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47030D84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487AD4">
        <w:rPr>
          <w:rFonts w:ascii="Calibri" w:hAnsi="Calibri" w:cs="Calibri"/>
          <w:b/>
          <w:caps/>
          <w:sz w:val="22"/>
          <w:szCs w:val="22"/>
        </w:rPr>
        <w:t>Kupující</w:t>
      </w:r>
      <w:r w:rsidR="00216916" w:rsidRPr="00487AD4">
        <w:rPr>
          <w:rFonts w:ascii="Calibri" w:hAnsi="Calibri" w:cs="Calibri"/>
          <w:b/>
          <w:caps/>
          <w:sz w:val="22"/>
          <w:szCs w:val="22"/>
        </w:rPr>
        <w:t>ho</w:t>
      </w:r>
      <w:r w:rsidRPr="00487AD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072E33" w:rsidRPr="00072E33">
        <w:rPr>
          <w:rFonts w:ascii="Calibri" w:hAnsi="Calibri" w:cs="Calibri"/>
          <w:b/>
          <w:caps/>
          <w:sz w:val="22"/>
          <w:szCs w:val="22"/>
        </w:rPr>
        <w:t>05-0</w:t>
      </w:r>
      <w:r w:rsidR="00E64280">
        <w:rPr>
          <w:rFonts w:ascii="Calibri" w:hAnsi="Calibri" w:cs="Calibri"/>
          <w:b/>
          <w:caps/>
          <w:sz w:val="22"/>
          <w:szCs w:val="22"/>
        </w:rPr>
        <w:t>95</w:t>
      </w:r>
      <w:r w:rsidR="00072E33" w:rsidRPr="00072E33">
        <w:rPr>
          <w:rFonts w:ascii="Calibri" w:hAnsi="Calibri" w:cs="Calibri"/>
          <w:b/>
          <w:caps/>
          <w:sz w:val="22"/>
          <w:szCs w:val="22"/>
        </w:rPr>
        <w:t>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5C079388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29B3A59E" w14:textId="77777777" w:rsidR="00CD4765" w:rsidRDefault="00CD4765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65EAA53D" w14:textId="77777777" w:rsidR="00CD4765" w:rsidRPr="005F5BDB" w:rsidRDefault="00CD4765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75D208C6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</w:t>
      </w:r>
      <w:r w:rsidR="00E05063">
        <w:rPr>
          <w:rFonts w:ascii="Calibri" w:hAnsi="Calibri" w:cs="Calibri"/>
          <w:sz w:val="22"/>
          <w:szCs w:val="22"/>
        </w:rPr>
        <w:t xml:space="preserve">odst. 1.2. </w:t>
      </w:r>
      <w:r w:rsidR="00105FD2" w:rsidRPr="00D91A60">
        <w:rPr>
          <w:rFonts w:ascii="Calibri" w:hAnsi="Calibri" w:cs="Calibri"/>
          <w:sz w:val="22"/>
          <w:szCs w:val="22"/>
        </w:rPr>
        <w:t>této Rámcové smlouvy</w:t>
      </w:r>
      <w:r w:rsidR="00105FD2">
        <w:rPr>
          <w:rFonts w:ascii="Calibri" w:hAnsi="Calibri" w:cs="Calibri"/>
          <w:sz w:val="22"/>
          <w:szCs w:val="22"/>
        </w:rPr>
        <w:t>.</w:t>
      </w:r>
      <w:r w:rsidR="00487AD4">
        <w:rPr>
          <w:rFonts w:ascii="Calibri" w:hAnsi="Calibri" w:cs="Calibri"/>
          <w:sz w:val="22"/>
          <w:szCs w:val="22"/>
        </w:rPr>
        <w:t xml:space="preserve"> Prodávající dodá zboží, které j</w:t>
      </w:r>
      <w:r w:rsidR="00CE5BE7">
        <w:rPr>
          <w:rFonts w:ascii="Calibri" w:hAnsi="Calibri" w:cs="Calibri"/>
          <w:sz w:val="22"/>
          <w:szCs w:val="22"/>
        </w:rPr>
        <w:t>e</w:t>
      </w:r>
      <w:r w:rsidR="00487AD4">
        <w:rPr>
          <w:rFonts w:ascii="Calibri" w:hAnsi="Calibri" w:cs="Calibri"/>
          <w:sz w:val="22"/>
          <w:szCs w:val="22"/>
        </w:rPr>
        <w:t xml:space="preserve"> specifikované bodě 1.2. tohoto článku.</w:t>
      </w:r>
    </w:p>
    <w:p w14:paraId="15A77830" w14:textId="77777777" w:rsidR="00CD4765" w:rsidRDefault="00CD4765" w:rsidP="00CD476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AE2BD03" w14:textId="124BBB05" w:rsidR="00E05063" w:rsidRDefault="00E05063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Předmětem plnění je Zboží v předpokládaném množství:</w:t>
      </w:r>
    </w:p>
    <w:p w14:paraId="7E5267AF" w14:textId="77777777" w:rsidR="0088239E" w:rsidRDefault="0088239E" w:rsidP="0088239E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579"/>
        <w:gridCol w:w="2126"/>
        <w:gridCol w:w="1800"/>
      </w:tblGrid>
      <w:tr w:rsidR="00E64280" w:rsidRPr="00C05A6A" w14:paraId="66B33F18" w14:textId="77777777" w:rsidTr="000C09BC">
        <w:trPr>
          <w:trHeight w:val="52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DA872" w14:textId="77777777" w:rsidR="00E64280" w:rsidRPr="003B0CAE" w:rsidRDefault="00E64280" w:rsidP="00FA48F2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KSM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14:paraId="6C140BB5" w14:textId="77777777" w:rsidR="00E64280" w:rsidRPr="003B0CAE" w:rsidRDefault="00E64280" w:rsidP="00FA48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1206FA" w14:textId="77777777" w:rsidR="00E64280" w:rsidRPr="003B0CAE" w:rsidRDefault="00E64280" w:rsidP="00FA48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6A29823" w14:textId="77777777" w:rsidR="00E64280" w:rsidRPr="003B0CAE" w:rsidRDefault="00E64280" w:rsidP="00FA48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Předpokládaný odběr</w:t>
            </w:r>
          </w:p>
        </w:tc>
      </w:tr>
      <w:tr w:rsidR="00E64280" w:rsidRPr="00C05A6A" w14:paraId="09F6EB6B" w14:textId="77777777" w:rsidTr="000C09BC">
        <w:trPr>
          <w:trHeight w:val="375"/>
        </w:trPr>
        <w:tc>
          <w:tcPr>
            <w:tcW w:w="1134" w:type="dxa"/>
            <w:shd w:val="clear" w:color="auto" w:fill="auto"/>
            <w:noWrap/>
          </w:tcPr>
          <w:p w14:paraId="05886765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775528</w:t>
            </w:r>
          </w:p>
        </w:tc>
        <w:tc>
          <w:tcPr>
            <w:tcW w:w="4579" w:type="dxa"/>
            <w:shd w:val="clear" w:color="auto" w:fill="auto"/>
            <w:noWrap/>
          </w:tcPr>
          <w:p w14:paraId="5CF341D7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kotevníku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810-24/50M20</w:t>
            </w:r>
          </w:p>
        </w:tc>
        <w:tc>
          <w:tcPr>
            <w:tcW w:w="2126" w:type="dxa"/>
            <w:shd w:val="clear" w:color="auto" w:fill="auto"/>
            <w:noWrap/>
          </w:tcPr>
          <w:p w14:paraId="7B31BF20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810-24/50M20</w:t>
            </w:r>
          </w:p>
        </w:tc>
        <w:tc>
          <w:tcPr>
            <w:tcW w:w="1800" w:type="dxa"/>
            <w:shd w:val="clear" w:color="auto" w:fill="auto"/>
            <w:noWrap/>
          </w:tcPr>
          <w:p w14:paraId="3E7E2FA7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64280" w:rsidRPr="00C05A6A" w14:paraId="6B06A275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60B221DD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775539</w:t>
            </w:r>
          </w:p>
        </w:tc>
        <w:tc>
          <w:tcPr>
            <w:tcW w:w="4579" w:type="dxa"/>
            <w:shd w:val="clear" w:color="auto" w:fill="auto"/>
            <w:noWrap/>
          </w:tcPr>
          <w:p w14:paraId="2CCA0BC1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810-24/54M20</w:t>
            </w:r>
          </w:p>
        </w:tc>
        <w:tc>
          <w:tcPr>
            <w:tcW w:w="2126" w:type="dxa"/>
            <w:shd w:val="clear" w:color="auto" w:fill="auto"/>
            <w:noWrap/>
          </w:tcPr>
          <w:p w14:paraId="5E31B73D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810-24/54M20</w:t>
            </w:r>
          </w:p>
        </w:tc>
        <w:tc>
          <w:tcPr>
            <w:tcW w:w="1800" w:type="dxa"/>
            <w:shd w:val="clear" w:color="auto" w:fill="auto"/>
            <w:noWrap/>
          </w:tcPr>
          <w:p w14:paraId="344F8DFB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64280" w:rsidRPr="00C05A6A" w14:paraId="472ABE96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78935F42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775541</w:t>
            </w:r>
          </w:p>
        </w:tc>
        <w:tc>
          <w:tcPr>
            <w:tcW w:w="4579" w:type="dxa"/>
            <w:shd w:val="clear" w:color="auto" w:fill="auto"/>
            <w:noWrap/>
          </w:tcPr>
          <w:p w14:paraId="48BA5173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táhla rozpory 810-24/63Z</w:t>
            </w:r>
          </w:p>
        </w:tc>
        <w:tc>
          <w:tcPr>
            <w:tcW w:w="2126" w:type="dxa"/>
            <w:shd w:val="clear" w:color="auto" w:fill="auto"/>
            <w:noWrap/>
          </w:tcPr>
          <w:p w14:paraId="2ED386F7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810-24/63Z</w:t>
            </w:r>
          </w:p>
        </w:tc>
        <w:tc>
          <w:tcPr>
            <w:tcW w:w="1800" w:type="dxa"/>
            <w:shd w:val="clear" w:color="auto" w:fill="auto"/>
            <w:noWrap/>
          </w:tcPr>
          <w:p w14:paraId="03ED7193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</w:tr>
      <w:tr w:rsidR="00E64280" w:rsidRPr="00C05A6A" w14:paraId="1525D3E9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4DDE6472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775563</w:t>
            </w:r>
          </w:p>
        </w:tc>
        <w:tc>
          <w:tcPr>
            <w:tcW w:w="4579" w:type="dxa"/>
            <w:shd w:val="clear" w:color="auto" w:fill="auto"/>
            <w:noWrap/>
          </w:tcPr>
          <w:p w14:paraId="67C04F17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záchytky rozpory 810-27/56Z</w:t>
            </w:r>
          </w:p>
        </w:tc>
        <w:tc>
          <w:tcPr>
            <w:tcW w:w="2126" w:type="dxa"/>
            <w:shd w:val="clear" w:color="auto" w:fill="auto"/>
            <w:noWrap/>
          </w:tcPr>
          <w:p w14:paraId="57A711DA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810-27/56Z</w:t>
            </w:r>
          </w:p>
        </w:tc>
        <w:tc>
          <w:tcPr>
            <w:tcW w:w="1800" w:type="dxa"/>
            <w:shd w:val="clear" w:color="auto" w:fill="auto"/>
            <w:noWrap/>
          </w:tcPr>
          <w:p w14:paraId="3F64B2A2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</w:tr>
      <w:tr w:rsidR="00E64280" w:rsidRPr="00C05A6A" w14:paraId="30A2D35D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673F4A10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775585</w:t>
            </w:r>
          </w:p>
        </w:tc>
        <w:tc>
          <w:tcPr>
            <w:tcW w:w="4579" w:type="dxa"/>
            <w:shd w:val="clear" w:color="auto" w:fill="auto"/>
            <w:noWrap/>
          </w:tcPr>
          <w:p w14:paraId="02093F67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úhlové páky 810-30/105Z</w:t>
            </w:r>
          </w:p>
        </w:tc>
        <w:tc>
          <w:tcPr>
            <w:tcW w:w="2126" w:type="dxa"/>
            <w:shd w:val="clear" w:color="auto" w:fill="auto"/>
            <w:noWrap/>
          </w:tcPr>
          <w:p w14:paraId="37D20200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810-30/105Z</w:t>
            </w:r>
          </w:p>
        </w:tc>
        <w:tc>
          <w:tcPr>
            <w:tcW w:w="1800" w:type="dxa"/>
            <w:shd w:val="clear" w:color="auto" w:fill="auto"/>
            <w:noWrap/>
          </w:tcPr>
          <w:p w14:paraId="0EA37A98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</w:tr>
      <w:tr w:rsidR="00E64280" w:rsidRPr="00C05A6A" w14:paraId="4D7C443F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71936ED3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775607</w:t>
            </w:r>
          </w:p>
        </w:tc>
        <w:tc>
          <w:tcPr>
            <w:tcW w:w="4579" w:type="dxa"/>
            <w:shd w:val="clear" w:color="auto" w:fill="auto"/>
            <w:noWrap/>
          </w:tcPr>
          <w:p w14:paraId="400F7EE7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úhlové páky 810-30/63Z</w:t>
            </w:r>
          </w:p>
        </w:tc>
        <w:tc>
          <w:tcPr>
            <w:tcW w:w="2126" w:type="dxa"/>
            <w:shd w:val="clear" w:color="auto" w:fill="auto"/>
            <w:noWrap/>
          </w:tcPr>
          <w:p w14:paraId="2D842D46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810-30/63Z</w:t>
            </w:r>
          </w:p>
        </w:tc>
        <w:tc>
          <w:tcPr>
            <w:tcW w:w="1800" w:type="dxa"/>
            <w:shd w:val="clear" w:color="auto" w:fill="auto"/>
            <w:noWrap/>
          </w:tcPr>
          <w:p w14:paraId="42C9A99A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</w:tr>
      <w:tr w:rsidR="00E64280" w:rsidRPr="00C05A6A" w14:paraId="565F813C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335313C8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775631</w:t>
            </w:r>
          </w:p>
        </w:tc>
        <w:tc>
          <w:tcPr>
            <w:tcW w:w="4579" w:type="dxa"/>
            <w:shd w:val="clear" w:color="auto" w:fill="auto"/>
            <w:noWrap/>
          </w:tcPr>
          <w:p w14:paraId="152AB2E8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táhla rozpory 810-33/24x20</w:t>
            </w:r>
          </w:p>
        </w:tc>
        <w:tc>
          <w:tcPr>
            <w:tcW w:w="2126" w:type="dxa"/>
            <w:shd w:val="clear" w:color="auto" w:fill="auto"/>
            <w:noWrap/>
          </w:tcPr>
          <w:p w14:paraId="221E1A31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810-33/24X20</w:t>
            </w:r>
          </w:p>
        </w:tc>
        <w:tc>
          <w:tcPr>
            <w:tcW w:w="1800" w:type="dxa"/>
            <w:shd w:val="clear" w:color="auto" w:fill="auto"/>
            <w:noWrap/>
          </w:tcPr>
          <w:p w14:paraId="77DF8E35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</w:tr>
      <w:tr w:rsidR="00E64280" w:rsidRPr="00C05A6A" w14:paraId="48A49716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28EDCFE9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775642</w:t>
            </w:r>
          </w:p>
        </w:tc>
        <w:tc>
          <w:tcPr>
            <w:tcW w:w="4579" w:type="dxa"/>
            <w:shd w:val="clear" w:color="auto" w:fill="auto"/>
            <w:noWrap/>
          </w:tcPr>
          <w:p w14:paraId="464DF3D0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810-35/24x24</w:t>
            </w:r>
          </w:p>
        </w:tc>
        <w:tc>
          <w:tcPr>
            <w:tcW w:w="2126" w:type="dxa"/>
            <w:shd w:val="clear" w:color="auto" w:fill="auto"/>
            <w:noWrap/>
          </w:tcPr>
          <w:p w14:paraId="378F480E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810-35/24X24</w:t>
            </w:r>
          </w:p>
        </w:tc>
        <w:tc>
          <w:tcPr>
            <w:tcW w:w="1800" w:type="dxa"/>
            <w:shd w:val="clear" w:color="auto" w:fill="auto"/>
            <w:noWrap/>
          </w:tcPr>
          <w:p w14:paraId="0ECC2498" w14:textId="20595459" w:rsidR="00E64280" w:rsidRPr="003B0CAE" w:rsidRDefault="00B41E3D" w:rsidP="00B41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E64280"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E64280" w:rsidRPr="00C05A6A" w14:paraId="407E7735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6D4505D9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775653</w:t>
            </w:r>
          </w:p>
        </w:tc>
        <w:tc>
          <w:tcPr>
            <w:tcW w:w="4579" w:type="dxa"/>
            <w:shd w:val="clear" w:color="auto" w:fill="auto"/>
            <w:noWrap/>
          </w:tcPr>
          <w:p w14:paraId="0BFE5464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810-35/24x33</w:t>
            </w:r>
          </w:p>
        </w:tc>
        <w:tc>
          <w:tcPr>
            <w:tcW w:w="2126" w:type="dxa"/>
            <w:shd w:val="clear" w:color="auto" w:fill="auto"/>
            <w:noWrap/>
          </w:tcPr>
          <w:p w14:paraId="36F82BDD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810-35/24X33</w:t>
            </w:r>
          </w:p>
        </w:tc>
        <w:tc>
          <w:tcPr>
            <w:tcW w:w="1800" w:type="dxa"/>
            <w:shd w:val="clear" w:color="auto" w:fill="auto"/>
            <w:noWrap/>
          </w:tcPr>
          <w:p w14:paraId="69B78537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E64280" w:rsidRPr="00C05A6A" w14:paraId="44CB6575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4EAFF921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775686</w:t>
            </w:r>
          </w:p>
        </w:tc>
        <w:tc>
          <w:tcPr>
            <w:tcW w:w="4579" w:type="dxa"/>
            <w:shd w:val="clear" w:color="auto" w:fill="auto"/>
            <w:noWrap/>
          </w:tcPr>
          <w:p w14:paraId="4FF54EC3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záchytky rozpory 810-36/27x16</w:t>
            </w:r>
          </w:p>
        </w:tc>
        <w:tc>
          <w:tcPr>
            <w:tcW w:w="2126" w:type="dxa"/>
            <w:shd w:val="clear" w:color="auto" w:fill="auto"/>
            <w:noWrap/>
          </w:tcPr>
          <w:p w14:paraId="10DB7EA3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810-36/27X16</w:t>
            </w:r>
          </w:p>
        </w:tc>
        <w:tc>
          <w:tcPr>
            <w:tcW w:w="1800" w:type="dxa"/>
            <w:shd w:val="clear" w:color="auto" w:fill="auto"/>
            <w:noWrap/>
          </w:tcPr>
          <w:p w14:paraId="4F95E6FD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E64280" w:rsidRPr="00C05A6A" w14:paraId="0F314006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4A000269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775697</w:t>
            </w:r>
          </w:p>
        </w:tc>
        <w:tc>
          <w:tcPr>
            <w:tcW w:w="4579" w:type="dxa"/>
            <w:shd w:val="clear" w:color="auto" w:fill="auto"/>
            <w:noWrap/>
          </w:tcPr>
          <w:p w14:paraId="7D6945DD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páky závěsu 810-40/150Z</w:t>
            </w:r>
          </w:p>
        </w:tc>
        <w:tc>
          <w:tcPr>
            <w:tcW w:w="2126" w:type="dxa"/>
            <w:shd w:val="clear" w:color="auto" w:fill="auto"/>
            <w:noWrap/>
          </w:tcPr>
          <w:p w14:paraId="4AAA39AD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810-40/150Z</w:t>
            </w:r>
          </w:p>
        </w:tc>
        <w:tc>
          <w:tcPr>
            <w:tcW w:w="1800" w:type="dxa"/>
            <w:shd w:val="clear" w:color="auto" w:fill="auto"/>
            <w:noWrap/>
          </w:tcPr>
          <w:p w14:paraId="7F738E91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</w:tr>
      <w:tr w:rsidR="00E64280" w:rsidRPr="00C05A6A" w14:paraId="0747A5C0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6F71D6A8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775754</w:t>
            </w:r>
          </w:p>
        </w:tc>
        <w:tc>
          <w:tcPr>
            <w:tcW w:w="4579" w:type="dxa"/>
            <w:shd w:val="clear" w:color="auto" w:fill="auto"/>
            <w:noWrap/>
          </w:tcPr>
          <w:p w14:paraId="7D44D8DF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páky 810-51/40x20</w:t>
            </w:r>
          </w:p>
        </w:tc>
        <w:tc>
          <w:tcPr>
            <w:tcW w:w="2126" w:type="dxa"/>
            <w:shd w:val="clear" w:color="auto" w:fill="auto"/>
            <w:noWrap/>
          </w:tcPr>
          <w:p w14:paraId="5540EE4D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810-51/40X20</w:t>
            </w:r>
          </w:p>
        </w:tc>
        <w:tc>
          <w:tcPr>
            <w:tcW w:w="1800" w:type="dxa"/>
            <w:shd w:val="clear" w:color="auto" w:fill="auto"/>
            <w:noWrap/>
          </w:tcPr>
          <w:p w14:paraId="3702F396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E64280" w:rsidRPr="00C05A6A" w14:paraId="290582B1" w14:textId="77777777" w:rsidTr="000C09BC">
        <w:trPr>
          <w:trHeight w:val="315"/>
        </w:trPr>
        <w:tc>
          <w:tcPr>
            <w:tcW w:w="1134" w:type="dxa"/>
            <w:shd w:val="clear" w:color="auto" w:fill="auto"/>
            <w:noWrap/>
          </w:tcPr>
          <w:p w14:paraId="62AE6B93" w14:textId="77777777" w:rsidR="00E64280" w:rsidRPr="003B0CAE" w:rsidRDefault="00E64280" w:rsidP="00FA48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775798</w:t>
            </w:r>
          </w:p>
        </w:tc>
        <w:tc>
          <w:tcPr>
            <w:tcW w:w="4579" w:type="dxa"/>
            <w:shd w:val="clear" w:color="auto" w:fill="auto"/>
            <w:noWrap/>
          </w:tcPr>
          <w:p w14:paraId="5861C26A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páky 810-83/70x20</w:t>
            </w:r>
          </w:p>
        </w:tc>
        <w:tc>
          <w:tcPr>
            <w:tcW w:w="2126" w:type="dxa"/>
            <w:shd w:val="clear" w:color="auto" w:fill="auto"/>
            <w:noWrap/>
          </w:tcPr>
          <w:p w14:paraId="396C3872" w14:textId="77777777" w:rsidR="00E64280" w:rsidRPr="003B0CAE" w:rsidRDefault="00E64280" w:rsidP="00FA4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810-83/70X20</w:t>
            </w:r>
          </w:p>
        </w:tc>
        <w:tc>
          <w:tcPr>
            <w:tcW w:w="1800" w:type="dxa"/>
            <w:shd w:val="clear" w:color="auto" w:fill="auto"/>
            <w:noWrap/>
          </w:tcPr>
          <w:p w14:paraId="07BE4263" w14:textId="77777777" w:rsidR="00E64280" w:rsidRPr="003B0CAE" w:rsidRDefault="00E64280" w:rsidP="00B41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</w:tbl>
    <w:p w14:paraId="65651067" w14:textId="71332219" w:rsidR="00BC6F6E" w:rsidRDefault="0088239E" w:rsidP="00BC6F6E">
      <w:pPr>
        <w:spacing w:before="6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74296" w:rsidRPr="00174296">
        <w:rPr>
          <w:rFonts w:ascii="Calibri" w:hAnsi="Calibri" w:cs="Calibri"/>
          <w:sz w:val="22"/>
          <w:szCs w:val="22"/>
          <w:highlight w:val="yellow"/>
        </w:rPr>
        <w:t>(rozsah plnění upraví dodavatel dle nabízených položek).</w:t>
      </w:r>
    </w:p>
    <w:p w14:paraId="2D284393" w14:textId="11F4844D" w:rsidR="00E05063" w:rsidRDefault="00E92879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C843412" w14:textId="77777777" w:rsidR="00A15C33" w:rsidRPr="00A15C33" w:rsidRDefault="00A15C33" w:rsidP="00E05063">
      <w:pPr>
        <w:spacing w:before="60"/>
        <w:ind w:left="567"/>
        <w:jc w:val="both"/>
        <w:rPr>
          <w:rFonts w:ascii="Calibri" w:hAnsi="Calibri" w:cs="Calibri"/>
          <w:sz w:val="16"/>
          <w:szCs w:val="16"/>
        </w:rPr>
      </w:pP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provádění zákaznických systémových auditů dodavatelů železničních kolejových vozidel a jejich dílů (dále </w:t>
      </w:r>
      <w:r w:rsidR="00DB349C" w:rsidRPr="00174296">
        <w:rPr>
          <w:rFonts w:asciiTheme="minorHAnsi" w:hAnsiTheme="minorHAnsi" w:cstheme="minorHAnsi"/>
          <w:sz w:val="22"/>
          <w:szCs w:val="22"/>
        </w:rPr>
        <w:t>jen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174296">
        <w:rPr>
          <w:rFonts w:asciiTheme="minorHAnsi" w:hAnsiTheme="minorHAnsi" w:cstheme="minorHAnsi"/>
          <w:sz w:val="22"/>
          <w:szCs w:val="22"/>
        </w:rPr>
        <w:t>“) vyžadováno,</w:t>
      </w:r>
      <w:r w:rsidRPr="00174296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74296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17429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174296">
        <w:rPr>
          <w:rFonts w:asciiTheme="minorHAnsi" w:hAnsiTheme="minorHAnsi" w:cstheme="minorHAnsi"/>
          <w:sz w:val="22"/>
          <w:szCs w:val="22"/>
        </w:rPr>
        <w:t>P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174296">
        <w:rPr>
          <w:rFonts w:asciiTheme="minorHAnsi" w:hAnsiTheme="minorHAnsi" w:cstheme="minorHAnsi"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74296">
        <w:rPr>
          <w:rFonts w:asciiTheme="minorHAnsi" w:hAnsiTheme="minorHAnsi" w:cstheme="minorHAnsi"/>
          <w:sz w:val="22"/>
          <w:szCs w:val="22"/>
        </w:rPr>
        <w:t>V6/</w:t>
      </w:r>
      <w:r w:rsidR="00126EA6" w:rsidRPr="00174296">
        <w:rPr>
          <w:rFonts w:asciiTheme="minorHAnsi" w:hAnsiTheme="minorHAnsi" w:cstheme="minorHAnsi"/>
          <w:sz w:val="22"/>
          <w:szCs w:val="22"/>
        </w:rPr>
        <w:t>2,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174296">
        <w:rPr>
          <w:rFonts w:asciiTheme="minorHAnsi" w:hAnsiTheme="minorHAnsi" w:cstheme="minorHAnsi"/>
          <w:sz w:val="22"/>
          <w:szCs w:val="22"/>
        </w:rPr>
        <w:t>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74296">
        <w:rPr>
          <w:rFonts w:asciiTheme="minorHAnsi" w:hAnsiTheme="minorHAnsi" w:cstheme="minorHAnsi"/>
          <w:sz w:val="22"/>
          <w:szCs w:val="22"/>
        </w:rPr>
        <w:t>“)</w:t>
      </w:r>
      <w:r w:rsidR="00126EA6" w:rsidRPr="00174296">
        <w:rPr>
          <w:rFonts w:asciiTheme="minorHAnsi" w:hAnsiTheme="minorHAnsi" w:cstheme="minorHAnsi"/>
          <w:sz w:val="22"/>
          <w:szCs w:val="22"/>
        </w:rPr>
        <w:t>, prohlašuje Prodávající, že disponuje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1906C19" w14:textId="77777777" w:rsidR="00CD4765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Prodávající je povinen doručit písemnou informaci o rizicích a přijatých opatřeních k ochraně před jejich působením, která se týkají </w:t>
      </w:r>
    </w:p>
    <w:p w14:paraId="5E3CC039" w14:textId="77777777" w:rsidR="00CD4765" w:rsidRDefault="00CD4765" w:rsidP="00CD4765">
      <w:pPr>
        <w:spacing w:before="6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953970C" w14:textId="6C8FA869" w:rsidR="00593324" w:rsidRPr="003F11FC" w:rsidRDefault="00856C9F" w:rsidP="00CD4765">
      <w:pPr>
        <w:spacing w:before="6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F11FC">
        <w:rPr>
          <w:rFonts w:asciiTheme="minorHAnsi" w:hAnsiTheme="minorHAnsi" w:cstheme="minorHAnsi"/>
          <w:sz w:val="22"/>
          <w:szCs w:val="22"/>
        </w:rPr>
        <w:t>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365463F9" w14:textId="200AAB6A" w:rsidR="00445A8E" w:rsidRPr="00CD4765" w:rsidRDefault="00D85B4E" w:rsidP="00CD47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21988758" w14:textId="05DCB063" w:rsidR="00592674" w:rsidRDefault="00742F88" w:rsidP="00CD4765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objednávky, nejpozději však do: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7E6767FB" w14:textId="77777777" w:rsidR="00CD4765" w:rsidRDefault="00CD4765" w:rsidP="00CD4765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827"/>
        <w:gridCol w:w="1843"/>
        <w:gridCol w:w="2410"/>
      </w:tblGrid>
      <w:tr w:rsidR="00592674" w:rsidRPr="006629ED" w14:paraId="416404D5" w14:textId="77777777" w:rsidTr="00D64A9E">
        <w:tc>
          <w:tcPr>
            <w:tcW w:w="1413" w:type="dxa"/>
            <w:vAlign w:val="center"/>
          </w:tcPr>
          <w:p w14:paraId="15AE0556" w14:textId="292BB7AB" w:rsidR="00592674" w:rsidRPr="00D64A9E" w:rsidRDefault="00592674" w:rsidP="0088239E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KSM</w:t>
            </w:r>
          </w:p>
        </w:tc>
        <w:tc>
          <w:tcPr>
            <w:tcW w:w="3827" w:type="dxa"/>
            <w:vAlign w:val="center"/>
          </w:tcPr>
          <w:p w14:paraId="500F7A60" w14:textId="4F3382B0" w:rsidR="00592674" w:rsidRPr="00D64A9E" w:rsidRDefault="00592674" w:rsidP="0088239E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843" w:type="dxa"/>
            <w:vAlign w:val="center"/>
          </w:tcPr>
          <w:p w14:paraId="7CD68F4F" w14:textId="3803F1D9" w:rsidR="00592674" w:rsidRPr="00D64A9E" w:rsidRDefault="00592674" w:rsidP="0088239E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2410" w:type="dxa"/>
            <w:vAlign w:val="center"/>
          </w:tcPr>
          <w:p w14:paraId="4E44D31E" w14:textId="2BF97EBA" w:rsidR="00592674" w:rsidRPr="00D64A9E" w:rsidRDefault="00592674" w:rsidP="0088239E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plnění</w:t>
            </w:r>
          </w:p>
        </w:tc>
      </w:tr>
      <w:tr w:rsidR="00606695" w14:paraId="77433AC5" w14:textId="77777777" w:rsidTr="00D64A9E"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9C34" w14:textId="5CBCAFD8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69AF" w14:textId="525DD38B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kotevníku</w:t>
            </w:r>
            <w:proofErr w:type="spellEnd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 810-24/50M20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1C8B" w14:textId="2C618577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810-24/50M20</w:t>
            </w:r>
          </w:p>
        </w:tc>
        <w:tc>
          <w:tcPr>
            <w:tcW w:w="2410" w:type="dxa"/>
          </w:tcPr>
          <w:p w14:paraId="620BBC4A" w14:textId="0F5E5FB9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0B8E3CB6" w14:textId="77777777" w:rsidTr="00D64A9E"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9A3D" w14:textId="4DB2DF03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775539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40DF8" w14:textId="74896943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 810-24/54M20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CDF2" w14:textId="3449EE50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810-24/54M20</w:t>
            </w:r>
          </w:p>
        </w:tc>
        <w:tc>
          <w:tcPr>
            <w:tcW w:w="2410" w:type="dxa"/>
          </w:tcPr>
          <w:p w14:paraId="2AF17124" w14:textId="5E0B8088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2D798B62" w14:textId="77777777" w:rsidTr="00D6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02D8" w14:textId="6222655B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775541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CD71" w14:textId="56983383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Čep táhla rozpory 810-24/63Z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5200" w14:textId="134842DD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810-24/63Z</w:t>
            </w:r>
          </w:p>
        </w:tc>
        <w:tc>
          <w:tcPr>
            <w:tcW w:w="2410" w:type="dxa"/>
          </w:tcPr>
          <w:p w14:paraId="43479DB2" w14:textId="4178009E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78FE2B93" w14:textId="77777777" w:rsidTr="00D6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00A6" w14:textId="5C974A25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775563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B62D" w14:textId="27FD1251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Čep záchytky rozpory 810-27/56Z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95F8" w14:textId="5639DCEB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810-27/56Z</w:t>
            </w:r>
          </w:p>
        </w:tc>
        <w:tc>
          <w:tcPr>
            <w:tcW w:w="2410" w:type="dxa"/>
          </w:tcPr>
          <w:p w14:paraId="056118B9" w14:textId="2E0BBC93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44D99686" w14:textId="77777777" w:rsidTr="00D6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B0BB" w14:textId="33045179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775585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C295" w14:textId="32B46C38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Čep úhlové páky 810-30/105Z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C75D" w14:textId="04DD0BE6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810-30/105Z</w:t>
            </w:r>
          </w:p>
        </w:tc>
        <w:tc>
          <w:tcPr>
            <w:tcW w:w="2410" w:type="dxa"/>
          </w:tcPr>
          <w:p w14:paraId="59C710BA" w14:textId="07C3027D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6CDF1AD0" w14:textId="77777777" w:rsidTr="00D6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9359" w14:textId="47B6553D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9B5E" w14:textId="4EA85C10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Čep úhlové páky 810-30/63Z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3D6A" w14:textId="2F1E38F1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810-30/63Z</w:t>
            </w:r>
          </w:p>
        </w:tc>
        <w:tc>
          <w:tcPr>
            <w:tcW w:w="2410" w:type="dxa"/>
          </w:tcPr>
          <w:p w14:paraId="3C4CE44C" w14:textId="429682BF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4DF553BC" w14:textId="77777777" w:rsidTr="00D6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134" w14:textId="38F0ED89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9E95" w14:textId="2BE0A2BD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Pouzdro táhla rozpory 810-33/24x20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9A09" w14:textId="357B4CD8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810-33/24X20</w:t>
            </w:r>
          </w:p>
        </w:tc>
        <w:tc>
          <w:tcPr>
            <w:tcW w:w="2410" w:type="dxa"/>
          </w:tcPr>
          <w:p w14:paraId="1ACD384B" w14:textId="296C5193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7AA2C2AD" w14:textId="77777777" w:rsidTr="00D64A9E">
        <w:tc>
          <w:tcPr>
            <w:tcW w:w="1413" w:type="dxa"/>
          </w:tcPr>
          <w:p w14:paraId="59B3E977" w14:textId="0DD57B96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775642</w:t>
            </w:r>
          </w:p>
        </w:tc>
        <w:tc>
          <w:tcPr>
            <w:tcW w:w="3827" w:type="dxa"/>
          </w:tcPr>
          <w:p w14:paraId="661072A3" w14:textId="63CFE6BA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 810-35/24x24</w:t>
            </w:r>
          </w:p>
        </w:tc>
        <w:tc>
          <w:tcPr>
            <w:tcW w:w="1843" w:type="dxa"/>
          </w:tcPr>
          <w:p w14:paraId="200AD373" w14:textId="563FC565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810-35/24X24</w:t>
            </w:r>
          </w:p>
        </w:tc>
        <w:tc>
          <w:tcPr>
            <w:tcW w:w="2410" w:type="dxa"/>
          </w:tcPr>
          <w:p w14:paraId="5A5E9C65" w14:textId="5F79FF47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3753CF1A" w14:textId="77777777" w:rsidTr="00CD4765">
        <w:tc>
          <w:tcPr>
            <w:tcW w:w="1413" w:type="dxa"/>
            <w:tcBorders>
              <w:bottom w:val="single" w:sz="4" w:space="0" w:color="auto"/>
            </w:tcBorders>
          </w:tcPr>
          <w:p w14:paraId="2867FEB9" w14:textId="51F2E2A9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775653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8A3BDC6" w14:textId="39D36502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D64A9E">
              <w:rPr>
                <w:rFonts w:asciiTheme="minorHAnsi" w:hAnsiTheme="minorHAnsi" w:cstheme="minorHAnsi"/>
                <w:sz w:val="22"/>
                <w:szCs w:val="22"/>
              </w:rPr>
              <w:t xml:space="preserve"> 810-35/24x33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B4221A" w14:textId="6784A61B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810-35/24X33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8D4319" w14:textId="33E935B5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632179F9" w14:textId="77777777" w:rsidTr="00D64A9E">
        <w:tc>
          <w:tcPr>
            <w:tcW w:w="1413" w:type="dxa"/>
          </w:tcPr>
          <w:p w14:paraId="6E66A242" w14:textId="6DEE5DEF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775686</w:t>
            </w:r>
          </w:p>
        </w:tc>
        <w:tc>
          <w:tcPr>
            <w:tcW w:w="3827" w:type="dxa"/>
          </w:tcPr>
          <w:p w14:paraId="726BAB98" w14:textId="7DD6C5BB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Pouzdro záchytky rozpory 810-36/27x16</w:t>
            </w:r>
          </w:p>
        </w:tc>
        <w:tc>
          <w:tcPr>
            <w:tcW w:w="1843" w:type="dxa"/>
          </w:tcPr>
          <w:p w14:paraId="27A2DC88" w14:textId="66E541A8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810-36/27X16</w:t>
            </w:r>
          </w:p>
        </w:tc>
        <w:tc>
          <w:tcPr>
            <w:tcW w:w="2410" w:type="dxa"/>
          </w:tcPr>
          <w:p w14:paraId="2DF3200E" w14:textId="5BD17F49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06F6A21F" w14:textId="77777777" w:rsidTr="00CD4765">
        <w:tc>
          <w:tcPr>
            <w:tcW w:w="1413" w:type="dxa"/>
            <w:tcBorders>
              <w:bottom w:val="single" w:sz="4" w:space="0" w:color="auto"/>
            </w:tcBorders>
          </w:tcPr>
          <w:p w14:paraId="6D2EA0B7" w14:textId="6C969348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775697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D88079" w14:textId="336C8621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Čep páky závěsu 810-40/150Z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C55C53" w14:textId="0414C0CC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810-40/150Z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73C919" w14:textId="0386AE78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765" w14:paraId="745D4B13" w14:textId="77777777" w:rsidTr="00CD4765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C99F" w14:textId="77777777" w:rsidR="00CD4765" w:rsidRPr="003C18B5" w:rsidRDefault="00CD4765" w:rsidP="00606695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CA7A9" w14:textId="77777777" w:rsidR="00CD4765" w:rsidRPr="00D64A9E" w:rsidRDefault="00CD476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8E27F" w14:textId="77777777" w:rsidR="00CD4765" w:rsidRPr="00D64A9E" w:rsidRDefault="00CD476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615C0" w14:textId="77777777" w:rsidR="00CD4765" w:rsidRPr="00D64A9E" w:rsidRDefault="00CD476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046C1B41" w14:textId="77777777" w:rsidTr="00CD4765">
        <w:tc>
          <w:tcPr>
            <w:tcW w:w="1413" w:type="dxa"/>
            <w:tcBorders>
              <w:top w:val="nil"/>
            </w:tcBorders>
          </w:tcPr>
          <w:p w14:paraId="3EB6312A" w14:textId="679D1BED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775754</w:t>
            </w:r>
          </w:p>
        </w:tc>
        <w:tc>
          <w:tcPr>
            <w:tcW w:w="3827" w:type="dxa"/>
            <w:tcBorders>
              <w:top w:val="nil"/>
            </w:tcBorders>
          </w:tcPr>
          <w:p w14:paraId="6E88F10C" w14:textId="656268BE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Pouzdro páky 810-51/40x20</w:t>
            </w:r>
          </w:p>
        </w:tc>
        <w:tc>
          <w:tcPr>
            <w:tcW w:w="1843" w:type="dxa"/>
            <w:tcBorders>
              <w:top w:val="nil"/>
            </w:tcBorders>
          </w:tcPr>
          <w:p w14:paraId="16943C91" w14:textId="2B3501C4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810-51/40X20</w:t>
            </w:r>
          </w:p>
        </w:tc>
        <w:tc>
          <w:tcPr>
            <w:tcW w:w="2410" w:type="dxa"/>
            <w:tcBorders>
              <w:top w:val="nil"/>
            </w:tcBorders>
          </w:tcPr>
          <w:p w14:paraId="4FE44D08" w14:textId="2F1D84DC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695" w14:paraId="5B0C8CFA" w14:textId="77777777" w:rsidTr="00D64A9E">
        <w:tc>
          <w:tcPr>
            <w:tcW w:w="1413" w:type="dxa"/>
          </w:tcPr>
          <w:p w14:paraId="425E3CF1" w14:textId="11454D29" w:rsidR="00606695" w:rsidRPr="003C18B5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775798</w:t>
            </w:r>
          </w:p>
        </w:tc>
        <w:tc>
          <w:tcPr>
            <w:tcW w:w="3827" w:type="dxa"/>
          </w:tcPr>
          <w:p w14:paraId="3454C976" w14:textId="0B59292D" w:rsidR="00606695" w:rsidRPr="00D64A9E" w:rsidRDefault="00606695" w:rsidP="006066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Pouzdro páky 810-83/70x20</w:t>
            </w:r>
          </w:p>
        </w:tc>
        <w:tc>
          <w:tcPr>
            <w:tcW w:w="1843" w:type="dxa"/>
          </w:tcPr>
          <w:p w14:paraId="33C17A87" w14:textId="2B9183C3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4A9E">
              <w:rPr>
                <w:rFonts w:asciiTheme="minorHAnsi" w:hAnsiTheme="minorHAnsi" w:cstheme="minorHAnsi"/>
                <w:sz w:val="22"/>
                <w:szCs w:val="22"/>
              </w:rPr>
              <w:t>810-83/70X20</w:t>
            </w:r>
          </w:p>
        </w:tc>
        <w:tc>
          <w:tcPr>
            <w:tcW w:w="2410" w:type="dxa"/>
          </w:tcPr>
          <w:p w14:paraId="20864B89" w14:textId="4EC93C1E" w:rsidR="00606695" w:rsidRPr="00D64A9E" w:rsidRDefault="00606695" w:rsidP="00606695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10B12B" w14:textId="5CF05D0B" w:rsidR="00B30C28" w:rsidRDefault="00174296" w:rsidP="000038F0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1DC0E360" w14:textId="5EDF4D61" w:rsidR="00742F88" w:rsidRPr="00181755" w:rsidRDefault="00742F88" w:rsidP="003D5347">
      <w:pPr>
        <w:pStyle w:val="Normlnweb"/>
        <w:shd w:val="clear" w:color="auto" w:fill="FAFAFA"/>
        <w:spacing w:line="33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5347">
        <w:rPr>
          <w:rFonts w:ascii="Calibri" w:hAnsi="Calibri" w:cs="Calibri"/>
          <w:sz w:val="22"/>
          <w:szCs w:val="22"/>
        </w:rPr>
        <w:t>3.2</w:t>
      </w:r>
      <w:r w:rsidRPr="003D5347">
        <w:rPr>
          <w:rFonts w:ascii="Calibri" w:hAnsi="Calibri" w:cs="Calibri"/>
          <w:sz w:val="22"/>
          <w:szCs w:val="22"/>
        </w:rPr>
        <w:tab/>
      </w:r>
      <w:r w:rsidR="00CE0AEF" w:rsidRPr="003D5347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3D5347">
        <w:rPr>
          <w:rFonts w:ascii="Calibri" w:hAnsi="Calibri" w:cs="Calibri"/>
          <w:sz w:val="22"/>
          <w:szCs w:val="22"/>
        </w:rPr>
        <w:t xml:space="preserve">dodat </w:t>
      </w:r>
      <w:r w:rsidR="00385B01" w:rsidRPr="003D5347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3D5347">
        <w:rPr>
          <w:rFonts w:ascii="Calibri" w:hAnsi="Calibri" w:cs="Calibri"/>
          <w:sz w:val="22"/>
          <w:szCs w:val="22"/>
        </w:rPr>
        <w:t xml:space="preserve">a </w:t>
      </w:r>
      <w:r w:rsidR="00CE0AEF" w:rsidRPr="003D5347">
        <w:rPr>
          <w:rFonts w:ascii="Calibri" w:hAnsi="Calibri" w:cs="Calibri"/>
          <w:sz w:val="22"/>
          <w:szCs w:val="22"/>
        </w:rPr>
        <w:t xml:space="preserve">předat </w:t>
      </w:r>
      <w:r w:rsidR="00385B01" w:rsidRPr="003D5347">
        <w:rPr>
          <w:rFonts w:ascii="Calibri" w:hAnsi="Calibri" w:cs="Calibri"/>
          <w:sz w:val="22"/>
          <w:szCs w:val="22"/>
        </w:rPr>
        <w:t>je</w:t>
      </w:r>
      <w:r w:rsidR="00CE0AEF" w:rsidRPr="003D5347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 w:rsidRPr="003D5347">
        <w:rPr>
          <w:rFonts w:asciiTheme="minorHAnsi" w:hAnsiTheme="minorHAnsi" w:cstheme="minorHAnsi"/>
          <w:sz w:val="22"/>
          <w:szCs w:val="22"/>
        </w:rPr>
        <w:t>DPOV, a.s.,</w:t>
      </w:r>
      <w:r w:rsidR="00181755" w:rsidRPr="003D5347">
        <w:rPr>
          <w:rFonts w:asciiTheme="minorHAnsi" w:hAnsiTheme="minorHAnsi" w:cstheme="minorHAnsi"/>
          <w:sz w:val="22"/>
          <w:szCs w:val="22"/>
        </w:rPr>
        <w:t xml:space="preserve"> Kollárova 1684, 698 23 Veselí nad Moravou.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1E63C466" w:rsidR="00D035AA" w:rsidRPr="00556493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>(dále jen 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5C383D84" w14:textId="77777777" w:rsidR="00556493" w:rsidRPr="006A11BB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11BB">
        <w:rPr>
          <w:rFonts w:ascii="Calibri" w:hAnsi="Calibri" w:cs="Calibri"/>
          <w:b/>
          <w:bCs/>
          <w:sz w:val="22"/>
          <w:szCs w:val="22"/>
        </w:rPr>
        <w:t>dokument potvrzující shodu s ČSN EN 45 545 v případě provedení svárových spojů dle V95/ 5</w:t>
      </w:r>
    </w:p>
    <w:p w14:paraId="7FA4EBEA" w14:textId="77777777" w:rsidR="00556493" w:rsidRPr="00FE291C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E291C">
        <w:rPr>
          <w:rFonts w:ascii="Calibri" w:hAnsi="Calibri" w:cs="Calibri"/>
          <w:b/>
          <w:sz w:val="22"/>
          <w:szCs w:val="22"/>
        </w:rPr>
        <w:t>prohlášení o shodě k dodávanému plnění dle EN 50121-3-2, EN 613 73, EN 501 53</w:t>
      </w:r>
    </w:p>
    <w:p w14:paraId="48194821" w14:textId="563663F1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5045EF2C" w14:textId="17E5F2A6" w:rsidR="00CC6852" w:rsidRPr="003E31AC" w:rsidRDefault="001A68F4" w:rsidP="003E31AC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63199254" w14:textId="60C53E95" w:rsidR="00824686" w:rsidRPr="003E31AC" w:rsidRDefault="00CC6852" w:rsidP="003E31AC">
      <w:pPr>
        <w:spacing w:before="6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Pr="00584303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03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34B89029" w14:textId="77777777" w:rsidR="003E31AC" w:rsidRDefault="003E31AC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11DB7B7F" w14:textId="5D19755E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55C5B045" w14:textId="78100B0B" w:rsidR="00584303" w:rsidRDefault="002851A1" w:rsidP="00584303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 xml:space="preserve">předmět plnění specifikovaný v čl. 1 odst. 1.2.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584303">
        <w:rPr>
          <w:rFonts w:asciiTheme="minorHAnsi" w:hAnsiTheme="minorHAnsi" w:cstheme="minorHAnsi"/>
          <w:sz w:val="22"/>
          <w:szCs w:val="22"/>
        </w:rPr>
        <w:t>:</w:t>
      </w:r>
    </w:p>
    <w:p w14:paraId="1A84A653" w14:textId="77777777" w:rsidR="003D5347" w:rsidRDefault="003D5347" w:rsidP="00584303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87"/>
        <w:gridCol w:w="3303"/>
        <w:gridCol w:w="2409"/>
        <w:gridCol w:w="2694"/>
      </w:tblGrid>
      <w:tr w:rsidR="003D5347" w:rsidRPr="006629ED" w14:paraId="3CAF0D82" w14:textId="77777777" w:rsidTr="00C76FDC">
        <w:trPr>
          <w:trHeight w:val="701"/>
        </w:trPr>
        <w:tc>
          <w:tcPr>
            <w:tcW w:w="1087" w:type="dxa"/>
          </w:tcPr>
          <w:p w14:paraId="1C0827D7" w14:textId="6F1F1E14" w:rsidR="003D5347" w:rsidRPr="003B0CAE" w:rsidRDefault="003D5347" w:rsidP="00C76FD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KSM</w:t>
            </w:r>
          </w:p>
        </w:tc>
        <w:tc>
          <w:tcPr>
            <w:tcW w:w="3303" w:type="dxa"/>
          </w:tcPr>
          <w:p w14:paraId="7FED19F3" w14:textId="49EB90AC" w:rsidR="003D5347" w:rsidRPr="003B0CAE" w:rsidRDefault="003D5347" w:rsidP="00C76FD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2409" w:type="dxa"/>
          </w:tcPr>
          <w:p w14:paraId="5D04AB42" w14:textId="22C238B7" w:rsidR="003D5347" w:rsidRPr="003B0CAE" w:rsidRDefault="003D5347" w:rsidP="00C76FD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odebrané množství v ks</w:t>
            </w:r>
          </w:p>
        </w:tc>
        <w:tc>
          <w:tcPr>
            <w:tcW w:w="2694" w:type="dxa"/>
            <w:vAlign w:val="center"/>
          </w:tcPr>
          <w:p w14:paraId="7532E604" w14:textId="09BEA6F6" w:rsidR="003D5347" w:rsidRPr="003B0CAE" w:rsidRDefault="003D5347" w:rsidP="00C76FD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předpokládaný odběr bez DPH</w:t>
            </w:r>
          </w:p>
        </w:tc>
      </w:tr>
      <w:tr w:rsidR="000C09BC" w14:paraId="22AB83EE" w14:textId="77777777" w:rsidTr="00C76FDC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F6FD" w14:textId="12B88B50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775528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1BAE" w14:textId="774E3D50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kotevníku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810-24/50M20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51FB" w14:textId="5A3766DE" w:rsidR="000C09BC" w:rsidRPr="003B0CAE" w:rsidRDefault="000C09BC" w:rsidP="000C09BC">
            <w:pPr>
              <w:spacing w:before="60"/>
              <w:ind w:left="-5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F59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224</w:t>
            </w:r>
          </w:p>
        </w:tc>
        <w:tc>
          <w:tcPr>
            <w:tcW w:w="2694" w:type="dxa"/>
            <w:vAlign w:val="center"/>
          </w:tcPr>
          <w:p w14:paraId="2A9B4B7B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7D96488C" w14:textId="77777777" w:rsidTr="00C76FDC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F790" w14:textId="425EE295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775539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0855" w14:textId="0F930F1E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Čep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810-24/54M20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921F" w14:textId="0F25EBB7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2694" w:type="dxa"/>
            <w:vAlign w:val="center"/>
          </w:tcPr>
          <w:p w14:paraId="777C7B62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5F1F6171" w14:textId="77777777" w:rsidTr="00C76FDC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A1D12" w14:textId="778AC08E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775541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F8E8" w14:textId="17B7987D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táhla rozpory 810-24/63Z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B812" w14:textId="3CD080D4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694" w:type="dxa"/>
            <w:vAlign w:val="center"/>
          </w:tcPr>
          <w:p w14:paraId="7D41C494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0D1FF342" w14:textId="77777777" w:rsidTr="00C76FD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19AC" w14:textId="17E26D41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775563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AB5C" w14:textId="7961BBCA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záchytky rozpory 810-27/56Z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78F2" w14:textId="25EB2B72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2694" w:type="dxa"/>
            <w:vAlign w:val="center"/>
          </w:tcPr>
          <w:p w14:paraId="35F82E96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0B597284" w14:textId="77777777" w:rsidTr="00C76FD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D863" w14:textId="0796AB01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775585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0449" w14:textId="356E200E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úhlové páky 810-30/105Z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799" w14:textId="49EE7381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2694" w:type="dxa"/>
            <w:vAlign w:val="center"/>
          </w:tcPr>
          <w:p w14:paraId="2F41D371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65FEED05" w14:textId="77777777" w:rsidTr="00C76FD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EAFA" w14:textId="1AEFE06E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775607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3510" w14:textId="5CD093AC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úhlové páky 810-30/63Z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6A5C" w14:textId="5BD1F374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694" w:type="dxa"/>
            <w:vAlign w:val="center"/>
          </w:tcPr>
          <w:p w14:paraId="16DAE138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40539E33" w14:textId="77777777" w:rsidTr="00C76FD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C42F" w14:textId="2AFACFBF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775631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4A72" w14:textId="48BE1E7A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táhla rozpory 810-33/24x20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E772" w14:textId="20758FF2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2694" w:type="dxa"/>
            <w:vAlign w:val="center"/>
          </w:tcPr>
          <w:p w14:paraId="7D304853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0D460F53" w14:textId="77777777" w:rsidTr="00C76FDC">
        <w:tc>
          <w:tcPr>
            <w:tcW w:w="1087" w:type="dxa"/>
          </w:tcPr>
          <w:p w14:paraId="62E8E2B7" w14:textId="785B2717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775642</w:t>
            </w:r>
          </w:p>
        </w:tc>
        <w:tc>
          <w:tcPr>
            <w:tcW w:w="3303" w:type="dxa"/>
          </w:tcPr>
          <w:p w14:paraId="1B4E7EAB" w14:textId="40A404DD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810-35/24x24</w:t>
            </w:r>
          </w:p>
        </w:tc>
        <w:tc>
          <w:tcPr>
            <w:tcW w:w="2409" w:type="dxa"/>
          </w:tcPr>
          <w:p w14:paraId="46C442B9" w14:textId="6EC1E312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694" w:type="dxa"/>
            <w:vAlign w:val="center"/>
          </w:tcPr>
          <w:p w14:paraId="100E3CFA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3114141E" w14:textId="77777777" w:rsidTr="00C76FDC">
        <w:tc>
          <w:tcPr>
            <w:tcW w:w="1087" w:type="dxa"/>
          </w:tcPr>
          <w:p w14:paraId="53C6A816" w14:textId="428FE949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775653</w:t>
            </w:r>
          </w:p>
        </w:tc>
        <w:tc>
          <w:tcPr>
            <w:tcW w:w="3303" w:type="dxa"/>
          </w:tcPr>
          <w:p w14:paraId="072B3208" w14:textId="6F5B6441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Pouzdro </w:t>
            </w:r>
            <w:proofErr w:type="spellStart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závěsnice</w:t>
            </w:r>
            <w:proofErr w:type="spellEnd"/>
            <w:r w:rsidRPr="003B0CAE">
              <w:rPr>
                <w:rFonts w:asciiTheme="minorHAnsi" w:hAnsiTheme="minorHAnsi" w:cstheme="minorHAnsi"/>
                <w:sz w:val="22"/>
                <w:szCs w:val="22"/>
              </w:rPr>
              <w:t xml:space="preserve"> 810-35/24x33</w:t>
            </w:r>
          </w:p>
        </w:tc>
        <w:tc>
          <w:tcPr>
            <w:tcW w:w="2409" w:type="dxa"/>
          </w:tcPr>
          <w:p w14:paraId="3369C045" w14:textId="39A64209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694" w:type="dxa"/>
            <w:vAlign w:val="center"/>
          </w:tcPr>
          <w:p w14:paraId="51E3F3FD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6D3D940F" w14:textId="77777777" w:rsidTr="00C76FDC">
        <w:tc>
          <w:tcPr>
            <w:tcW w:w="1087" w:type="dxa"/>
          </w:tcPr>
          <w:p w14:paraId="6A548941" w14:textId="551F7E30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775686</w:t>
            </w:r>
          </w:p>
        </w:tc>
        <w:tc>
          <w:tcPr>
            <w:tcW w:w="3303" w:type="dxa"/>
          </w:tcPr>
          <w:p w14:paraId="482271F5" w14:textId="202206E1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záchytky rozpory 810-36/27x16</w:t>
            </w:r>
          </w:p>
        </w:tc>
        <w:tc>
          <w:tcPr>
            <w:tcW w:w="2409" w:type="dxa"/>
          </w:tcPr>
          <w:p w14:paraId="15024044" w14:textId="3A401595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694" w:type="dxa"/>
            <w:vAlign w:val="center"/>
          </w:tcPr>
          <w:p w14:paraId="368D7E93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2D1841C1" w14:textId="77777777" w:rsidTr="00C76FDC">
        <w:tc>
          <w:tcPr>
            <w:tcW w:w="1087" w:type="dxa"/>
          </w:tcPr>
          <w:p w14:paraId="30AF95B5" w14:textId="169F6341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775697</w:t>
            </w:r>
          </w:p>
        </w:tc>
        <w:tc>
          <w:tcPr>
            <w:tcW w:w="3303" w:type="dxa"/>
          </w:tcPr>
          <w:p w14:paraId="5B0F1FB0" w14:textId="546EA38E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Čep páky závěsu 810-40/150Z</w:t>
            </w:r>
          </w:p>
        </w:tc>
        <w:tc>
          <w:tcPr>
            <w:tcW w:w="2409" w:type="dxa"/>
          </w:tcPr>
          <w:p w14:paraId="6E3F8218" w14:textId="4788C574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2694" w:type="dxa"/>
            <w:vAlign w:val="center"/>
          </w:tcPr>
          <w:p w14:paraId="55CCCE6E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342827AF" w14:textId="77777777" w:rsidTr="00C76FDC">
        <w:tc>
          <w:tcPr>
            <w:tcW w:w="1087" w:type="dxa"/>
          </w:tcPr>
          <w:p w14:paraId="2A2D42E5" w14:textId="03873A99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775754</w:t>
            </w:r>
          </w:p>
        </w:tc>
        <w:tc>
          <w:tcPr>
            <w:tcW w:w="3303" w:type="dxa"/>
          </w:tcPr>
          <w:p w14:paraId="256C227C" w14:textId="338552CE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páky 810-51/40x20</w:t>
            </w:r>
          </w:p>
        </w:tc>
        <w:tc>
          <w:tcPr>
            <w:tcW w:w="2409" w:type="dxa"/>
          </w:tcPr>
          <w:p w14:paraId="4073B9FA" w14:textId="650BC230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694" w:type="dxa"/>
            <w:vAlign w:val="center"/>
          </w:tcPr>
          <w:p w14:paraId="03AD8DDE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9BC" w14:paraId="6A0C0616" w14:textId="77777777" w:rsidTr="00C76FDC">
        <w:tc>
          <w:tcPr>
            <w:tcW w:w="1087" w:type="dxa"/>
          </w:tcPr>
          <w:p w14:paraId="4D469920" w14:textId="6A52715A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775798</w:t>
            </w:r>
          </w:p>
        </w:tc>
        <w:tc>
          <w:tcPr>
            <w:tcW w:w="3303" w:type="dxa"/>
          </w:tcPr>
          <w:p w14:paraId="286D3DC3" w14:textId="1CC688F9" w:rsidR="000C09BC" w:rsidRPr="003B0CAE" w:rsidRDefault="000C09BC" w:rsidP="000C09B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Pouzdro páky 810-83/70x20</w:t>
            </w:r>
          </w:p>
        </w:tc>
        <w:tc>
          <w:tcPr>
            <w:tcW w:w="2409" w:type="dxa"/>
          </w:tcPr>
          <w:p w14:paraId="01E73337" w14:textId="0F259D7B" w:rsidR="000C09BC" w:rsidRPr="003B0CAE" w:rsidRDefault="000C09BC" w:rsidP="000C09B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CAE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2694" w:type="dxa"/>
            <w:vAlign w:val="center"/>
          </w:tcPr>
          <w:p w14:paraId="4B2F20D9" w14:textId="77777777" w:rsidR="000C09BC" w:rsidRPr="003B0CAE" w:rsidRDefault="000C09BC" w:rsidP="000C09B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904F" w14:textId="4A7E1C76" w:rsidR="00D81D2B" w:rsidRPr="00D81D2B" w:rsidRDefault="00584303" w:rsidP="00D81D2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81D2B">
        <w:rPr>
          <w:rFonts w:asciiTheme="minorHAnsi" w:hAnsiTheme="minorHAnsi" w:cstheme="minorHAnsi"/>
          <w:sz w:val="22"/>
          <w:szCs w:val="22"/>
        </w:rPr>
        <w:t xml:space="preserve"> </w:t>
      </w:r>
      <w:r w:rsidR="00D81D2B"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 w:rsidR="00D81D2B"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387C193B" w14:textId="77777777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5A4533" w14:textId="53ECA4D3" w:rsidR="00D81D2B" w:rsidRDefault="00D81D2B" w:rsidP="00D81D2B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  <w:u w:val="single"/>
        </w:rPr>
        <w:t>Cena za celkové předpokládané množství odběru zakázky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7863C83" w14:textId="1D577DF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81D2B">
        <w:rPr>
          <w:rFonts w:asciiTheme="minorHAnsi" w:hAnsiTheme="minorHAnsi" w:cstheme="minorHAnsi"/>
          <w:b/>
          <w:bCs/>
          <w:sz w:val="22"/>
          <w:szCs w:val="22"/>
        </w:rPr>
        <w:t xml:space="preserve">Cena celkem bez DPH: </w:t>
      </w:r>
    </w:p>
    <w:p w14:paraId="40890304" w14:textId="4F779AB9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DPH:</w:t>
      </w:r>
    </w:p>
    <w:p w14:paraId="3A77953B" w14:textId="712E223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Cena celkem s DPH:</w:t>
      </w:r>
    </w:p>
    <w:p w14:paraId="4305F95C" w14:textId="4E27B4EE" w:rsidR="00584303" w:rsidRDefault="00584303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Pr="00584311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584311">
        <w:rPr>
          <w:rFonts w:ascii="Calibri" w:hAnsi="Calibri" w:cs="Calibri"/>
          <w:sz w:val="22"/>
          <w:szCs w:val="22"/>
        </w:rPr>
        <w:br/>
        <w:t xml:space="preserve">250,- Kč/den/paletové místo, a to až do jejich odvezení, případně náklady na jejich naložení, odvoz a další náklady, </w:t>
      </w:r>
      <w:bookmarkStart w:id="2" w:name="_Hlk72307457"/>
      <w:r w:rsidRPr="00584311">
        <w:rPr>
          <w:rFonts w:ascii="Calibri" w:hAnsi="Calibri" w:cs="Calibri"/>
          <w:sz w:val="22"/>
          <w:szCs w:val="22"/>
        </w:rPr>
        <w:t>které vznikly Kupujícímu v důsledku nakládání s takovými odpady v souladu s platnými právními předpisy.</w:t>
      </w:r>
      <w:bookmarkEnd w:id="2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3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4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5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5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6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Hlk72308247"/>
      <w:bookmarkEnd w:id="6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8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8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9" w:name="_Hlk72308796"/>
      <w:bookmarkEnd w:id="7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0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0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1" w:name="_Hlk74053894"/>
      <w:bookmarkEnd w:id="9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2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2"/>
    </w:p>
    <w:bookmarkEnd w:id="11"/>
    <w:p w14:paraId="59D58BD0" w14:textId="77777777" w:rsidR="003B0CAE" w:rsidRPr="009C0DCD" w:rsidRDefault="003B0CA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3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5" w:name="_Hlk72311919"/>
      <w:bookmarkEnd w:id="14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6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7" w:name="_Hlk72312417"/>
      <w:bookmarkEnd w:id="15"/>
      <w:bookmarkEnd w:id="16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7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8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9" w:name="_Hlk72312591"/>
      <w:bookmarkEnd w:id="18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9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758"/>
      <w:bookmarkEnd w:id="20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2" w:name="p2106-1-b"/>
      <w:bookmarkEnd w:id="22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3" w:name="p2106-1-d"/>
      <w:bookmarkEnd w:id="23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4" w:name="_Hlk72313074"/>
      <w:bookmarkEnd w:id="21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5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5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270"/>
      <w:bookmarkEnd w:id="24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530"/>
      <w:bookmarkEnd w:id="26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7"/>
    <w:p w14:paraId="563F1F08" w14:textId="77777777" w:rsidR="003E31AC" w:rsidRPr="005F5BDB" w:rsidRDefault="003E31AC" w:rsidP="003E31AC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8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9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7801949C" w14:textId="132A1802" w:rsidR="00AB5A89" w:rsidRPr="003B0CAE" w:rsidRDefault="006D634E" w:rsidP="003B0CA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0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0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2B0460E0" w14:textId="77777777" w:rsidR="003B0CAE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</w:t>
      </w:r>
    </w:p>
    <w:p w14:paraId="7628DB7F" w14:textId="6205425F" w:rsidR="005D7262" w:rsidRPr="003E31AC" w:rsidRDefault="009760E9" w:rsidP="003E31AC">
      <w:pPr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že </w:t>
      </w:r>
      <w:r w:rsidR="00534BE0" w:rsidRPr="003E31AC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3E31AC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3E31AC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3E31AC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3E31AC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3E31AC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3E31AC">
        <w:rPr>
          <w:rFonts w:ascii="Calibri" w:hAnsi="Calibri" w:cs="Calibri"/>
          <w:bCs/>
          <w:color w:val="000000"/>
          <w:sz w:val="22"/>
          <w:szCs w:val="22"/>
        </w:rPr>
        <w:t>C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3E31AC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3E31AC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 w:rsidRPr="003E31A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3E31AC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 w:rsidRPr="003E31A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 w:rsidRPr="003E31A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 w:rsidRPr="003E31A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 w:rsidRPr="003E31A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3E31AC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3E31AC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448D0477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0F1235E" w14:textId="77777777" w:rsidR="003E31AC" w:rsidRDefault="003E31AC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1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1"/>
    <w:p w14:paraId="27D8AD4A" w14:textId="071C3B7B" w:rsidR="00A91182" w:rsidRPr="00584311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Pr="00584311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2" w:name="_Hlk74056296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2"/>
      <w:r w:rsidRPr="00584311">
        <w:rPr>
          <w:rFonts w:ascii="Calibri" w:hAnsi="Calibri" w:cs="Calibri"/>
          <w:sz w:val="22"/>
          <w:szCs w:val="22"/>
        </w:rPr>
        <w:t xml:space="preserve">, a to s minimálním limitem pojistného plnění </w:t>
      </w:r>
      <w:proofErr w:type="gramStart"/>
      <w:r w:rsidR="00F50259" w:rsidRPr="00584311">
        <w:rPr>
          <w:rFonts w:ascii="Calibri" w:hAnsi="Calibri" w:cs="Calibri"/>
          <w:sz w:val="22"/>
          <w:szCs w:val="22"/>
        </w:rPr>
        <w:t>10</w:t>
      </w:r>
      <w:r w:rsidR="003A49FC" w:rsidRPr="00584311">
        <w:rPr>
          <w:rFonts w:ascii="Calibri" w:hAnsi="Calibri" w:cs="Calibri"/>
          <w:sz w:val="22"/>
          <w:szCs w:val="22"/>
        </w:rPr>
        <w:t>.0</w:t>
      </w:r>
      <w:r w:rsidR="0060403C" w:rsidRPr="00584311">
        <w:rPr>
          <w:rFonts w:ascii="Calibri" w:hAnsi="Calibri" w:cs="Calibri"/>
          <w:sz w:val="22"/>
          <w:szCs w:val="22"/>
        </w:rPr>
        <w:t>00.000,-</w:t>
      </w:r>
      <w:proofErr w:type="gramEnd"/>
      <w:r w:rsidRPr="00584311">
        <w:rPr>
          <w:rFonts w:ascii="Calibri" w:hAnsi="Calibri" w:cs="Calibri"/>
          <w:sz w:val="22"/>
          <w:szCs w:val="22"/>
        </w:rPr>
        <w:t xml:space="preserve"> Kč</w:t>
      </w:r>
      <w:r w:rsidR="0060403C" w:rsidRPr="00584311">
        <w:rPr>
          <w:rFonts w:ascii="Calibri" w:hAnsi="Calibri" w:cs="Calibri"/>
          <w:sz w:val="22"/>
          <w:szCs w:val="22"/>
        </w:rPr>
        <w:t xml:space="preserve"> (slovy </w:t>
      </w:r>
      <w:r w:rsidR="00F50259" w:rsidRPr="00584311">
        <w:rPr>
          <w:rFonts w:ascii="Calibri" w:hAnsi="Calibri" w:cs="Calibri"/>
          <w:sz w:val="22"/>
          <w:szCs w:val="22"/>
        </w:rPr>
        <w:t>deset</w:t>
      </w:r>
      <w:r w:rsidR="003A49FC" w:rsidRPr="00584311">
        <w:rPr>
          <w:rFonts w:ascii="Calibri" w:hAnsi="Calibri" w:cs="Calibri"/>
          <w:sz w:val="22"/>
          <w:szCs w:val="22"/>
        </w:rPr>
        <w:t xml:space="preserve"> milion</w:t>
      </w:r>
      <w:r w:rsidR="00D640D0" w:rsidRPr="00584311">
        <w:rPr>
          <w:rFonts w:ascii="Calibri" w:hAnsi="Calibri" w:cs="Calibri"/>
          <w:sz w:val="22"/>
          <w:szCs w:val="22"/>
        </w:rPr>
        <w:t>ů</w:t>
      </w:r>
      <w:r w:rsidR="0060403C" w:rsidRPr="00584311">
        <w:rPr>
          <w:rFonts w:ascii="Calibri" w:hAnsi="Calibri" w:cs="Calibri"/>
          <w:sz w:val="22"/>
          <w:szCs w:val="22"/>
        </w:rPr>
        <w:t xml:space="preserve"> korun českých)</w:t>
      </w:r>
      <w:r w:rsidRPr="00584311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3" w:name="_Hlk74056342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 </w:t>
      </w:r>
      <w:r w:rsidR="00DB349C" w:rsidRPr="00584311">
        <w:rPr>
          <w:rFonts w:ascii="Calibri" w:hAnsi="Calibri" w:cs="Calibri"/>
          <w:sz w:val="22"/>
          <w:szCs w:val="22"/>
        </w:rPr>
        <w:t xml:space="preserve">Dílčích smluv </w:t>
      </w:r>
      <w:bookmarkEnd w:id="33"/>
      <w:r w:rsidR="00DB349C" w:rsidRPr="00584311">
        <w:rPr>
          <w:rFonts w:ascii="Calibri" w:hAnsi="Calibri" w:cs="Calibri"/>
          <w:sz w:val="22"/>
          <w:szCs w:val="22"/>
        </w:rPr>
        <w:t xml:space="preserve">a </w:t>
      </w:r>
      <w:r w:rsidRPr="00584311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4" w:name="_Hlk74056364"/>
      <w:r w:rsidRPr="00584311">
        <w:rPr>
          <w:rFonts w:ascii="Calibri" w:hAnsi="Calibri" w:cs="Calibri"/>
          <w:sz w:val="22"/>
          <w:szCs w:val="22"/>
        </w:rPr>
        <w:t xml:space="preserve">od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5" w:name="_Hlk31698830"/>
      <w:bookmarkEnd w:id="34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5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25048E01" w14:textId="41ADB9C3" w:rsidR="003B0CAE" w:rsidRPr="003E31AC" w:rsidRDefault="0003495C" w:rsidP="003E31AC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6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4D8252C8" w14:textId="30C6A1D7" w:rsidR="003B0CAE" w:rsidRPr="003B0CAE" w:rsidRDefault="00603516" w:rsidP="003B0CA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6DE6BAB1" w:rsidR="0003495C" w:rsidRPr="003E31AC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7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7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479507B8" w14:textId="77777777" w:rsidR="003E31AC" w:rsidRPr="003138EB" w:rsidRDefault="003E31AC" w:rsidP="003E31AC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8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8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9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9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0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0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1" w:name="_Hlk74057356"/>
      <w:bookmarkEnd w:id="28"/>
      <w:bookmarkEnd w:id="29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1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2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3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4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4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5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5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6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6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7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7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7020DBCC" w14:textId="21A61ECB" w:rsidR="00D058F8" w:rsidRDefault="000B715E" w:rsidP="003E31AC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CF80B83" w14:textId="77777777" w:rsidR="003E31AC" w:rsidRPr="003E31AC" w:rsidRDefault="003E31AC" w:rsidP="003E31AC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1.000.000,-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3E31AC" w:rsidRDefault="00D058F8" w:rsidP="00D058F8">
      <w:pPr>
        <w:pStyle w:val="Odstavecseseznamem"/>
        <w:rPr>
          <w:rFonts w:ascii="Calibri" w:hAnsi="Calibri" w:cs="Calibri"/>
          <w:iCs/>
          <w:kern w:val="2"/>
          <w:sz w:val="16"/>
          <w:szCs w:val="16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5.000,-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8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9" w:name="_Hlk74057842"/>
      <w:bookmarkEnd w:id="48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9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0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0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1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2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2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1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3A9CEEF3" w14:textId="77777777" w:rsidR="003B0CAE" w:rsidRDefault="003B0CA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3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5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3"/>
    <w:bookmarkEnd w:id="54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25C219F" w:rsidR="00EC0719" w:rsidRPr="00EC0719" w:rsidRDefault="00EC0719" w:rsidP="00CE5BE7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6" w:name="_Hlk74058869"/>
      <w:r w:rsidRPr="00EC0719">
        <w:rPr>
          <w:rFonts w:ascii="Calibri" w:hAnsi="Calibri" w:cs="Calibri"/>
          <w:sz w:val="22"/>
          <w:szCs w:val="22"/>
        </w:rPr>
        <w:t xml:space="preserve">Příloha č. 1 – ZÁVAZNÉ PODMÍNKY pro provádění činností externích osob z hlediska bezpečnosti a ochrany </w:t>
      </w:r>
      <w:r w:rsidR="00CE5BE7">
        <w:rPr>
          <w:rFonts w:ascii="Calibri" w:hAnsi="Calibri" w:cs="Calibri"/>
          <w:sz w:val="22"/>
          <w:szCs w:val="22"/>
        </w:rPr>
        <w:t xml:space="preserve">    </w:t>
      </w:r>
      <w:r w:rsidRPr="00EC0719">
        <w:rPr>
          <w:rFonts w:ascii="Calibri" w:hAnsi="Calibri" w:cs="Calibri"/>
          <w:sz w:val="22"/>
          <w:szCs w:val="22"/>
        </w:rPr>
        <w:t>zdraví při práci, požární ochrany a ochrany životního prostředí pro společnost DPOV, a.s.</w:t>
      </w:r>
    </w:p>
    <w:p w14:paraId="4692D871" w14:textId="6689C08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6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20996761" w14:textId="408DB392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72EC10F" w14:textId="77777777" w:rsidR="00A15C33" w:rsidRDefault="00A15C33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77B107D4" w:rsidR="001B02C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D8656BC" w14:textId="5382C679" w:rsidR="00A15C33" w:rsidRDefault="00A15C33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B05031F" w14:textId="77777777" w:rsidR="00CE5BE7" w:rsidRPr="005F5BDB" w:rsidRDefault="00CE5BE7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2AC" w14:textId="77777777" w:rsidR="00E50E2D" w:rsidRDefault="00E50E2D">
      <w:r>
        <w:separator/>
      </w:r>
    </w:p>
  </w:endnote>
  <w:endnote w:type="continuationSeparator" w:id="0">
    <w:p w14:paraId="73B32C65" w14:textId="77777777" w:rsidR="00E50E2D" w:rsidRDefault="00E50E2D">
      <w:r>
        <w:continuationSeparator/>
      </w:r>
    </w:p>
  </w:endnote>
  <w:endnote w:type="continuationNotice" w:id="1">
    <w:p w14:paraId="1127B0C6" w14:textId="77777777" w:rsidR="00E50E2D" w:rsidRDefault="00E5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69C" w14:textId="77777777" w:rsidR="00E50E2D" w:rsidRDefault="00E50E2D">
      <w:r>
        <w:separator/>
      </w:r>
    </w:p>
  </w:footnote>
  <w:footnote w:type="continuationSeparator" w:id="0">
    <w:p w14:paraId="277E91B6" w14:textId="77777777" w:rsidR="00E50E2D" w:rsidRDefault="00E50E2D">
      <w:r>
        <w:continuationSeparator/>
      </w:r>
    </w:p>
  </w:footnote>
  <w:footnote w:type="continuationNotice" w:id="1">
    <w:p w14:paraId="0B4538CC" w14:textId="77777777" w:rsidR="00E50E2D" w:rsidRDefault="00E50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6771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8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1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8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4"/>
  </w:num>
  <w:num w:numId="5">
    <w:abstractNumId w:val="20"/>
  </w:num>
  <w:num w:numId="6">
    <w:abstractNumId w:val="4"/>
  </w:num>
  <w:num w:numId="7">
    <w:abstractNumId w:val="19"/>
  </w:num>
  <w:num w:numId="8">
    <w:abstractNumId w:val="9"/>
  </w:num>
  <w:num w:numId="9">
    <w:abstractNumId w:val="6"/>
  </w:num>
  <w:num w:numId="10">
    <w:abstractNumId w:val="10"/>
  </w:num>
  <w:num w:numId="11">
    <w:abstractNumId w:val="23"/>
  </w:num>
  <w:num w:numId="12">
    <w:abstractNumId w:val="7"/>
  </w:num>
  <w:num w:numId="13">
    <w:abstractNumId w:val="16"/>
  </w:num>
  <w:num w:numId="14">
    <w:abstractNumId w:val="17"/>
  </w:num>
  <w:num w:numId="15">
    <w:abstractNumId w:val="11"/>
  </w:num>
  <w:num w:numId="16">
    <w:abstractNumId w:val="18"/>
  </w:num>
  <w:num w:numId="17">
    <w:abstractNumId w:val="21"/>
  </w:num>
  <w:num w:numId="18">
    <w:abstractNumId w:val="3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8F0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2E33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22D7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9BC"/>
    <w:rsid w:val="000C0C54"/>
    <w:rsid w:val="000C1C41"/>
    <w:rsid w:val="000C2874"/>
    <w:rsid w:val="000C3702"/>
    <w:rsid w:val="000C3B38"/>
    <w:rsid w:val="000C3D7E"/>
    <w:rsid w:val="000C6980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15A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296"/>
    <w:rsid w:val="00174E2D"/>
    <w:rsid w:val="001764FC"/>
    <w:rsid w:val="00181755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53C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184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083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0F3A"/>
    <w:rsid w:val="002B2E57"/>
    <w:rsid w:val="002B42D3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0CAE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18B5"/>
    <w:rsid w:val="003C6248"/>
    <w:rsid w:val="003C6D3A"/>
    <w:rsid w:val="003C6FC7"/>
    <w:rsid w:val="003C770C"/>
    <w:rsid w:val="003D15AA"/>
    <w:rsid w:val="003D2666"/>
    <w:rsid w:val="003D5347"/>
    <w:rsid w:val="003D5A06"/>
    <w:rsid w:val="003D5CB3"/>
    <w:rsid w:val="003D6F99"/>
    <w:rsid w:val="003D748F"/>
    <w:rsid w:val="003E0101"/>
    <w:rsid w:val="003E2DA8"/>
    <w:rsid w:val="003E31AC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75D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2DAE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3A7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2F7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6E15"/>
    <w:rsid w:val="004875D8"/>
    <w:rsid w:val="004879AC"/>
    <w:rsid w:val="00487AD4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3C4F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6AFF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05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5FA2"/>
    <w:rsid w:val="00536A2B"/>
    <w:rsid w:val="00537C01"/>
    <w:rsid w:val="00544AAB"/>
    <w:rsid w:val="005459CF"/>
    <w:rsid w:val="00545E68"/>
    <w:rsid w:val="00552849"/>
    <w:rsid w:val="00554232"/>
    <w:rsid w:val="00556493"/>
    <w:rsid w:val="00557010"/>
    <w:rsid w:val="005601C9"/>
    <w:rsid w:val="00560657"/>
    <w:rsid w:val="00560CD1"/>
    <w:rsid w:val="005647D6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303"/>
    <w:rsid w:val="00584311"/>
    <w:rsid w:val="00584824"/>
    <w:rsid w:val="00584DDF"/>
    <w:rsid w:val="00586B2E"/>
    <w:rsid w:val="00586B7F"/>
    <w:rsid w:val="00586C0C"/>
    <w:rsid w:val="00590424"/>
    <w:rsid w:val="005908B1"/>
    <w:rsid w:val="00592674"/>
    <w:rsid w:val="00593324"/>
    <w:rsid w:val="0059453D"/>
    <w:rsid w:val="00595158"/>
    <w:rsid w:val="00595956"/>
    <w:rsid w:val="005959AD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06695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11BB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84E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510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6D0"/>
    <w:rsid w:val="007D6A37"/>
    <w:rsid w:val="007D704F"/>
    <w:rsid w:val="007E15A1"/>
    <w:rsid w:val="007E1CBA"/>
    <w:rsid w:val="007E3F65"/>
    <w:rsid w:val="007E443A"/>
    <w:rsid w:val="007E5D2F"/>
    <w:rsid w:val="007E7BE8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4686"/>
    <w:rsid w:val="00826D4C"/>
    <w:rsid w:val="00827583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3F41"/>
    <w:rsid w:val="0087663C"/>
    <w:rsid w:val="00876C32"/>
    <w:rsid w:val="008778D9"/>
    <w:rsid w:val="0088052F"/>
    <w:rsid w:val="008813F1"/>
    <w:rsid w:val="0088239E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28B7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B57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5D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0A9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5C33"/>
    <w:rsid w:val="00A16C6C"/>
    <w:rsid w:val="00A21A27"/>
    <w:rsid w:val="00A236A0"/>
    <w:rsid w:val="00A23AC5"/>
    <w:rsid w:val="00A23CAF"/>
    <w:rsid w:val="00A24ED7"/>
    <w:rsid w:val="00A251AC"/>
    <w:rsid w:val="00A27702"/>
    <w:rsid w:val="00A277B9"/>
    <w:rsid w:val="00A27F58"/>
    <w:rsid w:val="00A3052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18B9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A89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053E0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1E3D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2BE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6E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2832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36F4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76FDC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D4765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5BE7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2DF7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64A9E"/>
    <w:rsid w:val="00D71E6E"/>
    <w:rsid w:val="00D7344A"/>
    <w:rsid w:val="00D75383"/>
    <w:rsid w:val="00D75728"/>
    <w:rsid w:val="00D76F26"/>
    <w:rsid w:val="00D77C81"/>
    <w:rsid w:val="00D80F9F"/>
    <w:rsid w:val="00D81D2B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0B4"/>
    <w:rsid w:val="00DE46EE"/>
    <w:rsid w:val="00DE4AFB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4CAF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0E2D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4280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331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094D"/>
    <w:rsid w:val="00F02EA5"/>
    <w:rsid w:val="00F045CB"/>
    <w:rsid w:val="00F05297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591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30C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943"/>
    <w:rsid w:val="00FD5BD6"/>
    <w:rsid w:val="00FD6BF5"/>
    <w:rsid w:val="00FD7E70"/>
    <w:rsid w:val="00FE2305"/>
    <w:rsid w:val="00FE291C"/>
    <w:rsid w:val="00FE34D8"/>
    <w:rsid w:val="00FE78AD"/>
    <w:rsid w:val="00FF01A5"/>
    <w:rsid w:val="00FF01CB"/>
    <w:rsid w:val="00FF32EC"/>
    <w:rsid w:val="00FF4077"/>
    <w:rsid w:val="00FF42B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81755"/>
    <w:rPr>
      <w:b/>
      <w:bCs/>
    </w:rPr>
  </w:style>
  <w:style w:type="paragraph" w:styleId="Normlnweb">
    <w:name w:val="Normal (Web)"/>
    <w:basedOn w:val="Normln"/>
    <w:uiPriority w:val="99"/>
    <w:unhideWhenUsed/>
    <w:rsid w:val="00181755"/>
    <w:pPr>
      <w:spacing w:after="15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18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7331</Words>
  <Characters>43258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Zatloukalová Ilona, DiS.</cp:lastModifiedBy>
  <cp:revision>11</cp:revision>
  <cp:lastPrinted>2022-01-26T15:17:00Z</cp:lastPrinted>
  <dcterms:created xsi:type="dcterms:W3CDTF">2022-04-14T11:49:00Z</dcterms:created>
  <dcterms:modified xsi:type="dcterms:W3CDTF">2022-04-14T14:03:00Z</dcterms:modified>
</cp:coreProperties>
</file>