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32DC78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AD7D6E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7D4402">
        <w:rPr>
          <w:rFonts w:ascii="Arial Black" w:hAnsi="Arial Black"/>
          <w:b/>
          <w:bCs/>
          <w:sz w:val="24"/>
          <w:szCs w:val="24"/>
        </w:rPr>
        <w:t>Rámcové k</w:t>
      </w:r>
      <w:r w:rsidR="00461011">
        <w:rPr>
          <w:rFonts w:ascii="Arial Black" w:hAnsi="Arial Black"/>
          <w:b/>
          <w:bCs/>
          <w:sz w:val="24"/>
          <w:szCs w:val="24"/>
        </w:rPr>
        <w:t>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</w:t>
      </w:r>
      <w:bookmarkStart w:id="0" w:name="_GoBack"/>
      <w:bookmarkEnd w:id="0"/>
      <w:r w:rsidR="00850009" w:rsidRPr="00B12E47">
        <w:rPr>
          <w:sz w:val="22"/>
          <w:szCs w:val="22"/>
        </w:rPr>
        <w:t>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402C2A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D47140B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  Nákup asfaltových směsí</w:t>
    </w:r>
    <w:r w:rsidR="00AF6A43">
      <w:t xml:space="preserve"> </w:t>
    </w:r>
    <w:r w:rsidR="008A78EC">
      <w:t>2022</w:t>
    </w:r>
    <w:r w:rsidR="00402C2A">
      <w:t xml:space="preserve"> II.</w:t>
    </w:r>
    <w:r w:rsidR="00415B26">
      <w:t xml:space="preserve">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046B08B4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402C2A">
      <w:t xml:space="preserve"> smlouvy kupujícího: DOD20220858</w:t>
    </w:r>
  </w:p>
  <w:p w14:paraId="27534977" w14:textId="77777777" w:rsidR="00E6383E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504A7990" w14:textId="77777777" w:rsidR="00E6383E" w:rsidRDefault="00E6383E" w:rsidP="00AF4931">
    <w:pPr>
      <w:pStyle w:val="Zhlav"/>
      <w:jc w:val="center"/>
    </w:pPr>
  </w:p>
  <w:p w14:paraId="5D419582" w14:textId="5DCC8429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="007D4402">
      <w:rPr>
        <w:i/>
        <w:sz w:val="22"/>
        <w:szCs w:val="22"/>
      </w:rPr>
      <w:t>Příloha č. 4</w:t>
    </w:r>
    <w:r w:rsidRPr="00E6383E">
      <w:rPr>
        <w:i/>
        <w:sz w:val="22"/>
        <w:szCs w:val="22"/>
      </w:rPr>
      <w:t xml:space="preserve"> zadávací dokumentace – Pravidla  sociální odpovědnosti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50E4"/>
    <w:rsid w:val="003F1C17"/>
    <w:rsid w:val="00402C2A"/>
    <w:rsid w:val="00415B26"/>
    <w:rsid w:val="00445301"/>
    <w:rsid w:val="00461011"/>
    <w:rsid w:val="004D0539"/>
    <w:rsid w:val="00504C05"/>
    <w:rsid w:val="0052576D"/>
    <w:rsid w:val="005359F7"/>
    <w:rsid w:val="00636E45"/>
    <w:rsid w:val="00664130"/>
    <w:rsid w:val="006713E6"/>
    <w:rsid w:val="006918FE"/>
    <w:rsid w:val="00720BAD"/>
    <w:rsid w:val="00722810"/>
    <w:rsid w:val="007A2D1F"/>
    <w:rsid w:val="007D4402"/>
    <w:rsid w:val="00850009"/>
    <w:rsid w:val="008A082E"/>
    <w:rsid w:val="008A78EC"/>
    <w:rsid w:val="008C0DDF"/>
    <w:rsid w:val="00965E62"/>
    <w:rsid w:val="00995DD4"/>
    <w:rsid w:val="0099602E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614C9"/>
    <w:rsid w:val="00D206C4"/>
    <w:rsid w:val="00D2563F"/>
    <w:rsid w:val="00D7495E"/>
    <w:rsid w:val="00DB0029"/>
    <w:rsid w:val="00DB02E2"/>
    <w:rsid w:val="00DD6F64"/>
    <w:rsid w:val="00DF362B"/>
    <w:rsid w:val="00E6383E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2022-01-03T08:46:00Z</dcterms:created>
  <dcterms:modified xsi:type="dcterms:W3CDTF">2022-04-11T14:03:00Z</dcterms:modified>
</cp:coreProperties>
</file>