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164B5C37"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4D7582">
        <w:rPr>
          <w:rFonts w:ascii="Calibri" w:hAnsi="Calibri"/>
          <w:b/>
          <w:caps/>
          <w:szCs w:val="24"/>
        </w:rPr>
        <w:t xml:space="preserve">OP-21-649 </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7A29CB">
        <w:rPr>
          <w:rFonts w:ascii="Calibri" w:hAnsi="Calibri"/>
          <w:b/>
          <w:caps/>
          <w:szCs w:val="24"/>
        </w:rPr>
        <w:t>05-19</w:t>
      </w:r>
      <w:r w:rsidR="004C3686">
        <w:rPr>
          <w:rFonts w:ascii="Calibri" w:hAnsi="Calibri"/>
          <w:b/>
          <w:caps/>
          <w:szCs w:val="24"/>
        </w:rPr>
        <w:t>8</w:t>
      </w:r>
      <w:r w:rsidR="007A29CB">
        <w:rPr>
          <w:rFonts w:ascii="Calibri" w:hAnsi="Calibri"/>
          <w:b/>
          <w:caps/>
          <w:szCs w:val="24"/>
        </w:rPr>
        <w:t>/2021</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66CBA4CD" w:rsidR="00372832" w:rsidRPr="00D122D9" w:rsidRDefault="00946488" w:rsidP="00372832">
      <w:pPr>
        <w:rPr>
          <w:rFonts w:ascii="Calibri" w:hAnsi="Calibri"/>
          <w:b/>
          <w:sz w:val="22"/>
          <w:szCs w:val="22"/>
        </w:rPr>
      </w:pPr>
      <w:r w:rsidRPr="00946488">
        <w:rPr>
          <w:rFonts w:ascii="Calibri" w:hAnsi="Calibri"/>
          <w:b/>
          <w:sz w:val="22"/>
          <w:szCs w:val="22"/>
          <w:highlight w:val="yellow"/>
        </w:rPr>
        <w:t>………………..</w:t>
      </w:r>
    </w:p>
    <w:p w14:paraId="2BA47DD8" w14:textId="1A0A3990"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00946488" w:rsidRPr="00946488">
        <w:rPr>
          <w:rFonts w:ascii="Calibri" w:hAnsi="Calibri"/>
          <w:sz w:val="22"/>
          <w:szCs w:val="22"/>
          <w:highlight w:val="yellow"/>
        </w:rPr>
        <w:t>…………</w:t>
      </w:r>
      <w:proofErr w:type="gramStart"/>
      <w:r w:rsidR="00946488" w:rsidRPr="00946488">
        <w:rPr>
          <w:rFonts w:ascii="Calibri" w:hAnsi="Calibri"/>
          <w:sz w:val="22"/>
          <w:szCs w:val="22"/>
          <w:highlight w:val="yellow"/>
        </w:rPr>
        <w:t>…….</w:t>
      </w:r>
      <w:proofErr w:type="gramEnd"/>
      <w:r w:rsidR="00946488" w:rsidRPr="00946488">
        <w:rPr>
          <w:rFonts w:ascii="Calibri" w:hAnsi="Calibri"/>
          <w:sz w:val="22"/>
          <w:szCs w:val="22"/>
          <w:highlight w:val="yellow"/>
        </w:rPr>
        <w:t>.</w:t>
      </w:r>
      <w:r w:rsidRPr="00D122D9">
        <w:rPr>
          <w:rFonts w:ascii="Calibri" w:hAnsi="Calibri"/>
          <w:sz w:val="22"/>
          <w:szCs w:val="22"/>
        </w:rPr>
        <w:t xml:space="preserve">, DIČ: </w:t>
      </w:r>
      <w:r w:rsidR="00946488" w:rsidRPr="00946488">
        <w:rPr>
          <w:rFonts w:ascii="Calibri" w:hAnsi="Calibri"/>
          <w:sz w:val="22"/>
          <w:szCs w:val="22"/>
          <w:highlight w:val="yellow"/>
        </w:rPr>
        <w:t>…………………………………</w:t>
      </w:r>
    </w:p>
    <w:p w14:paraId="607C9578" w14:textId="063104BB"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004D7582">
        <w:rPr>
          <w:rFonts w:ascii="Calibri" w:hAnsi="Calibri"/>
          <w:sz w:val="22"/>
          <w:szCs w:val="22"/>
        </w:rPr>
        <w:t>Krajským</w:t>
      </w:r>
      <w:r w:rsidRPr="00CE72FD">
        <w:rPr>
          <w:rFonts w:ascii="Calibri" w:hAnsi="Calibri"/>
          <w:sz w:val="22"/>
          <w:szCs w:val="22"/>
        </w:rPr>
        <w:t xml:space="preserve"> soudem v</w:t>
      </w:r>
      <w:r w:rsidR="00946488" w:rsidRPr="00946488">
        <w:rPr>
          <w:rFonts w:ascii="Calibri" w:hAnsi="Calibri"/>
          <w:sz w:val="22"/>
          <w:szCs w:val="22"/>
          <w:highlight w:val="yellow"/>
        </w:rPr>
        <w:t>…………………</w:t>
      </w:r>
      <w:r w:rsidRPr="003A3734">
        <w:rPr>
          <w:rFonts w:ascii="Calibri" w:hAnsi="Calibri"/>
          <w:sz w:val="22"/>
          <w:szCs w:val="22"/>
        </w:rPr>
        <w:t xml:space="preserve">, oddíl </w:t>
      </w:r>
      <w:r w:rsidR="00946488" w:rsidRPr="00946488">
        <w:rPr>
          <w:rFonts w:ascii="Calibri" w:hAnsi="Calibri"/>
          <w:sz w:val="22"/>
          <w:szCs w:val="22"/>
          <w:highlight w:val="yellow"/>
        </w:rPr>
        <w:t>………</w:t>
      </w:r>
      <w:proofErr w:type="gramStart"/>
      <w:r w:rsidR="00946488" w:rsidRPr="00946488">
        <w:rPr>
          <w:rFonts w:ascii="Calibri" w:hAnsi="Calibri"/>
          <w:sz w:val="22"/>
          <w:szCs w:val="22"/>
          <w:highlight w:val="yellow"/>
        </w:rPr>
        <w:t>…….</w:t>
      </w:r>
      <w:proofErr w:type="gramEnd"/>
      <w:r w:rsidRPr="003A3734">
        <w:rPr>
          <w:rFonts w:ascii="Calibri" w:hAnsi="Calibri"/>
          <w:sz w:val="22"/>
          <w:szCs w:val="22"/>
        </w:rPr>
        <w:t xml:space="preserve">, vložka </w:t>
      </w:r>
      <w:r w:rsidR="00946488" w:rsidRPr="00946488">
        <w:rPr>
          <w:rFonts w:ascii="Calibri" w:hAnsi="Calibri"/>
          <w:sz w:val="22"/>
          <w:szCs w:val="22"/>
          <w:highlight w:val="yellow"/>
        </w:rPr>
        <w:t>………………..</w:t>
      </w:r>
    </w:p>
    <w:p w14:paraId="267EF9CE" w14:textId="3E318B98"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00946488" w:rsidRPr="00946488">
        <w:rPr>
          <w:rFonts w:ascii="Calibri" w:hAnsi="Calibri"/>
          <w:sz w:val="22"/>
          <w:szCs w:val="22"/>
          <w:highlight w:val="yellow"/>
        </w:rPr>
        <w:t>………………</w:t>
      </w:r>
      <w:proofErr w:type="gramStart"/>
      <w:r w:rsidR="00946488" w:rsidRPr="00946488">
        <w:rPr>
          <w:rFonts w:ascii="Calibri" w:hAnsi="Calibri"/>
          <w:sz w:val="22"/>
          <w:szCs w:val="22"/>
          <w:highlight w:val="yellow"/>
        </w:rPr>
        <w:t>…….</w:t>
      </w:r>
      <w:proofErr w:type="gramEnd"/>
      <w:r w:rsidR="00946488" w:rsidRPr="00946488">
        <w:rPr>
          <w:rFonts w:ascii="Calibri" w:hAnsi="Calibri"/>
          <w:sz w:val="22"/>
          <w:szCs w:val="22"/>
          <w:highlight w:val="yellow"/>
        </w:rPr>
        <w:t>.</w:t>
      </w:r>
    </w:p>
    <w:p w14:paraId="70422C2C" w14:textId="065D7BAE"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00946488" w:rsidRPr="00946488">
        <w:rPr>
          <w:rFonts w:ascii="Calibri" w:hAnsi="Calibri"/>
          <w:b/>
          <w:sz w:val="22"/>
          <w:szCs w:val="22"/>
          <w:highlight w:val="yellow"/>
        </w:rPr>
        <w:t>………………………</w:t>
      </w:r>
      <w:proofErr w:type="gramStart"/>
      <w:r w:rsidR="00946488" w:rsidRPr="00946488">
        <w:rPr>
          <w:rFonts w:ascii="Calibri" w:hAnsi="Calibri"/>
          <w:b/>
          <w:sz w:val="22"/>
          <w:szCs w:val="22"/>
          <w:highlight w:val="yellow"/>
        </w:rPr>
        <w:t>…….</w:t>
      </w:r>
      <w:proofErr w:type="gramEnd"/>
      <w:r w:rsidR="00946488" w:rsidRPr="00946488">
        <w:rPr>
          <w:rFonts w:ascii="Calibri" w:hAnsi="Calibri"/>
          <w:b/>
          <w:sz w:val="22"/>
          <w:szCs w:val="22"/>
          <w:highlight w:val="yellow"/>
        </w:rPr>
        <w:t>.</w:t>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4A22B9A0" w14:textId="0071E744" w:rsidR="007A29CB" w:rsidRDefault="007A29CB" w:rsidP="00A61671">
      <w:pPr>
        <w:jc w:val="both"/>
        <w:rPr>
          <w:rFonts w:ascii="Calibri" w:hAnsi="Calibri"/>
          <w:sz w:val="22"/>
          <w:szCs w:val="22"/>
        </w:rPr>
      </w:pPr>
      <w:r>
        <w:rPr>
          <w:rFonts w:ascii="Calibri" w:hAnsi="Calibri"/>
          <w:sz w:val="22"/>
          <w:szCs w:val="22"/>
        </w:rPr>
        <w:t>Vyřizuje:</w:t>
      </w:r>
      <w:r>
        <w:rPr>
          <w:rFonts w:ascii="Calibri" w:hAnsi="Calibri"/>
          <w:sz w:val="22"/>
          <w:szCs w:val="22"/>
        </w:rPr>
        <w:tab/>
        <w:t>Ing. Radek Návrat, vedoucí oddělení technologie</w:t>
      </w:r>
    </w:p>
    <w:p w14:paraId="2CC1CDFB" w14:textId="6477ED84" w:rsidR="007A29CB" w:rsidRDefault="007A29CB" w:rsidP="00A61671">
      <w:pPr>
        <w:jc w:val="both"/>
        <w:rPr>
          <w:rFonts w:ascii="Calibri" w:hAnsi="Calibri"/>
          <w:sz w:val="22"/>
          <w:szCs w:val="22"/>
        </w:rPr>
      </w:pPr>
      <w:r>
        <w:rPr>
          <w:rFonts w:ascii="Calibri" w:hAnsi="Calibri"/>
          <w:sz w:val="22"/>
          <w:szCs w:val="22"/>
        </w:rPr>
        <w:t>Telefon:</w:t>
      </w:r>
      <w:r>
        <w:rPr>
          <w:rFonts w:ascii="Calibri" w:hAnsi="Calibri"/>
          <w:sz w:val="22"/>
          <w:szCs w:val="22"/>
        </w:rPr>
        <w:tab/>
        <w:t>724 390 140</w:t>
      </w:r>
    </w:p>
    <w:p w14:paraId="6CD3E248" w14:textId="6D332A24" w:rsidR="007A29CB" w:rsidRPr="00CE72FD" w:rsidRDefault="007A29CB" w:rsidP="00A61671">
      <w:pPr>
        <w:jc w:val="both"/>
        <w:rPr>
          <w:rFonts w:ascii="Calibri" w:hAnsi="Calibri"/>
          <w:sz w:val="22"/>
          <w:szCs w:val="22"/>
        </w:rPr>
      </w:pPr>
      <w:r>
        <w:rPr>
          <w:rFonts w:ascii="Calibri" w:hAnsi="Calibri"/>
          <w:sz w:val="22"/>
          <w:szCs w:val="22"/>
        </w:rPr>
        <w:t>E-mail:</w:t>
      </w:r>
      <w:r>
        <w:rPr>
          <w:rFonts w:ascii="Calibri" w:hAnsi="Calibri"/>
          <w:sz w:val="22"/>
          <w:szCs w:val="22"/>
        </w:rPr>
        <w:tab/>
      </w:r>
      <w:r>
        <w:rPr>
          <w:rFonts w:ascii="Calibri" w:hAnsi="Calibri"/>
          <w:sz w:val="22"/>
          <w:szCs w:val="22"/>
        </w:rPr>
        <w:tab/>
        <w:t>Radek.Navrat@dpov.cz</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5A2765D" w14:textId="3B8F8740" w:rsidR="007A29CB" w:rsidRPr="002C232A"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na </w:t>
      </w:r>
      <w:r w:rsidR="00EE6425">
        <w:rPr>
          <w:rFonts w:ascii="Calibri" w:hAnsi="Calibri"/>
          <w:sz w:val="22"/>
          <w:szCs w:val="22"/>
        </w:rPr>
        <w:t xml:space="preserve">svůj náklad a nebezpečí na </w:t>
      </w:r>
      <w:r w:rsidRPr="000C3702">
        <w:rPr>
          <w:rFonts w:ascii="Calibri" w:hAnsi="Calibri"/>
          <w:sz w:val="22"/>
          <w:szCs w:val="22"/>
        </w:rPr>
        <w:t xml:space="preserve">základě </w:t>
      </w:r>
      <w:r w:rsidR="002A3FFF">
        <w:rPr>
          <w:rFonts w:ascii="Calibri" w:hAnsi="Calibri"/>
          <w:sz w:val="22"/>
          <w:szCs w:val="22"/>
        </w:rPr>
        <w:t>sml</w:t>
      </w:r>
      <w:r w:rsidR="007A29CB">
        <w:rPr>
          <w:rFonts w:ascii="Calibri" w:hAnsi="Calibri"/>
          <w:sz w:val="22"/>
          <w:szCs w:val="22"/>
        </w:rPr>
        <w:t>o</w:t>
      </w:r>
      <w:r w:rsidR="002A3FFF">
        <w:rPr>
          <w:rFonts w:ascii="Calibri" w:hAnsi="Calibri"/>
          <w:sz w:val="22"/>
          <w:szCs w:val="22"/>
        </w:rPr>
        <w:t>uv</w:t>
      </w:r>
      <w:r w:rsidR="007A29CB">
        <w:rPr>
          <w:rFonts w:ascii="Calibri" w:hAnsi="Calibri"/>
          <w:sz w:val="22"/>
          <w:szCs w:val="22"/>
        </w:rPr>
        <w:t>y</w:t>
      </w:r>
      <w:r w:rsidR="002A3FFF">
        <w:rPr>
          <w:rFonts w:ascii="Calibri" w:hAnsi="Calibri"/>
          <w:sz w:val="22"/>
          <w:szCs w:val="22"/>
        </w:rPr>
        <w:t xml:space="preserve"> díl</w:t>
      </w:r>
      <w:r w:rsidR="007A29CB">
        <w:rPr>
          <w:rFonts w:ascii="Calibri" w:hAnsi="Calibri"/>
          <w:sz w:val="22"/>
          <w:szCs w:val="22"/>
        </w:rPr>
        <w:t>o</w:t>
      </w:r>
      <w:r w:rsidR="00D00378">
        <w:rPr>
          <w:rFonts w:ascii="Calibri" w:hAnsi="Calibri"/>
          <w:sz w:val="22"/>
          <w:szCs w:val="22"/>
        </w:rPr>
        <w:t xml:space="preserve"> spočívající v</w:t>
      </w:r>
      <w:r w:rsidR="007A29CB">
        <w:rPr>
          <w:rFonts w:ascii="Calibri" w:hAnsi="Calibri"/>
          <w:sz w:val="22"/>
          <w:szCs w:val="22"/>
        </w:rPr>
        <w:t xml:space="preserve"> zajištění externí kapacity </w:t>
      </w:r>
      <w:r w:rsidR="006709A7">
        <w:rPr>
          <w:rFonts w:ascii="Calibri" w:hAnsi="Calibri"/>
          <w:sz w:val="22"/>
          <w:szCs w:val="22"/>
        </w:rPr>
        <w:t>elektro</w:t>
      </w:r>
      <w:r w:rsidR="007A29CB">
        <w:rPr>
          <w:rFonts w:ascii="Calibri" w:hAnsi="Calibri"/>
          <w:sz w:val="22"/>
          <w:szCs w:val="22"/>
        </w:rPr>
        <w:t xml:space="preserve"> konstrukčních prací na dobu 3 let v rozsahu: </w:t>
      </w:r>
    </w:p>
    <w:p w14:paraId="2FA796CD" w14:textId="5E63E184" w:rsidR="007A29CB" w:rsidRDefault="007A29CB" w:rsidP="00E324FD">
      <w:pPr>
        <w:pStyle w:val="Odstavecseseznamem"/>
        <w:numPr>
          <w:ilvl w:val="0"/>
          <w:numId w:val="12"/>
        </w:numPr>
        <w:spacing w:before="60"/>
        <w:jc w:val="both"/>
        <w:rPr>
          <w:rFonts w:ascii="Calibri" w:hAnsi="Calibri"/>
          <w:sz w:val="22"/>
          <w:szCs w:val="22"/>
        </w:rPr>
      </w:pPr>
      <w:r w:rsidRPr="002C232A">
        <w:rPr>
          <w:rFonts w:ascii="Calibri" w:hAnsi="Calibri"/>
          <w:b/>
          <w:bCs/>
          <w:sz w:val="22"/>
          <w:szCs w:val="22"/>
        </w:rPr>
        <w:t>Projektová dokumentace</w:t>
      </w:r>
      <w:r>
        <w:rPr>
          <w:rFonts w:ascii="Calibri" w:hAnsi="Calibri"/>
          <w:sz w:val="22"/>
          <w:szCs w:val="22"/>
        </w:rPr>
        <w:t xml:space="preserve"> – návrh řešení vč. </w:t>
      </w:r>
      <w:r w:rsidR="006709A7">
        <w:rPr>
          <w:rFonts w:ascii="Calibri" w:hAnsi="Calibri"/>
          <w:sz w:val="22"/>
          <w:szCs w:val="22"/>
        </w:rPr>
        <w:t>návrhu funkčních prvků, základních výpočtů, grafické presentace řešení</w:t>
      </w:r>
      <w:r>
        <w:rPr>
          <w:rFonts w:ascii="Calibri" w:hAnsi="Calibri"/>
          <w:sz w:val="22"/>
          <w:szCs w:val="22"/>
        </w:rPr>
        <w:t>,</w:t>
      </w:r>
    </w:p>
    <w:p w14:paraId="17C4CBD9" w14:textId="6F294BF7" w:rsidR="007A29CB" w:rsidRDefault="007A29CB" w:rsidP="00E324FD">
      <w:pPr>
        <w:pStyle w:val="Odstavecseseznamem"/>
        <w:numPr>
          <w:ilvl w:val="0"/>
          <w:numId w:val="12"/>
        </w:numPr>
        <w:spacing w:before="60"/>
        <w:jc w:val="both"/>
        <w:rPr>
          <w:rFonts w:ascii="Calibri" w:hAnsi="Calibri"/>
          <w:sz w:val="22"/>
          <w:szCs w:val="22"/>
        </w:rPr>
      </w:pPr>
      <w:r w:rsidRPr="002C232A">
        <w:rPr>
          <w:rFonts w:ascii="Calibri" w:hAnsi="Calibri"/>
          <w:b/>
          <w:bCs/>
          <w:sz w:val="22"/>
          <w:szCs w:val="22"/>
        </w:rPr>
        <w:t>Výrobní dokumentace</w:t>
      </w:r>
      <w:r>
        <w:rPr>
          <w:rFonts w:ascii="Calibri" w:hAnsi="Calibri"/>
          <w:sz w:val="22"/>
          <w:szCs w:val="22"/>
        </w:rPr>
        <w:t xml:space="preserve"> – detailní konstrukční řešení </w:t>
      </w:r>
      <w:proofErr w:type="spellStart"/>
      <w:r w:rsidR="006709A7">
        <w:rPr>
          <w:rFonts w:ascii="Calibri" w:hAnsi="Calibri"/>
          <w:sz w:val="22"/>
          <w:szCs w:val="22"/>
        </w:rPr>
        <w:t>elektrokonstrukce</w:t>
      </w:r>
      <w:proofErr w:type="spellEnd"/>
      <w:r>
        <w:rPr>
          <w:rFonts w:ascii="Calibri" w:hAnsi="Calibri"/>
          <w:sz w:val="22"/>
          <w:szCs w:val="22"/>
        </w:rPr>
        <w:t xml:space="preserve"> vč. </w:t>
      </w:r>
      <w:r w:rsidR="006709A7">
        <w:rPr>
          <w:rFonts w:ascii="Calibri" w:hAnsi="Calibri"/>
          <w:sz w:val="22"/>
          <w:szCs w:val="22"/>
        </w:rPr>
        <w:t>v</w:t>
      </w:r>
      <w:r>
        <w:rPr>
          <w:rFonts w:ascii="Calibri" w:hAnsi="Calibri"/>
          <w:sz w:val="22"/>
          <w:szCs w:val="22"/>
        </w:rPr>
        <w:t xml:space="preserve">šech </w:t>
      </w:r>
      <w:r w:rsidR="006709A7">
        <w:rPr>
          <w:rFonts w:ascii="Calibri" w:hAnsi="Calibri"/>
          <w:sz w:val="22"/>
          <w:szCs w:val="22"/>
        </w:rPr>
        <w:t>liniových výkresů a zapojovacích tabulek a soupisů materiálů</w:t>
      </w:r>
      <w:r>
        <w:rPr>
          <w:rFonts w:ascii="Calibri" w:hAnsi="Calibri"/>
          <w:sz w:val="22"/>
          <w:szCs w:val="22"/>
        </w:rPr>
        <w:t xml:space="preserve"> ve formátu .</w:t>
      </w:r>
      <w:proofErr w:type="spellStart"/>
      <w:r>
        <w:rPr>
          <w:rFonts w:ascii="Calibri" w:hAnsi="Calibri"/>
          <w:sz w:val="22"/>
          <w:szCs w:val="22"/>
        </w:rPr>
        <w:t>pdf</w:t>
      </w:r>
      <w:proofErr w:type="spellEnd"/>
      <w:r>
        <w:rPr>
          <w:rFonts w:ascii="Calibri" w:hAnsi="Calibri"/>
          <w:sz w:val="22"/>
          <w:szCs w:val="22"/>
        </w:rPr>
        <w:t xml:space="preserve"> </w:t>
      </w:r>
      <w:r w:rsidR="006709A7">
        <w:rPr>
          <w:rFonts w:ascii="Calibri" w:hAnsi="Calibri"/>
          <w:sz w:val="22"/>
          <w:szCs w:val="22"/>
        </w:rPr>
        <w:t>vč. Detailní výkonové bilance případně jiný</w:t>
      </w:r>
      <w:r w:rsidR="006E78CB">
        <w:rPr>
          <w:rFonts w:ascii="Calibri" w:hAnsi="Calibri"/>
          <w:sz w:val="22"/>
          <w:szCs w:val="22"/>
        </w:rPr>
        <w:t xml:space="preserve"> potřebný výpočet</w:t>
      </w:r>
      <w:r>
        <w:rPr>
          <w:rFonts w:ascii="Calibri" w:hAnsi="Calibri"/>
          <w:sz w:val="22"/>
          <w:szCs w:val="22"/>
        </w:rPr>
        <w:t xml:space="preserve"> vč. případné úpravy výrobní dokumentace dle požadavku DPOV, a.s.,</w:t>
      </w:r>
    </w:p>
    <w:p w14:paraId="7652E3AE" w14:textId="259A90DF" w:rsidR="007A29CB" w:rsidRPr="002C232A" w:rsidRDefault="007A29CB" w:rsidP="00E324FD">
      <w:pPr>
        <w:pStyle w:val="Odstavecseseznamem"/>
        <w:numPr>
          <w:ilvl w:val="0"/>
          <w:numId w:val="12"/>
        </w:numPr>
        <w:spacing w:before="60"/>
        <w:jc w:val="both"/>
        <w:rPr>
          <w:rFonts w:ascii="Calibri" w:hAnsi="Calibri"/>
          <w:b/>
          <w:bCs/>
          <w:sz w:val="22"/>
          <w:szCs w:val="22"/>
        </w:rPr>
      </w:pPr>
      <w:r w:rsidRPr="002C232A">
        <w:rPr>
          <w:rFonts w:ascii="Calibri" w:hAnsi="Calibri"/>
          <w:b/>
          <w:bCs/>
          <w:sz w:val="22"/>
          <w:szCs w:val="22"/>
        </w:rPr>
        <w:t>Zpracování katalogu náhradních dílů po potřeby schvalování vozidla a zákazníka</w:t>
      </w:r>
      <w:r>
        <w:rPr>
          <w:rFonts w:ascii="Calibri" w:hAnsi="Calibri"/>
          <w:b/>
          <w:bCs/>
          <w:sz w:val="22"/>
          <w:szCs w:val="22"/>
        </w:rPr>
        <w:t>,</w:t>
      </w:r>
    </w:p>
    <w:p w14:paraId="5444F033" w14:textId="77777777" w:rsidR="004C3686" w:rsidRDefault="007A29CB" w:rsidP="00E324FD">
      <w:pPr>
        <w:pStyle w:val="Odstavecseseznamem"/>
        <w:numPr>
          <w:ilvl w:val="0"/>
          <w:numId w:val="12"/>
        </w:numPr>
        <w:spacing w:before="60"/>
        <w:jc w:val="both"/>
        <w:rPr>
          <w:rFonts w:ascii="Calibri" w:hAnsi="Calibri"/>
          <w:b/>
          <w:bCs/>
          <w:sz w:val="22"/>
          <w:szCs w:val="22"/>
        </w:rPr>
      </w:pPr>
      <w:r w:rsidRPr="002C232A">
        <w:rPr>
          <w:rFonts w:ascii="Calibri" w:hAnsi="Calibri"/>
          <w:b/>
          <w:bCs/>
          <w:sz w:val="22"/>
          <w:szCs w:val="22"/>
        </w:rPr>
        <w:t>Zpracování návodu na údržbu a obsluhu navrhovaného zařízení pro potřeby schvalování vozidla a zákazníka</w:t>
      </w:r>
    </w:p>
    <w:p w14:paraId="3CE7CEDC" w14:textId="1C3AFCF4" w:rsidR="007A29CB" w:rsidRPr="002C232A" w:rsidRDefault="004C3686" w:rsidP="00E324FD">
      <w:pPr>
        <w:pStyle w:val="Odstavecseseznamem"/>
        <w:numPr>
          <w:ilvl w:val="0"/>
          <w:numId w:val="12"/>
        </w:numPr>
        <w:spacing w:before="60"/>
        <w:jc w:val="both"/>
        <w:rPr>
          <w:rFonts w:ascii="Calibri" w:hAnsi="Calibri"/>
          <w:b/>
          <w:bCs/>
          <w:sz w:val="22"/>
          <w:szCs w:val="22"/>
        </w:rPr>
      </w:pPr>
      <w:r w:rsidRPr="005A1F31">
        <w:rPr>
          <w:rFonts w:ascii="Calibri" w:hAnsi="Calibri"/>
          <w:b/>
          <w:bCs/>
          <w:sz w:val="22"/>
          <w:szCs w:val="22"/>
        </w:rPr>
        <w:t>Fyzické provedení kontroly zapojení</w:t>
      </w:r>
      <w:r w:rsidR="007A29CB" w:rsidRPr="002C232A">
        <w:rPr>
          <w:rFonts w:ascii="Calibri" w:hAnsi="Calibri"/>
          <w:b/>
          <w:bCs/>
          <w:sz w:val="22"/>
          <w:szCs w:val="22"/>
        </w:rPr>
        <w:t>.</w:t>
      </w:r>
    </w:p>
    <w:p w14:paraId="0E07FB8C" w14:textId="62C32386" w:rsidR="00545E68" w:rsidRDefault="007A29CB" w:rsidP="002C232A">
      <w:pPr>
        <w:spacing w:before="60"/>
        <w:ind w:left="567"/>
        <w:jc w:val="both"/>
        <w:rPr>
          <w:rFonts w:ascii="Calibri" w:hAnsi="Calibri" w:cs="Calibri"/>
          <w:sz w:val="22"/>
          <w:szCs w:val="22"/>
        </w:rPr>
      </w:pPr>
      <w:r>
        <w:rPr>
          <w:rFonts w:ascii="Calibri" w:hAnsi="Calibri" w:cs="Calibri"/>
          <w:sz w:val="22"/>
          <w:szCs w:val="22"/>
        </w:rPr>
        <w:t>D</w:t>
      </w:r>
      <w:r w:rsidR="00545E68" w:rsidRPr="00CE72FD">
        <w:rPr>
          <w:rFonts w:ascii="Calibri" w:hAnsi="Calibri" w:cs="Calibri"/>
          <w:sz w:val="22"/>
          <w:szCs w:val="22"/>
        </w:rPr>
        <w:t xml:space="preserve">ále se zavazuje </w:t>
      </w:r>
      <w:r w:rsidR="00545E68" w:rsidRPr="000C3702">
        <w:rPr>
          <w:rFonts w:ascii="Calibri" w:hAnsi="Calibri" w:cs="Calibri"/>
          <w:sz w:val="22"/>
          <w:szCs w:val="22"/>
        </w:rPr>
        <w:t>převést na Objednatele</w:t>
      </w:r>
      <w:r w:rsidR="00545E68" w:rsidRPr="00CE72FD">
        <w:rPr>
          <w:rFonts w:ascii="Calibri" w:hAnsi="Calibri" w:cs="Calibri"/>
          <w:sz w:val="22"/>
          <w:szCs w:val="22"/>
        </w:rPr>
        <w:t xml:space="preserve"> vlastnické právo </w:t>
      </w:r>
      <w:r w:rsidR="00545E68" w:rsidRPr="000C3702">
        <w:rPr>
          <w:rFonts w:ascii="Calibri" w:hAnsi="Calibri" w:cs="Calibri"/>
          <w:sz w:val="22"/>
          <w:szCs w:val="22"/>
        </w:rPr>
        <w:t>k</w:t>
      </w:r>
      <w:r w:rsidR="00F900B7" w:rsidRPr="000C3702">
        <w:rPr>
          <w:rFonts w:ascii="Calibri" w:hAnsi="Calibri" w:cs="Calibri"/>
          <w:sz w:val="22"/>
          <w:szCs w:val="22"/>
        </w:rPr>
        <w:t> </w:t>
      </w:r>
      <w:r w:rsidR="00545E68" w:rsidRPr="000C3702">
        <w:rPr>
          <w:rFonts w:ascii="Calibri" w:hAnsi="Calibri" w:cs="Calibri"/>
          <w:sz w:val="22"/>
          <w:szCs w:val="22"/>
        </w:rPr>
        <w:t>Dílu</w:t>
      </w:r>
      <w:r w:rsidR="00545E68" w:rsidRPr="00CE72FD">
        <w:rPr>
          <w:rFonts w:ascii="Calibri" w:hAnsi="Calibri" w:cs="Calibri"/>
          <w:sz w:val="22"/>
          <w:szCs w:val="22"/>
        </w:rPr>
        <w:t>.</w:t>
      </w:r>
    </w:p>
    <w:p w14:paraId="6349D41E" w14:textId="718B4FF5" w:rsidR="00545E68" w:rsidRPr="00CE72FD"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72620B0D" w:rsidR="00545E68" w:rsidRPr="00CE72FD" w:rsidRDefault="00545E68" w:rsidP="00E324FD">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vždy sjednána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449532A5" w14:textId="77777777" w:rsidR="00233302" w:rsidRDefault="00233302"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0326AE55" w:rsidR="001C560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1C560E">
        <w:rPr>
          <w:rFonts w:ascii="Calibri" w:hAnsi="Calibri"/>
          <w:sz w:val="22"/>
          <w:szCs w:val="22"/>
        </w:rPr>
        <w:t xml:space="preserve"> </w:t>
      </w:r>
    </w:p>
    <w:p w14:paraId="112CEE27" w14:textId="66EF97E1"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odboru logistiky</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76F8C839"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objednávku posoudí a v případě, že má zájem o uzavření Dílčí smlouvy, tuto objednávku Objednatele písemně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razítkem Zhotovitele a doručí </w:t>
      </w:r>
      <w:r w:rsidR="00837258">
        <w:rPr>
          <w:rFonts w:ascii="Calibri" w:hAnsi="Calibri"/>
          <w:sz w:val="22"/>
          <w:szCs w:val="22"/>
        </w:rPr>
        <w:t xml:space="preserve">ji </w:t>
      </w:r>
      <w:r w:rsidRPr="00BB20BF">
        <w:rPr>
          <w:rFonts w:ascii="Calibri" w:hAnsi="Calibri"/>
          <w:sz w:val="22"/>
          <w:szCs w:val="22"/>
        </w:rPr>
        <w:t>zpět Objednateli do tří</w:t>
      </w:r>
      <w:r w:rsidR="008E0207">
        <w:rPr>
          <w:rFonts w:ascii="Calibri" w:hAnsi="Calibri"/>
          <w:sz w:val="22"/>
          <w:szCs w:val="22"/>
        </w:rPr>
        <w:t xml:space="preserve"> (3)</w:t>
      </w:r>
      <w:r w:rsidRPr="00BB20BF">
        <w:rPr>
          <w:rFonts w:ascii="Calibri" w:hAnsi="Calibri"/>
          <w:sz w:val="22"/>
          <w:szCs w:val="22"/>
        </w:rPr>
        <w:t xml:space="preserve"> pracovních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23406638" w:rsidR="007D259F" w:rsidRPr="0012001C"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12001C">
        <w:rPr>
          <w:rFonts w:ascii="Calibri" w:hAnsi="Calibri"/>
          <w:sz w:val="22"/>
          <w:szCs w:val="22"/>
        </w:rPr>
        <w:t xml:space="preserve">Nevyjádří-li se Zhotovitel k objednávce Objednatele do </w:t>
      </w:r>
      <w:r w:rsidR="005C419E" w:rsidRPr="0012001C">
        <w:rPr>
          <w:rFonts w:ascii="Calibri" w:hAnsi="Calibri"/>
          <w:sz w:val="22"/>
          <w:szCs w:val="22"/>
        </w:rPr>
        <w:t>pěti</w:t>
      </w:r>
      <w:r w:rsidRPr="0012001C">
        <w:rPr>
          <w:rFonts w:ascii="Calibri" w:hAnsi="Calibri"/>
          <w:sz w:val="22"/>
          <w:szCs w:val="22"/>
        </w:rPr>
        <w:t xml:space="preserve"> </w:t>
      </w:r>
      <w:r w:rsidR="008E0207" w:rsidRPr="0012001C">
        <w:rPr>
          <w:rFonts w:ascii="Calibri" w:hAnsi="Calibri"/>
          <w:sz w:val="22"/>
          <w:szCs w:val="22"/>
        </w:rPr>
        <w:t>(</w:t>
      </w:r>
      <w:r w:rsidR="005C419E" w:rsidRPr="0012001C">
        <w:rPr>
          <w:rFonts w:ascii="Calibri" w:hAnsi="Calibri"/>
          <w:sz w:val="22"/>
          <w:szCs w:val="22"/>
        </w:rPr>
        <w:t>5</w:t>
      </w:r>
      <w:r w:rsidR="008E0207" w:rsidRPr="0012001C">
        <w:rPr>
          <w:rFonts w:ascii="Calibri" w:hAnsi="Calibri"/>
          <w:sz w:val="22"/>
          <w:szCs w:val="22"/>
        </w:rPr>
        <w:t xml:space="preserve">) </w:t>
      </w:r>
      <w:r w:rsidRPr="0012001C">
        <w:rPr>
          <w:rFonts w:ascii="Calibri" w:hAnsi="Calibri"/>
          <w:sz w:val="22"/>
          <w:szCs w:val="22"/>
        </w:rPr>
        <w:t xml:space="preserve">pracovních dní ode dne jejího doručení Zhotoviteli, má se za to, že s uzavřením Dílčí smlouvy na základě příslušné objednávky Objednatele nesouhlasí.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0139EF7F" w:rsidR="00C03832" w:rsidRDefault="00C03832"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provede Dílo s potřebnou péčí v ujednaném čase a obstará vše, co je k provedení Díla potřeba. </w:t>
      </w:r>
      <w:r w:rsidR="00CF1556">
        <w:rPr>
          <w:rFonts w:ascii="Calibri" w:hAnsi="Calibri"/>
          <w:sz w:val="22"/>
          <w:szCs w:val="22"/>
        </w:rPr>
        <w:t>Zhotovitel je povinen dodržet termíny dohodnutých milníků a celkový termín pro splnění díla stanovený v příslušné objednávce nebo touto dohodou.</w:t>
      </w:r>
      <w:r w:rsidR="005E2F1D">
        <w:rPr>
          <w:rFonts w:ascii="Calibri" w:hAnsi="Calibri"/>
          <w:sz w:val="22"/>
          <w:szCs w:val="22"/>
        </w:rPr>
        <w:t xml:space="preserve"> Zhotovitel je povinen zahájit plnění Díla do 30 dnů od obdržení objednávky.</w:t>
      </w:r>
    </w:p>
    <w:p w14:paraId="26A59B94" w14:textId="79304AAD" w:rsidR="007F18CD" w:rsidRDefault="007F18CD" w:rsidP="007F18CD">
      <w:pPr>
        <w:pStyle w:val="Odstavecseseznamem"/>
        <w:spacing w:before="60"/>
        <w:ind w:left="567"/>
        <w:contextualSpacing w:val="0"/>
        <w:jc w:val="both"/>
        <w:rPr>
          <w:rFonts w:ascii="Calibri" w:hAnsi="Calibri"/>
          <w:sz w:val="22"/>
          <w:szCs w:val="22"/>
        </w:rPr>
      </w:pPr>
      <w:r>
        <w:rPr>
          <w:rFonts w:ascii="Calibri" w:hAnsi="Calibri"/>
          <w:sz w:val="22"/>
          <w:szCs w:val="22"/>
        </w:rPr>
        <w:t xml:space="preserve">Smluvní strany se dohodly, že Dílo je možné plnit prostřednictvím dílčího plnění. Milníky plnění časové i ty, které určí rozsah dílčího plnění určí Objednatel. </w:t>
      </w:r>
    </w:p>
    <w:p w14:paraId="41A48B5A" w14:textId="54CBA1D2"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 přičemž je vázán maximálním termínem pro splnění díla.</w:t>
      </w:r>
      <w:r w:rsidR="008613EB">
        <w:rPr>
          <w:rFonts w:ascii="Calibri" w:hAnsi="Calibri"/>
          <w:sz w:val="22"/>
          <w:szCs w:val="22"/>
        </w:rPr>
        <w:t xml:space="preserve"> Zhotovitel je povinen oznámit Objednateli datum a čas předání, a to nejméně jeden (1) pracovní den předem, a to na emailovou adresu Radek.Navrat@dpov.cz.</w:t>
      </w:r>
    </w:p>
    <w:p w14:paraId="2859AA2A" w14:textId="4BB4D118"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Je-li k provedení Díla nutná součinnost Objednatele, </w:t>
      </w:r>
      <w:r w:rsidR="00431FB6">
        <w:rPr>
          <w:rFonts w:ascii="Calibri" w:hAnsi="Calibri"/>
          <w:sz w:val="22"/>
          <w:szCs w:val="22"/>
        </w:rPr>
        <w:t xml:space="preserve">Zhotovitel </w:t>
      </w:r>
      <w:r>
        <w:rPr>
          <w:rFonts w:ascii="Calibri" w:hAnsi="Calibri"/>
          <w:sz w:val="22"/>
          <w:szCs w:val="22"/>
        </w:rPr>
        <w:t xml:space="preserve">prokazatelně sdělí Objednateli konkrétní požadavek na součinnost, včetně přiměřené lhůty potřebné pro poskytnutí součinnosti, nejméně však </w:t>
      </w:r>
      <w:r w:rsidR="0045149F">
        <w:rPr>
          <w:rFonts w:ascii="Calibri" w:hAnsi="Calibri"/>
          <w:sz w:val="22"/>
          <w:szCs w:val="22"/>
        </w:rPr>
        <w:t>sedm (</w:t>
      </w:r>
      <w:r>
        <w:rPr>
          <w:rFonts w:ascii="Calibri" w:hAnsi="Calibri"/>
          <w:sz w:val="22"/>
          <w:szCs w:val="22"/>
        </w:rPr>
        <w:t>7</w:t>
      </w:r>
      <w:r w:rsidR="0045149F">
        <w:rPr>
          <w:rFonts w:ascii="Calibri" w:hAnsi="Calibri"/>
          <w:sz w:val="22"/>
          <w:szCs w:val="22"/>
        </w:rPr>
        <w:t>)</w:t>
      </w:r>
      <w:r>
        <w:rPr>
          <w:rFonts w:ascii="Calibri" w:hAnsi="Calibri"/>
          <w:sz w:val="22"/>
          <w:szCs w:val="22"/>
        </w:rPr>
        <w:t xml:space="preserve"> </w:t>
      </w:r>
      <w:r w:rsidR="00C24256">
        <w:rPr>
          <w:rFonts w:ascii="Calibri" w:hAnsi="Calibri"/>
          <w:sz w:val="22"/>
          <w:szCs w:val="22"/>
        </w:rPr>
        <w:t xml:space="preserve">pracovních </w:t>
      </w:r>
      <w:r>
        <w:rPr>
          <w:rFonts w:ascii="Calibri" w:hAnsi="Calibri"/>
          <w:sz w:val="22"/>
          <w:szCs w:val="22"/>
        </w:rPr>
        <w:t>dnů ode dne sdělení požadavku.</w:t>
      </w:r>
    </w:p>
    <w:p w14:paraId="12E1CD53" w14:textId="07C5E921"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w:t>
      </w:r>
      <w:r w:rsidRPr="00965EAF">
        <w:rPr>
          <w:rFonts w:asciiTheme="minorHAnsi" w:hAnsiTheme="minorHAnsi"/>
          <w:sz w:val="22"/>
          <w:szCs w:val="22"/>
        </w:rPr>
        <w:lastRenderedPageBreak/>
        <w:t>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19B1F84D" w14:textId="777A966C" w:rsidR="007B454B" w:rsidRPr="0012001C" w:rsidRDefault="00A6559E" w:rsidP="00E324FD">
      <w:pPr>
        <w:pStyle w:val="Odstavecseseznamem"/>
        <w:numPr>
          <w:ilvl w:val="0"/>
          <w:numId w:val="5"/>
        </w:numPr>
        <w:spacing w:before="60"/>
        <w:ind w:left="567" w:hanging="567"/>
        <w:contextualSpacing w:val="0"/>
        <w:jc w:val="both"/>
        <w:rPr>
          <w:rFonts w:ascii="Calibri" w:hAnsi="Calibri"/>
          <w:sz w:val="22"/>
          <w:szCs w:val="22"/>
        </w:rPr>
      </w:pPr>
      <w:r w:rsidRPr="0012001C">
        <w:rPr>
          <w:rFonts w:asciiTheme="minorHAnsi" w:hAnsiTheme="minorHAnsi"/>
          <w:sz w:val="22"/>
          <w:szCs w:val="22"/>
        </w:rPr>
        <w:t>Z</w:t>
      </w:r>
      <w:r>
        <w:rPr>
          <w:rFonts w:asciiTheme="minorHAnsi" w:hAnsiTheme="minorHAnsi"/>
          <w:sz w:val="22"/>
          <w:szCs w:val="22"/>
        </w:rPr>
        <w:t>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r w:rsidR="007B454B">
        <w:rPr>
          <w:rFonts w:asciiTheme="minorHAnsi" w:hAnsiTheme="minorHAnsi"/>
          <w:sz w:val="22"/>
          <w:szCs w:val="22"/>
        </w:rPr>
        <w:t xml:space="preserve"> </w:t>
      </w:r>
      <w:r w:rsidR="007B454B" w:rsidRPr="0012001C">
        <w:rPr>
          <w:rFonts w:asciiTheme="minorHAnsi" w:hAnsiTheme="minorHAnsi"/>
          <w:sz w:val="22"/>
          <w:szCs w:val="22"/>
        </w:rPr>
        <w:t xml:space="preserve">Smluvní strany se dohodly, že termín plnění Díla Zhotovitelem bude prodloužen o prodlení Objednatele s poskytnutím součinnosti, která je nutná pro provedení Díla. Poskytnutím součinnosti se pro účely této Smlouvy rozumí především dodání podkladů nutných k provedení Díla. </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10F31DE1"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V případě zjištění Zhotovitele, že je potřeba změnit rozsah Díla (rozšířit / zúžit)</w:t>
      </w:r>
      <w:r w:rsidR="00041B65">
        <w:rPr>
          <w:rFonts w:asciiTheme="minorHAnsi" w:hAnsiTheme="minorHAnsi" w:cs="Arial"/>
          <w:sz w:val="22"/>
          <w:szCs w:val="22"/>
        </w:rPr>
        <w:t xml:space="preserve"> v důsledku čehož bude nutné navýšit/snížit </w:t>
      </w:r>
      <w:r w:rsidR="00734922">
        <w:rPr>
          <w:rFonts w:asciiTheme="minorHAnsi" w:hAnsiTheme="minorHAnsi" w:cs="Arial"/>
          <w:sz w:val="22"/>
          <w:szCs w:val="22"/>
        </w:rPr>
        <w:t>C</w:t>
      </w:r>
      <w:r w:rsidR="00041B65">
        <w:rPr>
          <w:rFonts w:asciiTheme="minorHAnsi" w:hAnsiTheme="minorHAnsi" w:cs="Arial"/>
          <w:sz w:val="22"/>
          <w:szCs w:val="22"/>
        </w:rPr>
        <w:t>enu Díla nebo dobu plnění Díla,</w:t>
      </w:r>
      <w:r>
        <w:rPr>
          <w:rFonts w:asciiTheme="minorHAnsi" w:hAnsiTheme="minorHAnsi" w:cs="Arial"/>
          <w:sz w:val="22"/>
          <w:szCs w:val="22"/>
        </w:rPr>
        <w:t xml:space="preserve"> je Zhotovitel povinen bezodkladně informovat Objednatele. </w:t>
      </w:r>
      <w:r w:rsidR="00041B65">
        <w:rPr>
          <w:rFonts w:asciiTheme="minorHAnsi" w:hAnsiTheme="minorHAnsi" w:cs="Arial"/>
          <w:sz w:val="22"/>
          <w:szCs w:val="22"/>
        </w:rPr>
        <w:t xml:space="preserve">Součástí této informace bude i odůvodnění potřeby změn. </w:t>
      </w:r>
      <w:r>
        <w:rPr>
          <w:rFonts w:asciiTheme="minorHAnsi" w:hAnsiTheme="minorHAnsi" w:cs="Arial"/>
          <w:sz w:val="22"/>
          <w:szCs w:val="22"/>
        </w:rPr>
        <w:t>Rozsah</w:t>
      </w:r>
      <w:r w:rsidR="00041B65">
        <w:rPr>
          <w:rFonts w:asciiTheme="minorHAnsi" w:hAnsiTheme="minorHAnsi" w:cs="Arial"/>
          <w:sz w:val="22"/>
          <w:szCs w:val="22"/>
        </w:rPr>
        <w:t xml:space="preserve">, </w:t>
      </w:r>
      <w:r w:rsidR="00734922">
        <w:rPr>
          <w:rFonts w:asciiTheme="minorHAnsi" w:hAnsiTheme="minorHAnsi" w:cs="Arial"/>
          <w:sz w:val="22"/>
          <w:szCs w:val="22"/>
        </w:rPr>
        <w:t>C</w:t>
      </w:r>
      <w:r w:rsidR="00041B65">
        <w:rPr>
          <w:rFonts w:asciiTheme="minorHAnsi" w:hAnsiTheme="minorHAnsi" w:cs="Arial"/>
          <w:sz w:val="22"/>
          <w:szCs w:val="22"/>
        </w:rPr>
        <w:t>enu nebo dobu plnění</w:t>
      </w:r>
      <w:r>
        <w:rPr>
          <w:rFonts w:asciiTheme="minorHAnsi" w:hAnsiTheme="minorHAnsi" w:cs="Arial"/>
          <w:sz w:val="22"/>
          <w:szCs w:val="22"/>
        </w:rPr>
        <w:t xml:space="preserve"> Díla lze změnit pouze písemnou dohodou </w:t>
      </w:r>
      <w:r w:rsidR="00D95DCA">
        <w:rPr>
          <w:rFonts w:asciiTheme="minorHAnsi" w:hAnsiTheme="minorHAnsi" w:cs="Arial"/>
          <w:sz w:val="22"/>
          <w:szCs w:val="22"/>
        </w:rPr>
        <w:t>S</w:t>
      </w:r>
      <w:r>
        <w:rPr>
          <w:rFonts w:asciiTheme="minorHAnsi" w:hAnsiTheme="minorHAnsi" w:cs="Arial"/>
          <w:sz w:val="22"/>
          <w:szCs w:val="22"/>
        </w:rPr>
        <w:t>mluvních stran</w:t>
      </w:r>
      <w:r w:rsidR="00041B65">
        <w:rPr>
          <w:rFonts w:asciiTheme="minorHAnsi" w:hAnsiTheme="minorHAnsi" w:cs="Arial"/>
          <w:sz w:val="22"/>
          <w:szCs w:val="22"/>
        </w:rPr>
        <w:t xml:space="preserve">. </w:t>
      </w:r>
      <w:r w:rsidR="008778D9" w:rsidRPr="00766561">
        <w:rPr>
          <w:rFonts w:asciiTheme="minorHAnsi" w:hAnsiTheme="minorHAnsi" w:cs="Arial"/>
          <w:sz w:val="22"/>
          <w:szCs w:val="22"/>
        </w:rPr>
        <w:t xml:space="preserve"> </w:t>
      </w:r>
      <w:r>
        <w:rPr>
          <w:rFonts w:asciiTheme="minorHAnsi" w:hAnsiTheme="minorHAnsi" w:cs="Arial"/>
          <w:sz w:val="22"/>
          <w:szCs w:val="22"/>
        </w:rPr>
        <w:t>V případě, že</w:t>
      </w:r>
      <w:r w:rsidR="00041B65">
        <w:rPr>
          <w:rFonts w:asciiTheme="minorHAnsi" w:hAnsiTheme="minorHAnsi" w:cs="Arial"/>
          <w:sz w:val="22"/>
          <w:szCs w:val="22"/>
        </w:rPr>
        <w:t xml:space="preserve"> Objednatel bude s navrženými změnami souhlasit, uzavřou smluvní strany dodatek k Objednávce. Pokud </w:t>
      </w:r>
      <w:r>
        <w:rPr>
          <w:rFonts w:asciiTheme="minorHAnsi" w:hAnsiTheme="minorHAnsi" w:cs="Arial"/>
          <w:sz w:val="22"/>
          <w:szCs w:val="22"/>
        </w:rPr>
        <w:t xml:space="preserve">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w:t>
      </w:r>
      <w:r w:rsidRPr="0012001C">
        <w:rPr>
          <w:rFonts w:asciiTheme="minorHAnsi" w:hAnsiTheme="minorHAnsi" w:cs="Arial"/>
          <w:sz w:val="22"/>
          <w:szCs w:val="22"/>
        </w:rPr>
        <w:t xml:space="preserve">tak být výslovně </w:t>
      </w:r>
      <w:r w:rsidR="00CA0B1D" w:rsidRPr="0012001C">
        <w:rPr>
          <w:rFonts w:asciiTheme="minorHAnsi" w:hAnsiTheme="minorHAnsi" w:cs="Arial"/>
          <w:sz w:val="22"/>
          <w:szCs w:val="22"/>
        </w:rPr>
        <w:t>v</w:t>
      </w:r>
      <w:r w:rsidR="00734922" w:rsidRPr="0012001C">
        <w:rPr>
          <w:rFonts w:asciiTheme="minorHAnsi" w:hAnsiTheme="minorHAnsi" w:cs="Arial"/>
          <w:sz w:val="22"/>
          <w:szCs w:val="22"/>
        </w:rPr>
        <w:t xml:space="preserve"> Dodatku k </w:t>
      </w:r>
      <w:r w:rsidR="0012001C" w:rsidRPr="0012001C">
        <w:rPr>
          <w:rFonts w:asciiTheme="minorHAnsi" w:hAnsiTheme="minorHAnsi" w:cs="Arial"/>
          <w:sz w:val="22"/>
          <w:szCs w:val="22"/>
        </w:rPr>
        <w:t>Objednávce</w:t>
      </w:r>
      <w:r w:rsidR="00CA0B1D" w:rsidRPr="0012001C">
        <w:rPr>
          <w:rFonts w:asciiTheme="minorHAnsi" w:hAnsiTheme="minorHAnsi" w:cs="Arial"/>
          <w:sz w:val="22"/>
          <w:szCs w:val="22"/>
        </w:rPr>
        <w:t xml:space="preserve"> </w:t>
      </w:r>
      <w:r w:rsidRPr="0012001C">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2B6DE51E" w:rsidR="008778D9" w:rsidRPr="00407F01"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w:t>
      </w:r>
      <w:r w:rsidR="00232FF0">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380BF78C" w:rsidR="00B3010A" w:rsidRPr="00484181"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12001C" w:rsidRDefault="00AF0F65" w:rsidP="00B56245">
      <w:pPr>
        <w:spacing w:before="60"/>
        <w:jc w:val="center"/>
        <w:rPr>
          <w:rFonts w:asciiTheme="minorHAnsi" w:hAnsiTheme="minorHAnsi"/>
          <w:b/>
          <w:sz w:val="22"/>
          <w:szCs w:val="22"/>
        </w:rPr>
      </w:pPr>
      <w:r w:rsidRPr="0012001C">
        <w:rPr>
          <w:rFonts w:asciiTheme="minorHAnsi" w:hAnsiTheme="minorHAnsi"/>
          <w:b/>
          <w:sz w:val="22"/>
          <w:szCs w:val="22"/>
        </w:rPr>
        <w:t>I</w:t>
      </w:r>
      <w:r w:rsidR="00050318" w:rsidRPr="0012001C">
        <w:rPr>
          <w:rFonts w:asciiTheme="minorHAnsi" w:hAnsiTheme="minorHAnsi"/>
          <w:b/>
          <w:sz w:val="22"/>
          <w:szCs w:val="22"/>
        </w:rPr>
        <w:t>V</w:t>
      </w:r>
      <w:r w:rsidRPr="0012001C">
        <w:rPr>
          <w:rFonts w:asciiTheme="minorHAnsi" w:hAnsiTheme="minorHAnsi"/>
          <w:b/>
          <w:sz w:val="22"/>
          <w:szCs w:val="22"/>
        </w:rPr>
        <w:t>.</w:t>
      </w:r>
    </w:p>
    <w:p w14:paraId="31ED3295" w14:textId="77777777" w:rsidR="00AF0F65" w:rsidRPr="0012001C" w:rsidRDefault="007302F7" w:rsidP="00B56245">
      <w:pPr>
        <w:spacing w:before="60"/>
        <w:jc w:val="center"/>
        <w:rPr>
          <w:rFonts w:ascii="Calibri" w:hAnsi="Calibri"/>
          <w:b/>
          <w:sz w:val="22"/>
          <w:szCs w:val="22"/>
        </w:rPr>
      </w:pPr>
      <w:r w:rsidRPr="0012001C">
        <w:rPr>
          <w:rFonts w:ascii="Calibri" w:hAnsi="Calibri"/>
          <w:b/>
          <w:sz w:val="22"/>
          <w:szCs w:val="22"/>
        </w:rPr>
        <w:t>C</w:t>
      </w:r>
      <w:r w:rsidR="000A644C" w:rsidRPr="0012001C">
        <w:rPr>
          <w:rFonts w:ascii="Calibri" w:hAnsi="Calibri"/>
          <w:b/>
          <w:sz w:val="22"/>
          <w:szCs w:val="22"/>
        </w:rPr>
        <w:t>ena</w:t>
      </w:r>
      <w:r w:rsidRPr="0012001C">
        <w:rPr>
          <w:rFonts w:ascii="Calibri" w:hAnsi="Calibri"/>
          <w:b/>
          <w:sz w:val="22"/>
          <w:szCs w:val="22"/>
        </w:rPr>
        <w:t xml:space="preserve"> </w:t>
      </w:r>
      <w:r w:rsidR="00D8650D" w:rsidRPr="0012001C">
        <w:rPr>
          <w:rFonts w:ascii="Calibri" w:hAnsi="Calibri"/>
          <w:b/>
          <w:sz w:val="22"/>
          <w:szCs w:val="22"/>
        </w:rPr>
        <w:t xml:space="preserve">za </w:t>
      </w:r>
      <w:r w:rsidR="00FE1448" w:rsidRPr="0012001C">
        <w:rPr>
          <w:rFonts w:ascii="Calibri" w:hAnsi="Calibri"/>
          <w:b/>
          <w:sz w:val="22"/>
          <w:szCs w:val="22"/>
        </w:rPr>
        <w:t>D</w:t>
      </w:r>
      <w:r w:rsidRPr="0012001C">
        <w:rPr>
          <w:rFonts w:ascii="Calibri" w:hAnsi="Calibri"/>
          <w:b/>
          <w:sz w:val="22"/>
          <w:szCs w:val="22"/>
        </w:rPr>
        <w:t>íl</w:t>
      </w:r>
      <w:r w:rsidR="00D8650D" w:rsidRPr="0012001C">
        <w:rPr>
          <w:rFonts w:ascii="Calibri" w:hAnsi="Calibri"/>
          <w:b/>
          <w:sz w:val="22"/>
          <w:szCs w:val="22"/>
        </w:rPr>
        <w:t>o</w:t>
      </w:r>
    </w:p>
    <w:p w14:paraId="40D678DD" w14:textId="35A89BB0" w:rsidR="00FE59C7" w:rsidRDefault="00D77F07" w:rsidP="00E324FD">
      <w:pPr>
        <w:numPr>
          <w:ilvl w:val="0"/>
          <w:numId w:val="4"/>
        </w:numPr>
        <w:spacing w:before="60"/>
        <w:ind w:left="567" w:hanging="567"/>
        <w:jc w:val="both"/>
        <w:rPr>
          <w:rFonts w:ascii="Calibri" w:hAnsi="Calibri"/>
          <w:sz w:val="22"/>
          <w:szCs w:val="22"/>
        </w:rPr>
      </w:pPr>
      <w:r w:rsidRPr="0012001C">
        <w:rPr>
          <w:rFonts w:ascii="Calibri" w:hAnsi="Calibri"/>
          <w:sz w:val="22"/>
          <w:szCs w:val="22"/>
        </w:rPr>
        <w:t>C</w:t>
      </w:r>
      <w:r w:rsidR="000A644C" w:rsidRPr="0012001C">
        <w:rPr>
          <w:rFonts w:ascii="Calibri" w:hAnsi="Calibri"/>
          <w:sz w:val="22"/>
          <w:szCs w:val="22"/>
        </w:rPr>
        <w:t>ena</w:t>
      </w:r>
      <w:r w:rsidR="00BA64C9" w:rsidRPr="0012001C">
        <w:rPr>
          <w:rFonts w:ascii="Calibri" w:hAnsi="Calibri"/>
          <w:sz w:val="22"/>
          <w:szCs w:val="22"/>
        </w:rPr>
        <w:t xml:space="preserve"> </w:t>
      </w:r>
      <w:r w:rsidR="00D8650D" w:rsidRPr="0012001C">
        <w:rPr>
          <w:rFonts w:ascii="Calibri" w:hAnsi="Calibri"/>
          <w:sz w:val="22"/>
          <w:szCs w:val="22"/>
        </w:rPr>
        <w:t xml:space="preserve">za </w:t>
      </w:r>
      <w:r w:rsidR="00044B3D" w:rsidRPr="0012001C">
        <w:rPr>
          <w:rFonts w:ascii="Calibri" w:hAnsi="Calibri"/>
          <w:sz w:val="22"/>
          <w:szCs w:val="22"/>
        </w:rPr>
        <w:t>D</w:t>
      </w:r>
      <w:r w:rsidRPr="0012001C">
        <w:rPr>
          <w:rFonts w:ascii="Calibri" w:hAnsi="Calibri"/>
          <w:sz w:val="22"/>
          <w:szCs w:val="22"/>
        </w:rPr>
        <w:t>íl</w:t>
      </w:r>
      <w:r w:rsidR="00D8650D" w:rsidRPr="0012001C">
        <w:rPr>
          <w:rFonts w:ascii="Calibri" w:hAnsi="Calibri"/>
          <w:sz w:val="22"/>
          <w:szCs w:val="22"/>
        </w:rPr>
        <w:t>o</w:t>
      </w:r>
      <w:r w:rsidRPr="0012001C">
        <w:rPr>
          <w:rFonts w:ascii="Calibri" w:hAnsi="Calibri"/>
          <w:sz w:val="22"/>
          <w:szCs w:val="22"/>
        </w:rPr>
        <w:t xml:space="preserve"> </w:t>
      </w:r>
      <w:r w:rsidR="000A644C" w:rsidRPr="0012001C">
        <w:rPr>
          <w:rFonts w:ascii="Calibri" w:hAnsi="Calibri"/>
          <w:sz w:val="22"/>
          <w:szCs w:val="22"/>
        </w:rPr>
        <w:t xml:space="preserve">bude vždy </w:t>
      </w:r>
      <w:r w:rsidR="00BA64C9" w:rsidRPr="0012001C">
        <w:rPr>
          <w:rFonts w:ascii="Calibri" w:hAnsi="Calibri"/>
          <w:sz w:val="22"/>
          <w:szCs w:val="22"/>
        </w:rPr>
        <w:t>sjedn</w:t>
      </w:r>
      <w:r w:rsidR="000A644C" w:rsidRPr="0012001C">
        <w:rPr>
          <w:rFonts w:ascii="Calibri" w:hAnsi="Calibri"/>
          <w:sz w:val="22"/>
          <w:szCs w:val="22"/>
        </w:rPr>
        <w:t>á</w:t>
      </w:r>
      <w:r w:rsidR="00BA64C9" w:rsidRPr="0012001C">
        <w:rPr>
          <w:rFonts w:ascii="Calibri" w:hAnsi="Calibri"/>
          <w:sz w:val="22"/>
          <w:szCs w:val="22"/>
        </w:rPr>
        <w:t>n</w:t>
      </w:r>
      <w:r w:rsidR="000A644C" w:rsidRPr="0012001C">
        <w:rPr>
          <w:rFonts w:ascii="Calibri" w:hAnsi="Calibri"/>
          <w:sz w:val="22"/>
          <w:szCs w:val="22"/>
        </w:rPr>
        <w:t>a</w:t>
      </w:r>
      <w:r w:rsidR="00A35211" w:rsidRPr="0012001C">
        <w:rPr>
          <w:rFonts w:ascii="Calibri" w:hAnsi="Calibri"/>
          <w:sz w:val="22"/>
          <w:szCs w:val="22"/>
        </w:rPr>
        <w:t xml:space="preserve"> v příslušné Dílčí smlouvě</w:t>
      </w:r>
      <w:r w:rsidR="000A3DF8">
        <w:rPr>
          <w:rFonts w:ascii="Calibri" w:hAnsi="Calibri"/>
          <w:sz w:val="22"/>
          <w:szCs w:val="22"/>
        </w:rPr>
        <w:t xml:space="preserve"> v souladu s touto Smlouvou, zvláště pak:</w:t>
      </w:r>
      <w:r w:rsidR="00A35211" w:rsidRPr="0012001C">
        <w:rPr>
          <w:rFonts w:ascii="Calibri" w:hAnsi="Calibri"/>
          <w:sz w:val="22"/>
          <w:szCs w:val="22"/>
        </w:rPr>
        <w:t xml:space="preserve"> </w:t>
      </w:r>
    </w:p>
    <w:p w14:paraId="35FC11A1" w14:textId="77777777" w:rsidR="00B96F57" w:rsidRDefault="00B96F57" w:rsidP="00B96F57">
      <w:pPr>
        <w:spacing w:before="60"/>
        <w:ind w:left="567"/>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7650"/>
        <w:gridCol w:w="2121"/>
      </w:tblGrid>
      <w:tr w:rsidR="00B96F57" w14:paraId="4BC712DC" w14:textId="77777777" w:rsidTr="00B96F57">
        <w:tc>
          <w:tcPr>
            <w:tcW w:w="7650" w:type="dxa"/>
            <w:shd w:val="clear" w:color="auto" w:fill="D9D9D9" w:themeFill="background1" w:themeFillShade="D9"/>
          </w:tcPr>
          <w:p w14:paraId="44119EB8" w14:textId="624C13FC" w:rsidR="00FE59C7" w:rsidRPr="00B96F57" w:rsidRDefault="00FE59C7" w:rsidP="00B96F57">
            <w:pPr>
              <w:spacing w:before="60"/>
              <w:jc w:val="center"/>
              <w:rPr>
                <w:rFonts w:ascii="Calibri" w:hAnsi="Calibri"/>
                <w:b/>
                <w:bCs/>
                <w:sz w:val="22"/>
                <w:szCs w:val="22"/>
              </w:rPr>
            </w:pPr>
            <w:r w:rsidRPr="00B96F57">
              <w:rPr>
                <w:rFonts w:ascii="Calibri" w:hAnsi="Calibri"/>
                <w:b/>
                <w:bCs/>
                <w:sz w:val="22"/>
                <w:szCs w:val="22"/>
              </w:rPr>
              <w:t>Typ plnění</w:t>
            </w:r>
          </w:p>
        </w:tc>
        <w:tc>
          <w:tcPr>
            <w:tcW w:w="2121" w:type="dxa"/>
            <w:shd w:val="clear" w:color="auto" w:fill="D9D9D9" w:themeFill="background1" w:themeFillShade="D9"/>
          </w:tcPr>
          <w:p w14:paraId="7302C185" w14:textId="118D14D8" w:rsidR="00FE59C7" w:rsidRPr="00B96F57" w:rsidRDefault="00FE59C7" w:rsidP="00B96F57">
            <w:pPr>
              <w:spacing w:before="60"/>
              <w:jc w:val="center"/>
              <w:rPr>
                <w:rFonts w:ascii="Calibri" w:hAnsi="Calibri"/>
                <w:b/>
                <w:bCs/>
                <w:sz w:val="22"/>
                <w:szCs w:val="22"/>
              </w:rPr>
            </w:pPr>
            <w:r w:rsidRPr="00B96F57">
              <w:rPr>
                <w:rFonts w:ascii="Calibri" w:hAnsi="Calibri"/>
                <w:b/>
                <w:bCs/>
                <w:sz w:val="22"/>
                <w:szCs w:val="22"/>
              </w:rPr>
              <w:t>Cena za 1 hod. práce v Kč bez DPH</w:t>
            </w:r>
          </w:p>
        </w:tc>
      </w:tr>
      <w:tr w:rsidR="00FE59C7" w14:paraId="3E2C7AF6" w14:textId="77777777" w:rsidTr="00B96F57">
        <w:tc>
          <w:tcPr>
            <w:tcW w:w="7650" w:type="dxa"/>
          </w:tcPr>
          <w:p w14:paraId="2F2B7264" w14:textId="1524BF78" w:rsidR="00FE59C7" w:rsidRPr="00FE59C7" w:rsidRDefault="00FE59C7" w:rsidP="00B96F57">
            <w:pPr>
              <w:pStyle w:val="Odstavecseseznamem"/>
              <w:numPr>
                <w:ilvl w:val="0"/>
                <w:numId w:val="35"/>
              </w:numPr>
              <w:spacing w:before="60"/>
              <w:ind w:left="318"/>
              <w:jc w:val="both"/>
              <w:rPr>
                <w:rFonts w:ascii="Calibri" w:hAnsi="Calibri"/>
                <w:sz w:val="22"/>
                <w:szCs w:val="22"/>
              </w:rPr>
            </w:pPr>
            <w:r w:rsidRPr="00B96F57">
              <w:rPr>
                <w:rFonts w:ascii="Calibri" w:hAnsi="Calibri"/>
                <w:b/>
                <w:bCs/>
                <w:sz w:val="22"/>
                <w:szCs w:val="22"/>
              </w:rPr>
              <w:t>Projektová dokumentace</w:t>
            </w:r>
            <w:r>
              <w:rPr>
                <w:rFonts w:ascii="Calibri" w:hAnsi="Calibri"/>
                <w:sz w:val="22"/>
                <w:szCs w:val="22"/>
              </w:rPr>
              <w:t xml:space="preserve"> – návrh řešení vč. Návrhu funkčních prvků, základních výpočtů, grafické presentace řešení</w:t>
            </w:r>
          </w:p>
        </w:tc>
        <w:tc>
          <w:tcPr>
            <w:tcW w:w="2121" w:type="dxa"/>
          </w:tcPr>
          <w:p w14:paraId="30D03275" w14:textId="77777777" w:rsidR="00FE59C7" w:rsidRDefault="00FE59C7" w:rsidP="00FE59C7">
            <w:pPr>
              <w:spacing w:before="60"/>
              <w:jc w:val="both"/>
              <w:rPr>
                <w:rFonts w:ascii="Calibri" w:hAnsi="Calibri"/>
                <w:sz w:val="22"/>
                <w:szCs w:val="22"/>
              </w:rPr>
            </w:pPr>
          </w:p>
        </w:tc>
      </w:tr>
      <w:tr w:rsidR="00FE59C7" w14:paraId="2A100A47" w14:textId="77777777" w:rsidTr="00B96F57">
        <w:tc>
          <w:tcPr>
            <w:tcW w:w="7650" w:type="dxa"/>
          </w:tcPr>
          <w:p w14:paraId="4B75FBA5" w14:textId="690EA411" w:rsidR="00FE59C7" w:rsidRPr="00FE59C7" w:rsidRDefault="00FE59C7" w:rsidP="00FE59C7">
            <w:pPr>
              <w:pStyle w:val="Odstavecseseznamem"/>
              <w:numPr>
                <w:ilvl w:val="0"/>
                <w:numId w:val="35"/>
              </w:numPr>
              <w:spacing w:before="60"/>
              <w:ind w:left="318"/>
              <w:jc w:val="both"/>
              <w:rPr>
                <w:rFonts w:ascii="Calibri" w:hAnsi="Calibri"/>
                <w:sz w:val="22"/>
                <w:szCs w:val="22"/>
              </w:rPr>
            </w:pPr>
            <w:r w:rsidRPr="00B96F57">
              <w:rPr>
                <w:rFonts w:ascii="Calibri" w:hAnsi="Calibri"/>
                <w:b/>
                <w:bCs/>
                <w:sz w:val="22"/>
                <w:szCs w:val="22"/>
              </w:rPr>
              <w:t>Výrobní dokumentace</w:t>
            </w:r>
            <w:r>
              <w:rPr>
                <w:rFonts w:ascii="Calibri" w:hAnsi="Calibri"/>
                <w:sz w:val="22"/>
                <w:szCs w:val="22"/>
              </w:rPr>
              <w:t xml:space="preserve"> – detailní konstrukční řešení </w:t>
            </w:r>
            <w:proofErr w:type="spellStart"/>
            <w:r>
              <w:rPr>
                <w:rFonts w:ascii="Calibri" w:hAnsi="Calibri"/>
                <w:sz w:val="22"/>
                <w:szCs w:val="22"/>
              </w:rPr>
              <w:t>elektrokonstrukce</w:t>
            </w:r>
            <w:proofErr w:type="spellEnd"/>
            <w:r>
              <w:rPr>
                <w:rFonts w:ascii="Calibri" w:hAnsi="Calibri"/>
                <w:sz w:val="22"/>
                <w:szCs w:val="22"/>
              </w:rPr>
              <w:t xml:space="preserve"> vč. </w:t>
            </w:r>
            <w:r w:rsidR="00B96F57">
              <w:rPr>
                <w:rFonts w:ascii="Calibri" w:hAnsi="Calibri"/>
                <w:sz w:val="22"/>
                <w:szCs w:val="22"/>
              </w:rPr>
              <w:t>všech</w:t>
            </w:r>
            <w:r>
              <w:rPr>
                <w:rFonts w:ascii="Calibri" w:hAnsi="Calibri"/>
                <w:sz w:val="22"/>
                <w:szCs w:val="22"/>
              </w:rPr>
              <w:t xml:space="preserve"> liniových výkresů a zapojovacích tabulek a soupisů materiálů ve formátu .</w:t>
            </w:r>
            <w:proofErr w:type="spellStart"/>
            <w:r>
              <w:rPr>
                <w:rFonts w:ascii="Calibri" w:hAnsi="Calibri"/>
                <w:sz w:val="22"/>
                <w:szCs w:val="22"/>
              </w:rPr>
              <w:t>pdf</w:t>
            </w:r>
            <w:proofErr w:type="spellEnd"/>
            <w:r>
              <w:rPr>
                <w:rFonts w:ascii="Calibri" w:hAnsi="Calibri"/>
                <w:sz w:val="22"/>
                <w:szCs w:val="22"/>
              </w:rPr>
              <w:t xml:space="preserve"> vč. </w:t>
            </w:r>
            <w:r w:rsidR="00B96F57">
              <w:rPr>
                <w:rFonts w:ascii="Calibri" w:hAnsi="Calibri"/>
                <w:sz w:val="22"/>
                <w:szCs w:val="22"/>
              </w:rPr>
              <w:t>detailní</w:t>
            </w:r>
            <w:r>
              <w:rPr>
                <w:rFonts w:ascii="Calibri" w:hAnsi="Calibri"/>
                <w:sz w:val="22"/>
                <w:szCs w:val="22"/>
              </w:rPr>
              <w:t xml:space="preserve"> výkonové bilance případně jiný potřebný výpočet vč. </w:t>
            </w:r>
            <w:r w:rsidR="00B96F57">
              <w:rPr>
                <w:rFonts w:ascii="Calibri" w:hAnsi="Calibri"/>
                <w:sz w:val="22"/>
                <w:szCs w:val="22"/>
              </w:rPr>
              <w:t>případné</w:t>
            </w:r>
            <w:r>
              <w:rPr>
                <w:rFonts w:ascii="Calibri" w:hAnsi="Calibri"/>
                <w:sz w:val="22"/>
                <w:szCs w:val="22"/>
              </w:rPr>
              <w:t xml:space="preserve"> úpravy výrobní dokumentace dle požadavku DPOV, a.s.</w:t>
            </w:r>
          </w:p>
        </w:tc>
        <w:tc>
          <w:tcPr>
            <w:tcW w:w="2121" w:type="dxa"/>
          </w:tcPr>
          <w:p w14:paraId="0843BF56" w14:textId="77777777" w:rsidR="00FE59C7" w:rsidRDefault="00FE59C7" w:rsidP="00FE59C7">
            <w:pPr>
              <w:spacing w:before="60"/>
              <w:jc w:val="both"/>
              <w:rPr>
                <w:rFonts w:ascii="Calibri" w:hAnsi="Calibri"/>
                <w:sz w:val="22"/>
                <w:szCs w:val="22"/>
              </w:rPr>
            </w:pPr>
          </w:p>
        </w:tc>
      </w:tr>
      <w:tr w:rsidR="00FE59C7" w14:paraId="6F1E1901" w14:textId="77777777" w:rsidTr="00B96F57">
        <w:tc>
          <w:tcPr>
            <w:tcW w:w="7650" w:type="dxa"/>
          </w:tcPr>
          <w:p w14:paraId="44671CEF" w14:textId="7E635019" w:rsidR="00FE59C7" w:rsidRPr="00B96F57" w:rsidRDefault="00FE59C7" w:rsidP="00B96F57">
            <w:pPr>
              <w:pStyle w:val="Odstavecseseznamem"/>
              <w:numPr>
                <w:ilvl w:val="0"/>
                <w:numId w:val="35"/>
              </w:numPr>
              <w:spacing w:before="60"/>
              <w:ind w:left="318"/>
              <w:jc w:val="both"/>
              <w:rPr>
                <w:rFonts w:ascii="Calibri" w:hAnsi="Calibri"/>
                <w:b/>
                <w:bCs/>
                <w:sz w:val="22"/>
                <w:szCs w:val="22"/>
              </w:rPr>
            </w:pPr>
            <w:r w:rsidRPr="00B96F57">
              <w:rPr>
                <w:rFonts w:ascii="Calibri" w:hAnsi="Calibri"/>
                <w:b/>
                <w:bCs/>
                <w:sz w:val="22"/>
                <w:szCs w:val="22"/>
              </w:rPr>
              <w:t>Zpracování katalogu náhradních dílů po potřeby schvalování vozidla a zákazníka</w:t>
            </w:r>
          </w:p>
        </w:tc>
        <w:tc>
          <w:tcPr>
            <w:tcW w:w="2121" w:type="dxa"/>
          </w:tcPr>
          <w:p w14:paraId="42CDE02E" w14:textId="77777777" w:rsidR="00FE59C7" w:rsidRDefault="00FE59C7" w:rsidP="00FE59C7">
            <w:pPr>
              <w:spacing w:before="60"/>
              <w:jc w:val="both"/>
              <w:rPr>
                <w:rFonts w:ascii="Calibri" w:hAnsi="Calibri"/>
                <w:sz w:val="22"/>
                <w:szCs w:val="22"/>
              </w:rPr>
            </w:pPr>
          </w:p>
        </w:tc>
      </w:tr>
      <w:tr w:rsidR="00FE59C7" w14:paraId="5FC9CD6C" w14:textId="77777777" w:rsidTr="00B96F57">
        <w:tc>
          <w:tcPr>
            <w:tcW w:w="7650" w:type="dxa"/>
          </w:tcPr>
          <w:p w14:paraId="70B22276" w14:textId="20867807" w:rsidR="00FE59C7" w:rsidRPr="00FE59C7" w:rsidRDefault="00FE59C7" w:rsidP="00B96F57">
            <w:pPr>
              <w:pStyle w:val="Odstavecseseznamem"/>
              <w:numPr>
                <w:ilvl w:val="0"/>
                <w:numId w:val="35"/>
              </w:numPr>
              <w:spacing w:before="60"/>
              <w:ind w:left="318"/>
              <w:jc w:val="both"/>
              <w:rPr>
                <w:rFonts w:ascii="Calibri" w:hAnsi="Calibri"/>
                <w:sz w:val="22"/>
                <w:szCs w:val="22"/>
              </w:rPr>
            </w:pPr>
            <w:r w:rsidRPr="00B96F57">
              <w:rPr>
                <w:rFonts w:ascii="Calibri" w:hAnsi="Calibri"/>
                <w:b/>
                <w:bCs/>
                <w:sz w:val="22"/>
                <w:szCs w:val="22"/>
              </w:rPr>
              <w:t>Zpracování návodu na údržbu a obsluhu navrhovaného zařízení pro potřeby schvalování vozidla a zákazníka</w:t>
            </w:r>
          </w:p>
        </w:tc>
        <w:tc>
          <w:tcPr>
            <w:tcW w:w="2121" w:type="dxa"/>
          </w:tcPr>
          <w:p w14:paraId="7CE106AB" w14:textId="77777777" w:rsidR="00FE59C7" w:rsidRDefault="00FE59C7" w:rsidP="00FE59C7">
            <w:pPr>
              <w:spacing w:before="60"/>
              <w:jc w:val="both"/>
              <w:rPr>
                <w:rFonts w:ascii="Calibri" w:hAnsi="Calibri"/>
                <w:sz w:val="22"/>
                <w:szCs w:val="22"/>
              </w:rPr>
            </w:pPr>
          </w:p>
        </w:tc>
      </w:tr>
      <w:tr w:rsidR="00FE59C7" w14:paraId="176AC2AE" w14:textId="77777777" w:rsidTr="00B96F57">
        <w:tc>
          <w:tcPr>
            <w:tcW w:w="7650" w:type="dxa"/>
          </w:tcPr>
          <w:p w14:paraId="5BDA9973" w14:textId="3E3E81A0" w:rsidR="00FE59C7" w:rsidRPr="00B96F57" w:rsidRDefault="00FE59C7" w:rsidP="00B96F57">
            <w:pPr>
              <w:pStyle w:val="Odstavecseseznamem"/>
              <w:numPr>
                <w:ilvl w:val="0"/>
                <w:numId w:val="35"/>
              </w:numPr>
              <w:spacing w:before="60"/>
              <w:ind w:left="318"/>
              <w:jc w:val="both"/>
              <w:rPr>
                <w:rFonts w:ascii="Calibri" w:hAnsi="Calibri"/>
                <w:b/>
                <w:bCs/>
                <w:sz w:val="22"/>
                <w:szCs w:val="22"/>
              </w:rPr>
            </w:pPr>
            <w:r w:rsidRPr="00B96F57">
              <w:rPr>
                <w:rFonts w:ascii="Calibri" w:hAnsi="Calibri"/>
                <w:b/>
                <w:bCs/>
                <w:sz w:val="22"/>
                <w:szCs w:val="22"/>
              </w:rPr>
              <w:t>Fyzické provedení kontroly zapojení</w:t>
            </w:r>
          </w:p>
        </w:tc>
        <w:tc>
          <w:tcPr>
            <w:tcW w:w="2121" w:type="dxa"/>
          </w:tcPr>
          <w:p w14:paraId="6C3DBC39" w14:textId="77777777" w:rsidR="00FE59C7" w:rsidRDefault="00FE59C7" w:rsidP="00FE59C7">
            <w:pPr>
              <w:spacing w:before="60"/>
              <w:jc w:val="both"/>
              <w:rPr>
                <w:rFonts w:ascii="Calibri" w:hAnsi="Calibri"/>
                <w:sz w:val="22"/>
                <w:szCs w:val="22"/>
              </w:rPr>
            </w:pPr>
          </w:p>
        </w:tc>
      </w:tr>
    </w:tbl>
    <w:p w14:paraId="2C7CD943" w14:textId="77777777" w:rsidR="00FE59C7" w:rsidRDefault="00FE59C7" w:rsidP="00FE59C7">
      <w:pPr>
        <w:spacing w:before="60"/>
        <w:ind w:left="567"/>
        <w:jc w:val="both"/>
        <w:rPr>
          <w:rFonts w:ascii="Calibri" w:hAnsi="Calibri"/>
          <w:sz w:val="22"/>
          <w:szCs w:val="22"/>
        </w:rPr>
      </w:pPr>
    </w:p>
    <w:p w14:paraId="73BA5E42" w14:textId="207EA5BA" w:rsidR="000A644C" w:rsidRPr="0012001C" w:rsidRDefault="00D6109C" w:rsidP="000A3DF8">
      <w:pPr>
        <w:spacing w:before="60"/>
        <w:ind w:left="567"/>
        <w:jc w:val="both"/>
        <w:rPr>
          <w:rFonts w:ascii="Calibri" w:hAnsi="Calibri"/>
          <w:sz w:val="22"/>
          <w:szCs w:val="22"/>
        </w:rPr>
      </w:pPr>
      <w:r w:rsidRPr="0012001C">
        <w:rPr>
          <w:rFonts w:ascii="Calibri" w:hAnsi="Calibri"/>
          <w:sz w:val="22"/>
          <w:szCs w:val="22"/>
        </w:rPr>
        <w:t>(dále jen „</w:t>
      </w:r>
      <w:r w:rsidR="000A644C" w:rsidRPr="0012001C">
        <w:rPr>
          <w:rFonts w:ascii="Calibri" w:hAnsi="Calibri"/>
          <w:b/>
          <w:i/>
          <w:sz w:val="22"/>
          <w:szCs w:val="22"/>
        </w:rPr>
        <w:t>Cena</w:t>
      </w:r>
      <w:r w:rsidRPr="0012001C">
        <w:rPr>
          <w:rFonts w:ascii="Calibri" w:hAnsi="Calibri"/>
          <w:sz w:val="22"/>
          <w:szCs w:val="22"/>
        </w:rPr>
        <w:t>“)</w:t>
      </w:r>
      <w:r w:rsidR="000A644C" w:rsidRPr="0012001C">
        <w:rPr>
          <w:rFonts w:ascii="Calibri" w:hAnsi="Calibri"/>
          <w:sz w:val="22"/>
          <w:szCs w:val="22"/>
        </w:rPr>
        <w:t xml:space="preserve"> </w:t>
      </w:r>
      <w:r w:rsidR="00B96F57">
        <w:rPr>
          <w:rFonts w:ascii="Calibri" w:hAnsi="Calibri"/>
          <w:sz w:val="22"/>
          <w:szCs w:val="22"/>
        </w:rPr>
        <w:t xml:space="preserve">a </w:t>
      </w:r>
      <w:r w:rsidR="00801CE0" w:rsidRPr="0012001C">
        <w:rPr>
          <w:rFonts w:ascii="Calibri" w:hAnsi="Calibri"/>
          <w:sz w:val="22"/>
          <w:szCs w:val="22"/>
        </w:rPr>
        <w:t>je stanoven</w:t>
      </w:r>
      <w:r w:rsidR="000A644C" w:rsidRPr="0012001C">
        <w:rPr>
          <w:rFonts w:ascii="Calibri" w:hAnsi="Calibri"/>
          <w:sz w:val="22"/>
          <w:szCs w:val="22"/>
        </w:rPr>
        <w:t>a</w:t>
      </w:r>
      <w:r w:rsidR="00801CE0" w:rsidRPr="0012001C">
        <w:rPr>
          <w:rFonts w:ascii="Calibri" w:hAnsi="Calibri"/>
          <w:sz w:val="22"/>
          <w:szCs w:val="22"/>
        </w:rPr>
        <w:t xml:space="preserve"> jako cena pevná a nejvýše přípustná. </w:t>
      </w:r>
      <w:r w:rsidR="000A644C" w:rsidRPr="0012001C">
        <w:rPr>
          <w:rFonts w:ascii="Calibri" w:hAnsi="Calibri"/>
          <w:sz w:val="22"/>
          <w:szCs w:val="22"/>
        </w:rPr>
        <w:t xml:space="preserve">Nebude-li sjednána Cena, nedojde k uzavření Dílčí smlouvy, a to ani </w:t>
      </w:r>
      <w:r w:rsidR="00D77F07" w:rsidRPr="0012001C">
        <w:rPr>
          <w:rFonts w:ascii="Calibri" w:hAnsi="Calibri"/>
          <w:sz w:val="22"/>
          <w:szCs w:val="22"/>
        </w:rPr>
        <w:t>přijetím jakéhokoliv plnění</w:t>
      </w:r>
      <w:r w:rsidR="000A644C" w:rsidRPr="0012001C">
        <w:rPr>
          <w:rFonts w:ascii="Calibri" w:hAnsi="Calibri"/>
          <w:sz w:val="22"/>
          <w:szCs w:val="22"/>
        </w:rPr>
        <w:t xml:space="preserve"> </w:t>
      </w:r>
      <w:r w:rsidR="00D77F07" w:rsidRPr="0012001C">
        <w:rPr>
          <w:rFonts w:ascii="Calibri" w:hAnsi="Calibri"/>
          <w:sz w:val="22"/>
          <w:szCs w:val="22"/>
        </w:rPr>
        <w:t xml:space="preserve">kteroukoliv </w:t>
      </w:r>
      <w:r w:rsidR="00044B3D" w:rsidRPr="0012001C">
        <w:rPr>
          <w:rFonts w:ascii="Calibri" w:hAnsi="Calibri"/>
          <w:sz w:val="22"/>
          <w:szCs w:val="22"/>
        </w:rPr>
        <w:t>S</w:t>
      </w:r>
      <w:r w:rsidR="00D77F07" w:rsidRPr="0012001C">
        <w:rPr>
          <w:rFonts w:ascii="Calibri" w:hAnsi="Calibri"/>
          <w:sz w:val="22"/>
          <w:szCs w:val="22"/>
        </w:rPr>
        <w:t xml:space="preserve">mluvní stranou. </w:t>
      </w:r>
      <w:r w:rsidR="000A644C" w:rsidRPr="0012001C">
        <w:rPr>
          <w:rFonts w:ascii="Calibri" w:hAnsi="Calibri"/>
          <w:sz w:val="22"/>
          <w:szCs w:val="22"/>
        </w:rPr>
        <w:t xml:space="preserve">Cenu lze zvýšit pouze písemnou dohodou </w:t>
      </w:r>
      <w:r w:rsidR="00044B3D" w:rsidRPr="0012001C">
        <w:rPr>
          <w:rFonts w:ascii="Calibri" w:hAnsi="Calibri"/>
          <w:sz w:val="22"/>
          <w:szCs w:val="22"/>
        </w:rPr>
        <w:t xml:space="preserve">Smluvních </w:t>
      </w:r>
      <w:r w:rsidR="000A644C" w:rsidRPr="0012001C">
        <w:rPr>
          <w:rFonts w:ascii="Calibri" w:hAnsi="Calibri"/>
          <w:sz w:val="22"/>
          <w:szCs w:val="22"/>
        </w:rPr>
        <w:t xml:space="preserve">stran. </w:t>
      </w:r>
      <w:r w:rsidR="00A11D0F" w:rsidRPr="0012001C">
        <w:rPr>
          <w:rFonts w:ascii="Calibri" w:hAnsi="Calibri"/>
          <w:sz w:val="22"/>
          <w:szCs w:val="22"/>
        </w:rPr>
        <w:t xml:space="preserve">Cena není určena odkazem na rozpočet a Zhotovitel na sebe přebírá nebezpečí změny okolností dle </w:t>
      </w:r>
      <w:proofErr w:type="spellStart"/>
      <w:r w:rsidR="00A11D0F" w:rsidRPr="0012001C">
        <w:rPr>
          <w:rFonts w:ascii="Calibri" w:hAnsi="Calibri"/>
          <w:sz w:val="22"/>
          <w:szCs w:val="22"/>
        </w:rPr>
        <w:t>ust</w:t>
      </w:r>
      <w:proofErr w:type="spellEnd"/>
      <w:r w:rsidR="00A11D0F" w:rsidRPr="0012001C">
        <w:rPr>
          <w:rFonts w:ascii="Calibri" w:hAnsi="Calibri"/>
          <w:sz w:val="22"/>
          <w:szCs w:val="22"/>
        </w:rPr>
        <w:t>. § 2620 odst. 2 občanského zákoníku.</w:t>
      </w:r>
    </w:p>
    <w:p w14:paraId="4FBF0BE7" w14:textId="09D916C4"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1F422D92" w:rsidR="00D6109C" w:rsidRPr="0012001C" w:rsidRDefault="000A644C" w:rsidP="00E324FD">
      <w:pPr>
        <w:numPr>
          <w:ilvl w:val="0"/>
          <w:numId w:val="4"/>
        </w:numPr>
        <w:spacing w:before="60"/>
        <w:ind w:left="567" w:hanging="567"/>
        <w:jc w:val="both"/>
        <w:rPr>
          <w:rFonts w:ascii="Calibri" w:hAnsi="Calibri"/>
          <w:sz w:val="22"/>
          <w:szCs w:val="22"/>
        </w:rPr>
      </w:pPr>
      <w:r w:rsidRPr="0012001C">
        <w:rPr>
          <w:rFonts w:ascii="Calibri" w:hAnsi="Calibri"/>
          <w:sz w:val="22"/>
          <w:szCs w:val="22"/>
        </w:rPr>
        <w:t>Cena</w:t>
      </w:r>
      <w:r w:rsidR="00801CE0" w:rsidRPr="0012001C">
        <w:rPr>
          <w:rFonts w:ascii="Calibri" w:hAnsi="Calibri"/>
          <w:sz w:val="22"/>
          <w:szCs w:val="22"/>
        </w:rPr>
        <w:t xml:space="preserve"> zahrnuje zisk </w:t>
      </w:r>
      <w:r w:rsidR="0071341A" w:rsidRPr="0012001C">
        <w:rPr>
          <w:rFonts w:ascii="Calibri" w:hAnsi="Calibri"/>
          <w:sz w:val="22"/>
          <w:szCs w:val="22"/>
        </w:rPr>
        <w:t>Zhotovitel</w:t>
      </w:r>
      <w:r w:rsidR="00D77F07" w:rsidRPr="0012001C">
        <w:rPr>
          <w:rFonts w:ascii="Calibri" w:hAnsi="Calibri"/>
          <w:sz w:val="22"/>
          <w:szCs w:val="22"/>
        </w:rPr>
        <w:t>e</w:t>
      </w:r>
      <w:r w:rsidR="00801CE0" w:rsidRPr="0012001C">
        <w:rPr>
          <w:rFonts w:ascii="Calibri" w:hAnsi="Calibri"/>
          <w:sz w:val="22"/>
          <w:szCs w:val="22"/>
        </w:rPr>
        <w:t xml:space="preserve"> a veškeré náklady </w:t>
      </w:r>
      <w:r w:rsidR="0071341A" w:rsidRPr="0012001C">
        <w:rPr>
          <w:rFonts w:ascii="Calibri" w:hAnsi="Calibri"/>
          <w:sz w:val="22"/>
          <w:szCs w:val="22"/>
        </w:rPr>
        <w:t>Zhotovitel</w:t>
      </w:r>
      <w:r w:rsidR="00D77F07" w:rsidRPr="0012001C">
        <w:rPr>
          <w:rFonts w:ascii="Calibri" w:hAnsi="Calibri"/>
          <w:sz w:val="22"/>
          <w:szCs w:val="22"/>
        </w:rPr>
        <w:t>e</w:t>
      </w:r>
      <w:r w:rsidR="00801CE0" w:rsidRPr="0012001C">
        <w:rPr>
          <w:rFonts w:ascii="Calibri" w:hAnsi="Calibri"/>
          <w:sz w:val="22"/>
          <w:szCs w:val="22"/>
        </w:rPr>
        <w:t xml:space="preserve"> spojené s</w:t>
      </w:r>
      <w:r w:rsidR="00D77F07" w:rsidRPr="0012001C">
        <w:rPr>
          <w:rFonts w:ascii="Calibri" w:hAnsi="Calibri"/>
          <w:sz w:val="22"/>
          <w:szCs w:val="22"/>
        </w:rPr>
        <w:t> dokončením a předáním Díla</w:t>
      </w:r>
      <w:r w:rsidRPr="0012001C">
        <w:rPr>
          <w:rFonts w:ascii="Calibri" w:hAnsi="Calibri"/>
          <w:sz w:val="22"/>
          <w:szCs w:val="22"/>
        </w:rPr>
        <w:t xml:space="preserve">, zejména náklady na </w:t>
      </w:r>
      <w:r w:rsidR="00D77F07" w:rsidRPr="0012001C">
        <w:rPr>
          <w:rFonts w:ascii="Calibri" w:hAnsi="Calibri"/>
          <w:sz w:val="22"/>
          <w:szCs w:val="22"/>
        </w:rPr>
        <w:t>zhotovení Díla</w:t>
      </w:r>
      <w:r w:rsidRPr="0012001C">
        <w:rPr>
          <w:rFonts w:ascii="Calibri" w:hAnsi="Calibri"/>
          <w:sz w:val="22"/>
          <w:szCs w:val="22"/>
        </w:rPr>
        <w:t xml:space="preserve">, </w:t>
      </w:r>
      <w:r w:rsidR="00D77F07" w:rsidRPr="0012001C">
        <w:rPr>
          <w:rFonts w:ascii="Calibri" w:hAnsi="Calibri"/>
          <w:sz w:val="22"/>
          <w:szCs w:val="22"/>
        </w:rPr>
        <w:t>materiál</w:t>
      </w:r>
      <w:r w:rsidR="00734922" w:rsidRPr="0012001C">
        <w:rPr>
          <w:rFonts w:ascii="Calibri" w:hAnsi="Calibri"/>
          <w:sz w:val="22"/>
          <w:szCs w:val="22"/>
        </w:rPr>
        <w:t xml:space="preserve"> a</w:t>
      </w:r>
      <w:r w:rsidR="00D77F07" w:rsidRPr="0012001C">
        <w:rPr>
          <w:rFonts w:ascii="Calibri" w:hAnsi="Calibri"/>
          <w:sz w:val="22"/>
          <w:szCs w:val="22"/>
        </w:rPr>
        <w:t xml:space="preserve"> práci</w:t>
      </w:r>
      <w:r w:rsidR="00734922" w:rsidRPr="0012001C">
        <w:rPr>
          <w:rFonts w:ascii="Calibri" w:hAnsi="Calibri"/>
          <w:sz w:val="22"/>
          <w:szCs w:val="22"/>
        </w:rPr>
        <w:t xml:space="preserve">. </w:t>
      </w:r>
      <w:r w:rsidR="00020CDF" w:rsidRPr="0012001C">
        <w:rPr>
          <w:rFonts w:ascii="Calibri" w:hAnsi="Calibri"/>
          <w:sz w:val="22"/>
          <w:szCs w:val="22"/>
        </w:rPr>
        <w:t xml:space="preserve">Zhotovitel není oprávněn požadovat v průběhu provádění Díla část odměny, </w:t>
      </w:r>
      <w:r w:rsidR="00734922" w:rsidRPr="0012001C">
        <w:rPr>
          <w:rFonts w:ascii="Calibri" w:hAnsi="Calibri"/>
          <w:sz w:val="22"/>
          <w:szCs w:val="22"/>
        </w:rPr>
        <w:t xml:space="preserve">ledaže je Dílo plněno etapově. V případě etapového plnění určuje termíny </w:t>
      </w:r>
      <w:r w:rsidR="00B447B7" w:rsidRPr="0012001C">
        <w:rPr>
          <w:rFonts w:ascii="Calibri" w:hAnsi="Calibri"/>
          <w:sz w:val="22"/>
          <w:szCs w:val="22"/>
        </w:rPr>
        <w:t xml:space="preserve">a Ceny </w:t>
      </w:r>
      <w:r w:rsidR="00734922" w:rsidRPr="0012001C">
        <w:rPr>
          <w:rFonts w:ascii="Calibri" w:hAnsi="Calibri"/>
          <w:sz w:val="22"/>
          <w:szCs w:val="22"/>
        </w:rPr>
        <w:t xml:space="preserve">jednotlivých etap Objednatel. </w:t>
      </w:r>
      <w:r w:rsidR="00B447B7" w:rsidRPr="0012001C">
        <w:rPr>
          <w:rFonts w:ascii="Calibri" w:hAnsi="Calibri"/>
          <w:sz w:val="22"/>
          <w:szCs w:val="22"/>
        </w:rPr>
        <w:t xml:space="preserve">Poté, co Zhotovitel řádně předá dílčí plnění – etapu, je oprávněn za tuto vystavit fakturu. Při vystavení faktury za etapu postupuje přiměřeně dle odst. 4.4. tohoto článku.  </w:t>
      </w:r>
    </w:p>
    <w:p w14:paraId="6402C437" w14:textId="70A6900C"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Díla</w:t>
      </w:r>
      <w:r w:rsidR="00B04D3D">
        <w:rPr>
          <w:rFonts w:ascii="Calibri" w:hAnsi="Calibri"/>
          <w:sz w:val="22"/>
          <w:szCs w:val="22"/>
        </w:rPr>
        <w:t>, případně smluvené části Díla,</w:t>
      </w:r>
      <w:r w:rsidR="00D77F07">
        <w:rPr>
          <w:rFonts w:ascii="Calibri" w:hAnsi="Calibri"/>
          <w:sz w:val="22"/>
          <w:szCs w:val="22"/>
        </w:rPr>
        <w:t xml:space="preserve">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39E44B5E" w:rsidR="00D6109C" w:rsidRPr="009B6D22" w:rsidRDefault="001F2ABD"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lastRenderedPageBreak/>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B9624C">
        <w:rPr>
          <w:rFonts w:ascii="Calibri" w:hAnsi="Calibri"/>
          <w:sz w:val="22"/>
          <w:szCs w:val="22"/>
        </w:rPr>
        <w:t>třicet</w:t>
      </w:r>
      <w:r w:rsidR="009B6D22">
        <w:rPr>
          <w:rFonts w:ascii="Calibri" w:hAnsi="Calibri"/>
          <w:sz w:val="22"/>
          <w:szCs w:val="22"/>
        </w:rPr>
        <w:t xml:space="preserve"> (</w:t>
      </w:r>
      <w:r w:rsidR="00B9624C">
        <w:rPr>
          <w:rFonts w:ascii="Calibri" w:hAnsi="Calibri"/>
          <w:sz w:val="22"/>
          <w:szCs w:val="22"/>
        </w:rPr>
        <w:t>3</w:t>
      </w:r>
      <w:r w:rsidR="009B6D22">
        <w:rPr>
          <w:rFonts w:ascii="Calibri" w:hAnsi="Calibri"/>
          <w:sz w:val="22"/>
          <w:szCs w:val="22"/>
        </w:rPr>
        <w:t>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0BB41CA9" w:rsidR="001F2ABD" w:rsidRPr="0012001C" w:rsidRDefault="00BD76BD"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Žádná ze </w:t>
      </w:r>
      <w:r w:rsidR="007F18CD">
        <w:rPr>
          <w:rFonts w:ascii="Calibri" w:hAnsi="Calibri"/>
          <w:sz w:val="22"/>
          <w:szCs w:val="22"/>
        </w:rPr>
        <w:t>smluvních stran</w:t>
      </w:r>
      <w:r>
        <w:rPr>
          <w:rFonts w:ascii="Calibri" w:hAnsi="Calibri"/>
          <w:sz w:val="22"/>
          <w:szCs w:val="22"/>
        </w:rPr>
        <w:t xml:space="preserve"> není</w:t>
      </w:r>
      <w:r w:rsidR="001F2ABD" w:rsidRPr="0012001C">
        <w:rPr>
          <w:rFonts w:ascii="Calibri" w:hAnsi="Calibri"/>
          <w:sz w:val="22"/>
          <w:szCs w:val="22"/>
        </w:rPr>
        <w:t xml:space="preserve"> oprávněn</w:t>
      </w:r>
      <w:r w:rsidR="007F18CD">
        <w:rPr>
          <w:rFonts w:ascii="Calibri" w:hAnsi="Calibri"/>
          <w:sz w:val="22"/>
          <w:szCs w:val="22"/>
        </w:rPr>
        <w:t>a</w:t>
      </w:r>
      <w:r w:rsidR="001F2ABD" w:rsidRPr="0012001C">
        <w:rPr>
          <w:rFonts w:ascii="Calibri" w:hAnsi="Calibri"/>
          <w:sz w:val="22"/>
          <w:szCs w:val="22"/>
        </w:rPr>
        <w:t xml:space="preserve"> postoupit své peněžité pohledávky za </w:t>
      </w:r>
      <w:r>
        <w:rPr>
          <w:rFonts w:ascii="Calibri" w:hAnsi="Calibri"/>
          <w:sz w:val="22"/>
          <w:szCs w:val="22"/>
        </w:rPr>
        <w:t xml:space="preserve">druhou smluvní stranou bez jejího souhlasu, </w:t>
      </w:r>
      <w:r w:rsidR="001F2ABD" w:rsidRPr="0012001C">
        <w:rPr>
          <w:rFonts w:ascii="Calibri" w:hAnsi="Calibri"/>
          <w:sz w:val="22"/>
          <w:szCs w:val="22"/>
        </w:rPr>
        <w:t xml:space="preserve">jinak je postoupení vůči neúčinné. </w:t>
      </w:r>
      <w:r w:rsidR="004056B3">
        <w:rPr>
          <w:rFonts w:ascii="Calibri" w:hAnsi="Calibri"/>
          <w:sz w:val="22"/>
          <w:szCs w:val="22"/>
        </w:rPr>
        <w:t>Každá ze smluvních stran</w:t>
      </w:r>
      <w:r w:rsidR="001F2ABD" w:rsidRPr="0012001C">
        <w:rPr>
          <w:rFonts w:ascii="Calibri" w:hAnsi="Calibri"/>
          <w:sz w:val="22"/>
          <w:szCs w:val="22"/>
        </w:rPr>
        <w:t xml:space="preserve"> je oprávněn</w:t>
      </w:r>
      <w:r w:rsidR="004056B3">
        <w:rPr>
          <w:rFonts w:ascii="Calibri" w:hAnsi="Calibri"/>
          <w:sz w:val="22"/>
          <w:szCs w:val="22"/>
        </w:rPr>
        <w:t>a</w:t>
      </w:r>
      <w:r w:rsidR="001F2ABD" w:rsidRPr="0012001C">
        <w:rPr>
          <w:rFonts w:ascii="Calibri" w:hAnsi="Calibri"/>
          <w:sz w:val="22"/>
          <w:szCs w:val="22"/>
        </w:rPr>
        <w:t xml:space="preserve"> započítat své peněžité pohledávky za </w:t>
      </w:r>
      <w:r w:rsidR="004056B3">
        <w:rPr>
          <w:rFonts w:ascii="Calibri" w:hAnsi="Calibri"/>
          <w:sz w:val="22"/>
          <w:szCs w:val="22"/>
        </w:rPr>
        <w:t>druhou smluvní stranou</w:t>
      </w:r>
      <w:r w:rsidR="001F2ABD" w:rsidRPr="0012001C">
        <w:rPr>
          <w:rFonts w:ascii="Calibri" w:hAnsi="Calibri"/>
          <w:sz w:val="22"/>
          <w:szCs w:val="22"/>
        </w:rPr>
        <w:t xml:space="preserve"> výhradně na základě písemné dohody obou </w:t>
      </w:r>
      <w:r w:rsidR="0000028C" w:rsidRPr="0012001C">
        <w:rPr>
          <w:rFonts w:ascii="Calibri" w:hAnsi="Calibri"/>
          <w:sz w:val="22"/>
          <w:szCs w:val="22"/>
        </w:rPr>
        <w:t xml:space="preserve">Smluvních </w:t>
      </w:r>
      <w:r w:rsidR="001F2ABD" w:rsidRPr="0012001C">
        <w:rPr>
          <w:rFonts w:ascii="Calibri" w:hAnsi="Calibri"/>
          <w:sz w:val="22"/>
          <w:szCs w:val="22"/>
        </w:rPr>
        <w:t xml:space="preserve">stran, jinak je započtení pohledávek neplatné. </w:t>
      </w:r>
      <w:r w:rsidR="004056B3">
        <w:rPr>
          <w:rFonts w:ascii="Calibri" w:hAnsi="Calibri"/>
          <w:sz w:val="22"/>
          <w:szCs w:val="22"/>
        </w:rPr>
        <w:t>Každá ze smluvních stran</w:t>
      </w:r>
      <w:r w:rsidR="001F2ABD" w:rsidRPr="0012001C">
        <w:rPr>
          <w:rFonts w:ascii="Calibri" w:hAnsi="Calibri"/>
          <w:sz w:val="22"/>
          <w:szCs w:val="22"/>
        </w:rPr>
        <w:t xml:space="preserve"> je oprávněn</w:t>
      </w:r>
      <w:r w:rsidR="004056B3">
        <w:rPr>
          <w:rFonts w:ascii="Calibri" w:hAnsi="Calibri"/>
          <w:sz w:val="22"/>
          <w:szCs w:val="22"/>
        </w:rPr>
        <w:t>a</w:t>
      </w:r>
      <w:r w:rsidR="001F2ABD" w:rsidRPr="0012001C">
        <w:rPr>
          <w:rFonts w:ascii="Calibri" w:hAnsi="Calibri"/>
          <w:sz w:val="22"/>
          <w:szCs w:val="22"/>
        </w:rPr>
        <w:t xml:space="preserve"> učinit své peněžité pohledávky za </w:t>
      </w:r>
      <w:r w:rsidR="004056B3">
        <w:rPr>
          <w:rFonts w:ascii="Calibri" w:hAnsi="Calibri"/>
          <w:sz w:val="22"/>
          <w:szCs w:val="22"/>
        </w:rPr>
        <w:t>druhou smluvní stranou</w:t>
      </w:r>
      <w:r w:rsidR="001F2ABD" w:rsidRPr="0012001C">
        <w:rPr>
          <w:rFonts w:ascii="Calibri" w:hAnsi="Calibri"/>
          <w:sz w:val="22"/>
          <w:szCs w:val="22"/>
        </w:rPr>
        <w:t xml:space="preserve"> předmětem zástavního práva výhradně na základě písemné dohody obou </w:t>
      </w:r>
      <w:r w:rsidR="0000028C" w:rsidRPr="0012001C">
        <w:rPr>
          <w:rFonts w:ascii="Calibri" w:hAnsi="Calibri"/>
          <w:sz w:val="22"/>
          <w:szCs w:val="22"/>
        </w:rPr>
        <w:t xml:space="preserve">Smluvních </w:t>
      </w:r>
      <w:r w:rsidR="001F2ABD" w:rsidRPr="0012001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Pro případ vady projektu sjednávají smluvní strany právo objednatele požadovat a povinnost zhotovitele poskytovat bezplatné odstranění vady. Zhotovitel se zavazuje případné vady odstranit bez zbytečného odkladu po uplatnění oprávněné reklamace objednatelem, učiněném písemnou formou.</w:t>
      </w:r>
    </w:p>
    <w:p w14:paraId="54177B95" w14:textId="41BA3275" w:rsidR="008613EB" w:rsidRPr="002C232A" w:rsidRDefault="008613EB" w:rsidP="002C232A">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p>
    <w:p w14:paraId="7A45A139" w14:textId="67E50ECF"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524886B8"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lastRenderedPageBreak/>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12EF8027" w14:textId="6284408D"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C24256">
        <w:rPr>
          <w:rFonts w:asciiTheme="minorHAnsi" w:hAnsiTheme="minorHAnsi" w:cs="Arial"/>
          <w:sz w:val="22"/>
          <w:szCs w:val="22"/>
        </w:rPr>
        <w:t xml:space="preserve">5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7756ACDA" w14:textId="681D4C64" w:rsidR="00345D76" w:rsidRPr="002C232A" w:rsidRDefault="00F171A2" w:rsidP="002C232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436515F6" w:rsidR="0086267B" w:rsidRDefault="00345D76"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1060488E"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w:t>
      </w:r>
      <w:r w:rsidRPr="0012001C">
        <w:rPr>
          <w:rFonts w:asciiTheme="minorHAnsi" w:hAnsiTheme="minorHAnsi"/>
          <w:sz w:val="22"/>
          <w:szCs w:val="22"/>
        </w:rPr>
        <w:t xml:space="preserve">do </w:t>
      </w:r>
      <w:r w:rsidR="004056B3">
        <w:rPr>
          <w:rFonts w:asciiTheme="minorHAnsi" w:hAnsiTheme="minorHAnsi"/>
          <w:sz w:val="22"/>
          <w:szCs w:val="22"/>
        </w:rPr>
        <w:t>96</w:t>
      </w:r>
      <w:r w:rsidR="002C31FA" w:rsidRPr="0012001C">
        <w:rPr>
          <w:rFonts w:asciiTheme="minorHAnsi" w:hAnsiTheme="minorHAnsi"/>
          <w:sz w:val="22"/>
          <w:szCs w:val="22"/>
        </w:rPr>
        <w:t xml:space="preserve"> </w:t>
      </w:r>
      <w:r w:rsidRPr="0012001C">
        <w:rPr>
          <w:rFonts w:asciiTheme="minorHAnsi" w:hAnsiTheme="minorHAnsi"/>
          <w:sz w:val="22"/>
          <w:szCs w:val="22"/>
        </w:rPr>
        <w:t>hodin</w:t>
      </w:r>
      <w:r w:rsidRPr="0086267B">
        <w:rPr>
          <w:rFonts w:asciiTheme="minorHAnsi" w:hAnsiTheme="minorHAnsi"/>
          <w:sz w:val="22"/>
          <w:szCs w:val="22"/>
        </w:rPr>
        <w:t xml:space="preserve">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w:t>
      </w:r>
      <w:r w:rsidRPr="00F14F52">
        <w:rPr>
          <w:rFonts w:asciiTheme="minorHAnsi" w:hAnsiTheme="minorHAnsi"/>
          <w:sz w:val="22"/>
          <w:szCs w:val="22"/>
        </w:rPr>
        <w:t xml:space="preserve">lhůtě do </w:t>
      </w:r>
      <w:r w:rsidR="00431FB6" w:rsidRPr="00F14F52">
        <w:rPr>
          <w:rFonts w:asciiTheme="minorHAnsi" w:hAnsiTheme="minorHAnsi"/>
          <w:sz w:val="22"/>
          <w:szCs w:val="22"/>
        </w:rPr>
        <w:t>72</w:t>
      </w:r>
      <w:r w:rsidRPr="00F14F52">
        <w:rPr>
          <w:rFonts w:asciiTheme="minorHAnsi" w:hAnsiTheme="minorHAnsi"/>
          <w:sz w:val="22"/>
          <w:szCs w:val="22"/>
        </w:rPr>
        <w:t xml:space="preserve"> hodin</w:t>
      </w:r>
      <w:r w:rsidRPr="00981883">
        <w:rPr>
          <w:rFonts w:asciiTheme="minorHAnsi" w:hAnsiTheme="minorHAnsi"/>
          <w:sz w:val="22"/>
          <w:szCs w:val="22"/>
        </w:rPr>
        <w:t xml:space="preserve">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3A74DEE1"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w:t>
      </w:r>
      <w:r w:rsidRPr="00F14F52">
        <w:rPr>
          <w:rFonts w:asciiTheme="minorHAnsi" w:hAnsiTheme="minorHAnsi"/>
          <w:color w:val="000000"/>
          <w:sz w:val="22"/>
          <w:szCs w:val="22"/>
        </w:rPr>
        <w:t xml:space="preserve">to </w:t>
      </w:r>
      <w:r w:rsidRPr="00F14F52">
        <w:rPr>
          <w:rFonts w:asciiTheme="minorHAnsi" w:hAnsiTheme="minorHAnsi" w:cs="Arial"/>
          <w:sz w:val="22"/>
          <w:szCs w:val="22"/>
        </w:rPr>
        <w:t xml:space="preserve">do </w:t>
      </w:r>
      <w:r w:rsidR="004056B3">
        <w:rPr>
          <w:rFonts w:asciiTheme="minorHAnsi" w:hAnsiTheme="minorHAnsi" w:cs="Arial"/>
          <w:sz w:val="22"/>
          <w:szCs w:val="22"/>
        </w:rPr>
        <w:t>sedmi</w:t>
      </w:r>
      <w:r w:rsidR="002C31FA" w:rsidRPr="00F14F52">
        <w:rPr>
          <w:rFonts w:asciiTheme="minorHAnsi" w:hAnsiTheme="minorHAnsi" w:cs="Arial"/>
          <w:sz w:val="22"/>
          <w:szCs w:val="22"/>
        </w:rPr>
        <w:t xml:space="preserve"> </w:t>
      </w:r>
      <w:r w:rsidR="00677926" w:rsidRPr="00F14F52">
        <w:rPr>
          <w:rFonts w:asciiTheme="minorHAnsi" w:hAnsiTheme="minorHAnsi" w:cs="Arial"/>
          <w:sz w:val="22"/>
          <w:szCs w:val="22"/>
        </w:rPr>
        <w:t>(</w:t>
      </w:r>
      <w:r w:rsidR="004056B3">
        <w:rPr>
          <w:rFonts w:asciiTheme="minorHAnsi" w:hAnsiTheme="minorHAnsi" w:cs="Arial"/>
          <w:sz w:val="22"/>
          <w:szCs w:val="22"/>
        </w:rPr>
        <w:t>7</w:t>
      </w:r>
      <w:r w:rsidR="00677926" w:rsidRPr="00F14F52">
        <w:rPr>
          <w:rFonts w:asciiTheme="minorHAnsi" w:hAnsiTheme="minorHAnsi" w:cs="Arial"/>
          <w:sz w:val="22"/>
          <w:szCs w:val="22"/>
        </w:rPr>
        <w:t>)</w:t>
      </w:r>
      <w:r w:rsidRPr="00F14F52">
        <w:rPr>
          <w:rFonts w:asciiTheme="minorHAnsi" w:hAnsiTheme="minorHAnsi" w:cs="Arial"/>
          <w:sz w:val="22"/>
          <w:szCs w:val="22"/>
        </w:rPr>
        <w:t xml:space="preserve"> </w:t>
      </w:r>
      <w:r w:rsidR="00946488">
        <w:rPr>
          <w:rFonts w:asciiTheme="minorHAnsi" w:hAnsiTheme="minorHAnsi" w:cs="Arial"/>
          <w:sz w:val="22"/>
          <w:szCs w:val="22"/>
        </w:rPr>
        <w:t xml:space="preserve">pracovních </w:t>
      </w:r>
      <w:r w:rsidRPr="00F14F52">
        <w:rPr>
          <w:rFonts w:asciiTheme="minorHAnsi" w:hAnsiTheme="minorHAnsi" w:cs="Arial"/>
          <w:sz w:val="22"/>
          <w:szCs w:val="22"/>
        </w:rPr>
        <w:t>dnů</w:t>
      </w:r>
      <w:r w:rsidRPr="007D5B5F">
        <w:rPr>
          <w:rFonts w:asciiTheme="minorHAnsi" w:hAnsiTheme="minorHAnsi" w:cs="Arial"/>
          <w:sz w:val="22"/>
          <w:szCs w:val="22"/>
        </w:rPr>
        <w:t xml:space="preserve">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4D35F689"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w:t>
      </w:r>
      <w:r w:rsidRPr="00F14F52">
        <w:rPr>
          <w:rFonts w:asciiTheme="minorHAnsi" w:hAnsiTheme="minorHAnsi"/>
          <w:color w:val="000000"/>
          <w:sz w:val="22"/>
          <w:szCs w:val="22"/>
        </w:rPr>
        <w:t xml:space="preserve">to </w:t>
      </w:r>
      <w:r w:rsidRPr="00F14F52">
        <w:rPr>
          <w:rFonts w:asciiTheme="minorHAnsi" w:hAnsiTheme="minorHAnsi" w:cs="Arial"/>
          <w:sz w:val="22"/>
          <w:szCs w:val="22"/>
        </w:rPr>
        <w:t xml:space="preserve">do </w:t>
      </w:r>
      <w:r w:rsidR="004056B3">
        <w:rPr>
          <w:rFonts w:asciiTheme="minorHAnsi" w:hAnsiTheme="minorHAnsi" w:cs="Arial"/>
          <w:sz w:val="22"/>
          <w:szCs w:val="22"/>
        </w:rPr>
        <w:t xml:space="preserve">sedmi </w:t>
      </w:r>
      <w:r w:rsidR="00677926" w:rsidRPr="00F14F52">
        <w:rPr>
          <w:rFonts w:asciiTheme="minorHAnsi" w:hAnsiTheme="minorHAnsi" w:cs="Arial"/>
          <w:sz w:val="22"/>
          <w:szCs w:val="22"/>
        </w:rPr>
        <w:t>(</w:t>
      </w:r>
      <w:r w:rsidR="002849AE">
        <w:rPr>
          <w:rFonts w:asciiTheme="minorHAnsi" w:hAnsiTheme="minorHAnsi" w:cs="Arial"/>
          <w:sz w:val="22"/>
          <w:szCs w:val="22"/>
        </w:rPr>
        <w:t>7</w:t>
      </w:r>
      <w:r w:rsidR="00677926" w:rsidRPr="00F14F52">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w:t>
      </w:r>
      <w:r w:rsidRPr="00F14F52">
        <w:rPr>
          <w:rFonts w:asciiTheme="minorHAnsi" w:hAnsiTheme="minorHAnsi"/>
          <w:sz w:val="22"/>
          <w:szCs w:val="22"/>
        </w:rPr>
        <w:t xml:space="preserve">odstraněna </w:t>
      </w:r>
      <w:r w:rsidR="00027450" w:rsidRPr="00F14F52">
        <w:rPr>
          <w:rFonts w:asciiTheme="minorHAnsi" w:hAnsiTheme="minorHAnsi"/>
          <w:sz w:val="22"/>
          <w:szCs w:val="22"/>
        </w:rPr>
        <w:t xml:space="preserve">do </w:t>
      </w:r>
      <w:r w:rsidR="00431FB6" w:rsidRPr="00F14F52">
        <w:rPr>
          <w:rFonts w:asciiTheme="minorHAnsi" w:hAnsiTheme="minorHAnsi"/>
          <w:sz w:val="22"/>
          <w:szCs w:val="22"/>
        </w:rPr>
        <w:t>pěti</w:t>
      </w:r>
      <w:r w:rsidR="00004B10" w:rsidRPr="00F14F52">
        <w:rPr>
          <w:rFonts w:asciiTheme="minorHAnsi" w:hAnsiTheme="minorHAnsi"/>
          <w:sz w:val="22"/>
          <w:szCs w:val="22"/>
        </w:rPr>
        <w:t xml:space="preserve"> </w:t>
      </w:r>
      <w:r w:rsidR="00027450" w:rsidRPr="00F14F52">
        <w:rPr>
          <w:rFonts w:asciiTheme="minorHAnsi" w:hAnsiTheme="minorHAnsi"/>
          <w:sz w:val="22"/>
          <w:szCs w:val="22"/>
        </w:rPr>
        <w:t>(</w:t>
      </w:r>
      <w:r w:rsidR="00431FB6" w:rsidRPr="00F14F52">
        <w:rPr>
          <w:rFonts w:asciiTheme="minorHAnsi" w:hAnsiTheme="minorHAnsi"/>
          <w:sz w:val="22"/>
          <w:szCs w:val="22"/>
        </w:rPr>
        <w:t>5</w:t>
      </w:r>
      <w:r w:rsidR="00027450" w:rsidRPr="00F14F52">
        <w:rPr>
          <w:rFonts w:asciiTheme="minorHAnsi" w:hAnsiTheme="minorHAnsi"/>
          <w:sz w:val="22"/>
          <w:szCs w:val="22"/>
        </w:rPr>
        <w:t>) dnů od</w:t>
      </w:r>
      <w:r w:rsidR="00027450">
        <w:rPr>
          <w:rFonts w:asciiTheme="minorHAnsi" w:hAnsiTheme="minorHAnsi"/>
          <w:sz w:val="22"/>
          <w:szCs w:val="22"/>
        </w:rPr>
        <w:t xml:space="preserve">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7E749ACF"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sidRPr="00F14F52">
        <w:rPr>
          <w:rFonts w:asciiTheme="minorHAnsi" w:hAnsiTheme="minorHAnsi"/>
          <w:sz w:val="22"/>
          <w:szCs w:val="22"/>
        </w:rPr>
        <w:t xml:space="preserve">však </w:t>
      </w:r>
      <w:r w:rsidR="00431FB6" w:rsidRPr="00F14F52">
        <w:rPr>
          <w:rFonts w:asciiTheme="minorHAnsi" w:hAnsiTheme="minorHAnsi"/>
          <w:sz w:val="22"/>
          <w:szCs w:val="22"/>
        </w:rPr>
        <w:t xml:space="preserve">do </w:t>
      </w:r>
      <w:r w:rsidR="002849AE">
        <w:rPr>
          <w:rFonts w:asciiTheme="minorHAnsi" w:hAnsiTheme="minorHAnsi"/>
          <w:sz w:val="22"/>
          <w:szCs w:val="22"/>
        </w:rPr>
        <w:t>72</w:t>
      </w:r>
      <w:r w:rsidRPr="00F14F52">
        <w:rPr>
          <w:rFonts w:asciiTheme="minorHAnsi" w:hAnsiTheme="minorHAnsi"/>
          <w:sz w:val="22"/>
          <w:szCs w:val="22"/>
        </w:rPr>
        <w:t xml:space="preserve"> hodin od</w:t>
      </w:r>
      <w:r w:rsidRPr="0086267B">
        <w:rPr>
          <w:rFonts w:asciiTheme="minorHAnsi" w:hAnsiTheme="minorHAnsi"/>
          <w:sz w:val="22"/>
          <w:szCs w:val="22"/>
        </w:rPr>
        <w:t xml:space="preserve">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w:t>
      </w:r>
      <w:r w:rsidRPr="00F14F52">
        <w:rPr>
          <w:rFonts w:asciiTheme="minorHAnsi" w:hAnsiTheme="minorHAnsi"/>
          <w:sz w:val="22"/>
          <w:szCs w:val="22"/>
        </w:rPr>
        <w:t xml:space="preserve">však do </w:t>
      </w:r>
      <w:r w:rsidR="00946488">
        <w:rPr>
          <w:rFonts w:asciiTheme="minorHAnsi" w:hAnsiTheme="minorHAnsi"/>
          <w:sz w:val="22"/>
          <w:szCs w:val="22"/>
        </w:rPr>
        <w:t>deseti</w:t>
      </w:r>
      <w:r w:rsidRPr="00F14F52">
        <w:rPr>
          <w:rFonts w:asciiTheme="minorHAnsi" w:hAnsiTheme="minorHAnsi"/>
          <w:sz w:val="22"/>
          <w:szCs w:val="22"/>
        </w:rPr>
        <w:t xml:space="preserve"> (</w:t>
      </w:r>
      <w:r w:rsidR="00946488">
        <w:rPr>
          <w:rFonts w:asciiTheme="minorHAnsi" w:hAnsiTheme="minorHAnsi"/>
          <w:sz w:val="22"/>
          <w:szCs w:val="22"/>
        </w:rPr>
        <w:t>10</w:t>
      </w:r>
      <w:r w:rsidRPr="00F14F52">
        <w:rPr>
          <w:rFonts w:asciiTheme="minorHAnsi" w:hAnsiTheme="minorHAnsi"/>
          <w:sz w:val="22"/>
          <w:szCs w:val="22"/>
        </w:rPr>
        <w:t>)</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F14F52"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F14F52">
        <w:rPr>
          <w:rFonts w:asciiTheme="minorHAnsi" w:hAnsiTheme="minorHAnsi"/>
          <w:sz w:val="22"/>
          <w:szCs w:val="22"/>
        </w:rPr>
        <w:t xml:space="preserve">V případě oprávněné reklamace má </w:t>
      </w:r>
      <w:r w:rsidR="00F171A2" w:rsidRPr="00F14F52">
        <w:rPr>
          <w:rFonts w:asciiTheme="minorHAnsi" w:hAnsiTheme="minorHAnsi"/>
          <w:sz w:val="22"/>
          <w:szCs w:val="22"/>
        </w:rPr>
        <w:t>Objednatel</w:t>
      </w:r>
      <w:r w:rsidR="00981883" w:rsidRPr="00F14F52">
        <w:rPr>
          <w:rFonts w:asciiTheme="minorHAnsi" w:hAnsiTheme="minorHAnsi"/>
          <w:sz w:val="22"/>
          <w:szCs w:val="22"/>
        </w:rPr>
        <w:t xml:space="preserve"> vedle nároku dle čl.</w:t>
      </w:r>
      <w:r w:rsidR="003E1F13" w:rsidRPr="00F14F52">
        <w:rPr>
          <w:rFonts w:asciiTheme="minorHAnsi" w:hAnsiTheme="minorHAnsi"/>
          <w:sz w:val="22"/>
          <w:szCs w:val="22"/>
        </w:rPr>
        <w:t xml:space="preserve"> </w:t>
      </w:r>
      <w:r w:rsidR="00C24256" w:rsidRPr="00F14F52">
        <w:rPr>
          <w:rFonts w:asciiTheme="minorHAnsi" w:hAnsiTheme="minorHAnsi"/>
          <w:sz w:val="22"/>
          <w:szCs w:val="22"/>
        </w:rPr>
        <w:t xml:space="preserve">5 odst. </w:t>
      </w:r>
      <w:r w:rsidR="00981883" w:rsidRPr="00F14F52">
        <w:rPr>
          <w:rFonts w:asciiTheme="minorHAnsi" w:hAnsiTheme="minorHAnsi"/>
          <w:sz w:val="22"/>
          <w:szCs w:val="22"/>
        </w:rPr>
        <w:t>5.</w:t>
      </w:r>
      <w:r w:rsidR="002C31FA" w:rsidRPr="00F14F52">
        <w:rPr>
          <w:rFonts w:asciiTheme="minorHAnsi" w:hAnsiTheme="minorHAnsi"/>
          <w:sz w:val="22"/>
          <w:szCs w:val="22"/>
        </w:rPr>
        <w:t>8</w:t>
      </w:r>
      <w:r w:rsidR="00981883" w:rsidRPr="00F14F52">
        <w:rPr>
          <w:rFonts w:asciiTheme="minorHAnsi" w:hAnsiTheme="minorHAnsi"/>
          <w:sz w:val="22"/>
          <w:szCs w:val="22"/>
        </w:rPr>
        <w:t xml:space="preserve">. této </w:t>
      </w:r>
      <w:r w:rsidR="000E6719" w:rsidRPr="00F14F52">
        <w:rPr>
          <w:rFonts w:asciiTheme="minorHAnsi" w:hAnsiTheme="minorHAnsi"/>
          <w:sz w:val="22"/>
          <w:szCs w:val="22"/>
        </w:rPr>
        <w:t>Rámcové</w:t>
      </w:r>
      <w:r w:rsidR="003F6334" w:rsidRPr="00F14F52">
        <w:rPr>
          <w:rFonts w:asciiTheme="minorHAnsi" w:hAnsiTheme="minorHAnsi"/>
          <w:sz w:val="22"/>
          <w:szCs w:val="22"/>
        </w:rPr>
        <w:t xml:space="preserve"> </w:t>
      </w:r>
      <w:r w:rsidR="00981883" w:rsidRPr="00F14F52">
        <w:rPr>
          <w:rFonts w:asciiTheme="minorHAnsi" w:hAnsiTheme="minorHAnsi"/>
          <w:sz w:val="22"/>
          <w:szCs w:val="22"/>
        </w:rPr>
        <w:t>smlouvy dále</w:t>
      </w:r>
      <w:r w:rsidRPr="00F14F52">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sidRPr="00F14F52">
        <w:rPr>
          <w:rFonts w:asciiTheme="minorHAnsi" w:hAnsiTheme="minorHAnsi"/>
          <w:sz w:val="22"/>
          <w:szCs w:val="22"/>
        </w:rPr>
        <w:t>Objednatel</w:t>
      </w:r>
      <w:r w:rsidR="0073184A" w:rsidRPr="00F14F52">
        <w:rPr>
          <w:rFonts w:asciiTheme="minorHAnsi" w:hAnsiTheme="minorHAnsi"/>
          <w:sz w:val="22"/>
          <w:szCs w:val="22"/>
        </w:rPr>
        <w:t>e</w:t>
      </w:r>
      <w:r w:rsidRPr="00F14F52">
        <w:rPr>
          <w:rFonts w:asciiTheme="minorHAnsi" w:hAnsiTheme="minorHAnsi"/>
          <w:sz w:val="22"/>
          <w:szCs w:val="22"/>
        </w:rPr>
        <w:t xml:space="preserve"> anebo jeho </w:t>
      </w:r>
      <w:r w:rsidR="00981883" w:rsidRPr="00F14F52">
        <w:rPr>
          <w:rFonts w:asciiTheme="minorHAnsi" w:hAnsiTheme="minorHAnsi"/>
          <w:sz w:val="22"/>
          <w:szCs w:val="22"/>
        </w:rPr>
        <w:t>koncovým</w:t>
      </w:r>
      <w:r w:rsidRPr="00F14F52">
        <w:rPr>
          <w:rFonts w:asciiTheme="minorHAnsi" w:hAnsiTheme="minorHAnsi"/>
          <w:sz w:val="22"/>
          <w:szCs w:val="22"/>
        </w:rPr>
        <w:t xml:space="preserve"> zákazníkem, jakož i škody ze sankcí a pokut ze strany </w:t>
      </w:r>
      <w:r w:rsidR="00981883" w:rsidRPr="00F14F52">
        <w:rPr>
          <w:rFonts w:asciiTheme="minorHAnsi" w:hAnsiTheme="minorHAnsi"/>
          <w:sz w:val="22"/>
          <w:szCs w:val="22"/>
        </w:rPr>
        <w:t>koncových zákazníků</w:t>
      </w:r>
      <w:r w:rsidRPr="00F14F52">
        <w:rPr>
          <w:rFonts w:asciiTheme="minorHAnsi" w:hAnsiTheme="minorHAnsi"/>
          <w:sz w:val="22"/>
          <w:szCs w:val="22"/>
        </w:rPr>
        <w:t xml:space="preserve"> z použití vadného plnění, </w:t>
      </w:r>
      <w:r w:rsidR="003F6334" w:rsidRPr="00F14F52">
        <w:rPr>
          <w:rFonts w:asciiTheme="minorHAnsi" w:hAnsiTheme="minorHAnsi"/>
          <w:sz w:val="22"/>
          <w:szCs w:val="22"/>
        </w:rPr>
        <w:t>D</w:t>
      </w:r>
      <w:r w:rsidRPr="00F14F52">
        <w:rPr>
          <w:rFonts w:asciiTheme="minorHAnsi" w:hAnsiTheme="minorHAnsi"/>
          <w:sz w:val="22"/>
          <w:szCs w:val="22"/>
        </w:rPr>
        <w:t xml:space="preserve">íla a služby a další související náklady a škody snižující zisk </w:t>
      </w:r>
      <w:r w:rsidR="00F171A2" w:rsidRPr="00F14F52">
        <w:rPr>
          <w:rFonts w:asciiTheme="minorHAnsi" w:hAnsiTheme="minorHAnsi"/>
          <w:sz w:val="22"/>
          <w:szCs w:val="22"/>
        </w:rPr>
        <w:t>Objednatel</w:t>
      </w:r>
      <w:r w:rsidR="0073184A" w:rsidRPr="00F14F52">
        <w:rPr>
          <w:rFonts w:asciiTheme="minorHAnsi" w:hAnsiTheme="minorHAnsi"/>
          <w:sz w:val="22"/>
          <w:szCs w:val="22"/>
        </w:rPr>
        <w:t>e</w:t>
      </w:r>
      <w:r w:rsidRPr="00F14F52">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lastRenderedPageBreak/>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035CE0B7"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5E2F1D">
        <w:rPr>
          <w:rFonts w:asciiTheme="minorHAnsi" w:hAnsiTheme="minorHAnsi"/>
          <w:sz w:val="22"/>
          <w:szCs w:val="22"/>
          <w:highlight w:val="yellow"/>
        </w:rPr>
        <w:t>10</w:t>
      </w:r>
      <w:r w:rsidRPr="00B91353">
        <w:rPr>
          <w:rFonts w:asciiTheme="minorHAnsi" w:hAnsiTheme="minorHAnsi"/>
          <w:sz w:val="22"/>
          <w:szCs w:val="22"/>
          <w:highlight w:val="yellow"/>
        </w:rPr>
        <w:t>.000.000,-</w:t>
      </w:r>
      <w:proofErr w:type="gramEnd"/>
      <w:r w:rsidRPr="00B91353">
        <w:rPr>
          <w:rFonts w:asciiTheme="minorHAnsi" w:hAnsiTheme="minorHAnsi"/>
          <w:sz w:val="22"/>
          <w:szCs w:val="22"/>
          <w:highlight w:val="yellow"/>
        </w:rPr>
        <w:t xml:space="preserve"> Kč (slovy: </w:t>
      </w:r>
      <w:r w:rsidR="005E2F1D">
        <w:rPr>
          <w:rFonts w:asciiTheme="minorHAnsi" w:hAnsiTheme="minorHAnsi"/>
          <w:sz w:val="22"/>
          <w:szCs w:val="22"/>
          <w:highlight w:val="yellow"/>
        </w:rPr>
        <w:t>deset</w:t>
      </w:r>
      <w:r w:rsidRPr="00B91353">
        <w:rPr>
          <w:rFonts w:asciiTheme="minorHAnsi" w:hAnsiTheme="minorHAnsi"/>
          <w:sz w:val="22"/>
          <w:szCs w:val="22"/>
          <w:highlight w:val="yellow"/>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 xml:space="preserve">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w:t>
      </w:r>
      <w:r w:rsidRPr="0074509B">
        <w:rPr>
          <w:rFonts w:asciiTheme="minorHAnsi" w:hAnsiTheme="minorHAnsi"/>
          <w:sz w:val="22"/>
          <w:szCs w:val="22"/>
        </w:rPr>
        <w:lastRenderedPageBreak/>
        <w:t>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5DFB2122" w:rsidR="00EA6866"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w:t>
      </w:r>
      <w:r w:rsidR="00EA6866" w:rsidRPr="00F14F52">
        <w:rPr>
          <w:rFonts w:ascii="Calibri" w:hAnsi="Calibri"/>
          <w:sz w:val="22"/>
          <w:szCs w:val="22"/>
        </w:rPr>
        <w:t xml:space="preserve">výši </w:t>
      </w:r>
      <w:proofErr w:type="gramStart"/>
      <w:r w:rsidR="00EA6866" w:rsidRPr="00F14F52">
        <w:rPr>
          <w:rFonts w:ascii="Calibri" w:hAnsi="Calibri"/>
          <w:sz w:val="22"/>
          <w:szCs w:val="22"/>
        </w:rPr>
        <w:t>0</w:t>
      </w:r>
      <w:r w:rsidR="00EB36BF">
        <w:rPr>
          <w:rFonts w:ascii="Calibri" w:hAnsi="Calibri"/>
          <w:sz w:val="22"/>
          <w:szCs w:val="22"/>
        </w:rPr>
        <w:t>,05</w:t>
      </w:r>
      <w:r w:rsidR="00EA6866" w:rsidRPr="00F14F52">
        <w:rPr>
          <w:rFonts w:ascii="Calibri" w:hAnsi="Calibri"/>
          <w:sz w:val="22"/>
          <w:szCs w:val="22"/>
        </w:rPr>
        <w:t>%</w:t>
      </w:r>
      <w:proofErr w:type="gramEnd"/>
      <w:r w:rsidR="00EA6866" w:rsidRPr="00F14F52">
        <w:rPr>
          <w:rFonts w:ascii="Calibri" w:hAnsi="Calibri"/>
          <w:sz w:val="22"/>
          <w:szCs w:val="22"/>
        </w:rPr>
        <w:t xml:space="preserve"> z</w:t>
      </w:r>
      <w:r w:rsidR="00EA6866">
        <w:rPr>
          <w:rFonts w:ascii="Calibri" w:hAnsi="Calibri"/>
          <w:sz w:val="22"/>
          <w:szCs w:val="22"/>
        </w:rPr>
        <w:t xml:space="preserve"> celkové </w:t>
      </w:r>
      <w:r w:rsidR="00132A20">
        <w:rPr>
          <w:rFonts w:ascii="Calibri" w:hAnsi="Calibri"/>
          <w:sz w:val="22"/>
          <w:szCs w:val="22"/>
        </w:rPr>
        <w:t>Ceny</w:t>
      </w:r>
      <w:r w:rsidR="00EA6866">
        <w:rPr>
          <w:rFonts w:ascii="Calibri" w:hAnsi="Calibri"/>
          <w:sz w:val="22"/>
          <w:szCs w:val="22"/>
        </w:rPr>
        <w:t xml:space="preserve"> za každý den prodlení. </w:t>
      </w:r>
    </w:p>
    <w:p w14:paraId="2EECDB3D" w14:textId="5D19C1FB"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w:t>
      </w:r>
      <w:r w:rsidRPr="00F14F52">
        <w:rPr>
          <w:rFonts w:ascii="Calibri" w:hAnsi="Calibri"/>
          <w:sz w:val="22"/>
          <w:szCs w:val="22"/>
        </w:rPr>
        <w:t xml:space="preserve">reklamované vady </w:t>
      </w:r>
      <w:r w:rsidR="00132A20" w:rsidRPr="00F14F52">
        <w:rPr>
          <w:rFonts w:ascii="Calibri" w:hAnsi="Calibri"/>
          <w:sz w:val="22"/>
          <w:szCs w:val="22"/>
        </w:rPr>
        <w:t>Díla</w:t>
      </w:r>
      <w:r w:rsidRPr="00F14F52">
        <w:rPr>
          <w:rFonts w:ascii="Calibri" w:hAnsi="Calibri"/>
          <w:sz w:val="22"/>
          <w:szCs w:val="22"/>
        </w:rPr>
        <w:t xml:space="preserve"> se </w:t>
      </w:r>
      <w:r w:rsidR="000F0C73" w:rsidRPr="00F14F52">
        <w:rPr>
          <w:rFonts w:ascii="Calibri" w:hAnsi="Calibri"/>
          <w:sz w:val="22"/>
          <w:szCs w:val="22"/>
        </w:rPr>
        <w:t>Zhotovitel</w:t>
      </w:r>
      <w:r w:rsidRPr="00F14F52">
        <w:rPr>
          <w:rFonts w:ascii="Calibri" w:hAnsi="Calibri"/>
          <w:sz w:val="22"/>
          <w:szCs w:val="22"/>
        </w:rPr>
        <w:t xml:space="preserve"> zavazuje uhradit </w:t>
      </w:r>
      <w:r w:rsidR="000F0C73" w:rsidRPr="00F14F52">
        <w:rPr>
          <w:rFonts w:ascii="Calibri" w:hAnsi="Calibri"/>
          <w:sz w:val="22"/>
          <w:szCs w:val="22"/>
        </w:rPr>
        <w:t>Objednatel</w:t>
      </w:r>
      <w:r w:rsidR="00132A20" w:rsidRPr="00F14F52">
        <w:rPr>
          <w:rFonts w:ascii="Calibri" w:hAnsi="Calibri"/>
          <w:sz w:val="22"/>
          <w:szCs w:val="22"/>
        </w:rPr>
        <w:t>i</w:t>
      </w:r>
      <w:r w:rsidRPr="00F14F52">
        <w:rPr>
          <w:rFonts w:ascii="Calibri" w:hAnsi="Calibri"/>
          <w:sz w:val="22"/>
          <w:szCs w:val="22"/>
        </w:rPr>
        <w:t xml:space="preserve"> smluvní pokutu </w:t>
      </w:r>
      <w:r w:rsidR="00A04162" w:rsidRPr="00F14F52">
        <w:rPr>
          <w:rFonts w:ascii="Calibri" w:hAnsi="Calibri"/>
          <w:sz w:val="22"/>
          <w:szCs w:val="22"/>
        </w:rPr>
        <w:t xml:space="preserve">za každou jednotlivou vadu </w:t>
      </w:r>
      <w:r w:rsidRPr="00F14F52">
        <w:rPr>
          <w:rFonts w:ascii="Calibri" w:hAnsi="Calibri"/>
          <w:sz w:val="22"/>
          <w:szCs w:val="22"/>
        </w:rPr>
        <w:t xml:space="preserve">ve výši </w:t>
      </w:r>
      <w:proofErr w:type="gramStart"/>
      <w:r w:rsidR="00A04162" w:rsidRPr="00F14F52">
        <w:rPr>
          <w:rFonts w:ascii="Calibri" w:hAnsi="Calibri"/>
          <w:sz w:val="22"/>
          <w:szCs w:val="22"/>
        </w:rPr>
        <w:t>0</w:t>
      </w:r>
      <w:r w:rsidR="00027450" w:rsidRPr="00F14F52">
        <w:rPr>
          <w:rFonts w:ascii="Calibri" w:hAnsi="Calibri"/>
          <w:sz w:val="22"/>
          <w:szCs w:val="22"/>
        </w:rPr>
        <w:t>,</w:t>
      </w:r>
      <w:r w:rsidR="00EB36BF">
        <w:rPr>
          <w:rFonts w:ascii="Calibri" w:hAnsi="Calibri"/>
          <w:sz w:val="22"/>
          <w:szCs w:val="22"/>
        </w:rPr>
        <w:t>05</w:t>
      </w:r>
      <w:r w:rsidRPr="00F14F52">
        <w:rPr>
          <w:rFonts w:ascii="Calibri" w:hAnsi="Calibri"/>
          <w:sz w:val="22"/>
          <w:szCs w:val="22"/>
        </w:rPr>
        <w:t>%</w:t>
      </w:r>
      <w:proofErr w:type="gramEnd"/>
      <w:r w:rsidRPr="00F14F52">
        <w:rPr>
          <w:rFonts w:ascii="Calibri" w:hAnsi="Calibri"/>
          <w:sz w:val="22"/>
          <w:szCs w:val="22"/>
        </w:rPr>
        <w:t xml:space="preserve"> z celkové</w:t>
      </w:r>
      <w:r>
        <w:rPr>
          <w:rFonts w:ascii="Calibri" w:hAnsi="Calibri"/>
          <w:sz w:val="22"/>
          <w:szCs w:val="22"/>
        </w:rPr>
        <w:t xml:space="preserve"> </w:t>
      </w:r>
      <w:r w:rsidR="00132A20">
        <w:rPr>
          <w:rFonts w:ascii="Calibri" w:hAnsi="Calibri"/>
          <w:sz w:val="22"/>
          <w:szCs w:val="22"/>
        </w:rPr>
        <w:t>Ceny</w:t>
      </w:r>
      <w:r>
        <w:rPr>
          <w:rFonts w:ascii="Calibri" w:hAnsi="Calibri"/>
          <w:sz w:val="22"/>
          <w:szCs w:val="22"/>
        </w:rPr>
        <w:t xml:space="preserve"> 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BFFB6AD" w14:textId="77777777" w:rsidR="00B9624C" w:rsidRPr="00E342B9" w:rsidRDefault="00CF33FF" w:rsidP="00B9624C">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w:t>
      </w:r>
      <w:r w:rsidR="00AF25BE" w:rsidRPr="00E342B9">
        <w:rPr>
          <w:rFonts w:ascii="Calibri" w:hAnsi="Calibri"/>
          <w:sz w:val="22"/>
          <w:szCs w:val="22"/>
        </w:rPr>
        <w:t>Závazných podmínek (Příloha č. 1</w:t>
      </w:r>
      <w:r w:rsidR="00277599" w:rsidRPr="00E342B9">
        <w:rPr>
          <w:rFonts w:ascii="Calibri" w:hAnsi="Calibri"/>
          <w:sz w:val="22"/>
          <w:szCs w:val="22"/>
        </w:rPr>
        <w:t xml:space="preserve"> této </w:t>
      </w:r>
      <w:r w:rsidR="000E6719" w:rsidRPr="00E342B9">
        <w:rPr>
          <w:rFonts w:ascii="Calibri" w:hAnsi="Calibri"/>
          <w:sz w:val="22"/>
          <w:szCs w:val="22"/>
        </w:rPr>
        <w:t>Rámcové</w:t>
      </w:r>
      <w:r w:rsidR="00277599" w:rsidRPr="00E342B9">
        <w:rPr>
          <w:rFonts w:ascii="Calibri" w:hAnsi="Calibri"/>
          <w:sz w:val="22"/>
          <w:szCs w:val="22"/>
        </w:rPr>
        <w:t xml:space="preserve"> smlouvy</w:t>
      </w:r>
      <w:r w:rsidR="00AF25BE" w:rsidRPr="00E342B9">
        <w:rPr>
          <w:rFonts w:ascii="Calibri" w:hAnsi="Calibri"/>
          <w:sz w:val="22"/>
          <w:szCs w:val="22"/>
        </w:rPr>
        <w:t xml:space="preserve">) – uhradit smluvní pokut(u)y, </w:t>
      </w:r>
      <w:r w:rsidR="00266947" w:rsidRPr="00E342B9">
        <w:rPr>
          <w:rFonts w:ascii="Calibri" w:hAnsi="Calibri"/>
          <w:sz w:val="22"/>
          <w:szCs w:val="22"/>
        </w:rPr>
        <w:t xml:space="preserve">tj. </w:t>
      </w:r>
      <w:r w:rsidR="00AF25BE" w:rsidRPr="00E342B9">
        <w:rPr>
          <w:rFonts w:ascii="Calibri" w:hAnsi="Calibri"/>
          <w:sz w:val="22"/>
          <w:szCs w:val="22"/>
        </w:rPr>
        <w:t>dle Sazebníku pokut, který je nedílnou součástí Přílohy č. 1</w:t>
      </w:r>
      <w:r w:rsidR="00277599" w:rsidRPr="00E342B9">
        <w:rPr>
          <w:rFonts w:ascii="Calibri" w:hAnsi="Calibri"/>
          <w:sz w:val="22"/>
          <w:szCs w:val="22"/>
        </w:rPr>
        <w:t xml:space="preserve"> této </w:t>
      </w:r>
      <w:r w:rsidR="000E6719" w:rsidRPr="00E342B9">
        <w:rPr>
          <w:rFonts w:ascii="Calibri" w:hAnsi="Calibri"/>
          <w:sz w:val="22"/>
          <w:szCs w:val="22"/>
        </w:rPr>
        <w:t>Rámcové</w:t>
      </w:r>
      <w:r w:rsidR="00277599" w:rsidRPr="00E342B9">
        <w:rPr>
          <w:rFonts w:ascii="Calibri" w:hAnsi="Calibri"/>
          <w:sz w:val="22"/>
          <w:szCs w:val="22"/>
        </w:rPr>
        <w:t xml:space="preserve"> smlouvy</w:t>
      </w:r>
      <w:r w:rsidR="00AF25BE" w:rsidRPr="00E342B9">
        <w:rPr>
          <w:rFonts w:ascii="Calibri" w:hAnsi="Calibri"/>
          <w:sz w:val="22"/>
          <w:szCs w:val="22"/>
        </w:rPr>
        <w:t>.</w:t>
      </w:r>
      <w:r w:rsidR="00B9624C" w:rsidRPr="00E342B9">
        <w:rPr>
          <w:rFonts w:ascii="Calibri" w:hAnsi="Calibri"/>
          <w:sz w:val="22"/>
          <w:szCs w:val="22"/>
        </w:rPr>
        <w:t xml:space="preserve"> </w:t>
      </w:r>
    </w:p>
    <w:p w14:paraId="1CE67CD1" w14:textId="0D1088CE" w:rsidR="00B9624C" w:rsidRPr="00E342B9" w:rsidRDefault="00B9624C" w:rsidP="00B9624C">
      <w:pPr>
        <w:pStyle w:val="Odstavecseseznamem"/>
        <w:numPr>
          <w:ilvl w:val="0"/>
          <w:numId w:val="9"/>
        </w:numPr>
        <w:spacing w:before="60"/>
        <w:ind w:left="567" w:hanging="567"/>
        <w:contextualSpacing w:val="0"/>
        <w:jc w:val="both"/>
        <w:rPr>
          <w:rFonts w:ascii="Calibri" w:hAnsi="Calibri"/>
          <w:sz w:val="22"/>
          <w:szCs w:val="22"/>
        </w:rPr>
      </w:pPr>
      <w:r w:rsidRPr="00E342B9">
        <w:rPr>
          <w:rFonts w:ascii="Calibri" w:hAnsi="Calibri"/>
          <w:sz w:val="22"/>
          <w:szCs w:val="22"/>
        </w:rPr>
        <w:t>V</w:t>
      </w:r>
      <w:r w:rsidRPr="00E342B9">
        <w:rPr>
          <w:rFonts w:asciiTheme="minorHAnsi" w:hAnsiTheme="minorHAnsi" w:cstheme="minorHAnsi"/>
          <w:kern w:val="2"/>
          <w:sz w:val="22"/>
          <w:szCs w:val="22"/>
        </w:rPr>
        <w:t xml:space="preserve"> případě prodlení Objednatele s úhradou Ceny vzniká Zhotoviteli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 platném znění.</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w:t>
      </w:r>
      <w:r w:rsidRPr="00E342B9">
        <w:rPr>
          <w:rFonts w:ascii="Calibri" w:hAnsi="Calibri"/>
          <w:sz w:val="22"/>
        </w:rPr>
        <w:t xml:space="preserve">splatná do </w:t>
      </w:r>
      <w:r w:rsidR="003E1F13" w:rsidRPr="00E342B9">
        <w:rPr>
          <w:rFonts w:ascii="Calibri" w:hAnsi="Calibri"/>
          <w:sz w:val="22"/>
        </w:rPr>
        <w:t>čtrnácti (</w:t>
      </w:r>
      <w:r w:rsidRPr="00E342B9">
        <w:rPr>
          <w:rFonts w:ascii="Calibri" w:hAnsi="Calibri"/>
          <w:sz w:val="22"/>
        </w:rPr>
        <w:t>14</w:t>
      </w:r>
      <w:r w:rsidR="003E1F13" w:rsidRPr="00E342B9">
        <w:rPr>
          <w:rFonts w:ascii="Calibri" w:hAnsi="Calibri"/>
          <w:sz w:val="22"/>
        </w:rPr>
        <w:t>)</w:t>
      </w:r>
      <w:r w:rsidRPr="00E342B9">
        <w:rPr>
          <w:rFonts w:ascii="Calibri" w:hAnsi="Calibri"/>
          <w:sz w:val="22"/>
        </w:rPr>
        <w:t xml:space="preserve"> dnů</w:t>
      </w:r>
      <w:r w:rsidRPr="00965EAF">
        <w:rPr>
          <w:rFonts w:ascii="Calibri" w:hAnsi="Calibri"/>
          <w:sz w:val="22"/>
        </w:rPr>
        <w:t xml:space="preserve">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Pr="00E342B9"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E342B9">
        <w:rPr>
          <w:rFonts w:ascii="Calibri" w:hAnsi="Calibri"/>
          <w:sz w:val="22"/>
          <w:szCs w:val="22"/>
        </w:rPr>
        <w:t xml:space="preserve">Smluvní strany s ohledem na charakter utvrzeného závazku a po poučení dle </w:t>
      </w:r>
      <w:r w:rsidR="0070072C" w:rsidRPr="00E342B9">
        <w:rPr>
          <w:rFonts w:ascii="Calibri" w:hAnsi="Calibri"/>
          <w:sz w:val="22"/>
          <w:szCs w:val="22"/>
        </w:rPr>
        <w:t xml:space="preserve">článku </w:t>
      </w:r>
      <w:r w:rsidR="00C24256" w:rsidRPr="00E342B9">
        <w:rPr>
          <w:rFonts w:ascii="Calibri" w:hAnsi="Calibri"/>
          <w:sz w:val="22"/>
          <w:szCs w:val="22"/>
        </w:rPr>
        <w:t xml:space="preserve">1 odst. </w:t>
      </w:r>
      <w:r w:rsidRPr="00E342B9">
        <w:rPr>
          <w:rFonts w:ascii="Calibri" w:hAnsi="Calibri"/>
          <w:sz w:val="22"/>
          <w:szCs w:val="22"/>
        </w:rPr>
        <w:t xml:space="preserve">1.4 této </w:t>
      </w:r>
      <w:r w:rsidR="000E6719" w:rsidRPr="00E342B9">
        <w:rPr>
          <w:rFonts w:ascii="Calibri" w:hAnsi="Calibri"/>
          <w:sz w:val="22"/>
          <w:szCs w:val="22"/>
        </w:rPr>
        <w:t>Rámcové</w:t>
      </w:r>
      <w:r w:rsidR="00A6600C" w:rsidRPr="00E342B9">
        <w:rPr>
          <w:rFonts w:ascii="Calibri" w:hAnsi="Calibri"/>
          <w:sz w:val="22"/>
          <w:szCs w:val="22"/>
        </w:rPr>
        <w:t xml:space="preserve"> </w:t>
      </w:r>
      <w:r w:rsidRPr="00E342B9">
        <w:rPr>
          <w:rFonts w:ascii="Calibri" w:hAnsi="Calibri"/>
          <w:sz w:val="22"/>
          <w:szCs w:val="22"/>
        </w:rPr>
        <w:t>smlouvy prohlašují, že sjednané smluv</w:t>
      </w:r>
      <w:r w:rsidR="00323502" w:rsidRPr="00E342B9">
        <w:rPr>
          <w:rFonts w:ascii="Calibri" w:hAnsi="Calibri"/>
          <w:sz w:val="22"/>
          <w:szCs w:val="22"/>
        </w:rPr>
        <w:t>ní pokuty považují za přiměřené.</w:t>
      </w:r>
    </w:p>
    <w:p w14:paraId="75BBA480" w14:textId="7B46BA07" w:rsidR="003165A6" w:rsidRPr="00E342B9"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E342B9">
        <w:rPr>
          <w:rFonts w:ascii="Calibri" w:hAnsi="Calibri"/>
          <w:sz w:val="22"/>
          <w:szCs w:val="22"/>
        </w:rPr>
        <w:lastRenderedPageBreak/>
        <w:t>Zhotovitel dále tímto prohlašuje, že se seznámil s Přílohou č. 1 (dále také jako „</w:t>
      </w:r>
      <w:r w:rsidRPr="00E342B9">
        <w:rPr>
          <w:rFonts w:ascii="Calibri" w:hAnsi="Calibri"/>
          <w:b/>
          <w:bCs/>
          <w:i/>
          <w:iCs/>
          <w:sz w:val="22"/>
          <w:szCs w:val="22"/>
        </w:rPr>
        <w:t>Závazné podmínky</w:t>
      </w:r>
      <w:r w:rsidRPr="00E342B9">
        <w:rPr>
          <w:rFonts w:ascii="Calibri" w:hAnsi="Calibri"/>
          <w:sz w:val="22"/>
          <w:szCs w:val="22"/>
        </w:rPr>
        <w:t xml:space="preserve">“) této </w:t>
      </w:r>
      <w:r w:rsidR="000E6719" w:rsidRPr="00E342B9">
        <w:rPr>
          <w:rFonts w:ascii="Calibri" w:hAnsi="Calibri"/>
          <w:sz w:val="22"/>
          <w:szCs w:val="22"/>
        </w:rPr>
        <w:t>Rámcové</w:t>
      </w:r>
      <w:r w:rsidR="00227AEF" w:rsidRPr="00E342B9">
        <w:rPr>
          <w:rFonts w:ascii="Calibri" w:hAnsi="Calibri"/>
          <w:sz w:val="22"/>
          <w:szCs w:val="22"/>
        </w:rPr>
        <w:t xml:space="preserve"> smlouvy</w:t>
      </w:r>
      <w:r w:rsidRPr="00E342B9">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E342B9">
        <w:rPr>
          <w:rFonts w:ascii="Calibri" w:hAnsi="Calibri"/>
          <w:b/>
          <w:bCs/>
          <w:i/>
          <w:iCs/>
          <w:sz w:val="22"/>
          <w:szCs w:val="22"/>
        </w:rPr>
        <w:t>Sazebník pokut</w:t>
      </w:r>
      <w:r w:rsidRPr="00E342B9">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sidRPr="00E342B9">
        <w:rPr>
          <w:rFonts w:ascii="Calibri" w:hAnsi="Calibri"/>
          <w:sz w:val="22"/>
          <w:szCs w:val="22"/>
        </w:rPr>
        <w:t>Rámcové</w:t>
      </w:r>
      <w:r w:rsidR="00227AEF" w:rsidRPr="00E342B9">
        <w:rPr>
          <w:rFonts w:ascii="Calibri" w:hAnsi="Calibri"/>
          <w:sz w:val="22"/>
          <w:szCs w:val="22"/>
        </w:rPr>
        <w:t xml:space="preserve"> smlouvy </w:t>
      </w:r>
      <w:r w:rsidRPr="00E342B9">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6105B2BA" w:rsidR="007E57FA" w:rsidRPr="00D277F8"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FA3A01">
        <w:rPr>
          <w:rFonts w:asciiTheme="minorHAnsi" w:hAnsiTheme="minorHAnsi" w:cstheme="minorHAnsi"/>
          <w:sz w:val="22"/>
          <w:szCs w:val="22"/>
          <w:highlight w:val="yellow"/>
        </w:rPr>
        <w:t>Tato Rámcová smlouva se uzavírá na dobu určitou</w:t>
      </w:r>
      <w:r>
        <w:rPr>
          <w:rFonts w:asciiTheme="minorHAnsi" w:hAnsiTheme="minorHAnsi" w:cstheme="minorHAnsi"/>
          <w:sz w:val="22"/>
          <w:szCs w:val="22"/>
          <w:highlight w:val="yellow"/>
        </w:rPr>
        <w:t xml:space="preserve">, a to na dobu tří (3) let ode dne její účinnosti. Rámcovou smlouvu lze </w:t>
      </w:r>
      <w:r w:rsidRPr="00FA3A01">
        <w:rPr>
          <w:rFonts w:asciiTheme="minorHAnsi" w:hAnsiTheme="minorHAnsi" w:cstheme="minorHAnsi"/>
          <w:sz w:val="22"/>
          <w:szCs w:val="22"/>
          <w:highlight w:val="yellow"/>
        </w:rPr>
        <w:t xml:space="preserve">vypovědět </w:t>
      </w:r>
      <w:r>
        <w:rPr>
          <w:rFonts w:asciiTheme="minorHAnsi" w:hAnsiTheme="minorHAnsi" w:cstheme="minorHAnsi"/>
          <w:sz w:val="22"/>
          <w:szCs w:val="22"/>
          <w:highlight w:val="yellow"/>
        </w:rPr>
        <w:t xml:space="preserve">i před uplynutím doby určité </w:t>
      </w:r>
      <w:r w:rsidRPr="00FA3A01">
        <w:rPr>
          <w:rFonts w:asciiTheme="minorHAnsi" w:hAnsiTheme="minorHAnsi" w:cstheme="minorHAnsi"/>
          <w:sz w:val="22"/>
          <w:szCs w:val="22"/>
          <w:highlight w:val="yellow"/>
        </w:rPr>
        <w:t>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E342B9"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E342B9">
        <w:rPr>
          <w:rFonts w:asciiTheme="minorHAnsi" w:hAnsiTheme="minorHAnsi" w:cstheme="minorHAnsi"/>
          <w:kern w:val="1"/>
          <w:sz w:val="22"/>
          <w:szCs w:val="22"/>
        </w:rPr>
        <w:t>Zhotovitel se dostane do prodlení s řádným provedením Díla delšího než dvacet (20) kalendářních dnů</w:t>
      </w:r>
      <w:r w:rsidRPr="00E342B9">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7D64A2C1" w:rsidR="00495CC8" w:rsidRPr="00495CC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 xml:space="preserve">Zhotovitel neodstraní vady Díla do </w:t>
      </w:r>
      <w:r w:rsidR="00B9624C" w:rsidRPr="00E342B9">
        <w:rPr>
          <w:rFonts w:asciiTheme="minorHAnsi" w:hAnsiTheme="minorHAnsi" w:cstheme="minorHAnsi"/>
          <w:kern w:val="1"/>
          <w:sz w:val="22"/>
          <w:szCs w:val="22"/>
        </w:rPr>
        <w:t xml:space="preserve">třiceti </w:t>
      </w:r>
      <w:r w:rsidRPr="00E342B9">
        <w:rPr>
          <w:rFonts w:asciiTheme="minorHAnsi" w:hAnsiTheme="minorHAnsi" w:cstheme="minorHAnsi"/>
          <w:kern w:val="1"/>
          <w:sz w:val="22"/>
          <w:szCs w:val="22"/>
        </w:rPr>
        <w:t>(</w:t>
      </w:r>
      <w:r w:rsidR="00B9624C" w:rsidRPr="00E342B9">
        <w:rPr>
          <w:rFonts w:asciiTheme="minorHAnsi" w:hAnsiTheme="minorHAnsi" w:cstheme="minorHAnsi"/>
          <w:kern w:val="1"/>
          <w:sz w:val="22"/>
          <w:szCs w:val="22"/>
        </w:rPr>
        <w:t>3</w:t>
      </w:r>
      <w:r w:rsidRPr="00E342B9">
        <w:rPr>
          <w:rFonts w:asciiTheme="minorHAnsi" w:hAnsiTheme="minorHAnsi" w:cstheme="minorHAnsi"/>
          <w:kern w:val="1"/>
          <w:sz w:val="22"/>
          <w:szCs w:val="22"/>
        </w:rPr>
        <w:t>0) kalendářních</w:t>
      </w:r>
      <w:r w:rsidRPr="00495CC8">
        <w:rPr>
          <w:rFonts w:asciiTheme="minorHAnsi" w:hAnsiTheme="minorHAnsi" w:cstheme="minorHAnsi"/>
          <w:kern w:val="1"/>
          <w:sz w:val="22"/>
          <w:szCs w:val="22"/>
        </w:rPr>
        <w:t xml:space="preserve"> dnů ode dne oznámení existence zjištěné vady.</w:t>
      </w:r>
    </w:p>
    <w:bookmarkEnd w:id="5"/>
    <w:p w14:paraId="5B189B55" w14:textId="47DD9166" w:rsidR="00495CC8" w:rsidRPr="00E342B9"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w:t>
      </w:r>
      <w:r w:rsidRPr="00E342B9">
        <w:rPr>
          <w:rFonts w:asciiTheme="minorHAnsi" w:hAnsiTheme="minorHAnsi" w:cstheme="minorHAnsi"/>
          <w:kern w:val="1"/>
          <w:sz w:val="22"/>
          <w:szCs w:val="22"/>
        </w:rPr>
        <w:t>případ, kdy:</w:t>
      </w:r>
    </w:p>
    <w:p w14:paraId="5A0BECD6" w14:textId="0E2B0AA1" w:rsidR="00495CC8" w:rsidRPr="00E342B9"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E342B9">
        <w:rPr>
          <w:rFonts w:asciiTheme="minorHAnsi" w:hAnsiTheme="minorHAnsi" w:cstheme="minorHAnsi"/>
          <w:kern w:val="1"/>
          <w:sz w:val="22"/>
          <w:szCs w:val="22"/>
        </w:rPr>
        <w:t xml:space="preserve">Zhotovitel se opakovaně dostane do prodlení s řádným provedením </w:t>
      </w:r>
      <w:r w:rsidR="00D277F8" w:rsidRPr="00E342B9">
        <w:rPr>
          <w:rFonts w:asciiTheme="minorHAnsi" w:hAnsiTheme="minorHAnsi" w:cstheme="minorHAnsi"/>
          <w:kern w:val="1"/>
          <w:sz w:val="22"/>
          <w:szCs w:val="22"/>
        </w:rPr>
        <w:t>Díla dle Dílčích smluv</w:t>
      </w:r>
      <w:r w:rsidRPr="00E342B9">
        <w:rPr>
          <w:rFonts w:asciiTheme="minorHAnsi" w:hAnsiTheme="minorHAnsi" w:cstheme="minorHAnsi"/>
          <w:kern w:val="1"/>
          <w:sz w:val="22"/>
          <w:szCs w:val="22"/>
        </w:rPr>
        <w:t xml:space="preserve"> delšího než dvacet (20) kalendářních dnů</w:t>
      </w:r>
      <w:r w:rsidRPr="00E342B9">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71A75C0E" w:rsidR="00495CC8" w:rsidRPr="00D277F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w:t>
      </w:r>
      <w:r w:rsidRPr="00E342B9">
        <w:rPr>
          <w:rFonts w:asciiTheme="minorHAnsi" w:hAnsiTheme="minorHAnsi" w:cstheme="minorHAnsi"/>
          <w:kern w:val="1"/>
          <w:sz w:val="22"/>
          <w:szCs w:val="22"/>
        </w:rPr>
        <w:t xml:space="preserve">do </w:t>
      </w:r>
      <w:r w:rsidR="00E346CE">
        <w:rPr>
          <w:rFonts w:asciiTheme="minorHAnsi" w:hAnsiTheme="minorHAnsi" w:cstheme="minorHAnsi"/>
          <w:kern w:val="1"/>
          <w:sz w:val="22"/>
          <w:szCs w:val="22"/>
        </w:rPr>
        <w:t>třiceti</w:t>
      </w:r>
      <w:r w:rsidRPr="00E342B9">
        <w:rPr>
          <w:rFonts w:asciiTheme="minorHAnsi" w:hAnsiTheme="minorHAnsi" w:cstheme="minorHAnsi"/>
          <w:kern w:val="1"/>
          <w:sz w:val="22"/>
          <w:szCs w:val="22"/>
        </w:rPr>
        <w:t xml:space="preserve"> (</w:t>
      </w:r>
      <w:r w:rsidR="00E346CE">
        <w:rPr>
          <w:rFonts w:asciiTheme="minorHAnsi" w:hAnsiTheme="minorHAnsi" w:cstheme="minorHAnsi"/>
          <w:kern w:val="1"/>
          <w:sz w:val="22"/>
          <w:szCs w:val="22"/>
        </w:rPr>
        <w:t>30</w:t>
      </w:r>
      <w:r w:rsidRPr="00E342B9">
        <w:rPr>
          <w:rFonts w:asciiTheme="minorHAnsi" w:hAnsiTheme="minorHAnsi" w:cstheme="minorHAnsi"/>
          <w:kern w:val="1"/>
          <w:sz w:val="22"/>
          <w:szCs w:val="22"/>
        </w:rPr>
        <w:t>) kalendářn</w:t>
      </w:r>
      <w:r w:rsidRPr="00495CC8">
        <w:rPr>
          <w:rFonts w:asciiTheme="minorHAnsi" w:hAnsiTheme="minorHAnsi" w:cstheme="minorHAnsi"/>
          <w:kern w:val="1"/>
          <w:sz w:val="22"/>
          <w:szCs w:val="22"/>
        </w:rPr>
        <w:t>ích dnů ode dne oznámení existence zjištěné vady.</w:t>
      </w:r>
    </w:p>
    <w:p w14:paraId="00ACDCED" w14:textId="1A1FE148"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49DF8612" w:rsidR="007A15C0" w:rsidRPr="009A38DB"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9A38DB">
        <w:rPr>
          <w:rFonts w:ascii="Calibri" w:hAnsi="Calibri"/>
          <w:sz w:val="22"/>
          <w:szCs w:val="22"/>
        </w:rPr>
        <w:t>.</w:t>
      </w:r>
    </w:p>
    <w:p w14:paraId="26860ABD" w14:textId="1F2744DF" w:rsidR="007A15C0" w:rsidRPr="00CE72FD"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lastRenderedPageBreak/>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323502" w:rsidRDefault="003235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3BE1885A" w14:textId="493E7799" w:rsidR="007A15C0" w:rsidRPr="00965EAF" w:rsidRDefault="004B38EA" w:rsidP="00E324FD">
      <w:pPr>
        <w:pStyle w:val="Zkladntext"/>
        <w:numPr>
          <w:ilvl w:val="1"/>
          <w:numId w:val="10"/>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E342B9"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w:t>
      </w:r>
      <w:r w:rsidR="005D1F38" w:rsidRPr="00E342B9">
        <w:rPr>
          <w:rFonts w:asciiTheme="minorHAnsi" w:hAnsiTheme="minorHAnsi"/>
          <w:sz w:val="22"/>
          <w:szCs w:val="22"/>
        </w:rPr>
        <w:t xml:space="preserve">Strany vylučují aplikaci pravidla </w:t>
      </w:r>
      <w:proofErr w:type="spellStart"/>
      <w:r w:rsidR="005D1F38" w:rsidRPr="00E342B9">
        <w:rPr>
          <w:rFonts w:asciiTheme="minorHAnsi" w:hAnsiTheme="minorHAnsi"/>
          <w:sz w:val="22"/>
          <w:szCs w:val="22"/>
        </w:rPr>
        <w:t>contra</w:t>
      </w:r>
      <w:proofErr w:type="spellEnd"/>
      <w:r w:rsidR="005D1F38" w:rsidRPr="00E342B9">
        <w:rPr>
          <w:rFonts w:asciiTheme="minorHAnsi" w:hAnsiTheme="minorHAnsi"/>
          <w:sz w:val="22"/>
          <w:szCs w:val="22"/>
        </w:rPr>
        <w:t xml:space="preserve"> </w:t>
      </w:r>
      <w:proofErr w:type="spellStart"/>
      <w:r w:rsidR="005D1F38" w:rsidRPr="00E342B9">
        <w:rPr>
          <w:rFonts w:asciiTheme="minorHAnsi" w:hAnsiTheme="minorHAnsi"/>
          <w:sz w:val="22"/>
          <w:szCs w:val="22"/>
        </w:rPr>
        <w:t>proferentem</w:t>
      </w:r>
      <w:proofErr w:type="spellEnd"/>
      <w:r w:rsidR="005D1F38" w:rsidRPr="00E342B9">
        <w:rPr>
          <w:rFonts w:asciiTheme="minorHAnsi" w:hAnsiTheme="minorHAnsi"/>
          <w:sz w:val="22"/>
          <w:szCs w:val="22"/>
        </w:rPr>
        <w:t xml:space="preserve"> (§ 557 NOZ).</w:t>
      </w:r>
    </w:p>
    <w:p w14:paraId="22D30D8F" w14:textId="4C2FAFB5" w:rsidR="0093542D" w:rsidRPr="009A38DB" w:rsidRDefault="00BC1B29"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E324FD">
      <w:pPr>
        <w:pStyle w:val="Odstavecseseznamem"/>
        <w:numPr>
          <w:ilvl w:val="1"/>
          <w:numId w:val="10"/>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07263D0C" w:rsidR="002B748B" w:rsidRDefault="001B02C8"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E324FD">
      <w:pPr>
        <w:pStyle w:val="Zkladntext"/>
        <w:numPr>
          <w:ilvl w:val="1"/>
          <w:numId w:val="10"/>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509120AA" w14:textId="79A14BD6" w:rsidR="00AF25BE" w:rsidRPr="00AF25BE" w:rsidRDefault="00AF25BE" w:rsidP="00725475">
      <w:pPr>
        <w:pStyle w:val="Zkladntext"/>
        <w:ind w:left="540"/>
        <w:rPr>
          <w:rFonts w:ascii="Calibri" w:hAnsi="Calibri"/>
          <w:b/>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1EDEFE3F" w14:textId="45676F2B" w:rsidR="00E324FD" w:rsidRDefault="00E324FD" w:rsidP="00573B13">
      <w:pPr>
        <w:pStyle w:val="Zkladntext"/>
        <w:spacing w:before="60"/>
        <w:jc w:val="center"/>
        <w:rPr>
          <w:rFonts w:ascii="Calibri" w:hAnsi="Calibri"/>
          <w:b/>
          <w:sz w:val="22"/>
          <w:szCs w:val="22"/>
        </w:rPr>
      </w:pPr>
    </w:p>
    <w:p w14:paraId="2C208E47" w14:textId="77FF0278" w:rsidR="00744F3E" w:rsidRDefault="00744F3E" w:rsidP="00573B13">
      <w:pPr>
        <w:pStyle w:val="Zkladntext"/>
        <w:spacing w:before="60"/>
        <w:jc w:val="center"/>
        <w:rPr>
          <w:rFonts w:ascii="Calibri" w:hAnsi="Calibri"/>
          <w:b/>
          <w:sz w:val="22"/>
          <w:szCs w:val="22"/>
        </w:rPr>
      </w:pPr>
    </w:p>
    <w:p w14:paraId="0D0EBD24" w14:textId="097AD830" w:rsidR="00744F3E" w:rsidRDefault="00744F3E" w:rsidP="00573B13">
      <w:pPr>
        <w:pStyle w:val="Zkladntext"/>
        <w:spacing w:before="60"/>
        <w:jc w:val="center"/>
        <w:rPr>
          <w:rFonts w:ascii="Calibri" w:hAnsi="Calibri"/>
          <w:b/>
          <w:sz w:val="22"/>
          <w:szCs w:val="22"/>
        </w:rPr>
      </w:pPr>
    </w:p>
    <w:p w14:paraId="48C44F33" w14:textId="2E1F4659" w:rsidR="00744F3E" w:rsidRDefault="00744F3E" w:rsidP="00573B13">
      <w:pPr>
        <w:pStyle w:val="Zkladntext"/>
        <w:spacing w:before="60"/>
        <w:jc w:val="center"/>
        <w:rPr>
          <w:rFonts w:ascii="Calibri" w:hAnsi="Calibri"/>
          <w:b/>
          <w:sz w:val="22"/>
          <w:szCs w:val="22"/>
        </w:rPr>
      </w:pPr>
    </w:p>
    <w:p w14:paraId="00DA909D" w14:textId="5BEA8710" w:rsidR="00744F3E" w:rsidRDefault="00744F3E" w:rsidP="00573B13">
      <w:pPr>
        <w:pStyle w:val="Zkladntext"/>
        <w:spacing w:before="60"/>
        <w:jc w:val="center"/>
        <w:rPr>
          <w:rFonts w:ascii="Calibri" w:hAnsi="Calibri"/>
          <w:b/>
          <w:sz w:val="22"/>
          <w:szCs w:val="22"/>
        </w:rPr>
      </w:pPr>
    </w:p>
    <w:p w14:paraId="4F4C5B36" w14:textId="3F540939" w:rsidR="00744F3E" w:rsidRDefault="00744F3E" w:rsidP="00573B13">
      <w:pPr>
        <w:pStyle w:val="Zkladntext"/>
        <w:spacing w:before="60"/>
        <w:jc w:val="center"/>
        <w:rPr>
          <w:rFonts w:ascii="Calibri" w:hAnsi="Calibri"/>
          <w:b/>
          <w:sz w:val="22"/>
          <w:szCs w:val="22"/>
        </w:rPr>
      </w:pPr>
    </w:p>
    <w:p w14:paraId="15F2AB0C" w14:textId="1998AEF3" w:rsidR="00744F3E" w:rsidRDefault="00744F3E" w:rsidP="00573B13">
      <w:pPr>
        <w:pStyle w:val="Zkladntext"/>
        <w:spacing w:before="60"/>
        <w:jc w:val="center"/>
        <w:rPr>
          <w:rFonts w:ascii="Calibri" w:hAnsi="Calibri"/>
          <w:b/>
          <w:sz w:val="22"/>
          <w:szCs w:val="22"/>
        </w:rPr>
      </w:pPr>
    </w:p>
    <w:p w14:paraId="117C4D9D" w14:textId="77777777" w:rsidR="00744F3E" w:rsidRDefault="00744F3E" w:rsidP="00573B13">
      <w:pPr>
        <w:pStyle w:val="Zkladntext"/>
        <w:spacing w:before="60"/>
        <w:jc w:val="center"/>
        <w:rPr>
          <w:rFonts w:ascii="Calibri" w:hAnsi="Calibri"/>
          <w:b/>
          <w:sz w:val="22"/>
          <w:szCs w:val="22"/>
        </w:rPr>
      </w:pPr>
    </w:p>
    <w:p w14:paraId="1D8EF2A6" w14:textId="77777777" w:rsidR="00E324FD" w:rsidRPr="009A38DB" w:rsidRDefault="00E324FD"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lastRenderedPageBreak/>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0940F736" w:rsidR="00B270FF" w:rsidRPr="00DE1276" w:rsidRDefault="004D7582" w:rsidP="00B270FF">
            <w:pPr>
              <w:suppressAutoHyphens/>
              <w:overflowPunct w:val="0"/>
              <w:autoSpaceDE w:val="0"/>
              <w:jc w:val="center"/>
              <w:textAlignment w:val="baseline"/>
              <w:rPr>
                <w:rFonts w:ascii="Calibri" w:hAnsi="Calibri"/>
                <w:sz w:val="22"/>
                <w:szCs w:val="22"/>
                <w:highlight w:val="yellow"/>
              </w:rPr>
            </w:pPr>
            <w:r>
              <w:rPr>
                <w:rFonts w:asciiTheme="minorHAnsi" w:hAnsiTheme="minorHAnsi"/>
                <w:b/>
                <w:sz w:val="22"/>
                <w:szCs w:val="22"/>
                <w:highlight w:val="yellow"/>
                <w:shd w:val="clear" w:color="auto" w:fill="FFFFFF"/>
              </w:rPr>
              <w:t>MSV elektronika</w:t>
            </w:r>
          </w:p>
          <w:p w14:paraId="3BF39E2E" w14:textId="79A72776" w:rsidR="00B270FF" w:rsidRPr="00DE1276" w:rsidRDefault="004D7582"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Pr>
                <w:rFonts w:asciiTheme="minorHAnsi" w:hAnsiTheme="minorHAnsi"/>
                <w:sz w:val="22"/>
                <w:szCs w:val="22"/>
                <w:highlight w:val="yellow"/>
                <w:bdr w:val="none" w:sz="0" w:space="0" w:color="auto" w:frame="1"/>
                <w:shd w:val="clear" w:color="auto" w:fill="FFFFFF"/>
              </w:rPr>
              <w:t>Jiří Řehák</w:t>
            </w:r>
          </w:p>
          <w:p w14:paraId="0C08235B" w14:textId="15FF29E7" w:rsidR="001B02C8" w:rsidRPr="009A38DB" w:rsidRDefault="004D7582" w:rsidP="00B270FF">
            <w:pPr>
              <w:suppressAutoHyphens/>
              <w:overflowPunct w:val="0"/>
              <w:autoSpaceDE w:val="0"/>
              <w:jc w:val="center"/>
              <w:textAlignment w:val="baseline"/>
              <w:rPr>
                <w:rFonts w:ascii="Calibri" w:hAnsi="Calibri"/>
                <w:sz w:val="22"/>
                <w:szCs w:val="22"/>
              </w:rPr>
            </w:pPr>
            <w:r>
              <w:rPr>
                <w:rFonts w:asciiTheme="minorHAnsi" w:hAnsiTheme="minorHAnsi"/>
                <w:sz w:val="22"/>
                <w:szCs w:val="22"/>
                <w:bdr w:val="none" w:sz="0" w:space="0" w:color="auto" w:frame="1"/>
                <w:shd w:val="clear" w:color="auto" w:fill="FFFFFF"/>
              </w:rPr>
              <w:t>Generální ředitel,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Karel Horčík, DiS</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48F5F0AE" w14:textId="77777777" w:rsidR="004A06E4" w:rsidRDefault="004A06E4">
      <w:pPr>
        <w:rPr>
          <w:rFonts w:ascii="Arial" w:hAnsi="Arial" w:cs="Arial"/>
        </w:rPr>
      </w:pPr>
      <w:r>
        <w:rPr>
          <w:rFonts w:ascii="Arial" w:hAnsi="Arial" w:cs="Arial"/>
        </w:rPr>
        <w:br w:type="page"/>
      </w:r>
    </w:p>
    <w:p w14:paraId="47C73EFE" w14:textId="66A0FC24" w:rsidR="00E324FD" w:rsidRPr="002542DA" w:rsidRDefault="00E324FD" w:rsidP="00E324FD">
      <w:pPr>
        <w:pStyle w:val="Datum"/>
        <w:spacing w:line="276" w:lineRule="auto"/>
        <w:jc w:val="right"/>
        <w:rPr>
          <w:rFonts w:ascii="Arial" w:hAnsi="Arial" w:cs="Arial"/>
        </w:rPr>
      </w:pPr>
      <w:r w:rsidRPr="002542DA">
        <w:rPr>
          <w:rFonts w:ascii="Arial" w:hAnsi="Arial" w:cs="Arial"/>
        </w:rPr>
        <w:lastRenderedPageBreak/>
        <w:t>Příloha č. 1</w:t>
      </w:r>
    </w:p>
    <w:p w14:paraId="41C88278" w14:textId="77777777" w:rsidR="00E324FD" w:rsidRPr="002542DA" w:rsidRDefault="00E324FD" w:rsidP="00E324FD">
      <w:pPr>
        <w:pStyle w:val="Nadpis1"/>
        <w:spacing w:line="276" w:lineRule="auto"/>
        <w:rPr>
          <w:rFonts w:cs="Arial"/>
        </w:rPr>
      </w:pPr>
      <w:bookmarkStart w:id="6"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6"/>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77777777"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383DEDD1"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522C6">
          <w:footerReference w:type="default" r:id="rId11"/>
          <w:footerReference w:type="first" r:id="rId12"/>
          <w:pgSz w:w="11906" w:h="16838"/>
          <w:pgMar w:top="567" w:right="849" w:bottom="709"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324FD" w:rsidRPr="002542DA" w14:paraId="54F7F2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60D3D7F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42AB67BA" w14:textId="77777777" w:rsidTr="00B70F4F">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5FAF3C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108DB8D6" w14:textId="77777777" w:rsidTr="00B70F4F">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77777777" w:rsidR="00E324FD" w:rsidRPr="00E324FD" w:rsidRDefault="00E324FD" w:rsidP="00E324FD">
      <w:pPr>
        <w:jc w:val="right"/>
        <w:rPr>
          <w:rFonts w:ascii="Arial" w:hAnsi="Arial" w:cs="Arial"/>
          <w:bCs/>
          <w:sz w:val="18"/>
          <w:szCs w:val="18"/>
        </w:rPr>
      </w:pPr>
      <w:r w:rsidRPr="00E324FD">
        <w:rPr>
          <w:rFonts w:ascii="Arial" w:hAnsi="Arial" w:cs="Arial"/>
          <w:bCs/>
          <w:sz w:val="22"/>
          <w:szCs w:val="18"/>
        </w:rPr>
        <w:lastRenderedPageBreak/>
        <w:t>Příloha č. 2</w:t>
      </w:r>
    </w:p>
    <w:p w14:paraId="60EEA2B0" w14:textId="77777777" w:rsidR="00E324FD" w:rsidRPr="00384685" w:rsidRDefault="00E324FD" w:rsidP="00E324FD">
      <w:pPr>
        <w:pStyle w:val="Nadpis1"/>
        <w:rPr>
          <w:rFonts w:cs="Arial"/>
        </w:rPr>
      </w:pPr>
    </w:p>
    <w:p w14:paraId="3DE42C47" w14:textId="77777777" w:rsidR="00E324FD" w:rsidRPr="00384685" w:rsidRDefault="00E324FD" w:rsidP="00E324FD">
      <w:pPr>
        <w:pStyle w:val="Nadpis1"/>
        <w:rPr>
          <w:rFonts w:cs="Arial"/>
        </w:rPr>
      </w:pPr>
      <w:r w:rsidRPr="00384685">
        <w:rPr>
          <w:rFonts w:cs="Arial"/>
        </w:rPr>
        <w:t>Prohlášení odpovědného zástupce externí osoby</w:t>
      </w:r>
    </w:p>
    <w:p w14:paraId="758380AC" w14:textId="77777777" w:rsidR="00E324FD" w:rsidRPr="00384685" w:rsidRDefault="00E324FD" w:rsidP="00E324FD">
      <w:pPr>
        <w:jc w:val="center"/>
        <w:rPr>
          <w:rFonts w:ascii="Arial" w:hAnsi="Arial" w:cs="Arial"/>
          <w:b/>
        </w:rPr>
      </w:pPr>
    </w:p>
    <w:p w14:paraId="50EC415E" w14:textId="77777777" w:rsidR="00E324FD" w:rsidRPr="00131C29" w:rsidRDefault="00E324FD" w:rsidP="00E324F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9488CB" w14:textId="77777777" w:rsidR="00E324FD" w:rsidRPr="00131C29" w:rsidRDefault="00E324FD" w:rsidP="00E324F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7509ED2" w14:textId="77777777" w:rsidR="00E324FD" w:rsidRPr="00131C29" w:rsidRDefault="00E324FD" w:rsidP="00E324F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AE9DEA5" w14:textId="77777777" w:rsidR="00E324FD" w:rsidRPr="00384685" w:rsidRDefault="00E324FD" w:rsidP="00E324FD">
      <w:pPr>
        <w:ind w:firstLine="720"/>
        <w:jc w:val="both"/>
        <w:rPr>
          <w:rFonts w:ascii="Arial" w:hAnsi="Arial" w:cs="Arial"/>
          <w:sz w:val="20"/>
        </w:rPr>
      </w:pPr>
    </w:p>
    <w:p w14:paraId="190F1930" w14:textId="77777777" w:rsidR="00E324FD" w:rsidRPr="00131C29" w:rsidRDefault="00E324FD" w:rsidP="00E324FD">
      <w:pPr>
        <w:jc w:val="both"/>
        <w:rPr>
          <w:rFonts w:ascii="Arial" w:hAnsi="Arial" w:cs="Arial"/>
          <w:i/>
          <w:sz w:val="20"/>
        </w:rPr>
      </w:pPr>
    </w:p>
    <w:p w14:paraId="73461795" w14:textId="77777777" w:rsidR="00E324FD" w:rsidRPr="00131C29" w:rsidRDefault="00E324FD" w:rsidP="00E324FD">
      <w:pPr>
        <w:jc w:val="both"/>
        <w:rPr>
          <w:rFonts w:ascii="Arial" w:hAnsi="Arial" w:cs="Arial"/>
          <w:i/>
          <w:sz w:val="20"/>
        </w:rPr>
      </w:pPr>
    </w:p>
    <w:p w14:paraId="6303A477" w14:textId="77777777" w:rsidR="00E324FD" w:rsidRPr="00131C29" w:rsidRDefault="00E324FD" w:rsidP="00E324FD">
      <w:pPr>
        <w:jc w:val="both"/>
        <w:rPr>
          <w:rFonts w:ascii="Arial" w:hAnsi="Arial" w:cs="Arial"/>
          <w:i/>
          <w:sz w:val="20"/>
        </w:rPr>
      </w:pPr>
    </w:p>
    <w:p w14:paraId="1DC95475" w14:textId="77777777" w:rsidR="00E324FD" w:rsidRPr="00131C29" w:rsidRDefault="00E324FD" w:rsidP="00E324FD">
      <w:pPr>
        <w:jc w:val="both"/>
        <w:rPr>
          <w:rFonts w:ascii="Arial" w:hAnsi="Arial" w:cs="Arial"/>
          <w:i/>
          <w:sz w:val="20"/>
        </w:rPr>
      </w:pPr>
    </w:p>
    <w:p w14:paraId="4FB9BD35" w14:textId="77777777" w:rsidR="00E324FD" w:rsidRPr="00131C29" w:rsidRDefault="00E324FD" w:rsidP="00E324FD">
      <w:pPr>
        <w:jc w:val="both"/>
        <w:rPr>
          <w:rFonts w:ascii="Arial" w:hAnsi="Arial" w:cs="Arial"/>
          <w:i/>
          <w:sz w:val="20"/>
        </w:rPr>
      </w:pPr>
    </w:p>
    <w:p w14:paraId="239C76A4"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448049FE" w14:textId="77777777" w:rsidR="00E324FD" w:rsidRPr="00384685" w:rsidRDefault="00E324FD" w:rsidP="00E324FD">
      <w:pPr>
        <w:tabs>
          <w:tab w:val="left" w:pos="5387"/>
        </w:tabs>
        <w:jc w:val="both"/>
        <w:rPr>
          <w:rFonts w:ascii="Arial" w:hAnsi="Arial" w:cs="Arial"/>
          <w:b/>
          <w:i/>
          <w:sz w:val="20"/>
        </w:rPr>
      </w:pPr>
      <w:r w:rsidRPr="00131C29">
        <w:rPr>
          <w:rFonts w:ascii="Arial" w:hAnsi="Arial" w:cs="Arial"/>
          <w:i/>
          <w:sz w:val="20"/>
        </w:rPr>
        <w:tab/>
        <w:t>(obchodní firma, sídlo, IČ)</w:t>
      </w:r>
    </w:p>
    <w:p w14:paraId="08A37C01" w14:textId="77777777" w:rsidR="00E324FD" w:rsidRPr="00131C29" w:rsidRDefault="00E324FD" w:rsidP="00E324FD">
      <w:pPr>
        <w:jc w:val="both"/>
        <w:rPr>
          <w:rFonts w:ascii="Arial" w:hAnsi="Arial" w:cs="Arial"/>
          <w:b/>
          <w:i/>
          <w:sz w:val="20"/>
        </w:rPr>
      </w:pPr>
    </w:p>
    <w:p w14:paraId="02D8E6F8" w14:textId="77777777" w:rsidR="00E324FD" w:rsidRPr="00131C29" w:rsidRDefault="00E324FD" w:rsidP="00E324FD">
      <w:pPr>
        <w:jc w:val="both"/>
        <w:rPr>
          <w:rFonts w:ascii="Arial" w:hAnsi="Arial" w:cs="Arial"/>
          <w:b/>
          <w:i/>
          <w:sz w:val="20"/>
        </w:rPr>
      </w:pPr>
    </w:p>
    <w:p w14:paraId="562158D6" w14:textId="77777777" w:rsidR="00E324FD" w:rsidRPr="00131C29" w:rsidRDefault="00E324FD" w:rsidP="00E324FD">
      <w:pPr>
        <w:jc w:val="both"/>
        <w:rPr>
          <w:rFonts w:ascii="Arial" w:hAnsi="Arial" w:cs="Arial"/>
          <w:b/>
          <w:i/>
          <w:sz w:val="20"/>
        </w:rPr>
      </w:pPr>
    </w:p>
    <w:p w14:paraId="5859F20B" w14:textId="77777777" w:rsidR="00E324FD" w:rsidRPr="00131C29" w:rsidRDefault="00E324FD" w:rsidP="00E324FD">
      <w:pPr>
        <w:jc w:val="both"/>
        <w:rPr>
          <w:rFonts w:ascii="Arial" w:hAnsi="Arial" w:cs="Arial"/>
          <w:b/>
          <w:i/>
          <w:sz w:val="20"/>
        </w:rPr>
      </w:pPr>
    </w:p>
    <w:p w14:paraId="0DA77AD9"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208B0E" w14:textId="77777777" w:rsidR="00E324FD" w:rsidRPr="00131C29" w:rsidRDefault="00E324FD" w:rsidP="00E324FD">
      <w:pPr>
        <w:tabs>
          <w:tab w:val="left" w:pos="5387"/>
        </w:tabs>
        <w:jc w:val="both"/>
        <w:rPr>
          <w:rFonts w:ascii="Arial" w:hAnsi="Arial" w:cs="Arial"/>
          <w:i/>
          <w:sz w:val="20"/>
        </w:rPr>
      </w:pPr>
      <w:r w:rsidRPr="00131C29">
        <w:rPr>
          <w:rFonts w:ascii="Arial" w:hAnsi="Arial" w:cs="Arial"/>
          <w:i/>
          <w:sz w:val="20"/>
        </w:rPr>
        <w:tab/>
        <w:t>(jméno, podpis, datum)</w:t>
      </w:r>
    </w:p>
    <w:p w14:paraId="14838915" w14:textId="77777777" w:rsidR="00E324FD" w:rsidRPr="00384685" w:rsidRDefault="00E324FD" w:rsidP="00E324FD">
      <w:pPr>
        <w:jc w:val="both"/>
        <w:rPr>
          <w:rFonts w:ascii="Arial" w:hAnsi="Arial" w:cs="Arial"/>
          <w:b/>
          <w:i/>
          <w:sz w:val="20"/>
        </w:rPr>
      </w:pPr>
    </w:p>
    <w:p w14:paraId="152E9AD0" w14:textId="77777777" w:rsidR="00E324FD" w:rsidRPr="00131C29" w:rsidRDefault="00E324FD" w:rsidP="00E324FD">
      <w:pPr>
        <w:jc w:val="both"/>
        <w:rPr>
          <w:rFonts w:ascii="Arial" w:hAnsi="Arial" w:cs="Arial"/>
          <w:i/>
          <w:sz w:val="20"/>
        </w:rPr>
      </w:pPr>
    </w:p>
    <w:p w14:paraId="37F5C92C" w14:textId="77777777" w:rsidR="00E324FD" w:rsidRPr="00131C29" w:rsidRDefault="00E324FD" w:rsidP="00E324FD">
      <w:pPr>
        <w:jc w:val="both"/>
        <w:rPr>
          <w:rFonts w:ascii="Arial" w:hAnsi="Arial" w:cs="Arial"/>
          <w:i/>
          <w:sz w:val="20"/>
        </w:rPr>
      </w:pPr>
    </w:p>
    <w:p w14:paraId="6B336BE2" w14:textId="77777777" w:rsidR="00E324FD" w:rsidRPr="00131C29" w:rsidRDefault="00E324FD" w:rsidP="00E324FD">
      <w:pPr>
        <w:jc w:val="both"/>
        <w:rPr>
          <w:rFonts w:ascii="Arial" w:hAnsi="Arial" w:cs="Arial"/>
          <w:i/>
          <w:sz w:val="20"/>
        </w:rPr>
      </w:pPr>
    </w:p>
    <w:p w14:paraId="2EBEA135" w14:textId="77777777" w:rsidR="00E324FD" w:rsidRPr="00131C29" w:rsidRDefault="00E324FD" w:rsidP="00E324F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623B3B81" w14:textId="77777777" w:rsidR="00E324FD" w:rsidRPr="00131C29" w:rsidRDefault="00E324FD" w:rsidP="00E324FD">
      <w:pPr>
        <w:rPr>
          <w:rFonts w:ascii="Arial" w:hAnsi="Arial" w:cs="Arial"/>
          <w:i/>
          <w:sz w:val="20"/>
        </w:rPr>
      </w:pPr>
    </w:p>
    <w:p w14:paraId="1566A81F" w14:textId="77777777" w:rsidR="00E324FD" w:rsidRPr="00131C29" w:rsidRDefault="00E324FD" w:rsidP="00E324FD">
      <w:pPr>
        <w:rPr>
          <w:rFonts w:ascii="Arial" w:hAnsi="Arial" w:cs="Arial"/>
          <w:i/>
          <w:sz w:val="20"/>
        </w:rPr>
      </w:pPr>
    </w:p>
    <w:p w14:paraId="1E4C6217" w14:textId="77777777" w:rsidR="00E324FD" w:rsidRPr="00131C29" w:rsidRDefault="00E324FD" w:rsidP="00E324FD">
      <w:pPr>
        <w:rPr>
          <w:rFonts w:ascii="Arial" w:hAnsi="Arial" w:cs="Arial"/>
          <w:i/>
          <w:sz w:val="20"/>
        </w:rPr>
      </w:pPr>
    </w:p>
    <w:p w14:paraId="735BC200" w14:textId="77777777" w:rsidR="00E324FD" w:rsidRPr="00131C29" w:rsidRDefault="00E324FD" w:rsidP="00E324FD">
      <w:pPr>
        <w:rPr>
          <w:rFonts w:ascii="Arial" w:hAnsi="Arial" w:cs="Arial"/>
          <w:i/>
          <w:sz w:val="20"/>
        </w:rPr>
      </w:pPr>
    </w:p>
    <w:p w14:paraId="222E7C4D" w14:textId="77777777" w:rsidR="00E324FD" w:rsidRPr="00131C29" w:rsidRDefault="00E324FD" w:rsidP="00E324FD">
      <w:pPr>
        <w:jc w:val="both"/>
        <w:rPr>
          <w:rFonts w:ascii="Arial" w:hAnsi="Arial" w:cs="Arial"/>
          <w:i/>
          <w:sz w:val="20"/>
        </w:rPr>
      </w:pPr>
    </w:p>
    <w:p w14:paraId="6C636B04" w14:textId="77777777" w:rsidR="00E324FD" w:rsidRPr="00131C29" w:rsidRDefault="00E324FD" w:rsidP="00E324F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3D0D5883" w14:textId="77777777" w:rsidR="00E324FD" w:rsidRPr="00131C29" w:rsidRDefault="00E324FD" w:rsidP="00E324FD">
      <w:pPr>
        <w:rPr>
          <w:rFonts w:ascii="Arial" w:hAnsi="Arial" w:cs="Arial"/>
          <w:b/>
          <w:i/>
          <w:sz w:val="20"/>
        </w:rPr>
      </w:pPr>
    </w:p>
    <w:p w14:paraId="44096E55" w14:textId="77777777" w:rsidR="00E324FD" w:rsidRPr="00131C29" w:rsidRDefault="00E324FD" w:rsidP="00E324FD">
      <w:pPr>
        <w:ind w:left="3740" w:firstLine="170"/>
        <w:rPr>
          <w:rFonts w:ascii="Arial" w:hAnsi="Arial" w:cs="Arial"/>
          <w:i/>
          <w:sz w:val="20"/>
        </w:rPr>
      </w:pPr>
      <w:r w:rsidRPr="00131C29">
        <w:rPr>
          <w:rFonts w:ascii="Arial" w:hAnsi="Arial" w:cs="Arial"/>
          <w:i/>
          <w:sz w:val="20"/>
        </w:rPr>
        <w:t>…………………………………………………….………………….….</w:t>
      </w:r>
    </w:p>
    <w:p w14:paraId="38DA9D6D" w14:textId="77777777" w:rsidR="00E324FD" w:rsidRPr="00131C29" w:rsidRDefault="00E324FD" w:rsidP="00E324FD">
      <w:pPr>
        <w:tabs>
          <w:tab w:val="left" w:pos="5245"/>
        </w:tabs>
        <w:rPr>
          <w:rFonts w:ascii="Arial" w:hAnsi="Arial" w:cs="Arial"/>
          <w:i/>
          <w:sz w:val="20"/>
        </w:rPr>
      </w:pPr>
      <w:r w:rsidRPr="00131C29">
        <w:rPr>
          <w:rFonts w:ascii="Arial" w:hAnsi="Arial" w:cs="Arial"/>
          <w:i/>
          <w:sz w:val="20"/>
        </w:rPr>
        <w:tab/>
        <w:t>(jméno, podpis, datum školení)</w:t>
      </w:r>
    </w:p>
    <w:p w14:paraId="35D643AD" w14:textId="77777777" w:rsidR="00E324FD" w:rsidRPr="00384685" w:rsidRDefault="00E324FD" w:rsidP="00E324FD">
      <w:pPr>
        <w:jc w:val="both"/>
        <w:rPr>
          <w:rFonts w:ascii="Arial" w:hAnsi="Arial" w:cs="Arial"/>
          <w:i/>
          <w:sz w:val="20"/>
        </w:rPr>
      </w:pPr>
    </w:p>
    <w:p w14:paraId="77EF1EF5" w14:textId="77777777" w:rsidR="00E324FD" w:rsidRPr="00131C29" w:rsidRDefault="00E324FD" w:rsidP="00E324FD">
      <w:pPr>
        <w:jc w:val="both"/>
        <w:rPr>
          <w:rFonts w:ascii="Arial" w:hAnsi="Arial" w:cs="Arial"/>
          <w:i/>
          <w:sz w:val="20"/>
        </w:rPr>
      </w:pPr>
    </w:p>
    <w:p w14:paraId="2B83986A" w14:textId="77777777" w:rsidR="00E324FD" w:rsidRPr="00131C29" w:rsidRDefault="00E324FD" w:rsidP="00E324FD">
      <w:pPr>
        <w:jc w:val="both"/>
        <w:rPr>
          <w:rFonts w:ascii="Arial" w:hAnsi="Arial" w:cs="Arial"/>
          <w:i/>
          <w:sz w:val="20"/>
        </w:rPr>
      </w:pPr>
    </w:p>
    <w:p w14:paraId="727AD446" w14:textId="77777777" w:rsidR="00E324FD" w:rsidRPr="00131C29" w:rsidRDefault="00E324FD" w:rsidP="00E324FD">
      <w:pPr>
        <w:jc w:val="both"/>
        <w:rPr>
          <w:rFonts w:ascii="Arial" w:hAnsi="Arial" w:cs="Arial"/>
          <w:i/>
          <w:sz w:val="20"/>
        </w:rPr>
      </w:pPr>
    </w:p>
    <w:p w14:paraId="6D2E835A" w14:textId="77777777" w:rsidR="00E324FD" w:rsidRPr="00131C29" w:rsidRDefault="00E324FD" w:rsidP="00E324FD">
      <w:pPr>
        <w:rPr>
          <w:rFonts w:ascii="Arial" w:hAnsi="Arial" w:cs="Arial"/>
        </w:rPr>
      </w:pPr>
    </w:p>
    <w:p w14:paraId="3AB2C631" w14:textId="77777777" w:rsidR="00E324FD" w:rsidRPr="00E83407" w:rsidRDefault="00E324FD" w:rsidP="002C232A">
      <w:pPr>
        <w:spacing w:before="60"/>
        <w:ind w:left="708" w:firstLine="993"/>
        <w:jc w:val="both"/>
        <w:rPr>
          <w:rFonts w:ascii="Calibri" w:hAnsi="Calibri"/>
          <w:sz w:val="22"/>
        </w:rPr>
      </w:pPr>
    </w:p>
    <w:sectPr w:rsidR="00E324FD" w:rsidRPr="00E83407" w:rsidSect="000D3AF7">
      <w:headerReference w:type="default" r:id="rId13"/>
      <w:footerReference w:type="default" r:id="rId14"/>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2A96" w14:textId="77777777" w:rsidR="00B42E11" w:rsidRDefault="00B42E11">
      <w:r>
        <w:separator/>
      </w:r>
    </w:p>
  </w:endnote>
  <w:endnote w:type="continuationSeparator" w:id="0">
    <w:p w14:paraId="3074ECB0" w14:textId="77777777" w:rsidR="00B42E11" w:rsidRDefault="00B42E11">
      <w:r>
        <w:continuationSeparator/>
      </w:r>
    </w:p>
  </w:endnote>
  <w:endnote w:type="continuationNotice" w:id="1">
    <w:p w14:paraId="382F7B69" w14:textId="77777777" w:rsidR="00B42E11" w:rsidRDefault="00B42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charset w:val="02"/>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A3C" w14:textId="77777777" w:rsidR="00E324FD" w:rsidRDefault="00E324F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DA41A" w14:textId="77777777" w:rsidR="00B42E11" w:rsidRDefault="00B42E11">
      <w:r>
        <w:separator/>
      </w:r>
    </w:p>
  </w:footnote>
  <w:footnote w:type="continuationSeparator" w:id="0">
    <w:p w14:paraId="79052DA4" w14:textId="77777777" w:rsidR="00B42E11" w:rsidRDefault="00B42E11">
      <w:r>
        <w:continuationSeparator/>
      </w:r>
    </w:p>
  </w:footnote>
  <w:footnote w:type="continuationNotice" w:id="1">
    <w:p w14:paraId="768A9F5D" w14:textId="77777777" w:rsidR="00B42E11" w:rsidRDefault="00B42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A93D3F"/>
    <w:multiLevelType w:val="hybridMultilevel"/>
    <w:tmpl w:val="1CEA88F4"/>
    <w:lvl w:ilvl="0" w:tplc="73528EC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C24BC7"/>
    <w:multiLevelType w:val="multilevel"/>
    <w:tmpl w:val="96EC3FA6"/>
    <w:lvl w:ilvl="0">
      <w:start w:val="6"/>
      <w:numFmt w:val="decimal"/>
      <w:lvlText w:val="%1."/>
      <w:lvlJc w:val="left"/>
      <w:pPr>
        <w:tabs>
          <w:tab w:val="num" w:pos="567"/>
        </w:tabs>
        <w:ind w:left="567" w:hanging="567"/>
      </w:pPr>
      <w:rPr>
        <w:rFonts w:asciiTheme="minorHAnsi" w:hAnsiTheme="minorHAnsi" w:cs="StarSymbol" w:hint="default"/>
        <w:sz w:val="22"/>
        <w:szCs w:val="22"/>
      </w:rPr>
    </w:lvl>
    <w:lvl w:ilvl="1">
      <w:start w:val="1"/>
      <w:numFmt w:val="decimal"/>
      <w:lvlText w:val="%1.%2"/>
      <w:lvlJc w:val="left"/>
      <w:pPr>
        <w:tabs>
          <w:tab w:val="num" w:pos="794"/>
        </w:tabs>
        <w:ind w:left="794" w:hanging="794"/>
      </w:pPr>
      <w:rPr>
        <w:rFonts w:asciiTheme="minorHAnsi" w:hAnsiTheme="minorHAnsi" w:cs="StarSymbol" w:hint="default"/>
        <w:sz w:val="22"/>
        <w:szCs w:val="20"/>
      </w:rPr>
    </w:lvl>
    <w:lvl w:ilvl="2">
      <w:start w:val="1"/>
      <w:numFmt w:val="lowerLetter"/>
      <w:lvlText w:val="%3)"/>
      <w:lvlJc w:val="left"/>
      <w:pPr>
        <w:tabs>
          <w:tab w:val="num" w:pos="1179"/>
        </w:tabs>
        <w:ind w:left="1179" w:hanging="363"/>
      </w:p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32"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3"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4"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0"/>
  </w:num>
  <w:num w:numId="2">
    <w:abstractNumId w:val="32"/>
  </w:num>
  <w:num w:numId="3">
    <w:abstractNumId w:val="16"/>
  </w:num>
  <w:num w:numId="4">
    <w:abstractNumId w:val="30"/>
  </w:num>
  <w:num w:numId="5">
    <w:abstractNumId w:val="23"/>
  </w:num>
  <w:num w:numId="6">
    <w:abstractNumId w:val="19"/>
  </w:num>
  <w:num w:numId="7">
    <w:abstractNumId w:val="24"/>
  </w:num>
  <w:num w:numId="8">
    <w:abstractNumId w:val="14"/>
  </w:num>
  <w:num w:numId="9">
    <w:abstractNumId w:val="22"/>
  </w:num>
  <w:num w:numId="10">
    <w:abstractNumId w:val="29"/>
  </w:num>
  <w:num w:numId="11">
    <w:abstractNumId w:val="21"/>
  </w:num>
  <w:num w:numId="12">
    <w:abstractNumId w:val="17"/>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8"/>
  </w:num>
  <w:num w:numId="24">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abstractNumId w:val="28"/>
  </w:num>
  <w:num w:numId="26">
    <w:abstractNumId w:val="34"/>
  </w:num>
  <w:num w:numId="27">
    <w:abstractNumId w:val="15"/>
  </w:num>
  <w:num w:numId="28">
    <w:abstractNumId w:val="13"/>
  </w:num>
  <w:num w:numId="29">
    <w:abstractNumId w:val="33"/>
  </w:num>
  <w:num w:numId="30">
    <w:abstractNumId w:val="27"/>
  </w:num>
  <w:num w:numId="31">
    <w:abstractNumId w:val="35"/>
  </w:num>
  <w:num w:numId="32">
    <w:abstractNumId w:val="12"/>
  </w:num>
  <w:num w:numId="33">
    <w:abstractNumId w:val="25"/>
  </w:num>
  <w:num w:numId="34">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3B0"/>
    <w:rsid w:val="00037E3B"/>
    <w:rsid w:val="00041B65"/>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3A5B"/>
    <w:rsid w:val="000A3DF8"/>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6F1"/>
    <w:rsid w:val="000E3959"/>
    <w:rsid w:val="000E3C2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001C"/>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72A"/>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9E9"/>
    <w:rsid w:val="001B4B71"/>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166E"/>
    <w:rsid w:val="0022513E"/>
    <w:rsid w:val="00226F1E"/>
    <w:rsid w:val="00227AEF"/>
    <w:rsid w:val="00231EE7"/>
    <w:rsid w:val="00232845"/>
    <w:rsid w:val="00232989"/>
    <w:rsid w:val="00232FF0"/>
    <w:rsid w:val="00233302"/>
    <w:rsid w:val="00233BEB"/>
    <w:rsid w:val="00234999"/>
    <w:rsid w:val="00236473"/>
    <w:rsid w:val="00236835"/>
    <w:rsid w:val="00236979"/>
    <w:rsid w:val="002414E6"/>
    <w:rsid w:val="002421AA"/>
    <w:rsid w:val="00244057"/>
    <w:rsid w:val="002446BA"/>
    <w:rsid w:val="002449C1"/>
    <w:rsid w:val="00247144"/>
    <w:rsid w:val="00247FE9"/>
    <w:rsid w:val="00250E3F"/>
    <w:rsid w:val="002539D4"/>
    <w:rsid w:val="00253C11"/>
    <w:rsid w:val="00254345"/>
    <w:rsid w:val="0025590E"/>
    <w:rsid w:val="002565EB"/>
    <w:rsid w:val="00256E9C"/>
    <w:rsid w:val="002576B5"/>
    <w:rsid w:val="00260B34"/>
    <w:rsid w:val="00263B32"/>
    <w:rsid w:val="00264F37"/>
    <w:rsid w:val="00265ACB"/>
    <w:rsid w:val="0026602A"/>
    <w:rsid w:val="00266947"/>
    <w:rsid w:val="002677D7"/>
    <w:rsid w:val="00277599"/>
    <w:rsid w:val="00277963"/>
    <w:rsid w:val="002809EA"/>
    <w:rsid w:val="002825AF"/>
    <w:rsid w:val="0028482A"/>
    <w:rsid w:val="002849AE"/>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2A64"/>
    <w:rsid w:val="00303232"/>
    <w:rsid w:val="00303A95"/>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07"/>
    <w:rsid w:val="0033151A"/>
    <w:rsid w:val="00333821"/>
    <w:rsid w:val="003343B0"/>
    <w:rsid w:val="0033457E"/>
    <w:rsid w:val="00336A8C"/>
    <w:rsid w:val="00337B9E"/>
    <w:rsid w:val="003446DF"/>
    <w:rsid w:val="003446F6"/>
    <w:rsid w:val="00345173"/>
    <w:rsid w:val="00345D76"/>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63B9"/>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2FE"/>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3270"/>
    <w:rsid w:val="003F6334"/>
    <w:rsid w:val="004002DD"/>
    <w:rsid w:val="00401611"/>
    <w:rsid w:val="00401BA4"/>
    <w:rsid w:val="0040467F"/>
    <w:rsid w:val="004056B3"/>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4181"/>
    <w:rsid w:val="0048454F"/>
    <w:rsid w:val="00486978"/>
    <w:rsid w:val="004875D8"/>
    <w:rsid w:val="00495CC8"/>
    <w:rsid w:val="00496F13"/>
    <w:rsid w:val="004A06E4"/>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D7582"/>
    <w:rsid w:val="004E3A44"/>
    <w:rsid w:val="004E43EC"/>
    <w:rsid w:val="004E5F90"/>
    <w:rsid w:val="004F05B3"/>
    <w:rsid w:val="004F2CD1"/>
    <w:rsid w:val="004F2E51"/>
    <w:rsid w:val="004F75CD"/>
    <w:rsid w:val="005002D5"/>
    <w:rsid w:val="00500E8C"/>
    <w:rsid w:val="00501B15"/>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585D"/>
    <w:rsid w:val="0058651B"/>
    <w:rsid w:val="00586B2E"/>
    <w:rsid w:val="00586B7F"/>
    <w:rsid w:val="00586C0C"/>
    <w:rsid w:val="00590424"/>
    <w:rsid w:val="005908B1"/>
    <w:rsid w:val="00593A48"/>
    <w:rsid w:val="0059453D"/>
    <w:rsid w:val="00595658"/>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19E"/>
    <w:rsid w:val="005C4635"/>
    <w:rsid w:val="005C5B13"/>
    <w:rsid w:val="005C673B"/>
    <w:rsid w:val="005C72A1"/>
    <w:rsid w:val="005D1F38"/>
    <w:rsid w:val="005D21D7"/>
    <w:rsid w:val="005D2C46"/>
    <w:rsid w:val="005D33EA"/>
    <w:rsid w:val="005D340E"/>
    <w:rsid w:val="005D4C16"/>
    <w:rsid w:val="005D7262"/>
    <w:rsid w:val="005D76F7"/>
    <w:rsid w:val="005E2F1D"/>
    <w:rsid w:val="005E42B8"/>
    <w:rsid w:val="005F07AB"/>
    <w:rsid w:val="005F1007"/>
    <w:rsid w:val="005F180A"/>
    <w:rsid w:val="005F2173"/>
    <w:rsid w:val="005F30AB"/>
    <w:rsid w:val="005F41A4"/>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5EAB"/>
    <w:rsid w:val="00637DBE"/>
    <w:rsid w:val="006500BE"/>
    <w:rsid w:val="00652870"/>
    <w:rsid w:val="00655035"/>
    <w:rsid w:val="006566AD"/>
    <w:rsid w:val="00656D8F"/>
    <w:rsid w:val="00656E39"/>
    <w:rsid w:val="0065707E"/>
    <w:rsid w:val="00661486"/>
    <w:rsid w:val="006623FB"/>
    <w:rsid w:val="00665155"/>
    <w:rsid w:val="00667D1B"/>
    <w:rsid w:val="006709A7"/>
    <w:rsid w:val="00670AF9"/>
    <w:rsid w:val="00673B93"/>
    <w:rsid w:val="0067440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656E"/>
    <w:rsid w:val="006B707C"/>
    <w:rsid w:val="006B79C7"/>
    <w:rsid w:val="006B7A65"/>
    <w:rsid w:val="006B7B37"/>
    <w:rsid w:val="006C00D6"/>
    <w:rsid w:val="006C2185"/>
    <w:rsid w:val="006C4175"/>
    <w:rsid w:val="006C5E54"/>
    <w:rsid w:val="006C755B"/>
    <w:rsid w:val="006C7C0C"/>
    <w:rsid w:val="006D3A4E"/>
    <w:rsid w:val="006D5452"/>
    <w:rsid w:val="006D5804"/>
    <w:rsid w:val="006D5D95"/>
    <w:rsid w:val="006D634E"/>
    <w:rsid w:val="006D6CB3"/>
    <w:rsid w:val="006E1B5C"/>
    <w:rsid w:val="006E325C"/>
    <w:rsid w:val="006E4619"/>
    <w:rsid w:val="006E4634"/>
    <w:rsid w:val="006E7543"/>
    <w:rsid w:val="006E78CB"/>
    <w:rsid w:val="006F0C27"/>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922"/>
    <w:rsid w:val="00734F2E"/>
    <w:rsid w:val="007361F9"/>
    <w:rsid w:val="007362CE"/>
    <w:rsid w:val="00737C6F"/>
    <w:rsid w:val="00737E7B"/>
    <w:rsid w:val="0074046F"/>
    <w:rsid w:val="007421B5"/>
    <w:rsid w:val="00743361"/>
    <w:rsid w:val="00744AC8"/>
    <w:rsid w:val="00744F3E"/>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4F8"/>
    <w:rsid w:val="007B454B"/>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18CD"/>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24D5"/>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41F3"/>
    <w:rsid w:val="00856A92"/>
    <w:rsid w:val="008613EB"/>
    <w:rsid w:val="0086267B"/>
    <w:rsid w:val="00864AA0"/>
    <w:rsid w:val="00865C84"/>
    <w:rsid w:val="00865FE7"/>
    <w:rsid w:val="008717AE"/>
    <w:rsid w:val="0087663C"/>
    <w:rsid w:val="00876C32"/>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8A"/>
    <w:rsid w:val="008C046B"/>
    <w:rsid w:val="008C0B12"/>
    <w:rsid w:val="008C12D8"/>
    <w:rsid w:val="008C19F0"/>
    <w:rsid w:val="008C4B85"/>
    <w:rsid w:val="008C7FA4"/>
    <w:rsid w:val="008D6A3A"/>
    <w:rsid w:val="008D76D8"/>
    <w:rsid w:val="008D7EA2"/>
    <w:rsid w:val="008E0207"/>
    <w:rsid w:val="008E286D"/>
    <w:rsid w:val="008E5CF8"/>
    <w:rsid w:val="008F0DA9"/>
    <w:rsid w:val="008F1054"/>
    <w:rsid w:val="008F15D1"/>
    <w:rsid w:val="008F2393"/>
    <w:rsid w:val="008F43F7"/>
    <w:rsid w:val="008F57A6"/>
    <w:rsid w:val="008F58E4"/>
    <w:rsid w:val="008F59A9"/>
    <w:rsid w:val="008F5EFC"/>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488"/>
    <w:rsid w:val="009469C6"/>
    <w:rsid w:val="009527A6"/>
    <w:rsid w:val="0095350C"/>
    <w:rsid w:val="00954A9E"/>
    <w:rsid w:val="00956DFB"/>
    <w:rsid w:val="00957079"/>
    <w:rsid w:val="0095743A"/>
    <w:rsid w:val="00963722"/>
    <w:rsid w:val="00963C26"/>
    <w:rsid w:val="00965EAF"/>
    <w:rsid w:val="00966ED3"/>
    <w:rsid w:val="00967677"/>
    <w:rsid w:val="00970457"/>
    <w:rsid w:val="00973EEA"/>
    <w:rsid w:val="00974D52"/>
    <w:rsid w:val="00975A44"/>
    <w:rsid w:val="009760E9"/>
    <w:rsid w:val="00976B66"/>
    <w:rsid w:val="00977242"/>
    <w:rsid w:val="009776F1"/>
    <w:rsid w:val="00981883"/>
    <w:rsid w:val="00984924"/>
    <w:rsid w:val="0098552E"/>
    <w:rsid w:val="00986F56"/>
    <w:rsid w:val="009874C5"/>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A43"/>
    <w:rsid w:val="00A45CFC"/>
    <w:rsid w:val="00A51DD0"/>
    <w:rsid w:val="00A600F1"/>
    <w:rsid w:val="00A61671"/>
    <w:rsid w:val="00A62C8F"/>
    <w:rsid w:val="00A654A9"/>
    <w:rsid w:val="00A6559E"/>
    <w:rsid w:val="00A6600C"/>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9732E"/>
    <w:rsid w:val="00AA0CB9"/>
    <w:rsid w:val="00AA0F28"/>
    <w:rsid w:val="00AA11F3"/>
    <w:rsid w:val="00AA1574"/>
    <w:rsid w:val="00AA2873"/>
    <w:rsid w:val="00AA3E49"/>
    <w:rsid w:val="00AA7F14"/>
    <w:rsid w:val="00AB0EEA"/>
    <w:rsid w:val="00AB0FFF"/>
    <w:rsid w:val="00AB44E2"/>
    <w:rsid w:val="00AB4DAC"/>
    <w:rsid w:val="00AB5F2E"/>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4D3D"/>
    <w:rsid w:val="00B10235"/>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40095"/>
    <w:rsid w:val="00B40CC6"/>
    <w:rsid w:val="00B41257"/>
    <w:rsid w:val="00B41DE7"/>
    <w:rsid w:val="00B42E11"/>
    <w:rsid w:val="00B43886"/>
    <w:rsid w:val="00B447B7"/>
    <w:rsid w:val="00B449E3"/>
    <w:rsid w:val="00B44B23"/>
    <w:rsid w:val="00B47700"/>
    <w:rsid w:val="00B52563"/>
    <w:rsid w:val="00B5439A"/>
    <w:rsid w:val="00B54870"/>
    <w:rsid w:val="00B54ADD"/>
    <w:rsid w:val="00B56245"/>
    <w:rsid w:val="00B56BC8"/>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24C"/>
    <w:rsid w:val="00B96B96"/>
    <w:rsid w:val="00B96F57"/>
    <w:rsid w:val="00BA13D1"/>
    <w:rsid w:val="00BA1892"/>
    <w:rsid w:val="00BA5D07"/>
    <w:rsid w:val="00BA64C9"/>
    <w:rsid w:val="00BA6997"/>
    <w:rsid w:val="00BA6B04"/>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D76BD"/>
    <w:rsid w:val="00BE02F1"/>
    <w:rsid w:val="00BE1751"/>
    <w:rsid w:val="00BE2940"/>
    <w:rsid w:val="00BE42F1"/>
    <w:rsid w:val="00BE5671"/>
    <w:rsid w:val="00BE6F96"/>
    <w:rsid w:val="00BE77B0"/>
    <w:rsid w:val="00BE7C8F"/>
    <w:rsid w:val="00BF21FB"/>
    <w:rsid w:val="00BF42FB"/>
    <w:rsid w:val="00BF5A01"/>
    <w:rsid w:val="00BF6A0D"/>
    <w:rsid w:val="00BF7933"/>
    <w:rsid w:val="00BF7CE4"/>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7B1"/>
    <w:rsid w:val="00C319A9"/>
    <w:rsid w:val="00C34F25"/>
    <w:rsid w:val="00C36C78"/>
    <w:rsid w:val="00C36C90"/>
    <w:rsid w:val="00C4207F"/>
    <w:rsid w:val="00C4431A"/>
    <w:rsid w:val="00C5107A"/>
    <w:rsid w:val="00C55662"/>
    <w:rsid w:val="00C65A9B"/>
    <w:rsid w:val="00C66DB1"/>
    <w:rsid w:val="00C761A9"/>
    <w:rsid w:val="00C81CE9"/>
    <w:rsid w:val="00C84ED9"/>
    <w:rsid w:val="00C8690C"/>
    <w:rsid w:val="00C87B52"/>
    <w:rsid w:val="00C92483"/>
    <w:rsid w:val="00C9291B"/>
    <w:rsid w:val="00C92AE9"/>
    <w:rsid w:val="00C93030"/>
    <w:rsid w:val="00C9537B"/>
    <w:rsid w:val="00C95C0E"/>
    <w:rsid w:val="00CA0B1D"/>
    <w:rsid w:val="00CA47BA"/>
    <w:rsid w:val="00CA5E35"/>
    <w:rsid w:val="00CA720C"/>
    <w:rsid w:val="00CA734E"/>
    <w:rsid w:val="00CA7B7D"/>
    <w:rsid w:val="00CB3A28"/>
    <w:rsid w:val="00CB4CBA"/>
    <w:rsid w:val="00CB5F39"/>
    <w:rsid w:val="00CB6959"/>
    <w:rsid w:val="00CB698F"/>
    <w:rsid w:val="00CC120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B2E"/>
    <w:rsid w:val="00CF69A0"/>
    <w:rsid w:val="00D00378"/>
    <w:rsid w:val="00D02808"/>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113A"/>
    <w:rsid w:val="00DA1DB5"/>
    <w:rsid w:val="00DA1E5B"/>
    <w:rsid w:val="00DA256F"/>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22F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24FD"/>
    <w:rsid w:val="00E335A3"/>
    <w:rsid w:val="00E342B9"/>
    <w:rsid w:val="00E346CE"/>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49AB"/>
    <w:rsid w:val="00E77011"/>
    <w:rsid w:val="00E7781C"/>
    <w:rsid w:val="00E80BD5"/>
    <w:rsid w:val="00E81CF6"/>
    <w:rsid w:val="00E83407"/>
    <w:rsid w:val="00E84251"/>
    <w:rsid w:val="00E849BD"/>
    <w:rsid w:val="00E851BD"/>
    <w:rsid w:val="00E859AB"/>
    <w:rsid w:val="00E8680E"/>
    <w:rsid w:val="00E8689A"/>
    <w:rsid w:val="00E8749F"/>
    <w:rsid w:val="00E90874"/>
    <w:rsid w:val="00E930D9"/>
    <w:rsid w:val="00E93811"/>
    <w:rsid w:val="00E96E9D"/>
    <w:rsid w:val="00EA1CD5"/>
    <w:rsid w:val="00EA3F9D"/>
    <w:rsid w:val="00EA50F6"/>
    <w:rsid w:val="00EA5B27"/>
    <w:rsid w:val="00EA6736"/>
    <w:rsid w:val="00EA6866"/>
    <w:rsid w:val="00EA7B4F"/>
    <w:rsid w:val="00EB36B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0490"/>
    <w:rsid w:val="00F02EA5"/>
    <w:rsid w:val="00F045CB"/>
    <w:rsid w:val="00F0545C"/>
    <w:rsid w:val="00F07CD3"/>
    <w:rsid w:val="00F120F4"/>
    <w:rsid w:val="00F143F9"/>
    <w:rsid w:val="00F14F52"/>
    <w:rsid w:val="00F1552A"/>
    <w:rsid w:val="00F1588C"/>
    <w:rsid w:val="00F171A2"/>
    <w:rsid w:val="00F17921"/>
    <w:rsid w:val="00F20DFE"/>
    <w:rsid w:val="00F21509"/>
    <w:rsid w:val="00F21976"/>
    <w:rsid w:val="00F22D78"/>
    <w:rsid w:val="00F22DB8"/>
    <w:rsid w:val="00F311BA"/>
    <w:rsid w:val="00F321AE"/>
    <w:rsid w:val="00F338A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76B84"/>
    <w:rsid w:val="00F81FA1"/>
    <w:rsid w:val="00F83025"/>
    <w:rsid w:val="00F83067"/>
    <w:rsid w:val="00F84673"/>
    <w:rsid w:val="00F857A7"/>
    <w:rsid w:val="00F900B7"/>
    <w:rsid w:val="00F91DA6"/>
    <w:rsid w:val="00F9223D"/>
    <w:rsid w:val="00F9396E"/>
    <w:rsid w:val="00F947C3"/>
    <w:rsid w:val="00FA138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9C7"/>
    <w:rsid w:val="00FE5F03"/>
    <w:rsid w:val="00FE78AD"/>
    <w:rsid w:val="00FF01CB"/>
    <w:rsid w:val="00FF0636"/>
    <w:rsid w:val="00FF2290"/>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FE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812478687">
      <w:bodyDiv w:val="1"/>
      <w:marLeft w:val="0"/>
      <w:marRight w:val="0"/>
      <w:marTop w:val="0"/>
      <w:marBottom w:val="0"/>
      <w:divBdr>
        <w:top w:val="none" w:sz="0" w:space="0" w:color="auto"/>
        <w:left w:val="none" w:sz="0" w:space="0" w:color="auto"/>
        <w:bottom w:val="none" w:sz="0" w:space="0" w:color="auto"/>
        <w:right w:val="none" w:sz="0" w:space="0" w:color="auto"/>
      </w:divBdr>
    </w:div>
    <w:div w:id="1963345536">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11463</Words>
  <Characters>68666</Characters>
  <Application>Microsoft Office Word</Application>
  <DocSecurity>4</DocSecurity>
  <Lines>572</Lines>
  <Paragraphs>159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2</cp:revision>
  <cp:lastPrinted>2022-03-08T10:10:00Z</cp:lastPrinted>
  <dcterms:created xsi:type="dcterms:W3CDTF">2022-03-16T07:20:00Z</dcterms:created>
  <dcterms:modified xsi:type="dcterms:W3CDTF">2022-03-16T07:20:00Z</dcterms:modified>
</cp:coreProperties>
</file>