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4A9C89F" w:rsidR="00BA563E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„D</w:t>
      </w:r>
      <w:r w:rsidRPr="00BA563E">
        <w:rPr>
          <w:rFonts w:ascii="Calibri" w:hAnsi="Calibri" w:cs="Calibri"/>
          <w:b/>
          <w:sz w:val="22"/>
          <w:szCs w:val="22"/>
        </w:rPr>
        <w:t>odávka asfaltové směsi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7D0606" w:rsidRPr="007D0606">
        <w:rPr>
          <w:rFonts w:ascii="Calibri" w:hAnsi="Calibri" w:cs="Calibri"/>
          <w:b/>
          <w:sz w:val="22"/>
          <w:szCs w:val="22"/>
          <w:highlight w:val="lightGray"/>
        </w:rPr>
        <w:t>……….</w:t>
      </w:r>
      <w:r w:rsidRPr="007D0606">
        <w:rPr>
          <w:rFonts w:ascii="Calibri" w:hAnsi="Calibri" w:cs="Calibri"/>
          <w:b/>
          <w:sz w:val="22"/>
          <w:szCs w:val="22"/>
          <w:highlight w:val="lightGray"/>
        </w:rPr>
        <w:t>“</w:t>
      </w:r>
    </w:p>
    <w:p w14:paraId="278E9FEF" w14:textId="3D78339B" w:rsidR="00BA563E" w:rsidRPr="00BA563E" w:rsidRDefault="007D0606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…………………….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289FC3F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16231E">
        <w:rPr>
          <w:rFonts w:ascii="Calibri" w:hAnsi="Calibri" w:cs="Tahoma"/>
          <w:sz w:val="22"/>
          <w:szCs w:val="22"/>
          <w:highlight w:val="lightGray"/>
        </w:rPr>
        <w:t>ACO 8,</w:t>
      </w:r>
      <w:r w:rsidR="00213E74" w:rsidRPr="0016231E">
        <w:rPr>
          <w:rFonts w:ascii="Calibri" w:hAnsi="Calibri" w:cs="Arial"/>
          <w:sz w:val="22"/>
          <w:szCs w:val="22"/>
          <w:highlight w:val="lightGray"/>
        </w:rPr>
        <w:t xml:space="preserve"> ACO 11, ACO 11+, ACP 16+, ACL 16+ a ACP 22S</w:t>
      </w:r>
      <w:r w:rsidR="001207B7" w:rsidRPr="0016231E">
        <w:rPr>
          <w:rFonts w:ascii="Calibri" w:hAnsi="Calibri" w:cs="Tahoma"/>
          <w:sz w:val="22"/>
          <w:szCs w:val="22"/>
          <w:highlight w:val="lightGray"/>
        </w:rPr>
        <w:t xml:space="preserve"> </w:t>
      </w:r>
      <w:r w:rsidR="00746CEE">
        <w:rPr>
          <w:rFonts w:ascii="Calibri" w:hAnsi="Calibri" w:cs="Tahoma"/>
          <w:sz w:val="22"/>
          <w:szCs w:val="22"/>
        </w:rPr>
        <w:t xml:space="preserve">určené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73D6F5C3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>
        <w:rPr>
          <w:rFonts w:ascii="Calibri" w:hAnsi="Calibri" w:cs="Arial"/>
          <w:sz w:val="22"/>
          <w:szCs w:val="22"/>
        </w:rPr>
        <w:t xml:space="preserve"> ED. 2</w:t>
      </w:r>
      <w:r w:rsidRPr="000313E4">
        <w:rPr>
          <w:rFonts w:ascii="Calibri" w:hAnsi="Calibri" w:cs="Arial"/>
          <w:sz w:val="22"/>
          <w:szCs w:val="22"/>
        </w:rPr>
        <w:t>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224591CF" w14:textId="60D304C1" w:rsidR="000313E4" w:rsidRPr="00985FC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 xml:space="preserve">altového pojiva pro směsi ACO 8, ACO 11, ACO 11+ a ACP 16+ </w:t>
      </w:r>
      <w:r w:rsidRPr="00985FC3">
        <w:rPr>
          <w:rFonts w:ascii="Calibri" w:hAnsi="Calibri" w:cs="Arial"/>
          <w:sz w:val="22"/>
          <w:szCs w:val="22"/>
        </w:rPr>
        <w:t>je stanoven na 70/100, resp. 50/70;</w:t>
      </w:r>
    </w:p>
    <w:p w14:paraId="0E90C49A" w14:textId="429EE1E4" w:rsidR="00CC5792" w:rsidRPr="00985FC3" w:rsidRDefault="00213E7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985FC3">
        <w:rPr>
          <w:rFonts w:ascii="Calibri" w:hAnsi="Calibri" w:cs="Arial"/>
          <w:sz w:val="22"/>
          <w:szCs w:val="22"/>
        </w:rPr>
        <w:t>druh asfaltového pojiva pro směsi ACL 16+ a ACP 22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Pr="00985FC3">
        <w:rPr>
          <w:rFonts w:ascii="Calibri" w:hAnsi="Calibri" w:cs="Arial"/>
          <w:sz w:val="22"/>
          <w:szCs w:val="22"/>
        </w:rPr>
        <w:t>S je stanoven na 50/70.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</w:t>
      </w:r>
      <w:r w:rsidRPr="0057322F">
        <w:rPr>
          <w:rFonts w:ascii="Calibri" w:hAnsi="Calibri" w:cs="Arial"/>
          <w:sz w:val="22"/>
          <w:szCs w:val="22"/>
        </w:rPr>
        <w:lastRenderedPageBreak/>
        <w:t xml:space="preserve">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1D7F1146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DF3AB5">
        <w:rPr>
          <w:rFonts w:ascii="Calibri" w:hAnsi="Calibri" w:cs="Arial"/>
          <w:sz w:val="22"/>
          <w:szCs w:val="22"/>
        </w:rPr>
        <w:t xml:space="preserve">1x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práva </w:t>
      </w:r>
      <w:r w:rsidRPr="009565CD">
        <w:rPr>
          <w:rFonts w:ascii="Calibri" w:hAnsi="Calibri" w:cs="Arial"/>
          <w:sz w:val="22"/>
          <w:szCs w:val="22"/>
        </w:rPr>
        <w:lastRenderedPageBreak/>
        <w:t>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přestože mu Kupující plánovaný odběr dobrovolně alespoň 24 hodin předem oznámil. Tato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CBF6F22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 w:rsidR="00637AA2">
        <w:rPr>
          <w:rFonts w:ascii="Calibri" w:hAnsi="Calibri" w:cs="Arial"/>
          <w:sz w:val="22"/>
          <w:szCs w:val="22"/>
        </w:rPr>
        <w:t xml:space="preserve"> do </w:t>
      </w:r>
      <w:r w:rsidR="000D0554" w:rsidRPr="000D0554">
        <w:rPr>
          <w:rFonts w:ascii="Calibri" w:hAnsi="Calibri" w:cs="Arial"/>
          <w:sz w:val="22"/>
          <w:szCs w:val="22"/>
          <w:highlight w:val="lightGray"/>
        </w:rPr>
        <w:t>………………………………………..</w:t>
      </w:r>
      <w:r w:rsidRPr="000D0554">
        <w:rPr>
          <w:rFonts w:ascii="Calibri" w:hAnsi="Calibri" w:cs="Arial"/>
          <w:sz w:val="22"/>
          <w:szCs w:val="22"/>
          <w:highlight w:val="lightGray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0DA0FC5B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>
        <w:rPr>
          <w:rFonts w:ascii="Calibri" w:hAnsi="Calibri" w:cs="Arial"/>
          <w:sz w:val="22"/>
          <w:szCs w:val="22"/>
        </w:rPr>
        <w:t>výsledku posouzení a hodnocení nabídek podaných na základě výzvy k podání nabídek v rámci DNS č</w:t>
      </w:r>
      <w:r w:rsidR="00750667">
        <w:rPr>
          <w:rFonts w:ascii="Calibri" w:hAnsi="Calibri" w:cs="Arial"/>
          <w:sz w:val="22"/>
          <w:szCs w:val="22"/>
        </w:rPr>
        <w:t xml:space="preserve"> </w:t>
      </w:r>
      <w:r w:rsidR="000D0554" w:rsidRPr="000D0554">
        <w:rPr>
          <w:rFonts w:ascii="Calibri" w:hAnsi="Calibri" w:cs="Arial"/>
          <w:sz w:val="22"/>
          <w:szCs w:val="22"/>
          <w:highlight w:val="lightGray"/>
        </w:rPr>
        <w:t>……..</w:t>
      </w:r>
      <w:r w:rsidR="000D0554">
        <w:rPr>
          <w:rFonts w:ascii="Calibri" w:hAnsi="Calibri" w:cs="Arial"/>
          <w:sz w:val="22"/>
          <w:szCs w:val="22"/>
        </w:rPr>
        <w:t xml:space="preserve"> v kategorii…</w:t>
      </w:r>
      <w:r w:rsidR="000D0554" w:rsidRPr="000D0554">
        <w:rPr>
          <w:rFonts w:ascii="Calibri" w:hAnsi="Calibri" w:cs="Arial"/>
          <w:sz w:val="22"/>
          <w:szCs w:val="22"/>
          <w:highlight w:val="lightGray"/>
        </w:rPr>
        <w:t>…………………….</w:t>
      </w:r>
      <w:r w:rsidR="006F6257" w:rsidRPr="000D0554">
        <w:rPr>
          <w:rFonts w:asciiTheme="minorHAnsi" w:hAnsiTheme="minorHAnsi" w:cs="Arial"/>
          <w:sz w:val="22"/>
          <w:szCs w:val="22"/>
          <w:highlight w:val="lightGray"/>
        </w:rPr>
        <w:t>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EF43" w14:textId="77777777" w:rsidR="00753426" w:rsidRDefault="00753426" w:rsidP="00FA5255">
      <w:r>
        <w:separator/>
      </w:r>
    </w:p>
  </w:endnote>
  <w:endnote w:type="continuationSeparator" w:id="0">
    <w:p w14:paraId="63345394" w14:textId="77777777" w:rsidR="00753426" w:rsidRDefault="0075342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206F" w14:textId="77777777" w:rsidR="00753426" w:rsidRDefault="00753426" w:rsidP="00FA5255">
      <w:r>
        <w:separator/>
      </w:r>
    </w:p>
  </w:footnote>
  <w:footnote w:type="continuationSeparator" w:id="0">
    <w:p w14:paraId="7DEC24A9" w14:textId="77777777" w:rsidR="00753426" w:rsidRDefault="0075342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4003838" w:rsidR="00BD2073" w:rsidRPr="0096626A" w:rsidRDefault="0096626A">
    <w:pPr>
      <w:pStyle w:val="Zhlav"/>
      <w:rPr>
        <w:rFonts w:asciiTheme="minorHAnsi" w:hAnsiTheme="minorHAnsi" w:cstheme="minorHAnsi"/>
        <w:sz w:val="18"/>
        <w:szCs w:val="18"/>
      </w:rPr>
    </w:pPr>
    <w:r w:rsidRPr="0096626A">
      <w:rPr>
        <w:rFonts w:asciiTheme="minorHAnsi" w:hAnsiTheme="minorHAnsi" w:cstheme="minorHAnsi"/>
        <w:sz w:val="18"/>
        <w:szCs w:val="18"/>
      </w:rPr>
      <w:t xml:space="preserve">Příloha č. 3 ZP - </w:t>
    </w:r>
    <w:r w:rsidR="00EC46E9">
      <w:rPr>
        <w:rFonts w:asciiTheme="minorHAnsi" w:hAnsiTheme="minorHAnsi" w:cstheme="minorHAnsi"/>
        <w:sz w:val="18"/>
        <w:szCs w:val="18"/>
      </w:rPr>
      <w:t>N</w:t>
    </w:r>
    <w:r w:rsidRPr="0096626A">
      <w:rPr>
        <w:rFonts w:asciiTheme="minorHAnsi" w:hAnsiTheme="minorHAnsi" w:cstheme="minorHAnsi"/>
        <w:sz w:val="18"/>
        <w:szCs w:val="18"/>
      </w:rPr>
      <w:t>ávrh dílčí kupní smlouvy pro zadání dílčí VZ v rámci DNS „</w:t>
    </w:r>
    <w:r w:rsidRPr="0096626A">
      <w:rPr>
        <w:rFonts w:asciiTheme="minorHAnsi" w:hAnsiTheme="minorHAnsi" w:cstheme="minorHAnsi"/>
        <w:b/>
        <w:bCs/>
        <w:sz w:val="18"/>
        <w:szCs w:val="18"/>
      </w:rPr>
      <w:t>Dodávky asfaltových směsí“.</w:t>
    </w:r>
    <w:r w:rsidRPr="0096626A">
      <w:rPr>
        <w:rFonts w:asciiTheme="minorHAnsi" w:hAnsiTheme="minorHAns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3051E"/>
    <w:rsid w:val="00541548"/>
    <w:rsid w:val="0057322F"/>
    <w:rsid w:val="00585016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E032E"/>
    <w:rsid w:val="006E324B"/>
    <w:rsid w:val="006F2D18"/>
    <w:rsid w:val="006F5076"/>
    <w:rsid w:val="006F6257"/>
    <w:rsid w:val="0070751B"/>
    <w:rsid w:val="007100AD"/>
    <w:rsid w:val="00714353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606"/>
    <w:rsid w:val="007D0D51"/>
    <w:rsid w:val="007D68A9"/>
    <w:rsid w:val="007E37E6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B03A90"/>
    <w:rsid w:val="00B04F44"/>
    <w:rsid w:val="00B05AE9"/>
    <w:rsid w:val="00B12D4A"/>
    <w:rsid w:val="00B14AB5"/>
    <w:rsid w:val="00B14DE2"/>
    <w:rsid w:val="00B2362D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E50"/>
    <w:rsid w:val="00D9447D"/>
    <w:rsid w:val="00DA24C4"/>
    <w:rsid w:val="00DB2EAD"/>
    <w:rsid w:val="00DC6433"/>
    <w:rsid w:val="00DC6CBD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8545A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2197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Compet Consult</cp:lastModifiedBy>
  <cp:revision>9</cp:revision>
  <cp:lastPrinted>2021-04-01T07:50:00Z</cp:lastPrinted>
  <dcterms:created xsi:type="dcterms:W3CDTF">2022-05-12T13:33:00Z</dcterms:created>
  <dcterms:modified xsi:type="dcterms:W3CDTF">2022-05-12T14:25:00Z</dcterms:modified>
</cp:coreProperties>
</file>