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2833381"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0C26D8" w:rsidRPr="000C26D8">
        <w:rPr>
          <w:rFonts w:ascii="Calibri" w:hAnsi="Calibri" w:cs="Calibri"/>
          <w:b/>
          <w:caps/>
          <w:sz w:val="22"/>
          <w:szCs w:val="22"/>
          <w:highlight w:val="green"/>
        </w:rPr>
        <w:t>…</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ust.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Karlem Horčíkem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0525779F"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43577F" w:rsidRPr="006145E0">
        <w:rPr>
          <w:rFonts w:ascii="Calibri" w:hAnsi="Calibri" w:cs="Calibri"/>
          <w:sz w:val="22"/>
          <w:szCs w:val="22"/>
        </w:rPr>
        <w:t xml:space="preserve">řádně </w:t>
      </w:r>
      <w:r w:rsidR="006E1B5C" w:rsidRPr="006145E0">
        <w:rPr>
          <w:rFonts w:ascii="Calibri" w:hAnsi="Calibri" w:cs="Calibri"/>
          <w:sz w:val="22"/>
          <w:szCs w:val="22"/>
        </w:rPr>
        <w:t>dodá</w:t>
      </w:r>
      <w:r w:rsidR="00545E68" w:rsidRPr="006145E0">
        <w:rPr>
          <w:rFonts w:ascii="Calibri" w:hAnsi="Calibri" w:cs="Calibri"/>
          <w:sz w:val="22"/>
          <w:szCs w:val="22"/>
        </w:rPr>
        <w:t xml:space="preserve"> </w:t>
      </w:r>
      <w:r w:rsidR="00B57036" w:rsidRPr="006145E0">
        <w:rPr>
          <w:rFonts w:ascii="Calibri" w:hAnsi="Calibri" w:cs="Calibri"/>
          <w:sz w:val="22"/>
          <w:szCs w:val="22"/>
        </w:rPr>
        <w:t xml:space="preserve">a předá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470A4F" w:rsidRPr="006145E0">
        <w:rPr>
          <w:rFonts w:ascii="Calibri" w:hAnsi="Calibri" w:cs="Calibri"/>
          <w:sz w:val="22"/>
          <w:szCs w:val="22"/>
        </w:rPr>
        <w:t>dále specifikované</w:t>
      </w:r>
      <w:r w:rsidRPr="006145E0">
        <w:rPr>
          <w:rFonts w:ascii="Calibri" w:hAnsi="Calibri" w:cs="Calibri"/>
          <w:sz w:val="22"/>
          <w:szCs w:val="22"/>
        </w:rPr>
        <w:t xml:space="preserve"> </w:t>
      </w:r>
      <w:r w:rsidR="00545E68" w:rsidRPr="006145E0">
        <w:rPr>
          <w:rFonts w:ascii="Calibri" w:hAnsi="Calibri" w:cs="Calibri"/>
          <w:sz w:val="22"/>
          <w:szCs w:val="22"/>
        </w:rPr>
        <w:t>v</w:t>
      </w:r>
      <w:r w:rsidR="00322C9D" w:rsidRPr="006145E0">
        <w:rPr>
          <w:rFonts w:ascii="Calibri" w:hAnsi="Calibri" w:cs="Calibri"/>
          <w:sz w:val="22"/>
          <w:szCs w:val="22"/>
        </w:rPr>
        <w:t xml:space="preserve"> příslušné </w:t>
      </w:r>
      <w:r w:rsidR="00545E68" w:rsidRPr="006145E0">
        <w:rPr>
          <w:rFonts w:ascii="Calibri" w:hAnsi="Calibri" w:cs="Calibri"/>
          <w:sz w:val="22"/>
          <w:szCs w:val="22"/>
        </w:rPr>
        <w:t xml:space="preserve">Dílčí smlouvě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7B5112" w:rsidRPr="006145E0">
        <w:rPr>
          <w:rFonts w:ascii="Calibri" w:hAnsi="Calibri" w:cs="Calibri"/>
          <w:b/>
          <w:i/>
          <w:iCs/>
          <w:sz w:val="22"/>
          <w:szCs w:val="22"/>
        </w:rPr>
        <w:t>předmět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472CDD" w:rsidRPr="006145E0">
        <w:rPr>
          <w:rFonts w:ascii="Calibri" w:hAnsi="Calibri" w:cs="Calibri"/>
          <w:sz w:val="22"/>
          <w:szCs w:val="22"/>
        </w:rPr>
        <w:t>d</w:t>
      </w:r>
      <w:r w:rsidR="00545E68" w:rsidRPr="006145E0">
        <w:rPr>
          <w:rFonts w:ascii="Calibri" w:hAnsi="Calibri" w:cs="Calibri"/>
          <w:sz w:val="22"/>
          <w:szCs w:val="22"/>
        </w:rPr>
        <w:t xml:space="preserve">ále se zavazuje </w:t>
      </w:r>
      <w:r w:rsidR="006E1B5C" w:rsidRPr="006145E0">
        <w:rPr>
          <w:rFonts w:ascii="Calibri" w:hAnsi="Calibri" w:cs="Calibri"/>
          <w:sz w:val="22"/>
          <w:szCs w:val="22"/>
        </w:rPr>
        <w:t xml:space="preserve">umožnit </w:t>
      </w:r>
      <w:r w:rsidRPr="006145E0">
        <w:rPr>
          <w:rFonts w:ascii="Calibri" w:hAnsi="Calibri" w:cs="Calibri"/>
          <w:sz w:val="22"/>
          <w:szCs w:val="22"/>
        </w:rPr>
        <w:t>Kupující</w:t>
      </w:r>
      <w:r w:rsidR="006E1B5C" w:rsidRPr="006145E0">
        <w:rPr>
          <w:rFonts w:ascii="Calibri" w:hAnsi="Calibri" w:cs="Calibri"/>
          <w:sz w:val="22"/>
          <w:szCs w:val="22"/>
        </w:rPr>
        <w:t>mu nabýt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63080CE0"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lastRenderedPageBreak/>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2EA449E8"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 xml:space="preserve">je předpisem Českých drah, a.s. ČD V6/2 </w:t>
      </w:r>
      <w:r w:rsidR="00126EA6" w:rsidRPr="000F2072">
        <w:rPr>
          <w:rFonts w:asciiTheme="minorHAnsi" w:hAnsiTheme="minorHAnsi" w:cstheme="minorHAnsi"/>
          <w:sz w:val="22"/>
          <w:szCs w:val="22"/>
        </w:rPr>
        <w:t xml:space="preserve">- Předpis 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26EA6">
        <w:rPr>
          <w:rFonts w:asciiTheme="minorHAnsi" w:hAnsiTheme="minorHAnsi" w:cstheme="minorHAnsi"/>
          <w:sz w:val="22"/>
          <w:szCs w:val="22"/>
        </w:rPr>
        <w:t>2,</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7DCD3D0F"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potvrdí</w:t>
      </w:r>
      <w:r w:rsidRPr="00377984">
        <w:rPr>
          <w:rFonts w:ascii="Calibri" w:hAnsi="Calibri" w:cs="Calibri"/>
          <w:sz w:val="22"/>
          <w:szCs w:val="22"/>
        </w:rPr>
        <w:t xml:space="preserve">, 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4CC810E2" w14:textId="73BF8AFD" w:rsidR="000212C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Doručením písemného potvrzení akceptace nabídky zpět Kupujícímu dojde k uzavření příslušné Dílčí smlouvy. Nevyjádří-li se Prodávající k objednávce Kupujícího podle předchozího odstavce této Rámcové smlouvy do </w:t>
      </w:r>
      <w:r w:rsidR="00504FF2">
        <w:rPr>
          <w:rFonts w:ascii="Calibri" w:hAnsi="Calibri" w:cs="Calibri"/>
          <w:sz w:val="22"/>
          <w:szCs w:val="22"/>
        </w:rPr>
        <w:t>sedmi kalendářních</w:t>
      </w:r>
      <w:r w:rsidRPr="00377984">
        <w:rPr>
          <w:rFonts w:ascii="Calibri" w:hAnsi="Calibri" w:cs="Calibri"/>
          <w:sz w:val="22"/>
          <w:szCs w:val="22"/>
        </w:rPr>
        <w:t xml:space="preserve"> dní ode dne jejího doručení Prodávajícímu, má se za to, že s uzavřením Dílčí smlouvy na základě příslušné objednávky Kupujícího nesouhlasí. 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Pr>
          <w:rFonts w:ascii="Calibri" w:hAnsi="Calibri" w:cs="Calibri"/>
          <w:sz w:val="22"/>
          <w:szCs w:val="22"/>
        </w:rPr>
        <w:t xml:space="preserve">Dílčí </w:t>
      </w:r>
      <w:r w:rsidRPr="00377984">
        <w:rPr>
          <w:rFonts w:ascii="Calibri" w:hAnsi="Calibri" w:cs="Calibri"/>
          <w:sz w:val="22"/>
          <w:szCs w:val="22"/>
        </w:rPr>
        <w:t>smlouvy, pokud podstatně nemění podmínky nabídky a pokud ji Kupující neodmítne. K přijetí nabídky nedojde pouhým chováním, zejména poskytnutím nebo přijetím plnění.</w:t>
      </w:r>
    </w:p>
    <w:p w14:paraId="365463F9" w14:textId="06178BE3" w:rsidR="00445A8E" w:rsidRDefault="00445A8E" w:rsidP="003F11FC">
      <w:pPr>
        <w:spacing w:before="60"/>
        <w:ind w:left="567"/>
        <w:jc w:val="both"/>
        <w:rPr>
          <w:rFonts w:ascii="Calibri" w:hAnsi="Calibri" w:cs="Calibri"/>
          <w:b/>
          <w:sz w:val="22"/>
          <w:szCs w:val="22"/>
        </w:rPr>
      </w:pP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A415F58" w14:textId="6B9489EE" w:rsidR="00742F88" w:rsidRPr="00F9349C" w:rsidRDefault="00742F88" w:rsidP="003A0B66">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DF135A" w:rsidRPr="00742F88">
        <w:rPr>
          <w:rFonts w:ascii="Calibri" w:hAnsi="Calibri" w:cs="Calibri"/>
          <w:sz w:val="22"/>
          <w:szCs w:val="22"/>
        </w:rPr>
        <w:t>Prodávající</w:t>
      </w:r>
      <w:r w:rsidR="00E73589" w:rsidRPr="00742F88">
        <w:rPr>
          <w:rFonts w:ascii="Calibri" w:hAnsi="Calibri" w:cs="Calibri"/>
          <w:sz w:val="22"/>
          <w:szCs w:val="22"/>
        </w:rPr>
        <w:t xml:space="preserve"> se zavazuje </w:t>
      </w:r>
      <w:r w:rsidR="00DA1E5B" w:rsidRPr="00742F88">
        <w:rPr>
          <w:rFonts w:ascii="Calibri" w:hAnsi="Calibri" w:cs="Calibri"/>
          <w:sz w:val="22"/>
          <w:szCs w:val="22"/>
        </w:rPr>
        <w:t xml:space="preserve">dodat </w:t>
      </w:r>
      <w:r w:rsidR="00EE14B2" w:rsidRPr="00742F88">
        <w:rPr>
          <w:rFonts w:ascii="Calibri" w:hAnsi="Calibri" w:cs="Calibri"/>
          <w:sz w:val="22"/>
          <w:szCs w:val="22"/>
        </w:rPr>
        <w:t>Věci</w:t>
      </w:r>
      <w:r w:rsidR="00DA1E5B" w:rsidRPr="00742F88">
        <w:rPr>
          <w:rFonts w:ascii="Calibri" w:hAnsi="Calibri" w:cs="Calibri"/>
          <w:sz w:val="22"/>
          <w:szCs w:val="22"/>
        </w:rPr>
        <w:t xml:space="preserve"> </w:t>
      </w:r>
      <w:r w:rsidR="002E1CEE" w:rsidRPr="00742F88">
        <w:rPr>
          <w:rFonts w:ascii="Calibri" w:hAnsi="Calibri" w:cs="Calibri"/>
          <w:sz w:val="22"/>
          <w:szCs w:val="22"/>
        </w:rPr>
        <w:t>Kupujícímu</w:t>
      </w:r>
      <w:r w:rsidR="007B6E8E">
        <w:rPr>
          <w:rFonts w:ascii="Calibri" w:hAnsi="Calibri" w:cs="Calibri"/>
          <w:sz w:val="22"/>
          <w:szCs w:val="22"/>
        </w:rPr>
        <w:t xml:space="preserve"> </w:t>
      </w:r>
      <w:r w:rsidR="003D5CB3" w:rsidRPr="00742F88">
        <w:rPr>
          <w:rFonts w:ascii="Calibri" w:hAnsi="Calibri" w:cs="Calibri"/>
          <w:sz w:val="22"/>
          <w:szCs w:val="22"/>
        </w:rPr>
        <w:t>v termínu určeném Kupujícím v příslušné Dílčí smlouvě</w:t>
      </w:r>
      <w:r w:rsidR="003D5CB3">
        <w:rPr>
          <w:rFonts w:ascii="Calibri" w:hAnsi="Calibri" w:cs="Calibri"/>
          <w:sz w:val="22"/>
          <w:szCs w:val="22"/>
        </w:rPr>
        <w:t>;</w:t>
      </w:r>
      <w:r w:rsidR="00CB4F99">
        <w:rPr>
          <w:rFonts w:ascii="Calibri" w:hAnsi="Calibri" w:cs="Calibri"/>
          <w:sz w:val="22"/>
          <w:szCs w:val="22"/>
        </w:rPr>
        <w:t xml:space="preserve"> Kupující je povinen dodat Věci od obdržení objednávky</w:t>
      </w:r>
      <w:r w:rsidR="00955112">
        <w:rPr>
          <w:rFonts w:ascii="Calibri" w:hAnsi="Calibri" w:cs="Calibri"/>
          <w:sz w:val="22"/>
          <w:szCs w:val="22"/>
        </w:rPr>
        <w:t>.</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lastRenderedPageBreak/>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5EA17F19"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Veselí nad Moravou, Kollárova 1684, 698 23 Veselí nad Moravou,</w:t>
      </w:r>
    </w:p>
    <w:p w14:paraId="6A11BA9E" w14:textId="77777777"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Přerov, Husova 635/1b, 751 52 Přerov,</w:t>
      </w:r>
    </w:p>
    <w:p w14:paraId="29A5900B" w14:textId="464D04B5" w:rsidR="0096751F" w:rsidRDefault="0096751F" w:rsidP="0096751F">
      <w:pPr>
        <w:pStyle w:val="Odstavecseseznamem"/>
        <w:numPr>
          <w:ilvl w:val="0"/>
          <w:numId w:val="34"/>
        </w:numPr>
        <w:spacing w:before="60" w:after="120"/>
        <w:jc w:val="both"/>
        <w:rPr>
          <w:rFonts w:ascii="Calibri" w:hAnsi="Calibri" w:cs="Calibri"/>
          <w:sz w:val="22"/>
          <w:szCs w:val="22"/>
        </w:rPr>
      </w:pPr>
      <w:r>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4D4A30">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Celkové množství Věcí uvedené v Dílčí smlouvě je pevné a nepřekročitelné. Pokud by dodané množství Věcí překročilo množství objednané, není Dílčí smlouva uzavřena i na přebytečné množství. Ust.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zabalit a zajistit pro přepravu ve smyslu ust.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lastRenderedPageBreak/>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09CE0D86"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Příloze č. 3 této</w:t>
      </w:r>
      <w:r w:rsidR="00383884" w:rsidRPr="005F5BDB">
        <w:rPr>
          <w:rFonts w:ascii="Calibri" w:hAnsi="Calibri" w:cs="Calibri"/>
          <w:sz w:val="22"/>
          <w:szCs w:val="22"/>
        </w:rPr>
        <w:t xml:space="preserve"> Rámcové smlouvy</w:t>
      </w:r>
      <w:r w:rsidR="00293DF5">
        <w:rPr>
          <w:rFonts w:ascii="Calibri" w:hAnsi="Calibri" w:cs="Calibri"/>
          <w:sz w:val="22"/>
          <w:szCs w:val="22"/>
        </w:rPr>
        <w:t xml:space="preserve"> se stanovuje jako cena pevná a nejvýše přípustná</w:t>
      </w:r>
      <w:r w:rsidR="00383884" w:rsidRPr="005F5BDB">
        <w:rPr>
          <w:rFonts w:ascii="Calibri" w:hAnsi="Calibri" w:cs="Calibri"/>
          <w:sz w:val="22"/>
          <w:szCs w:val="22"/>
        </w:rPr>
        <w:t xml:space="preserve"> (dále jen „</w:t>
      </w:r>
      <w:r w:rsidR="00383884" w:rsidRPr="005F5BDB">
        <w:rPr>
          <w:rFonts w:ascii="Calibri" w:hAnsi="Calibri" w:cs="Calibri"/>
          <w:b/>
          <w:i/>
          <w:sz w:val="22"/>
          <w:szCs w:val="22"/>
        </w:rPr>
        <w:t>Cena</w:t>
      </w:r>
      <w:r w:rsidR="00383884" w:rsidRPr="005F5BDB">
        <w:rPr>
          <w:rFonts w:ascii="Calibri" w:hAnsi="Calibri" w:cs="Calibri"/>
          <w:sz w:val="22"/>
          <w:szCs w:val="22"/>
        </w:rPr>
        <w:t>“)</w:t>
      </w:r>
      <w:r w:rsidR="00293DF5">
        <w:rPr>
          <w:rFonts w:ascii="Calibri" w:hAnsi="Calibri" w:cs="Calibri"/>
          <w:sz w:val="22"/>
          <w:szCs w:val="22"/>
        </w:rPr>
        <w:t>.</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lastRenderedPageBreak/>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t>z</w:t>
      </w:r>
      <w:r w:rsidR="00BA2847" w:rsidRPr="006D50E5">
        <w:rPr>
          <w:rFonts w:ascii="Calibri" w:hAnsi="Calibri" w:cs="Calibri"/>
          <w:sz w:val="22"/>
          <w:szCs w:val="22"/>
        </w:rPr>
        <w:t xml:space="preserve">ákonem o DPH a </w:t>
      </w:r>
      <w:r w:rsidR="00BA2847" w:rsidRPr="007D5BD7">
        <w:rPr>
          <w:rFonts w:ascii="Calibri" w:hAnsi="Calibri" w:cs="Calibri"/>
          <w:sz w:val="22"/>
          <w:szCs w:val="22"/>
        </w:rPr>
        <w:t xml:space="preserve">ust.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pdf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DOCx, XLS, XLSx.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lastRenderedPageBreak/>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4CEDEC4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5601C9" w:rsidRPr="005F5BDB">
        <w:rPr>
          <w:rFonts w:ascii="Calibri" w:hAnsi="Calibri" w:cs="Calibri"/>
          <w:sz w:val="22"/>
          <w:szCs w:val="22"/>
        </w:rPr>
        <w:t>9</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ust.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lastRenderedPageBreak/>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lastRenderedPageBreak/>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ust.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r w:rsidR="00DB349C">
        <w:rPr>
          <w:rFonts w:ascii="Calibri" w:hAnsi="Calibri" w:cs="Calibri"/>
          <w:bCs/>
          <w:sz w:val="22"/>
          <w:szCs w:val="22"/>
        </w:rPr>
        <w:t xml:space="preserve">ust.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r w:rsidR="000B715E">
        <w:rPr>
          <w:rFonts w:ascii="Calibri" w:hAnsi="Calibri" w:cs="Calibri"/>
          <w:bCs/>
          <w:sz w:val="22"/>
          <w:szCs w:val="22"/>
        </w:rPr>
        <w:t xml:space="preserve">ust.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t xml:space="preserve">Pokud bude Prodávající označen správcem daně za nespolehlivého plátce ve smyslu </w:t>
      </w:r>
      <w:r w:rsidR="000B715E">
        <w:rPr>
          <w:rFonts w:ascii="Calibri" w:hAnsi="Calibri" w:cs="Calibri"/>
          <w:sz w:val="22"/>
          <w:szCs w:val="22"/>
        </w:rPr>
        <w:t xml:space="preserve">ust.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r w:rsidR="000B715E">
        <w:rPr>
          <w:rFonts w:ascii="Calibri" w:hAnsi="Calibri" w:cs="Calibri"/>
          <w:bCs/>
          <w:sz w:val="22"/>
          <w:szCs w:val="22"/>
        </w:rPr>
        <w:t xml:space="preserve">ust.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lastRenderedPageBreak/>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tj. Smluvní strany vylučují ust.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ust.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38C6D569" w:rsidR="00C26AD7" w:rsidRPr="005F5BDB"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Smluvní strany se dohodly na vyloučení ust. § 2050 občanského zákoníku. Ujednanou smluvní pokutou není dotčeno právo kupujícího požadovat po prodávajícím náhradu škody vzniklé z porušení povinnosti, ke které se vztahuje smluvní pokuta, a to vedle účtované smluvní pokuty.</w:t>
      </w: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lastRenderedPageBreak/>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563B30DA"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pozbude </w:t>
      </w:r>
      <w:r w:rsidR="005D5941" w:rsidRPr="00445A8E">
        <w:rPr>
          <w:rFonts w:ascii="Calibri" w:hAnsi="Calibri" w:cs="Calibri"/>
          <w:kern w:val="1"/>
          <w:sz w:val="22"/>
          <w:szCs w:val="22"/>
        </w:rPr>
        <w:t>předpoklady pro plnění této Rámcové smlouvy</w:t>
      </w:r>
      <w:bookmarkStart w:id="52" w:name="_Hlk74057887"/>
      <w:r w:rsidR="00EF488E" w:rsidRPr="00445A8E">
        <w:rPr>
          <w:rFonts w:ascii="Calibri" w:hAnsi="Calibri" w:cs="Calibri"/>
          <w:kern w:val="1"/>
          <w:sz w:val="22"/>
          <w:szCs w:val="22"/>
        </w:rPr>
        <w:t xml:space="preserve">, </w:t>
      </w:r>
      <w:r w:rsidR="005D5941" w:rsidRPr="00445A8E">
        <w:rPr>
          <w:rFonts w:ascii="Calibri" w:hAnsi="Calibri" w:cs="Calibri"/>
          <w:kern w:val="1"/>
          <w:sz w:val="22"/>
          <w:szCs w:val="22"/>
        </w:rPr>
        <w:t xml:space="preserve">jak jsou stanoveny </w:t>
      </w:r>
      <w:r w:rsidR="005D5941" w:rsidRPr="00CA19C3">
        <w:rPr>
          <w:rFonts w:ascii="Calibri" w:hAnsi="Calibri" w:cs="Calibri"/>
          <w:kern w:val="1"/>
          <w:sz w:val="22"/>
          <w:szCs w:val="22"/>
        </w:rPr>
        <w:t>v čl. 1 odst. 1.</w:t>
      </w:r>
      <w:r w:rsidR="009608BF">
        <w:rPr>
          <w:rFonts w:ascii="Calibri" w:hAnsi="Calibri" w:cs="Calibri"/>
          <w:kern w:val="1"/>
          <w:sz w:val="22"/>
          <w:szCs w:val="22"/>
        </w:rPr>
        <w:t>7</w:t>
      </w:r>
      <w:r w:rsidR="00126EA6" w:rsidRPr="00CA19C3">
        <w:rPr>
          <w:rFonts w:ascii="Calibri" w:hAnsi="Calibri" w:cs="Calibri"/>
          <w:kern w:val="1"/>
          <w:sz w:val="22"/>
          <w:szCs w:val="22"/>
        </w:rPr>
        <w:t xml:space="preserve">, případně </w:t>
      </w:r>
      <w:r w:rsidRPr="00CA19C3">
        <w:rPr>
          <w:rFonts w:ascii="Calibri" w:hAnsi="Calibri" w:cs="Calibri"/>
          <w:kern w:val="1"/>
          <w:sz w:val="22"/>
          <w:szCs w:val="22"/>
        </w:rPr>
        <w:t xml:space="preserve">odst. </w:t>
      </w:r>
      <w:r w:rsidR="00126EA6" w:rsidRPr="00CA19C3">
        <w:rPr>
          <w:rFonts w:ascii="Calibri" w:hAnsi="Calibri" w:cs="Calibri"/>
          <w:kern w:val="1"/>
          <w:sz w:val="22"/>
          <w:szCs w:val="22"/>
        </w:rPr>
        <w:t>1.</w:t>
      </w:r>
      <w:r w:rsidR="009608BF">
        <w:rPr>
          <w:rFonts w:ascii="Calibri" w:hAnsi="Calibri" w:cs="Calibri"/>
          <w:kern w:val="1"/>
          <w:sz w:val="22"/>
          <w:szCs w:val="22"/>
        </w:rPr>
        <w:t>8</w:t>
      </w:r>
      <w:r w:rsidR="00080412" w:rsidRPr="00C91B04">
        <w:rPr>
          <w:rFonts w:ascii="Calibri" w:hAnsi="Calibri" w:cs="Calibri"/>
          <w:kern w:val="1"/>
          <w:sz w:val="22"/>
          <w:szCs w:val="22"/>
        </w:rPr>
        <w:t xml:space="preserve"> </w:t>
      </w:r>
      <w:r w:rsidR="005D5941" w:rsidRPr="004C116F">
        <w:rPr>
          <w:rFonts w:ascii="Calibri" w:hAnsi="Calibri" w:cs="Calibri"/>
          <w:kern w:val="1"/>
          <w:sz w:val="22"/>
          <w:szCs w:val="22"/>
        </w:rPr>
        <w:t>této Rámcové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ust.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77777777" w:rsidR="009B6B71" w:rsidRPr="00AC5F66" w:rsidRDefault="009B6B71" w:rsidP="009B6B71">
      <w:pPr>
        <w:pStyle w:val="Zkladntext"/>
        <w:numPr>
          <w:ilvl w:val="1"/>
          <w:numId w:val="16"/>
        </w:numPr>
        <w:spacing w:after="120"/>
        <w:ind w:left="567" w:hanging="567"/>
        <w:rPr>
          <w:rFonts w:asciiTheme="minorHAnsi" w:hAnsiTheme="minorHAnsi" w:cstheme="minorHAnsi"/>
          <w:sz w:val="22"/>
          <w:szCs w:val="22"/>
        </w:rPr>
      </w:pPr>
      <w:r w:rsidRPr="00AC5F66">
        <w:rPr>
          <w:rFonts w:asciiTheme="minorHAnsi" w:hAnsiTheme="minorHAnsi" w:cstheme="minorHAnsi"/>
          <w:iCs/>
          <w:sz w:val="22"/>
          <w:szCs w:val="22"/>
        </w:rPr>
        <w:t xml:space="preserve">Dodavatel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 xml:space="preserve">má nastaven funkční systém kontroly obchodních partnerů ve vztahu k mezinárodním sankcím vyplývajícím zejména z předpisů a rozhodnutí orgánů Evropské unie, Organizace spojených národů, </w:t>
      </w:r>
      <w:r w:rsidRPr="00AC5F66">
        <w:rPr>
          <w:rFonts w:asciiTheme="minorHAnsi" w:hAnsiTheme="minorHAnsi" w:cstheme="minorHAnsi"/>
          <w:iCs/>
          <w:sz w:val="22"/>
          <w:szCs w:val="22"/>
        </w:rPr>
        <w:lastRenderedPageBreak/>
        <w:t>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77777777"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V případě, že kdykoli v budoucnu dojde k porušení některého ze shora uvedených prohlášení, je Dodavatel povinen oznámit tuto skutečnost bez zbytečného odkladu DPOV, a.s.</w:t>
      </w:r>
    </w:p>
    <w:p w14:paraId="4D745069" w14:textId="77777777"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Pro případ, že Dodavatel ve vztahu k výše uvedenému prohlášení uvede vůči DPOV, a.s. nepravdivé, nesprávné nebo neúplné informace, nebo tyto informace jiným způsobem zatají či zamlčí, ač si jich mohl a měl být vědom, je povinen nahradit DPOV, a.s. tím vzniklou škodu. Dodavatel 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lastRenderedPageBreak/>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contra proferentem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7777777"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p>
    <w:p w14:paraId="7843B63F" w14:textId="7B47C1C3"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3 - Ceník</w:t>
      </w:r>
      <w:r w:rsidR="009608BF">
        <w:rPr>
          <w:rFonts w:ascii="Calibri" w:hAnsi="Calibri" w:cs="Calibri"/>
          <w:sz w:val="22"/>
          <w:szCs w:val="22"/>
        </w:rPr>
        <w:t>.</w:t>
      </w:r>
      <w:r w:rsidR="00BA2847" w:rsidRPr="00445A8E">
        <w:rPr>
          <w:rFonts w:ascii="Calibri" w:hAnsi="Calibri" w:cs="Calibri"/>
          <w:sz w:val="22"/>
          <w:szCs w:val="22"/>
          <w:highlight w:val="yellow"/>
        </w:rPr>
        <w:t xml:space="preserve"> </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lastRenderedPageBreak/>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FE52631" w14:textId="0B58961C" w:rsidR="00F80BAD" w:rsidRPr="002542DA" w:rsidRDefault="00F80BAD" w:rsidP="008618B0">
      <w:pPr>
        <w:pStyle w:val="Datum"/>
        <w:spacing w:line="276" w:lineRule="auto"/>
        <w:jc w:val="right"/>
        <w:rPr>
          <w:rFonts w:ascii="Arial" w:hAnsi="Arial" w:cs="Arial"/>
        </w:rPr>
      </w:pPr>
      <w:r w:rsidRPr="002542DA">
        <w:rPr>
          <w:rFonts w:ascii="Arial" w:hAnsi="Arial" w:cs="Arial"/>
        </w:rPr>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r>
        <w:rPr>
          <w:rFonts w:ascii="Arial" w:hAnsi="Arial" w:cs="Arial"/>
          <w:sz w:val="18"/>
        </w:rPr>
        <w:t xml:space="preserve">ust.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ust.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lastRenderedPageBreak/>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pa)</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r w:rsidRPr="002542DA">
        <w:rPr>
          <w:rFonts w:ascii="Arial" w:hAnsi="Arial" w:cs="Arial"/>
          <w:sz w:val="18"/>
        </w:rPr>
        <w:t>pb)</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lastRenderedPageBreak/>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pc)</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pd)</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r w:rsidRPr="002542DA">
        <w:rPr>
          <w:rFonts w:ascii="Arial" w:hAnsi="Arial" w:cs="Arial"/>
          <w:sz w:val="18"/>
        </w:rPr>
        <w:t>pe)</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lastRenderedPageBreak/>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6522C6">
          <w:footerReference w:type="default" r:id="rId10"/>
          <w:footerReference w:type="first" r:id="rId11"/>
          <w:pgSz w:w="11906" w:h="16838"/>
          <w:pgMar w:top="567" w:right="849" w:bottom="709" w:left="709" w:header="708" w:footer="708"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77777777" w:rsidR="00F80BAD" w:rsidRDefault="00F80BAD" w:rsidP="00494EE0">
    <w:pPr>
      <w:pStyle w:val="Zpat"/>
      <w:jc w:val="right"/>
      <w:rPr>
        <w:sz w:val="16"/>
      </w:rPr>
    </w:pP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7461"/>
    <w:rsid w:val="002A1C50"/>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36A6"/>
    <w:rsid w:val="008C046B"/>
    <w:rsid w:val="008C0B12"/>
    <w:rsid w:val="008C12D8"/>
    <w:rsid w:val="008C19F0"/>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12486</Words>
  <Characters>74686</Characters>
  <Application>Microsoft Office Word</Application>
  <DocSecurity>0</DocSecurity>
  <Lines>622</Lines>
  <Paragraphs>173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Kiesewetterová Lucie, Ing.</cp:lastModifiedBy>
  <cp:revision>3</cp:revision>
  <cp:lastPrinted>2021-06-17T08:26:00Z</cp:lastPrinted>
  <dcterms:created xsi:type="dcterms:W3CDTF">2022-05-09T09:06:00Z</dcterms:created>
  <dcterms:modified xsi:type="dcterms:W3CDTF">2022-05-13T07:44:00Z</dcterms:modified>
</cp:coreProperties>
</file>