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6E75" w14:textId="152E0188" w:rsidR="0057611F" w:rsidRDefault="00066A60" w:rsidP="0057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Upřesnění zadávací dokumentace – odpověď na dotazy č. 1 a p</w:t>
      </w:r>
      <w:r w:rsidR="004355BF">
        <w:rPr>
          <w:b/>
          <w:bCs/>
          <w:sz w:val="28"/>
          <w:szCs w:val="28"/>
        </w:rPr>
        <w:t xml:space="preserve">rodloužení </w:t>
      </w:r>
      <w:r w:rsidR="00D65F84">
        <w:rPr>
          <w:b/>
          <w:bCs/>
          <w:sz w:val="28"/>
          <w:szCs w:val="28"/>
        </w:rPr>
        <w:t>termín</w:t>
      </w:r>
      <w:r w:rsidR="002D38BA">
        <w:rPr>
          <w:b/>
          <w:bCs/>
          <w:sz w:val="28"/>
          <w:szCs w:val="28"/>
        </w:rPr>
        <w:t>u</w:t>
      </w:r>
      <w:r w:rsidR="004355BF">
        <w:rPr>
          <w:b/>
          <w:bCs/>
          <w:sz w:val="28"/>
          <w:szCs w:val="28"/>
        </w:rPr>
        <w:t xml:space="preserve"> pro podání nabídek</w:t>
      </w:r>
    </w:p>
    <w:p w14:paraId="7361690D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7B07FCF3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C7FDF66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50AA4643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2F565C12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1F16EF5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</w:t>
      </w:r>
      <w:proofErr w:type="gramStart"/>
      <w:r w:rsidRPr="00861DEE">
        <w:t>1b</w:t>
      </w:r>
      <w:proofErr w:type="gramEnd"/>
      <w:r w:rsidRPr="00861DEE">
        <w:t>, 75152 Přerov</w:t>
      </w:r>
    </w:p>
    <w:p w14:paraId="4DE7A28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4A542143" w14:textId="77777777" w:rsidR="00F25056" w:rsidRPr="00861DEE" w:rsidRDefault="00F25056" w:rsidP="00F25056">
      <w:pPr>
        <w:ind w:left="2127" w:hanging="2127"/>
      </w:pPr>
      <w:r w:rsidRPr="00861DEE">
        <w:tab/>
        <w:t xml:space="preserve">Karlem </w:t>
      </w:r>
      <w:proofErr w:type="spellStart"/>
      <w:r w:rsidRPr="00861DEE">
        <w:t>Horčíkem</w:t>
      </w:r>
      <w:proofErr w:type="spellEnd"/>
      <w:r w:rsidRPr="00861DEE">
        <w:t>, DiS., členem představenstva</w:t>
      </w:r>
    </w:p>
    <w:p w14:paraId="188CF4F6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0876471C" w14:textId="77777777" w:rsidTr="002D6AEC">
        <w:tc>
          <w:tcPr>
            <w:tcW w:w="2694" w:type="dxa"/>
            <w:shd w:val="clear" w:color="auto" w:fill="F2F2F2"/>
          </w:tcPr>
          <w:p w14:paraId="729E513D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3E9F8320" w14:textId="55A6D3AD" w:rsidR="00F25056" w:rsidRPr="00861DEE" w:rsidRDefault="00EC3A6F" w:rsidP="002D6AE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B62E8">
              <w:rPr>
                <w:b/>
                <w:bCs/>
              </w:rPr>
              <w:t>4</w:t>
            </w:r>
            <w:r w:rsidR="00964DAC">
              <w:rPr>
                <w:b/>
                <w:bCs/>
              </w:rPr>
              <w:t>107</w:t>
            </w:r>
          </w:p>
        </w:tc>
      </w:tr>
      <w:tr w:rsidR="00F25056" w:rsidRPr="00861DEE" w14:paraId="1E22DEB8" w14:textId="77777777" w:rsidTr="002D6AEC">
        <w:tc>
          <w:tcPr>
            <w:tcW w:w="2694" w:type="dxa"/>
            <w:shd w:val="clear" w:color="auto" w:fill="F2F2F2"/>
          </w:tcPr>
          <w:p w14:paraId="3C92A08A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60259DC8" w14:textId="1924DA43" w:rsidR="00F25056" w:rsidRPr="00861DEE" w:rsidRDefault="001B62E8" w:rsidP="002D6AEC">
            <w:pPr>
              <w:rPr>
                <w:b/>
                <w:bCs/>
              </w:rPr>
            </w:pPr>
            <w:r>
              <w:rPr>
                <w:b/>
                <w:bCs/>
              </w:rPr>
              <w:t>Zajištění dodávek materiálu k realizaci generálních oprav spalovacích motorů</w:t>
            </w:r>
            <w:r w:rsidR="00964DAC">
              <w:rPr>
                <w:b/>
                <w:bCs/>
              </w:rPr>
              <w:t xml:space="preserve"> typu D 242 RH TA 25 7000</w:t>
            </w:r>
          </w:p>
        </w:tc>
      </w:tr>
    </w:tbl>
    <w:p w14:paraId="3AC70340" w14:textId="77777777" w:rsidR="00F25056" w:rsidRPr="00861DEE" w:rsidRDefault="00F25056" w:rsidP="00F25056">
      <w:pPr>
        <w:ind w:left="2268" w:hanging="2268"/>
      </w:pPr>
    </w:p>
    <w:p w14:paraId="20FD8C8F" w14:textId="77777777" w:rsidR="00066A60" w:rsidRDefault="00066A60" w:rsidP="00066A60">
      <w:pPr>
        <w:rPr>
          <w:rFonts w:cs="Calibri"/>
        </w:rPr>
      </w:pPr>
      <w:r>
        <w:rPr>
          <w:rFonts w:cs="Calibri"/>
        </w:rPr>
        <w:t>Dne 4.7. 2022 byla doručena zadavateli žádost o odpověď na dotazy.</w:t>
      </w:r>
    </w:p>
    <w:p w14:paraId="3A060EBC" w14:textId="77777777" w:rsidR="00066A60" w:rsidRDefault="00066A60" w:rsidP="00066A60">
      <w:pPr>
        <w:rPr>
          <w:rFonts w:cs="Calibri"/>
        </w:rPr>
      </w:pPr>
    </w:p>
    <w:p w14:paraId="15701266" w14:textId="77777777" w:rsidR="00066A60" w:rsidRPr="00395F56" w:rsidRDefault="00066A60" w:rsidP="00066A60">
      <w:pPr>
        <w:rPr>
          <w:rFonts w:cs="Calibri"/>
          <w:b/>
          <w:bCs/>
          <w:u w:val="single"/>
        </w:rPr>
      </w:pPr>
      <w:r w:rsidRPr="00395F56">
        <w:rPr>
          <w:rFonts w:cs="Calibri"/>
          <w:b/>
          <w:bCs/>
          <w:u w:val="single"/>
        </w:rPr>
        <w:t>Dotaz</w:t>
      </w:r>
      <w:r>
        <w:rPr>
          <w:rFonts w:cs="Calibri"/>
          <w:b/>
          <w:bCs/>
          <w:u w:val="single"/>
        </w:rPr>
        <w:t xml:space="preserve"> č.1</w:t>
      </w:r>
      <w:r w:rsidRPr="00395F56">
        <w:rPr>
          <w:rFonts w:cs="Calibri"/>
          <w:b/>
          <w:bCs/>
          <w:u w:val="single"/>
        </w:rPr>
        <w:t>:</w:t>
      </w:r>
    </w:p>
    <w:p w14:paraId="077E8D34" w14:textId="77777777" w:rsidR="00066A60" w:rsidRPr="000E6004" w:rsidRDefault="00066A60" w:rsidP="00066A60">
      <w:pPr>
        <w:rPr>
          <w:rFonts w:cs="Calibri"/>
        </w:rPr>
      </w:pPr>
      <w:r w:rsidRPr="000E6004">
        <w:rPr>
          <w:rFonts w:cs="Calibri"/>
        </w:rPr>
        <w:t>V čl. 3.1. Rámcové kupní smlouvy je stanoveno:</w:t>
      </w:r>
    </w:p>
    <w:p w14:paraId="1CFBB592" w14:textId="77777777" w:rsidR="00066A60" w:rsidRPr="000E6004" w:rsidRDefault="00066A60" w:rsidP="00066A60">
      <w:pPr>
        <w:rPr>
          <w:rFonts w:cs="Calibri"/>
        </w:rPr>
      </w:pPr>
      <w:r w:rsidRPr="000E6004">
        <w:rPr>
          <w:rFonts w:cs="Calibri"/>
        </w:rPr>
        <w:t>„Prodávající se zavazuje dodat Věci Kupujícímu a provést sjednané činnosti v termínu určeném Kupujícím v příslušné Dílčí smlouvě; nebude-li termín plnění sjednán v příslušné Dílčí smlouvě, zavazuje se Prodávající dodat Věci Kupujícímu nejpozději do 15 kalendářních dnů ode dne uzavření příslušné Dílčí smlouvy.“</w:t>
      </w:r>
    </w:p>
    <w:p w14:paraId="7F7165EC" w14:textId="77777777" w:rsidR="00066A60" w:rsidRPr="000E6004" w:rsidRDefault="00066A60" w:rsidP="00066A60">
      <w:pPr>
        <w:rPr>
          <w:rFonts w:cs="Calibri"/>
        </w:rPr>
      </w:pPr>
      <w:r w:rsidRPr="000E6004">
        <w:rPr>
          <w:rFonts w:cs="Calibri"/>
        </w:rPr>
        <w:t>V Příloze č. 3 Rámcové kupní smlouvy má však účastník vyplnit termín dodání. Tato dvě ustanovení Rámcové kupní smlouvy jsou dle názoru účastníka zadávacího řízení v rozporu.</w:t>
      </w:r>
    </w:p>
    <w:p w14:paraId="3C5FFE4E" w14:textId="77777777" w:rsidR="00066A60" w:rsidRPr="000E6004" w:rsidRDefault="00066A60" w:rsidP="00066A60">
      <w:pPr>
        <w:rPr>
          <w:rFonts w:cs="Calibri"/>
        </w:rPr>
      </w:pPr>
    </w:p>
    <w:p w14:paraId="49ABBBA5" w14:textId="77777777" w:rsidR="00066A60" w:rsidRPr="00395F56" w:rsidRDefault="00066A60" w:rsidP="00066A60">
      <w:pPr>
        <w:rPr>
          <w:rFonts w:cs="Calibri"/>
          <w:b/>
          <w:bCs/>
          <w:i/>
          <w:iCs/>
        </w:rPr>
      </w:pPr>
      <w:r w:rsidRPr="00395F56">
        <w:rPr>
          <w:rFonts w:cs="Calibri"/>
          <w:b/>
          <w:bCs/>
          <w:i/>
          <w:iCs/>
        </w:rPr>
        <w:t>Odpověď:</w:t>
      </w:r>
    </w:p>
    <w:p w14:paraId="5C4A8374" w14:textId="77777777" w:rsidR="00066A60" w:rsidRDefault="00066A60" w:rsidP="00066A60">
      <w:pPr>
        <w:rPr>
          <w:rFonts w:cs="Calibri"/>
        </w:rPr>
      </w:pPr>
      <w:r>
        <w:rPr>
          <w:rFonts w:cs="Calibri"/>
        </w:rPr>
        <w:t xml:space="preserve">Zadavatel upravil Rámcovou kupní smlouvu s tím, že odstranil rozporující ustanovení a nahradil ho novým ustanovením: </w:t>
      </w:r>
    </w:p>
    <w:p w14:paraId="31A1E32A" w14:textId="77777777" w:rsidR="00066A60" w:rsidRDefault="00066A60" w:rsidP="00066A60">
      <w:pPr>
        <w:rPr>
          <w:rFonts w:cs="Calibri"/>
        </w:rPr>
      </w:pPr>
      <w:r>
        <w:rPr>
          <w:rFonts w:cs="Calibri"/>
        </w:rPr>
        <w:t>„</w:t>
      </w:r>
      <w:r w:rsidRPr="00EB2889">
        <w:rPr>
          <w:rFonts w:cs="Calibri"/>
        </w:rPr>
        <w:t>Prodávající se zavazuje dodat Věci Kupujícímu a provést sjednané činnosti v termínu určeném Kupujícím v příslušné Dílčí smlouvě; nebude-li termín plnění sjednán v příslušné Dílčí smlouvě, zavazuje se Prodávající dodat Věci Kupujícímu nejpozději ve lhůtě stanovené v Příloze č. 3 této Rámcové smlouvy pro příslušnou Věc.“</w:t>
      </w:r>
      <w:r>
        <w:rPr>
          <w:rFonts w:cs="Calibri"/>
        </w:rPr>
        <w:t xml:space="preserve"> </w:t>
      </w:r>
    </w:p>
    <w:p w14:paraId="2A949CEC" w14:textId="77777777" w:rsidR="00066A60" w:rsidRDefault="00066A60" w:rsidP="00066A60">
      <w:pPr>
        <w:rPr>
          <w:rFonts w:cs="Calibri"/>
        </w:rPr>
      </w:pPr>
    </w:p>
    <w:p w14:paraId="2254DB55" w14:textId="77777777" w:rsidR="00066A60" w:rsidRPr="00395F56" w:rsidRDefault="00066A60" w:rsidP="00066A60">
      <w:pPr>
        <w:rPr>
          <w:rFonts w:cs="Calibri"/>
          <w:b/>
          <w:bCs/>
          <w:u w:val="single"/>
        </w:rPr>
      </w:pPr>
      <w:r w:rsidRPr="00395F56">
        <w:rPr>
          <w:rFonts w:cs="Calibri"/>
          <w:b/>
          <w:bCs/>
          <w:u w:val="single"/>
        </w:rPr>
        <w:t>Dotaz</w:t>
      </w:r>
      <w:r>
        <w:rPr>
          <w:rFonts w:cs="Calibri"/>
          <w:b/>
          <w:bCs/>
          <w:u w:val="single"/>
        </w:rPr>
        <w:t xml:space="preserve"> č.2</w:t>
      </w:r>
      <w:r w:rsidRPr="00395F56">
        <w:rPr>
          <w:rFonts w:cs="Calibri"/>
          <w:b/>
          <w:bCs/>
          <w:u w:val="single"/>
        </w:rPr>
        <w:t>:</w:t>
      </w:r>
    </w:p>
    <w:p w14:paraId="2C6F1E4D" w14:textId="77777777" w:rsidR="00066A60" w:rsidRPr="000E6004" w:rsidRDefault="00066A60" w:rsidP="00066A60">
      <w:pPr>
        <w:rPr>
          <w:rFonts w:cs="Calibri"/>
        </w:rPr>
      </w:pPr>
      <w:r w:rsidRPr="000E6004">
        <w:rPr>
          <w:rFonts w:cs="Calibri"/>
        </w:rPr>
        <w:t>Které z níže uvedených limitů je platné?</w:t>
      </w:r>
    </w:p>
    <w:p w14:paraId="3DEA4252" w14:textId="77777777" w:rsidR="00066A60" w:rsidRPr="000E6004" w:rsidRDefault="00066A60" w:rsidP="00066A60">
      <w:pPr>
        <w:rPr>
          <w:rFonts w:cs="Calibri"/>
        </w:rPr>
      </w:pPr>
      <w:r w:rsidRPr="000E6004">
        <w:rPr>
          <w:rFonts w:cs="Calibri"/>
        </w:rPr>
        <w:t>V čl. V. Výzvy k podání nabídky je stanoveno:</w:t>
      </w:r>
    </w:p>
    <w:p w14:paraId="5EFF0F2A" w14:textId="77777777" w:rsidR="00066A60" w:rsidRPr="000E6004" w:rsidRDefault="00066A60" w:rsidP="00066A60">
      <w:pPr>
        <w:rPr>
          <w:rFonts w:cs="Calibri"/>
        </w:rPr>
      </w:pPr>
      <w:r w:rsidRPr="000E6004">
        <w:rPr>
          <w:rFonts w:cs="Calibri"/>
        </w:rPr>
        <w:t>„Zadavatel požaduje: - prokázání uzavření pojištění odpovědnosti za škodu způsobenou výkonem podnikání nebo doklad prokazující jiné obdobné pojištění v minimálním rozsahu 10 mil. Kč…“</w:t>
      </w:r>
    </w:p>
    <w:p w14:paraId="79F5B41E" w14:textId="77777777" w:rsidR="00066A60" w:rsidRPr="000E6004" w:rsidRDefault="00066A60" w:rsidP="00066A60">
      <w:pPr>
        <w:rPr>
          <w:rFonts w:cs="Calibri"/>
        </w:rPr>
      </w:pPr>
      <w:r w:rsidRPr="000E6004">
        <w:rPr>
          <w:rFonts w:cs="Calibri"/>
        </w:rPr>
        <w:t>V Příloze č. 2 části D bod c), Výzvy k veřejné zakázce je stanoveno:</w:t>
      </w:r>
    </w:p>
    <w:p w14:paraId="620BD862" w14:textId="77777777" w:rsidR="00066A60" w:rsidRPr="000E6004" w:rsidRDefault="00066A60" w:rsidP="00066A60">
      <w:pPr>
        <w:rPr>
          <w:rFonts w:cs="Calibri"/>
        </w:rPr>
      </w:pPr>
      <w:r w:rsidRPr="000E6004">
        <w:rPr>
          <w:rFonts w:cs="Calibri"/>
        </w:rPr>
        <w:t xml:space="preserve">c) 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 w:rsidRPr="000E6004">
        <w:rPr>
          <w:rFonts w:cs="Calibri"/>
        </w:rPr>
        <w:t>10.000.000,-</w:t>
      </w:r>
      <w:proofErr w:type="gramEnd"/>
      <w:r w:rsidRPr="000E6004">
        <w:rPr>
          <w:rFonts w:cs="Calibri"/>
        </w:rPr>
        <w:t>Kč.“</w:t>
      </w:r>
    </w:p>
    <w:p w14:paraId="7B79209C" w14:textId="77777777" w:rsidR="00066A60" w:rsidRPr="000E6004" w:rsidRDefault="00066A60" w:rsidP="00066A60">
      <w:pPr>
        <w:rPr>
          <w:rFonts w:cs="Calibri"/>
        </w:rPr>
      </w:pPr>
      <w:r w:rsidRPr="000E6004">
        <w:rPr>
          <w:rFonts w:cs="Calibri"/>
        </w:rPr>
        <w:lastRenderedPageBreak/>
        <w:t>V čl. 6.5 Rámcové kupní smlouvy je stanoveno:</w:t>
      </w:r>
    </w:p>
    <w:p w14:paraId="70E4E7EC" w14:textId="77777777" w:rsidR="00066A60" w:rsidRPr="000E6004" w:rsidRDefault="00066A60" w:rsidP="00066A60">
      <w:pPr>
        <w:rPr>
          <w:rFonts w:cs="Calibri"/>
        </w:rPr>
      </w:pPr>
      <w:r w:rsidRPr="000E6004">
        <w:rPr>
          <w:rFonts w:cs="Calibri"/>
        </w:rPr>
        <w:t>Pojištění Prodávající se zavazuje nejpozději ke dni uzavření této Rámcové smlouvy Kupujícímu doložit, že má v dostatečném rozsahu sjednáno pojištění pro případ škody způsobené při podnikání třetím osobám, a dále TEDOM a.s., Výčapy 195, 674 01 Třebíč, Česká republika, IČ 28466021, DIČ CZ28466021, společnost zapsána u KS Brno, oddíl B, vložka 6260, ID datové schránky: mfrg582 pojištění pro případ škody způsobené porušením povinností z této Rámcové smlouvy a/nebo Dílčích smluv, a to s minimálním limitem pojistného plnění 1.000.000,- Kč (slovy jeden milion korun českých)…“</w:t>
      </w:r>
    </w:p>
    <w:p w14:paraId="18A22E44" w14:textId="77777777" w:rsidR="00066A60" w:rsidRPr="000E6004" w:rsidRDefault="00066A60" w:rsidP="00066A60">
      <w:pPr>
        <w:rPr>
          <w:rFonts w:cs="Calibri"/>
        </w:rPr>
      </w:pPr>
    </w:p>
    <w:p w14:paraId="20D59EFA" w14:textId="77777777" w:rsidR="00066A60" w:rsidRDefault="00066A60" w:rsidP="00066A60">
      <w:pPr>
        <w:rPr>
          <w:rFonts w:cs="Calibri"/>
          <w:b/>
          <w:bCs/>
          <w:i/>
          <w:iCs/>
        </w:rPr>
      </w:pPr>
      <w:r w:rsidRPr="00395F56">
        <w:rPr>
          <w:rFonts w:cs="Calibri"/>
          <w:b/>
          <w:bCs/>
          <w:i/>
          <w:iCs/>
        </w:rPr>
        <w:t>Odpověď:</w:t>
      </w:r>
    </w:p>
    <w:p w14:paraId="3E40A01B" w14:textId="77777777" w:rsidR="00066A60" w:rsidRDefault="00066A60" w:rsidP="00066A60">
      <w:pPr>
        <w:rPr>
          <w:rFonts w:cs="Calibri"/>
        </w:rPr>
      </w:pPr>
      <w:r>
        <w:rPr>
          <w:rFonts w:cs="Calibri"/>
        </w:rPr>
        <w:t xml:space="preserve">Zadavatel na základě této informace upravil Rámcovou kupní smlouvu, kde limit pojistného plnění je stanoven na </w:t>
      </w:r>
      <w:proofErr w:type="gramStart"/>
      <w:r>
        <w:rPr>
          <w:rFonts w:cs="Calibri"/>
        </w:rPr>
        <w:t>10.000.000,-</w:t>
      </w:r>
      <w:proofErr w:type="gramEnd"/>
      <w:r>
        <w:rPr>
          <w:rFonts w:cs="Calibri"/>
        </w:rPr>
        <w:t xml:space="preserve"> Kč (slovy deset milionů korun českých)“</w:t>
      </w:r>
    </w:p>
    <w:p w14:paraId="504B09FE" w14:textId="77777777" w:rsidR="00066A60" w:rsidRPr="00103361" w:rsidRDefault="00066A60" w:rsidP="00066A60">
      <w:pPr>
        <w:rPr>
          <w:rFonts w:cs="Calibri"/>
        </w:rPr>
      </w:pPr>
    </w:p>
    <w:p w14:paraId="69CB3B79" w14:textId="77777777" w:rsidR="00066A60" w:rsidRPr="00395F56" w:rsidRDefault="00066A60" w:rsidP="00066A60">
      <w:pPr>
        <w:rPr>
          <w:rFonts w:cs="Calibri"/>
          <w:b/>
          <w:bCs/>
          <w:u w:val="single"/>
        </w:rPr>
      </w:pPr>
      <w:r w:rsidRPr="00395F56">
        <w:rPr>
          <w:rFonts w:cs="Calibri"/>
          <w:b/>
          <w:bCs/>
          <w:u w:val="single"/>
        </w:rPr>
        <w:t>Dotaz</w:t>
      </w:r>
      <w:r>
        <w:rPr>
          <w:rFonts w:cs="Calibri"/>
          <w:b/>
          <w:bCs/>
          <w:u w:val="single"/>
        </w:rPr>
        <w:t xml:space="preserve"> č.3</w:t>
      </w:r>
      <w:r w:rsidRPr="00395F56">
        <w:rPr>
          <w:rFonts w:cs="Calibri"/>
          <w:b/>
          <w:bCs/>
          <w:u w:val="single"/>
        </w:rPr>
        <w:t>:</w:t>
      </w:r>
    </w:p>
    <w:p w14:paraId="34B587DF" w14:textId="77777777" w:rsidR="00066A60" w:rsidRPr="000E6004" w:rsidRDefault="00066A60" w:rsidP="00066A60">
      <w:pPr>
        <w:rPr>
          <w:rFonts w:cs="Calibri"/>
        </w:rPr>
      </w:pPr>
      <w:r w:rsidRPr="000E6004">
        <w:rPr>
          <w:rFonts w:cs="Calibri"/>
        </w:rPr>
        <w:t>Je obvyklé, že velké společnosti mají uzavřenou pojistku v rámci, které je pojištěno naráz více osob náležejících ke stejnému koncernu, přičemž limity uvedené v pojistné smlouvě jsou pro tyto osoby souhrnné a vztahují se na všechny zakázky všech těchto osob, přičemž pojištění je sjednáno v zásadě na jeden rok a následně se prodlužuje. Bude takové pojištění považováno zadavatelem za dostačující, a to jak pro případ podání nabídky, tak i pro případ součinnosti před uzavřením smlouvy?</w:t>
      </w:r>
    </w:p>
    <w:p w14:paraId="332A339B" w14:textId="77777777" w:rsidR="00066A60" w:rsidRPr="000E6004" w:rsidRDefault="00066A60" w:rsidP="00066A60">
      <w:pPr>
        <w:rPr>
          <w:rFonts w:cs="Calibri"/>
        </w:rPr>
      </w:pPr>
    </w:p>
    <w:p w14:paraId="750A809F" w14:textId="77777777" w:rsidR="00066A60" w:rsidRDefault="00066A60" w:rsidP="00066A60">
      <w:pPr>
        <w:rPr>
          <w:rFonts w:cs="Calibri"/>
          <w:b/>
          <w:bCs/>
          <w:i/>
          <w:iCs/>
        </w:rPr>
      </w:pPr>
      <w:r w:rsidRPr="00395F56">
        <w:rPr>
          <w:rFonts w:cs="Calibri"/>
          <w:b/>
          <w:bCs/>
          <w:i/>
          <w:iCs/>
        </w:rPr>
        <w:t>Odpověď:</w:t>
      </w:r>
    </w:p>
    <w:p w14:paraId="2EF54042" w14:textId="77777777" w:rsidR="00066A60" w:rsidRDefault="00066A60" w:rsidP="00066A60">
      <w:r w:rsidRPr="00534D55">
        <w:t>Zadavatel sděluje, že pojištění</w:t>
      </w:r>
      <w:r>
        <w:t>,</w:t>
      </w:r>
      <w:r w:rsidRPr="00534D55">
        <w:t xml:space="preserve"> které se uzavírá na dobu 1 roku s následným prodloužením, bude dostačující jak pro podání nabídky, tak i pro případnou součinnost před uzavřením smlouvy.</w:t>
      </w:r>
    </w:p>
    <w:p w14:paraId="11AEFE6B" w14:textId="77777777" w:rsidR="00066A60" w:rsidRDefault="00066A60" w:rsidP="00066A60"/>
    <w:p w14:paraId="01630B91" w14:textId="77777777" w:rsidR="00066A60" w:rsidRPr="00395F56" w:rsidRDefault="00066A60" w:rsidP="00066A60">
      <w:pPr>
        <w:rPr>
          <w:rFonts w:cs="Calibri"/>
          <w:b/>
          <w:bCs/>
          <w:u w:val="single"/>
        </w:rPr>
      </w:pPr>
      <w:r w:rsidRPr="00395F56">
        <w:rPr>
          <w:rFonts w:cs="Calibri"/>
          <w:b/>
          <w:bCs/>
          <w:u w:val="single"/>
        </w:rPr>
        <w:t>Dotaz</w:t>
      </w:r>
      <w:r>
        <w:rPr>
          <w:rFonts w:cs="Calibri"/>
          <w:b/>
          <w:bCs/>
          <w:u w:val="single"/>
        </w:rPr>
        <w:t xml:space="preserve"> č.4</w:t>
      </w:r>
      <w:r w:rsidRPr="00395F56">
        <w:rPr>
          <w:rFonts w:cs="Calibri"/>
          <w:b/>
          <w:bCs/>
          <w:u w:val="single"/>
        </w:rPr>
        <w:t>:</w:t>
      </w:r>
    </w:p>
    <w:p w14:paraId="4FBF7219" w14:textId="77777777" w:rsidR="00066A60" w:rsidRDefault="00066A60" w:rsidP="00066A60">
      <w:r>
        <w:t xml:space="preserve">Dotaz se týkal referenční zakázky, zda je nutné vyplňovat referenční zakázky a popřípadě jaké jsou vyžadovány? Ve Výzvě k podání nabídek je uvedena kvalifikace dodavatele v čl. V. a referenční zakázky požadované nejsou. V Příloze č. 2 části E Výzvy k veřejné zakázce je stanovena technická kvalifikace, kde jsou požadované referenční zakázky. </w:t>
      </w:r>
    </w:p>
    <w:p w14:paraId="7E88FA4D" w14:textId="77777777" w:rsidR="00066A60" w:rsidRDefault="00066A60" w:rsidP="00066A60"/>
    <w:p w14:paraId="67F763BE" w14:textId="77777777" w:rsidR="00066A60" w:rsidRDefault="00066A60" w:rsidP="00066A60">
      <w:pPr>
        <w:rPr>
          <w:rFonts w:cs="Calibri"/>
          <w:b/>
          <w:bCs/>
          <w:i/>
          <w:iCs/>
        </w:rPr>
      </w:pPr>
      <w:r w:rsidRPr="00395F56">
        <w:rPr>
          <w:rFonts w:cs="Calibri"/>
          <w:b/>
          <w:bCs/>
          <w:i/>
          <w:iCs/>
        </w:rPr>
        <w:t>Odpověď:</w:t>
      </w:r>
    </w:p>
    <w:p w14:paraId="18BA4EF6" w14:textId="77777777" w:rsidR="00066A60" w:rsidRDefault="00066A60" w:rsidP="00066A60">
      <w:r>
        <w:t xml:space="preserve">Zadavatel uvádí, že ve Výzvě k podání nabídek referenční zakázky nepožaduje. Příloha č. 2 Výzvy – Vzor čestného prohlášení je pouze vzor a je tedy možné přílohu upravit (vymazat) část E této přílohy. </w:t>
      </w:r>
    </w:p>
    <w:p w14:paraId="3E73EC2A" w14:textId="77777777" w:rsidR="00066A60" w:rsidRDefault="00066A60" w:rsidP="00066A60"/>
    <w:p w14:paraId="0037D4F6" w14:textId="77777777" w:rsidR="00066A60" w:rsidRPr="00103361" w:rsidRDefault="00066A60" w:rsidP="00066A60">
      <w:pPr>
        <w:rPr>
          <w:rFonts w:cs="Calibri"/>
        </w:rPr>
      </w:pPr>
    </w:p>
    <w:p w14:paraId="78F1A2B4" w14:textId="77777777" w:rsidR="00066A60" w:rsidRPr="00066A60" w:rsidRDefault="00066A60" w:rsidP="00066A60">
      <w:pPr>
        <w:rPr>
          <w:rFonts w:cs="Calibri"/>
          <w:b/>
          <w:bCs/>
        </w:rPr>
      </w:pPr>
      <w:r w:rsidRPr="00066A60">
        <w:rPr>
          <w:rFonts w:cs="Calibri"/>
          <w:b/>
          <w:bCs/>
        </w:rPr>
        <w:t>Zadavatel upravil Rámcovou kupní smlouvu, nové znění smlouvy je označeno jako: „Příloha č. 1 Výzvy – Závazný návrh rámcové kupní smlouvy II.</w:t>
      </w:r>
    </w:p>
    <w:p w14:paraId="708EDA1F" w14:textId="77777777" w:rsidR="00066A60" w:rsidRPr="00066A60" w:rsidRDefault="00066A60" w:rsidP="00066A60">
      <w:pPr>
        <w:rPr>
          <w:rFonts w:cs="Calibri"/>
          <w:b/>
          <w:bCs/>
        </w:rPr>
      </w:pPr>
    </w:p>
    <w:p w14:paraId="68FBBC37" w14:textId="6878778A" w:rsidR="00066A60" w:rsidRPr="00066A60" w:rsidRDefault="00066A60" w:rsidP="00066A60">
      <w:pPr>
        <w:rPr>
          <w:rFonts w:cs="Calibri"/>
          <w:b/>
          <w:bCs/>
        </w:rPr>
      </w:pPr>
      <w:r w:rsidRPr="00066A60">
        <w:rPr>
          <w:rFonts w:cs="Calibri"/>
          <w:b/>
          <w:bCs/>
        </w:rPr>
        <w:t>Zadavatel na základě této skutečnosti sděluje, že lhůtu pro podání nabídek prodlužuje do 20.7.2022 do 11:00:00 hod.</w:t>
      </w:r>
    </w:p>
    <w:p w14:paraId="1C7076B4" w14:textId="77777777" w:rsidR="00066A60" w:rsidRDefault="00066A60" w:rsidP="00066A60">
      <w:pPr>
        <w:rPr>
          <w:rFonts w:cs="Calibri"/>
        </w:rPr>
      </w:pPr>
    </w:p>
    <w:p w14:paraId="44C33334" w14:textId="77777777" w:rsidR="00066A60" w:rsidRDefault="00066A60" w:rsidP="00066A60">
      <w:pPr>
        <w:rPr>
          <w:u w:val="single"/>
        </w:rPr>
      </w:pPr>
    </w:p>
    <w:p w14:paraId="0F9031CD" w14:textId="77777777" w:rsidR="00066A60" w:rsidRDefault="00066A60" w:rsidP="00066A60">
      <w:r>
        <w:t>V Přerově 11.7.2022</w:t>
      </w:r>
    </w:p>
    <w:p w14:paraId="4D96A0F3" w14:textId="77777777" w:rsidR="00B91FCB" w:rsidRPr="00861DEE" w:rsidRDefault="00B91FCB" w:rsidP="00F25056"/>
    <w:p w14:paraId="26A9756D" w14:textId="77777777" w:rsidR="00577C53" w:rsidRPr="00861DEE" w:rsidRDefault="00577C53" w:rsidP="00F25056">
      <w:r w:rsidRPr="00861DEE">
        <w:t>DPOV, a.s.</w:t>
      </w:r>
    </w:p>
    <w:sectPr w:rsidR="00577C53" w:rsidRPr="00861DEE" w:rsidSect="00066A60">
      <w:headerReference w:type="default" r:id="rId8"/>
      <w:footerReference w:type="default" r:id="rId9"/>
      <w:pgSz w:w="11906" w:h="16838" w:code="9"/>
      <w:pgMar w:top="1985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0C2B" w14:textId="77777777" w:rsidR="00706A59" w:rsidRDefault="00706A59">
      <w:r>
        <w:separator/>
      </w:r>
    </w:p>
  </w:endnote>
  <w:endnote w:type="continuationSeparator" w:id="0">
    <w:p w14:paraId="63DFAF1A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BF00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28134D06" w14:textId="6C9A4E8A" w:rsidR="00E9347A" w:rsidRDefault="002D38BA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9D18F5" wp14:editId="741534DF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82F0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077EB9EC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</w:t>
    </w:r>
    <w:proofErr w:type="gramStart"/>
    <w:r>
      <w:rPr>
        <w:sz w:val="16"/>
      </w:rPr>
      <w:t>1b</w:t>
    </w:r>
    <w:proofErr w:type="gramEnd"/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proofErr w:type="spellStart"/>
    <w:r>
      <w:rPr>
        <w:sz w:val="16"/>
      </w:rPr>
      <w:t>Reg</w:t>
    </w:r>
    <w:proofErr w:type="spellEnd"/>
    <w:r>
      <w:rPr>
        <w:sz w:val="16"/>
      </w:rPr>
      <w:t>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23AF44F0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 xml:space="preserve">751 </w:t>
    </w:r>
    <w:proofErr w:type="gramStart"/>
    <w:r>
      <w:rPr>
        <w:sz w:val="16"/>
      </w:rPr>
      <w:t>52  PŘEROV</w:t>
    </w:r>
    <w:proofErr w:type="gramEnd"/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A6B2" w14:textId="77777777" w:rsidR="00706A59" w:rsidRDefault="00706A59">
      <w:r>
        <w:separator/>
      </w:r>
    </w:p>
  </w:footnote>
  <w:footnote w:type="continuationSeparator" w:id="0">
    <w:p w14:paraId="5449FF06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7CA2531D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ECC5F9" w14:textId="0522C7C2" w:rsidR="00E9347A" w:rsidRDefault="002D38B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22F11E25" wp14:editId="1840B314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1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73D84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3D926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258A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156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6A0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B8FDD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3B7E2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6338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7A24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C67D2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4BC77B1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5831E631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2D48AD6C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0D58DD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534D4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6D3B9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371CA8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72949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BB94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36908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52F9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409CD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CDB2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5071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2CB82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E16E08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5B70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02A3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D3A5B7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2D4FDC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19028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82CE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2DA6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A2A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FE2C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3D8F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A81EF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B938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A9609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EC187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7448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7E9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6CA2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A9F1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AC85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9134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A1DA6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4593A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3DC0B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C9AC7AB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18AA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20948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E44B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D047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51EE7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E36A72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B714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A2043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87E4F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748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26734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4C532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E68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97AC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CC301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5D24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4701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23C9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FFED9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049C89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A023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F8F900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95D8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507D3A5A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AE1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D731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A4DE5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2BB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0A16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FBFC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100B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9FFEC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EB27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1A8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6890E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8BBEC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223E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CAFB5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181A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FAC7D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762FE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BD717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B35F8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55DB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C8355B" w14:textId="77777777" w:rsidR="00E9347A" w:rsidRDefault="00E9347A" w:rsidP="00066A60">
          <w:pPr>
            <w:ind w:left="299" w:hanging="299"/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</w:t>
          </w:r>
          <w:proofErr w:type="gramStart"/>
          <w:r>
            <w:rPr>
              <w:rFonts w:ascii="Arial" w:hAnsi="Arial" w:cs="Arial"/>
              <w:color w:val="3366FF"/>
              <w:sz w:val="20"/>
              <w:szCs w:val="20"/>
            </w:rPr>
            <w:t>1b</w:t>
          </w:r>
          <w:proofErr w:type="gramEnd"/>
          <w:r>
            <w:rPr>
              <w:rFonts w:ascii="Arial" w:hAnsi="Arial" w:cs="Arial"/>
              <w:color w:val="3366FF"/>
              <w:sz w:val="20"/>
              <w:szCs w:val="20"/>
            </w:rPr>
            <w:t>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B3A6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0DDA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6F34823B" w14:textId="7C01BD98" w:rsidR="00E9347A" w:rsidRDefault="002D38B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1E39D3" wp14:editId="43C87372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62A26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7495542">
    <w:abstractNumId w:val="1"/>
  </w:num>
  <w:num w:numId="2" w16cid:durableId="543101149">
    <w:abstractNumId w:val="4"/>
  </w:num>
  <w:num w:numId="3" w16cid:durableId="277763283">
    <w:abstractNumId w:val="7"/>
  </w:num>
  <w:num w:numId="4" w16cid:durableId="1958834719">
    <w:abstractNumId w:val="5"/>
  </w:num>
  <w:num w:numId="5" w16cid:durableId="1815680075">
    <w:abstractNumId w:val="6"/>
  </w:num>
  <w:num w:numId="6" w16cid:durableId="1195777069">
    <w:abstractNumId w:val="3"/>
  </w:num>
  <w:num w:numId="7" w16cid:durableId="838078754">
    <w:abstractNumId w:val="2"/>
  </w:num>
  <w:num w:numId="8" w16cid:durableId="15244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611E3"/>
    <w:rsid w:val="00066A60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7530"/>
    <w:rsid w:val="000F0A35"/>
    <w:rsid w:val="000F26C5"/>
    <w:rsid w:val="000F719B"/>
    <w:rsid w:val="00107ED3"/>
    <w:rsid w:val="00120B89"/>
    <w:rsid w:val="00172ADF"/>
    <w:rsid w:val="00184CEA"/>
    <w:rsid w:val="001A46F5"/>
    <w:rsid w:val="001B62E8"/>
    <w:rsid w:val="001D285D"/>
    <w:rsid w:val="001F1B87"/>
    <w:rsid w:val="001F212C"/>
    <w:rsid w:val="0020087D"/>
    <w:rsid w:val="0020354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38BA"/>
    <w:rsid w:val="002D6AEC"/>
    <w:rsid w:val="002E4C3A"/>
    <w:rsid w:val="002F6A3D"/>
    <w:rsid w:val="00303BCF"/>
    <w:rsid w:val="00307266"/>
    <w:rsid w:val="00307984"/>
    <w:rsid w:val="003209ED"/>
    <w:rsid w:val="003224C0"/>
    <w:rsid w:val="0032766A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1FE"/>
    <w:rsid w:val="006F0FC5"/>
    <w:rsid w:val="006F350E"/>
    <w:rsid w:val="0070002E"/>
    <w:rsid w:val="00706A59"/>
    <w:rsid w:val="0070775A"/>
    <w:rsid w:val="00713DA1"/>
    <w:rsid w:val="00734778"/>
    <w:rsid w:val="00740047"/>
    <w:rsid w:val="00743D72"/>
    <w:rsid w:val="0075724F"/>
    <w:rsid w:val="00764B63"/>
    <w:rsid w:val="00790205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50C30"/>
    <w:rsid w:val="009618C8"/>
    <w:rsid w:val="00961B66"/>
    <w:rsid w:val="00961CE6"/>
    <w:rsid w:val="00964DAC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A045B4"/>
    <w:rsid w:val="00A10047"/>
    <w:rsid w:val="00A526B8"/>
    <w:rsid w:val="00A83C34"/>
    <w:rsid w:val="00A83EB3"/>
    <w:rsid w:val="00A8495A"/>
    <w:rsid w:val="00A951EE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460F"/>
    <w:rsid w:val="00BC2935"/>
    <w:rsid w:val="00BC30C0"/>
    <w:rsid w:val="00BE36E5"/>
    <w:rsid w:val="00C013A1"/>
    <w:rsid w:val="00C07ACC"/>
    <w:rsid w:val="00C839D6"/>
    <w:rsid w:val="00CB1650"/>
    <w:rsid w:val="00CB369E"/>
    <w:rsid w:val="00CC2F19"/>
    <w:rsid w:val="00CD2756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D1EC9"/>
    <w:rsid w:val="00DD41FF"/>
    <w:rsid w:val="00DE3286"/>
    <w:rsid w:val="00DE5E70"/>
    <w:rsid w:val="00DF647A"/>
    <w:rsid w:val="00E06047"/>
    <w:rsid w:val="00E120D6"/>
    <w:rsid w:val="00E44357"/>
    <w:rsid w:val="00E55DB4"/>
    <w:rsid w:val="00E56BC5"/>
    <w:rsid w:val="00E57835"/>
    <w:rsid w:val="00E71E33"/>
    <w:rsid w:val="00E9347A"/>
    <w:rsid w:val="00EB0568"/>
    <w:rsid w:val="00EB1F3E"/>
    <w:rsid w:val="00EC3A6F"/>
    <w:rsid w:val="00EE0C97"/>
    <w:rsid w:val="00EF00E5"/>
    <w:rsid w:val="00F12920"/>
    <w:rsid w:val="00F25056"/>
    <w:rsid w:val="00F46EA3"/>
    <w:rsid w:val="00F57FB2"/>
    <w:rsid w:val="00F643E2"/>
    <w:rsid w:val="00F6525C"/>
    <w:rsid w:val="00F75DB3"/>
    <w:rsid w:val="00F8465B"/>
    <w:rsid w:val="00F84CDC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7F4C3"/>
  <w15:chartTrackingRefBased/>
  <w15:docId w15:val="{306C55EB-8560-4C8D-AEB5-E5D3F54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Kiesewetterová Lucie, Ing.</cp:lastModifiedBy>
  <cp:revision>3</cp:revision>
  <cp:lastPrinted>2022-05-09T11:05:00Z</cp:lastPrinted>
  <dcterms:created xsi:type="dcterms:W3CDTF">2022-07-11T12:18:00Z</dcterms:created>
  <dcterms:modified xsi:type="dcterms:W3CDTF">2022-07-11T12:19:00Z</dcterms:modified>
</cp:coreProperties>
</file>