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17A" w:rsidRDefault="00E15C94" w:rsidP="00D70FE1">
      <w:pPr>
        <w:autoSpaceDE w:val="0"/>
        <w:autoSpaceDN w:val="0"/>
        <w:adjustRightInd w:val="0"/>
        <w:spacing w:after="0" w:line="240" w:lineRule="auto"/>
        <w:rPr>
          <w:rFonts w:ascii="TTE2B503E0t00" w:hAnsi="TTE2B503E0t00" w:cs="TTE2B503E0t00"/>
          <w:color w:val="000000" w:themeColor="text1"/>
          <w:sz w:val="34"/>
          <w:szCs w:val="28"/>
        </w:rPr>
      </w:pPr>
      <w:r>
        <w:rPr>
          <w:rFonts w:ascii="TTE2B503E0t00" w:hAnsi="TTE2B503E0t00" w:cs="TTE2B503E0t00"/>
          <w:color w:val="000000" w:themeColor="text1"/>
          <w:sz w:val="34"/>
          <w:szCs w:val="28"/>
        </w:rPr>
        <w:t xml:space="preserve"> </w:t>
      </w:r>
    </w:p>
    <w:p w:rsidR="002A517A" w:rsidRDefault="002A517A" w:rsidP="00D70FE1">
      <w:pPr>
        <w:autoSpaceDE w:val="0"/>
        <w:autoSpaceDN w:val="0"/>
        <w:adjustRightInd w:val="0"/>
        <w:spacing w:after="0" w:line="240" w:lineRule="auto"/>
        <w:rPr>
          <w:rFonts w:ascii="TTE2B503E0t00" w:hAnsi="TTE2B503E0t00" w:cs="TTE2B503E0t00"/>
          <w:color w:val="000000" w:themeColor="text1"/>
          <w:sz w:val="34"/>
          <w:szCs w:val="28"/>
        </w:rPr>
      </w:pPr>
    </w:p>
    <w:p w:rsidR="00D70FE1" w:rsidRPr="0063614E" w:rsidRDefault="00D70FE1" w:rsidP="00D70FE1">
      <w:pPr>
        <w:autoSpaceDE w:val="0"/>
        <w:autoSpaceDN w:val="0"/>
        <w:adjustRightInd w:val="0"/>
        <w:spacing w:after="0" w:line="240" w:lineRule="auto"/>
        <w:rPr>
          <w:rFonts w:ascii="TTE2B503E0t00" w:hAnsi="TTE2B503E0t00" w:cs="TTE2B503E0t00"/>
          <w:color w:val="000000" w:themeColor="text1"/>
          <w:sz w:val="34"/>
          <w:szCs w:val="28"/>
        </w:rPr>
      </w:pPr>
      <w:r w:rsidRPr="0063614E">
        <w:rPr>
          <w:rFonts w:ascii="TTE2B503E0t00" w:hAnsi="TTE2B503E0t00" w:cs="TTE2B503E0t00"/>
          <w:color w:val="000000" w:themeColor="text1"/>
          <w:sz w:val="34"/>
          <w:szCs w:val="28"/>
        </w:rPr>
        <w:t>Plán bezpečnosti a ochrany zdraví při práci na staveništi stavby</w:t>
      </w:r>
    </w:p>
    <w:p w:rsidR="002A517A" w:rsidRDefault="002A517A" w:rsidP="00D70FE1">
      <w:pPr>
        <w:autoSpaceDE w:val="0"/>
        <w:autoSpaceDN w:val="0"/>
        <w:adjustRightInd w:val="0"/>
        <w:spacing w:after="0" w:line="240" w:lineRule="auto"/>
        <w:rPr>
          <w:rFonts w:ascii="TTE2B503E0t00" w:hAnsi="TTE2B503E0t00" w:cs="TTE2B503E0t00"/>
          <w:color w:val="FF0000"/>
          <w:sz w:val="44"/>
          <w:szCs w:val="48"/>
        </w:rPr>
      </w:pPr>
    </w:p>
    <w:p w:rsidR="002A517A" w:rsidRDefault="002A517A" w:rsidP="00D70FE1">
      <w:pPr>
        <w:autoSpaceDE w:val="0"/>
        <w:autoSpaceDN w:val="0"/>
        <w:adjustRightInd w:val="0"/>
        <w:spacing w:after="0" w:line="240" w:lineRule="auto"/>
        <w:rPr>
          <w:rFonts w:ascii="TTE2B503E0t00" w:hAnsi="TTE2B503E0t00" w:cs="TTE2B503E0t00"/>
          <w:color w:val="FF0000"/>
          <w:sz w:val="44"/>
          <w:szCs w:val="48"/>
        </w:rPr>
      </w:pPr>
    </w:p>
    <w:p w:rsidR="002A517A" w:rsidRDefault="002A517A" w:rsidP="002A517A">
      <w:pPr>
        <w:autoSpaceDE w:val="0"/>
        <w:autoSpaceDN w:val="0"/>
        <w:adjustRightInd w:val="0"/>
        <w:spacing w:after="0" w:line="240" w:lineRule="auto"/>
        <w:jc w:val="center"/>
        <w:rPr>
          <w:rFonts w:ascii="TTE2B503E0t00" w:hAnsi="TTE2B503E0t00" w:cs="TTE2B503E0t00"/>
          <w:color w:val="FF0000"/>
          <w:sz w:val="44"/>
          <w:szCs w:val="48"/>
        </w:rPr>
      </w:pPr>
    </w:p>
    <w:p w:rsidR="002A517A" w:rsidRDefault="002A517A" w:rsidP="002A517A">
      <w:pPr>
        <w:autoSpaceDE w:val="0"/>
        <w:autoSpaceDN w:val="0"/>
        <w:adjustRightInd w:val="0"/>
        <w:spacing w:after="0" w:line="240" w:lineRule="auto"/>
        <w:jc w:val="center"/>
        <w:rPr>
          <w:rFonts w:ascii="TTE2B503E0t00" w:hAnsi="TTE2B503E0t00" w:cs="TTE2B503E0t00"/>
          <w:color w:val="FF0000"/>
          <w:sz w:val="44"/>
          <w:szCs w:val="48"/>
        </w:rPr>
      </w:pPr>
    </w:p>
    <w:p w:rsidR="00D70FE1" w:rsidRDefault="002B4322" w:rsidP="002A517A">
      <w:pPr>
        <w:autoSpaceDE w:val="0"/>
        <w:autoSpaceDN w:val="0"/>
        <w:adjustRightInd w:val="0"/>
        <w:spacing w:after="0" w:line="240" w:lineRule="auto"/>
        <w:jc w:val="center"/>
        <w:rPr>
          <w:rFonts w:ascii="TTE2B503E0t00" w:hAnsi="TTE2B503E0t00" w:cs="TTE2B503E0t00"/>
          <w:color w:val="FF0000"/>
          <w:sz w:val="44"/>
          <w:szCs w:val="48"/>
        </w:rPr>
      </w:pPr>
      <w:r>
        <w:rPr>
          <w:rFonts w:ascii="TTE2B503E0t00" w:hAnsi="TTE2B503E0t00" w:cs="TTE2B503E0t00"/>
          <w:color w:val="FF0000"/>
          <w:sz w:val="44"/>
          <w:szCs w:val="48"/>
        </w:rPr>
        <w:t xml:space="preserve">Montážní kanály v areálu DPO </w:t>
      </w:r>
      <w:proofErr w:type="spellStart"/>
      <w:r>
        <w:rPr>
          <w:rFonts w:ascii="TTE2B503E0t00" w:hAnsi="TTE2B503E0t00" w:cs="TTE2B503E0t00"/>
          <w:color w:val="FF0000"/>
          <w:sz w:val="44"/>
          <w:szCs w:val="48"/>
        </w:rPr>
        <w:t>lll</w:t>
      </w:r>
      <w:proofErr w:type="spellEnd"/>
    </w:p>
    <w:p w:rsidR="002B4322" w:rsidRDefault="002B4322" w:rsidP="002A517A">
      <w:pPr>
        <w:autoSpaceDE w:val="0"/>
        <w:autoSpaceDN w:val="0"/>
        <w:adjustRightInd w:val="0"/>
        <w:spacing w:after="0" w:line="240" w:lineRule="auto"/>
        <w:jc w:val="center"/>
        <w:rPr>
          <w:rFonts w:ascii="TTE2B503E0t00" w:hAnsi="TTE2B503E0t00" w:cs="TTE2B503E0t00"/>
          <w:color w:val="FF0000"/>
          <w:sz w:val="44"/>
          <w:szCs w:val="48"/>
        </w:rPr>
      </w:pPr>
      <w:r>
        <w:rPr>
          <w:rFonts w:ascii="TTE2B503E0t00" w:hAnsi="TTE2B503E0t00" w:cs="TTE2B503E0t00"/>
          <w:color w:val="FF0000"/>
          <w:sz w:val="44"/>
          <w:szCs w:val="48"/>
        </w:rPr>
        <w:t>Areál trolejbusy Ostrava</w:t>
      </w:r>
    </w:p>
    <w:p w:rsidR="002B4322" w:rsidRDefault="00532873" w:rsidP="002A517A">
      <w:pPr>
        <w:autoSpaceDE w:val="0"/>
        <w:autoSpaceDN w:val="0"/>
        <w:adjustRightInd w:val="0"/>
        <w:spacing w:after="0" w:line="240" w:lineRule="auto"/>
        <w:jc w:val="center"/>
        <w:rPr>
          <w:rFonts w:ascii="TTE2B503E0t00" w:hAnsi="TTE2B503E0t00" w:cs="TTE2B503E0t00"/>
          <w:color w:val="FF0000"/>
          <w:sz w:val="44"/>
          <w:szCs w:val="48"/>
        </w:rPr>
      </w:pPr>
      <w:r>
        <w:rPr>
          <w:rFonts w:ascii="TTE2B503E0t00" w:hAnsi="TTE2B503E0t00" w:cs="TTE2B503E0t00"/>
          <w:color w:val="FF0000"/>
          <w:sz w:val="44"/>
          <w:szCs w:val="48"/>
        </w:rPr>
        <w:t xml:space="preserve">Hala I a III - </w:t>
      </w:r>
      <w:r w:rsidR="002B4322">
        <w:rPr>
          <w:rFonts w:ascii="TTE2B503E0t00" w:hAnsi="TTE2B503E0t00" w:cs="TTE2B503E0t00"/>
          <w:color w:val="FF0000"/>
          <w:sz w:val="44"/>
          <w:szCs w:val="48"/>
        </w:rPr>
        <w:t>Rekonstrukce montážních kanálů</w:t>
      </w:r>
    </w:p>
    <w:p w:rsidR="002B4322" w:rsidRPr="0063614E" w:rsidRDefault="002B4322" w:rsidP="002A517A">
      <w:pPr>
        <w:autoSpaceDE w:val="0"/>
        <w:autoSpaceDN w:val="0"/>
        <w:adjustRightInd w:val="0"/>
        <w:spacing w:after="0" w:line="240" w:lineRule="auto"/>
        <w:jc w:val="center"/>
        <w:rPr>
          <w:rFonts w:ascii="TTE2B503E0t00" w:hAnsi="TTE2B503E0t00" w:cs="TTE2B503E0t00"/>
          <w:color w:val="FF0000"/>
          <w:sz w:val="44"/>
          <w:szCs w:val="48"/>
        </w:rPr>
      </w:pPr>
    </w:p>
    <w:p w:rsidR="00D70FE1" w:rsidRDefault="00D70FE1" w:rsidP="00795F62"/>
    <w:p w:rsidR="00E27EEC" w:rsidRDefault="00E27EEC" w:rsidP="00795F62"/>
    <w:p w:rsidR="005F0495" w:rsidRDefault="005F0495"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2A517A" w:rsidRDefault="002A517A" w:rsidP="00D70FE1">
      <w:pPr>
        <w:spacing w:after="0"/>
      </w:pPr>
    </w:p>
    <w:p w:rsidR="00EF20FD" w:rsidRDefault="00EF20FD" w:rsidP="00D70FE1">
      <w:pPr>
        <w:spacing w:after="0"/>
      </w:pPr>
    </w:p>
    <w:p w:rsidR="00D70FE1" w:rsidRDefault="00DB44CD" w:rsidP="00D70FE1">
      <w:pPr>
        <w:spacing w:after="0"/>
      </w:pPr>
      <w:r>
        <w:t>Vypracoval</w:t>
      </w:r>
      <w:r w:rsidR="00D70FE1">
        <w:t xml:space="preserve">: </w:t>
      </w:r>
      <w:r w:rsidR="00D70FE1">
        <w:tab/>
      </w:r>
      <w:r w:rsidR="00BF142F">
        <w:t xml:space="preserve">Ing. </w:t>
      </w:r>
      <w:r w:rsidR="00151175">
        <w:t xml:space="preserve">Jiří </w:t>
      </w:r>
      <w:proofErr w:type="spellStart"/>
      <w:r w:rsidR="00151175">
        <w:t>Freisler</w:t>
      </w:r>
      <w:proofErr w:type="spellEnd"/>
    </w:p>
    <w:p w:rsidR="00725519" w:rsidRPr="002B4322" w:rsidRDefault="00D70FE1" w:rsidP="002B4322">
      <w:pPr>
        <w:ind w:left="708" w:firstLine="708"/>
      </w:pPr>
      <w:r>
        <w:t>Osvědčení o odborné způsobilosti č.</w:t>
      </w:r>
      <w:r w:rsidR="00A03587">
        <w:t xml:space="preserve"> </w:t>
      </w:r>
      <w:bookmarkStart w:id="0" w:name="_Toc381696918"/>
      <w:r w:rsidR="002E7F6A">
        <w:t>ROVS/1243/KOO/2018</w:t>
      </w:r>
    </w:p>
    <w:p w:rsidR="007D5BA2" w:rsidRPr="00767030" w:rsidRDefault="007D5BA2" w:rsidP="00767030">
      <w:pPr>
        <w:ind w:left="708" w:firstLine="708"/>
      </w:pPr>
      <w:r w:rsidRPr="004329C9">
        <w:rPr>
          <w:rFonts w:ascii="Arial Narrow" w:hAnsi="Arial Narrow" w:cs="Tahoma"/>
          <w:sz w:val="40"/>
          <w:szCs w:val="24"/>
        </w:rPr>
        <w:lastRenderedPageBreak/>
        <w:t>Důležitá telefonní čísla</w:t>
      </w:r>
      <w:bookmarkEnd w:id="0"/>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98"/>
        <w:gridCol w:w="4606"/>
      </w:tblGrid>
      <w:tr w:rsidR="007D5BA2" w:rsidRPr="001F6CAB" w:rsidTr="00767030">
        <w:trPr>
          <w:trHeight w:val="497"/>
        </w:trPr>
        <w:tc>
          <w:tcPr>
            <w:tcW w:w="4498"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Havarijní služba</w:t>
            </w:r>
          </w:p>
        </w:tc>
        <w:tc>
          <w:tcPr>
            <w:tcW w:w="4606"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Telefonní čísla:</w:t>
            </w:r>
          </w:p>
          <w:p w:rsidR="007D5BA2" w:rsidRPr="004329C9" w:rsidRDefault="007D5BA2" w:rsidP="009F4343">
            <w:pPr>
              <w:autoSpaceDE w:val="0"/>
              <w:autoSpaceDN w:val="0"/>
              <w:adjustRightInd w:val="0"/>
              <w:jc w:val="both"/>
              <w:rPr>
                <w:rFonts w:ascii="Arial Narrow" w:hAnsi="Arial Narrow"/>
                <w:b/>
                <w:sz w:val="32"/>
              </w:rPr>
            </w:pPr>
          </w:p>
        </w:tc>
      </w:tr>
      <w:tr w:rsidR="007D5BA2" w:rsidRPr="001F6CAB" w:rsidTr="009F4343">
        <w:tc>
          <w:tcPr>
            <w:tcW w:w="4498" w:type="dxa"/>
          </w:tcPr>
          <w:p w:rsidR="007D5BA2" w:rsidRPr="004329C9" w:rsidRDefault="007D5BA2" w:rsidP="009F4343">
            <w:pPr>
              <w:autoSpaceDE w:val="0"/>
              <w:autoSpaceDN w:val="0"/>
              <w:adjustRightInd w:val="0"/>
              <w:jc w:val="both"/>
              <w:rPr>
                <w:rFonts w:ascii="Arial Narrow" w:hAnsi="Arial Narrow"/>
                <w:sz w:val="32"/>
              </w:rPr>
            </w:pPr>
            <w:r w:rsidRPr="004329C9">
              <w:rPr>
                <w:rFonts w:ascii="Arial Narrow" w:hAnsi="Arial Narrow"/>
                <w:sz w:val="32"/>
              </w:rPr>
              <w:t>Hasiči</w:t>
            </w:r>
          </w:p>
        </w:tc>
        <w:tc>
          <w:tcPr>
            <w:tcW w:w="4606"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150</w:t>
            </w:r>
          </w:p>
        </w:tc>
      </w:tr>
      <w:tr w:rsidR="007D5BA2" w:rsidRPr="001F6CAB" w:rsidTr="009F4343">
        <w:tc>
          <w:tcPr>
            <w:tcW w:w="4498" w:type="dxa"/>
          </w:tcPr>
          <w:p w:rsidR="007D5BA2" w:rsidRPr="004329C9" w:rsidRDefault="007D5BA2" w:rsidP="009F4343">
            <w:pPr>
              <w:autoSpaceDE w:val="0"/>
              <w:autoSpaceDN w:val="0"/>
              <w:adjustRightInd w:val="0"/>
              <w:jc w:val="both"/>
              <w:rPr>
                <w:rFonts w:ascii="Arial Narrow" w:hAnsi="Arial Narrow"/>
                <w:sz w:val="32"/>
              </w:rPr>
            </w:pPr>
            <w:r w:rsidRPr="004329C9">
              <w:rPr>
                <w:rFonts w:ascii="Arial Narrow" w:hAnsi="Arial Narrow"/>
                <w:sz w:val="32"/>
              </w:rPr>
              <w:t>Záchranná služba</w:t>
            </w:r>
          </w:p>
        </w:tc>
        <w:tc>
          <w:tcPr>
            <w:tcW w:w="4606"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155</w:t>
            </w:r>
          </w:p>
        </w:tc>
      </w:tr>
      <w:tr w:rsidR="007D5BA2" w:rsidRPr="001F6CAB" w:rsidTr="009F4343">
        <w:tc>
          <w:tcPr>
            <w:tcW w:w="4498" w:type="dxa"/>
          </w:tcPr>
          <w:p w:rsidR="007D5BA2" w:rsidRPr="004329C9" w:rsidRDefault="007D5BA2" w:rsidP="009F4343">
            <w:pPr>
              <w:autoSpaceDE w:val="0"/>
              <w:autoSpaceDN w:val="0"/>
              <w:adjustRightInd w:val="0"/>
              <w:jc w:val="both"/>
              <w:rPr>
                <w:rFonts w:ascii="Arial Narrow" w:hAnsi="Arial Narrow"/>
                <w:sz w:val="32"/>
              </w:rPr>
            </w:pPr>
            <w:r w:rsidRPr="004329C9">
              <w:rPr>
                <w:rFonts w:ascii="Arial Narrow" w:hAnsi="Arial Narrow"/>
                <w:sz w:val="32"/>
              </w:rPr>
              <w:t>Policie</w:t>
            </w:r>
          </w:p>
        </w:tc>
        <w:tc>
          <w:tcPr>
            <w:tcW w:w="4606"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158</w:t>
            </w:r>
          </w:p>
        </w:tc>
      </w:tr>
      <w:tr w:rsidR="007D5BA2" w:rsidRPr="001F6CAB" w:rsidTr="009F4343">
        <w:tc>
          <w:tcPr>
            <w:tcW w:w="4498" w:type="dxa"/>
          </w:tcPr>
          <w:p w:rsidR="007D5BA2" w:rsidRPr="004329C9" w:rsidRDefault="007D5BA2" w:rsidP="009F4343">
            <w:pPr>
              <w:autoSpaceDE w:val="0"/>
              <w:autoSpaceDN w:val="0"/>
              <w:adjustRightInd w:val="0"/>
              <w:jc w:val="both"/>
              <w:rPr>
                <w:rFonts w:ascii="Arial Narrow" w:hAnsi="Arial Narrow"/>
                <w:sz w:val="32"/>
              </w:rPr>
            </w:pPr>
            <w:r w:rsidRPr="004329C9">
              <w:rPr>
                <w:rFonts w:ascii="Arial Narrow" w:hAnsi="Arial Narrow"/>
                <w:sz w:val="32"/>
              </w:rPr>
              <w:t>Integrovaný záchranný systém</w:t>
            </w:r>
          </w:p>
        </w:tc>
        <w:tc>
          <w:tcPr>
            <w:tcW w:w="4606"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112</w:t>
            </w:r>
          </w:p>
        </w:tc>
      </w:tr>
      <w:tr w:rsidR="007D5BA2" w:rsidRPr="001F6CAB" w:rsidTr="009F4343">
        <w:tc>
          <w:tcPr>
            <w:tcW w:w="4498" w:type="dxa"/>
          </w:tcPr>
          <w:p w:rsidR="007D5BA2" w:rsidRPr="004329C9" w:rsidRDefault="007D5BA2" w:rsidP="009F4343">
            <w:pPr>
              <w:autoSpaceDE w:val="0"/>
              <w:autoSpaceDN w:val="0"/>
              <w:adjustRightInd w:val="0"/>
              <w:jc w:val="both"/>
              <w:rPr>
                <w:rFonts w:ascii="Arial Narrow" w:hAnsi="Arial Narrow"/>
                <w:sz w:val="32"/>
              </w:rPr>
            </w:pPr>
            <w:r w:rsidRPr="004329C9">
              <w:rPr>
                <w:rFonts w:ascii="Arial Narrow" w:hAnsi="Arial Narrow"/>
                <w:sz w:val="32"/>
              </w:rPr>
              <w:t>Poruchy na elektroinstalaci</w:t>
            </w:r>
          </w:p>
        </w:tc>
        <w:tc>
          <w:tcPr>
            <w:tcW w:w="4606"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840 850 860</w:t>
            </w:r>
          </w:p>
        </w:tc>
      </w:tr>
      <w:tr w:rsidR="007D5BA2" w:rsidRPr="001F6CAB" w:rsidTr="009F4343">
        <w:tc>
          <w:tcPr>
            <w:tcW w:w="4498" w:type="dxa"/>
          </w:tcPr>
          <w:p w:rsidR="007D5BA2" w:rsidRPr="004329C9" w:rsidRDefault="007D5BA2" w:rsidP="009F4343">
            <w:pPr>
              <w:autoSpaceDE w:val="0"/>
              <w:autoSpaceDN w:val="0"/>
              <w:adjustRightInd w:val="0"/>
              <w:jc w:val="both"/>
              <w:rPr>
                <w:rFonts w:ascii="Arial Narrow" w:hAnsi="Arial Narrow"/>
                <w:sz w:val="32"/>
              </w:rPr>
            </w:pPr>
            <w:r w:rsidRPr="004329C9">
              <w:rPr>
                <w:rFonts w:ascii="Arial Narrow" w:hAnsi="Arial Narrow"/>
                <w:sz w:val="32"/>
              </w:rPr>
              <w:t>Poruchy na vodovodní instalaci</w:t>
            </w:r>
          </w:p>
        </w:tc>
        <w:tc>
          <w:tcPr>
            <w:tcW w:w="4606"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800 202 700</w:t>
            </w:r>
          </w:p>
        </w:tc>
      </w:tr>
      <w:tr w:rsidR="007D5BA2" w:rsidRPr="001F6CAB" w:rsidTr="009F4343">
        <w:tc>
          <w:tcPr>
            <w:tcW w:w="4498" w:type="dxa"/>
          </w:tcPr>
          <w:p w:rsidR="007D5BA2" w:rsidRPr="004329C9" w:rsidRDefault="007D5BA2" w:rsidP="009F4343">
            <w:pPr>
              <w:autoSpaceDE w:val="0"/>
              <w:autoSpaceDN w:val="0"/>
              <w:adjustRightInd w:val="0"/>
              <w:jc w:val="both"/>
              <w:rPr>
                <w:rFonts w:ascii="Arial Narrow" w:hAnsi="Arial Narrow"/>
                <w:sz w:val="32"/>
              </w:rPr>
            </w:pPr>
            <w:r w:rsidRPr="004329C9">
              <w:rPr>
                <w:rFonts w:ascii="Arial Narrow" w:hAnsi="Arial Narrow"/>
                <w:sz w:val="32"/>
              </w:rPr>
              <w:t>Hygienická stanice</w:t>
            </w:r>
          </w:p>
        </w:tc>
        <w:tc>
          <w:tcPr>
            <w:tcW w:w="4606"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595 138 111</w:t>
            </w:r>
          </w:p>
        </w:tc>
      </w:tr>
      <w:tr w:rsidR="007D5BA2" w:rsidRPr="001F6CAB" w:rsidTr="009F4343">
        <w:tc>
          <w:tcPr>
            <w:tcW w:w="4498" w:type="dxa"/>
          </w:tcPr>
          <w:p w:rsidR="007D5BA2" w:rsidRPr="004329C9" w:rsidRDefault="007D5BA2" w:rsidP="009F4343">
            <w:pPr>
              <w:autoSpaceDE w:val="0"/>
              <w:autoSpaceDN w:val="0"/>
              <w:adjustRightInd w:val="0"/>
              <w:jc w:val="both"/>
              <w:rPr>
                <w:rFonts w:ascii="Arial Narrow" w:hAnsi="Arial Narrow"/>
                <w:sz w:val="32"/>
              </w:rPr>
            </w:pPr>
            <w:r w:rsidRPr="004329C9">
              <w:rPr>
                <w:rFonts w:ascii="Arial Narrow" w:hAnsi="Arial Narrow"/>
                <w:sz w:val="32"/>
              </w:rPr>
              <w:t>Oblastní inspektorát práce</w:t>
            </w:r>
          </w:p>
        </w:tc>
        <w:tc>
          <w:tcPr>
            <w:tcW w:w="4606" w:type="dxa"/>
          </w:tcPr>
          <w:p w:rsidR="007D5BA2" w:rsidRPr="004329C9" w:rsidRDefault="007D5BA2" w:rsidP="009F4343">
            <w:pPr>
              <w:autoSpaceDE w:val="0"/>
              <w:autoSpaceDN w:val="0"/>
              <w:adjustRightInd w:val="0"/>
              <w:jc w:val="both"/>
              <w:rPr>
                <w:rFonts w:ascii="Arial Narrow" w:hAnsi="Arial Narrow"/>
                <w:b/>
                <w:sz w:val="32"/>
              </w:rPr>
            </w:pPr>
            <w:r w:rsidRPr="004329C9">
              <w:rPr>
                <w:rFonts w:ascii="Arial Narrow" w:hAnsi="Arial Narrow"/>
                <w:b/>
                <w:sz w:val="32"/>
              </w:rPr>
              <w:t>950 143 711</w:t>
            </w:r>
          </w:p>
        </w:tc>
      </w:tr>
      <w:tr w:rsidR="00412771" w:rsidRPr="001F6CAB" w:rsidTr="009F4343">
        <w:tc>
          <w:tcPr>
            <w:tcW w:w="4498" w:type="dxa"/>
          </w:tcPr>
          <w:p w:rsidR="00412771" w:rsidRPr="004329C9" w:rsidRDefault="00412771" w:rsidP="009F4343">
            <w:pPr>
              <w:autoSpaceDE w:val="0"/>
              <w:autoSpaceDN w:val="0"/>
              <w:adjustRightInd w:val="0"/>
              <w:jc w:val="both"/>
              <w:rPr>
                <w:rFonts w:ascii="Arial Narrow" w:hAnsi="Arial Narrow"/>
                <w:sz w:val="32"/>
              </w:rPr>
            </w:pPr>
          </w:p>
        </w:tc>
        <w:tc>
          <w:tcPr>
            <w:tcW w:w="4606" w:type="dxa"/>
          </w:tcPr>
          <w:p w:rsidR="00412771" w:rsidRPr="004329C9" w:rsidRDefault="00412771" w:rsidP="009F4343">
            <w:pPr>
              <w:autoSpaceDE w:val="0"/>
              <w:autoSpaceDN w:val="0"/>
              <w:adjustRightInd w:val="0"/>
              <w:jc w:val="both"/>
              <w:rPr>
                <w:rFonts w:ascii="Arial Narrow" w:hAnsi="Arial Narrow"/>
                <w:b/>
                <w:sz w:val="32"/>
              </w:rPr>
            </w:pPr>
          </w:p>
        </w:tc>
      </w:tr>
    </w:tbl>
    <w:p w:rsidR="00D72A00" w:rsidRDefault="00D72A00" w:rsidP="00DB44CD">
      <w:pPr>
        <w:autoSpaceDE w:val="0"/>
        <w:autoSpaceDN w:val="0"/>
        <w:adjustRightInd w:val="0"/>
        <w:spacing w:after="0" w:line="240" w:lineRule="auto"/>
        <w:rPr>
          <w:b/>
          <w:sz w:val="28"/>
        </w:rPr>
      </w:pPr>
    </w:p>
    <w:sdt>
      <w:sdtPr>
        <w:rPr>
          <w:rFonts w:asciiTheme="minorHAnsi" w:eastAsiaTheme="minorEastAsia" w:hAnsiTheme="minorHAnsi" w:cstheme="minorBidi"/>
          <w:color w:val="auto"/>
          <w:sz w:val="22"/>
          <w:szCs w:val="22"/>
        </w:rPr>
        <w:id w:val="-1515836419"/>
        <w:docPartObj>
          <w:docPartGallery w:val="Table of Contents"/>
          <w:docPartUnique/>
        </w:docPartObj>
      </w:sdtPr>
      <w:sdtEndPr>
        <w:rPr>
          <w:b/>
          <w:bCs/>
        </w:rPr>
      </w:sdtEndPr>
      <w:sdtContent>
        <w:p w:rsidR="00BC4B96" w:rsidRDefault="00BC4B96">
          <w:pPr>
            <w:pStyle w:val="Nadpisobsahu"/>
          </w:pPr>
          <w:r>
            <w:t>Obsah</w:t>
          </w:r>
        </w:p>
        <w:p w:rsidR="00BC4B96" w:rsidRDefault="0003662A" w:rsidP="00BC4B96">
          <w:pPr>
            <w:pStyle w:val="Obsah1"/>
            <w:rPr>
              <w:noProof/>
            </w:rPr>
          </w:pPr>
          <w:r w:rsidRPr="0003662A">
            <w:fldChar w:fldCharType="begin"/>
          </w:r>
          <w:r w:rsidR="00BC4B96">
            <w:instrText xml:space="preserve"> TOC \o "1-3" \h \z \u </w:instrText>
          </w:r>
          <w:r w:rsidRPr="0003662A">
            <w:fldChar w:fldCharType="separate"/>
          </w:r>
          <w:hyperlink w:anchor="_Toc38881684" w:history="1">
            <w:r w:rsidR="00BC4B96" w:rsidRPr="00DD124A">
              <w:rPr>
                <w:rStyle w:val="Hypertextovodkaz"/>
                <w:noProof/>
              </w:rPr>
              <w:t>1</w:t>
            </w:r>
            <w:r w:rsidR="00BC4B96">
              <w:rPr>
                <w:noProof/>
              </w:rPr>
              <w:tab/>
            </w:r>
            <w:r w:rsidR="00BC4B96" w:rsidRPr="00DD124A">
              <w:rPr>
                <w:rStyle w:val="Hypertextovodkaz"/>
                <w:noProof/>
              </w:rPr>
              <w:t>Údaje o stavbě</w:t>
            </w:r>
            <w:r w:rsidR="00BC4B96">
              <w:rPr>
                <w:noProof/>
                <w:webHidden/>
              </w:rPr>
              <w:tab/>
            </w:r>
            <w:r>
              <w:rPr>
                <w:noProof/>
                <w:webHidden/>
              </w:rPr>
              <w:fldChar w:fldCharType="begin"/>
            </w:r>
            <w:r w:rsidR="00BC4B96">
              <w:rPr>
                <w:noProof/>
                <w:webHidden/>
              </w:rPr>
              <w:instrText xml:space="preserve"> PAGEREF _Toc38881684 \h </w:instrText>
            </w:r>
            <w:r>
              <w:rPr>
                <w:noProof/>
                <w:webHidden/>
              </w:rPr>
            </w:r>
            <w:r>
              <w:rPr>
                <w:noProof/>
                <w:webHidden/>
              </w:rPr>
              <w:fldChar w:fldCharType="separate"/>
            </w:r>
            <w:r w:rsidR="00716FA5">
              <w:rPr>
                <w:noProof/>
                <w:webHidden/>
              </w:rPr>
              <w:t>3</w:t>
            </w:r>
            <w:r>
              <w:rPr>
                <w:noProof/>
                <w:webHidden/>
              </w:rPr>
              <w:fldChar w:fldCharType="end"/>
            </w:r>
          </w:hyperlink>
        </w:p>
        <w:p w:rsidR="00BC4B96" w:rsidRDefault="0003662A" w:rsidP="00BC4B96">
          <w:pPr>
            <w:pStyle w:val="Obsah1"/>
            <w:rPr>
              <w:noProof/>
            </w:rPr>
          </w:pPr>
          <w:hyperlink w:anchor="_Toc38881685" w:history="1">
            <w:r w:rsidR="00BC4B96" w:rsidRPr="00DD124A">
              <w:rPr>
                <w:rStyle w:val="Hypertextovodkaz"/>
                <w:noProof/>
              </w:rPr>
              <w:t>2</w:t>
            </w:r>
            <w:r w:rsidR="00BC4B96">
              <w:rPr>
                <w:noProof/>
              </w:rPr>
              <w:tab/>
            </w:r>
            <w:r w:rsidR="00BC4B96" w:rsidRPr="00DD124A">
              <w:rPr>
                <w:rStyle w:val="Hypertextovodkaz"/>
                <w:noProof/>
              </w:rPr>
              <w:t>Odůvodnění pro zpracování plánu</w:t>
            </w:r>
            <w:r w:rsidR="00BC4B96">
              <w:rPr>
                <w:noProof/>
                <w:webHidden/>
              </w:rPr>
              <w:tab/>
            </w:r>
            <w:r>
              <w:rPr>
                <w:noProof/>
                <w:webHidden/>
              </w:rPr>
              <w:fldChar w:fldCharType="begin"/>
            </w:r>
            <w:r w:rsidR="00BC4B96">
              <w:rPr>
                <w:noProof/>
                <w:webHidden/>
              </w:rPr>
              <w:instrText xml:space="preserve"> PAGEREF _Toc38881685 \h </w:instrText>
            </w:r>
            <w:r>
              <w:rPr>
                <w:noProof/>
                <w:webHidden/>
              </w:rPr>
            </w:r>
            <w:r>
              <w:rPr>
                <w:noProof/>
                <w:webHidden/>
              </w:rPr>
              <w:fldChar w:fldCharType="separate"/>
            </w:r>
            <w:r w:rsidR="00716FA5">
              <w:rPr>
                <w:noProof/>
                <w:webHidden/>
              </w:rPr>
              <w:t>4</w:t>
            </w:r>
            <w:r>
              <w:rPr>
                <w:noProof/>
                <w:webHidden/>
              </w:rPr>
              <w:fldChar w:fldCharType="end"/>
            </w:r>
          </w:hyperlink>
        </w:p>
        <w:p w:rsidR="00BC4B96" w:rsidRDefault="0003662A" w:rsidP="00BC4B96">
          <w:pPr>
            <w:pStyle w:val="Obsah1"/>
            <w:rPr>
              <w:noProof/>
            </w:rPr>
          </w:pPr>
          <w:hyperlink w:anchor="_Toc38881686" w:history="1">
            <w:r w:rsidR="00BC4B96" w:rsidRPr="00DD124A">
              <w:rPr>
                <w:rStyle w:val="Hypertextovodkaz"/>
                <w:noProof/>
              </w:rPr>
              <w:t>3</w:t>
            </w:r>
            <w:r w:rsidR="00BC4B96">
              <w:rPr>
                <w:noProof/>
              </w:rPr>
              <w:tab/>
            </w:r>
            <w:r w:rsidR="00BC4B96" w:rsidRPr="00DD124A">
              <w:rPr>
                <w:rStyle w:val="Hypertextovodkaz"/>
                <w:noProof/>
              </w:rPr>
              <w:t>Přehled právních předpisů vztahujících se k BOZP na staveništi</w:t>
            </w:r>
            <w:r w:rsidR="00BC4B96">
              <w:rPr>
                <w:noProof/>
                <w:webHidden/>
              </w:rPr>
              <w:tab/>
            </w:r>
            <w:r>
              <w:rPr>
                <w:noProof/>
                <w:webHidden/>
              </w:rPr>
              <w:fldChar w:fldCharType="begin"/>
            </w:r>
            <w:r w:rsidR="00BC4B96">
              <w:rPr>
                <w:noProof/>
                <w:webHidden/>
              </w:rPr>
              <w:instrText xml:space="preserve"> PAGEREF _Toc38881686 \h </w:instrText>
            </w:r>
            <w:r>
              <w:rPr>
                <w:noProof/>
                <w:webHidden/>
              </w:rPr>
            </w:r>
            <w:r>
              <w:rPr>
                <w:noProof/>
                <w:webHidden/>
              </w:rPr>
              <w:fldChar w:fldCharType="separate"/>
            </w:r>
            <w:r w:rsidR="00716FA5">
              <w:rPr>
                <w:noProof/>
                <w:webHidden/>
              </w:rPr>
              <w:t>5</w:t>
            </w:r>
            <w:r>
              <w:rPr>
                <w:noProof/>
                <w:webHidden/>
              </w:rPr>
              <w:fldChar w:fldCharType="end"/>
            </w:r>
          </w:hyperlink>
        </w:p>
        <w:p w:rsidR="00BC4B96" w:rsidRDefault="0003662A" w:rsidP="00BC4B96">
          <w:pPr>
            <w:pStyle w:val="Obsah1"/>
            <w:rPr>
              <w:noProof/>
            </w:rPr>
          </w:pPr>
          <w:hyperlink w:anchor="_Toc38881687" w:history="1">
            <w:r w:rsidR="00BC4B96" w:rsidRPr="00DD124A">
              <w:rPr>
                <w:rStyle w:val="Hypertextovodkaz"/>
                <w:noProof/>
              </w:rPr>
              <w:t>4</w:t>
            </w:r>
            <w:r w:rsidR="00BC4B96">
              <w:rPr>
                <w:noProof/>
              </w:rPr>
              <w:tab/>
            </w:r>
            <w:r w:rsidR="00BC4B96" w:rsidRPr="00DD124A">
              <w:rPr>
                <w:rStyle w:val="Hypertextovodkaz"/>
                <w:noProof/>
              </w:rPr>
              <w:t>Popis stavby</w:t>
            </w:r>
            <w:r w:rsidR="00BC4B96">
              <w:rPr>
                <w:noProof/>
                <w:webHidden/>
              </w:rPr>
              <w:tab/>
            </w:r>
            <w:r>
              <w:rPr>
                <w:noProof/>
                <w:webHidden/>
              </w:rPr>
              <w:fldChar w:fldCharType="begin"/>
            </w:r>
            <w:r w:rsidR="00BC4B96">
              <w:rPr>
                <w:noProof/>
                <w:webHidden/>
              </w:rPr>
              <w:instrText xml:space="preserve"> PAGEREF _Toc38881687 \h </w:instrText>
            </w:r>
            <w:r>
              <w:rPr>
                <w:noProof/>
                <w:webHidden/>
              </w:rPr>
            </w:r>
            <w:r>
              <w:rPr>
                <w:noProof/>
                <w:webHidden/>
              </w:rPr>
              <w:fldChar w:fldCharType="separate"/>
            </w:r>
            <w:r w:rsidR="00716FA5">
              <w:rPr>
                <w:noProof/>
                <w:webHidden/>
              </w:rPr>
              <w:t>6</w:t>
            </w:r>
            <w:r>
              <w:rPr>
                <w:noProof/>
                <w:webHidden/>
              </w:rPr>
              <w:fldChar w:fldCharType="end"/>
            </w:r>
          </w:hyperlink>
        </w:p>
        <w:p w:rsidR="00BC4B96" w:rsidRDefault="0003662A" w:rsidP="00BC4B96">
          <w:pPr>
            <w:pStyle w:val="Obsah1"/>
            <w:rPr>
              <w:noProof/>
            </w:rPr>
          </w:pPr>
          <w:hyperlink w:anchor="_Toc38881688" w:history="1">
            <w:r w:rsidR="00BC4B96" w:rsidRPr="00DD124A">
              <w:rPr>
                <w:rStyle w:val="Hypertextovodkaz"/>
                <w:noProof/>
              </w:rPr>
              <w:t>5</w:t>
            </w:r>
            <w:r w:rsidR="00BC4B96">
              <w:rPr>
                <w:noProof/>
              </w:rPr>
              <w:tab/>
            </w:r>
            <w:r w:rsidR="00BC4B96" w:rsidRPr="00DD124A">
              <w:rPr>
                <w:rStyle w:val="Hypertextovodkaz"/>
                <w:noProof/>
              </w:rPr>
              <w:t>Situační výkres  stavby</w:t>
            </w:r>
            <w:r w:rsidR="00BC4B96">
              <w:rPr>
                <w:noProof/>
                <w:webHidden/>
              </w:rPr>
              <w:tab/>
            </w:r>
            <w:r>
              <w:rPr>
                <w:noProof/>
                <w:webHidden/>
              </w:rPr>
              <w:fldChar w:fldCharType="begin"/>
            </w:r>
            <w:r w:rsidR="00BC4B96">
              <w:rPr>
                <w:noProof/>
                <w:webHidden/>
              </w:rPr>
              <w:instrText xml:space="preserve"> PAGEREF _Toc38881688 \h </w:instrText>
            </w:r>
            <w:r>
              <w:rPr>
                <w:noProof/>
                <w:webHidden/>
              </w:rPr>
            </w:r>
            <w:r>
              <w:rPr>
                <w:noProof/>
                <w:webHidden/>
              </w:rPr>
              <w:fldChar w:fldCharType="separate"/>
            </w:r>
            <w:r w:rsidR="00716FA5">
              <w:rPr>
                <w:noProof/>
                <w:webHidden/>
              </w:rPr>
              <w:t>7</w:t>
            </w:r>
            <w:r>
              <w:rPr>
                <w:noProof/>
                <w:webHidden/>
              </w:rPr>
              <w:fldChar w:fldCharType="end"/>
            </w:r>
          </w:hyperlink>
        </w:p>
        <w:p w:rsidR="00BC4B96" w:rsidRDefault="0003662A" w:rsidP="00BC4B96">
          <w:pPr>
            <w:pStyle w:val="Obsah1"/>
            <w:rPr>
              <w:noProof/>
            </w:rPr>
          </w:pPr>
          <w:hyperlink w:anchor="_Toc38881689" w:history="1">
            <w:r w:rsidR="00BC4B96" w:rsidRPr="00DD124A">
              <w:rPr>
                <w:rStyle w:val="Hypertextovodkaz"/>
                <w:noProof/>
              </w:rPr>
              <w:t>6</w:t>
            </w:r>
            <w:r w:rsidR="00BC4B96">
              <w:rPr>
                <w:noProof/>
              </w:rPr>
              <w:tab/>
            </w:r>
            <w:r w:rsidR="00BC4B96" w:rsidRPr="00DD124A">
              <w:rPr>
                <w:rStyle w:val="Hypertextovodkaz"/>
                <w:noProof/>
              </w:rPr>
              <w:t>Základní informace o rozhodnutích týkajících se stavby</w:t>
            </w:r>
            <w:r w:rsidR="00BC4B96">
              <w:rPr>
                <w:noProof/>
                <w:webHidden/>
              </w:rPr>
              <w:tab/>
            </w:r>
            <w:r>
              <w:rPr>
                <w:noProof/>
                <w:webHidden/>
              </w:rPr>
              <w:fldChar w:fldCharType="begin"/>
            </w:r>
            <w:r w:rsidR="00BC4B96">
              <w:rPr>
                <w:noProof/>
                <w:webHidden/>
              </w:rPr>
              <w:instrText xml:space="preserve"> PAGEREF _Toc38881689 \h </w:instrText>
            </w:r>
            <w:r>
              <w:rPr>
                <w:noProof/>
                <w:webHidden/>
              </w:rPr>
            </w:r>
            <w:r>
              <w:rPr>
                <w:noProof/>
                <w:webHidden/>
              </w:rPr>
              <w:fldChar w:fldCharType="separate"/>
            </w:r>
            <w:r w:rsidR="00716FA5">
              <w:rPr>
                <w:noProof/>
                <w:webHidden/>
              </w:rPr>
              <w:t>7</w:t>
            </w:r>
            <w:r>
              <w:rPr>
                <w:noProof/>
                <w:webHidden/>
              </w:rPr>
              <w:fldChar w:fldCharType="end"/>
            </w:r>
          </w:hyperlink>
        </w:p>
        <w:p w:rsidR="00BC4B96" w:rsidRDefault="0003662A" w:rsidP="00BC4B96">
          <w:pPr>
            <w:pStyle w:val="Obsah1"/>
            <w:rPr>
              <w:noProof/>
            </w:rPr>
          </w:pPr>
          <w:hyperlink w:anchor="_Toc38881690" w:history="1">
            <w:r w:rsidR="00BC4B96" w:rsidRPr="00DD124A">
              <w:rPr>
                <w:rStyle w:val="Hypertextovodkaz"/>
                <w:noProof/>
              </w:rPr>
              <w:t>7</w:t>
            </w:r>
            <w:r w:rsidR="00BC4B96">
              <w:rPr>
                <w:noProof/>
              </w:rPr>
              <w:tab/>
            </w:r>
            <w:r w:rsidR="00BC4B96" w:rsidRPr="00DD124A">
              <w:rPr>
                <w:rStyle w:val="Hypertextovodkaz"/>
                <w:noProof/>
              </w:rPr>
              <w:t>Technologický postup výstavby</w:t>
            </w:r>
            <w:r w:rsidR="00BC4B96">
              <w:rPr>
                <w:noProof/>
                <w:webHidden/>
              </w:rPr>
              <w:tab/>
            </w:r>
            <w:r>
              <w:rPr>
                <w:noProof/>
                <w:webHidden/>
              </w:rPr>
              <w:fldChar w:fldCharType="begin"/>
            </w:r>
            <w:r w:rsidR="00BC4B96">
              <w:rPr>
                <w:noProof/>
                <w:webHidden/>
              </w:rPr>
              <w:instrText xml:space="preserve"> PAGEREF _Toc38881690 \h </w:instrText>
            </w:r>
            <w:r>
              <w:rPr>
                <w:noProof/>
                <w:webHidden/>
              </w:rPr>
            </w:r>
            <w:r>
              <w:rPr>
                <w:noProof/>
                <w:webHidden/>
              </w:rPr>
              <w:fldChar w:fldCharType="separate"/>
            </w:r>
            <w:r w:rsidR="00716FA5">
              <w:rPr>
                <w:noProof/>
                <w:webHidden/>
              </w:rPr>
              <w:t>7</w:t>
            </w:r>
            <w:r>
              <w:rPr>
                <w:noProof/>
                <w:webHidden/>
              </w:rPr>
              <w:fldChar w:fldCharType="end"/>
            </w:r>
          </w:hyperlink>
        </w:p>
        <w:p w:rsidR="00BC4B96" w:rsidRDefault="0003662A" w:rsidP="00BC4B96">
          <w:pPr>
            <w:pStyle w:val="Obsah1"/>
            <w:rPr>
              <w:noProof/>
            </w:rPr>
          </w:pPr>
          <w:hyperlink w:anchor="_Toc38881691" w:history="1">
            <w:r w:rsidR="00BC4B96" w:rsidRPr="00DD124A">
              <w:rPr>
                <w:rStyle w:val="Hypertextovodkaz"/>
                <w:noProof/>
              </w:rPr>
              <w:t>8</w:t>
            </w:r>
            <w:r w:rsidR="00BC4B96">
              <w:rPr>
                <w:noProof/>
              </w:rPr>
              <w:tab/>
            </w:r>
            <w:r w:rsidR="00BC4B96" w:rsidRPr="00DD124A">
              <w:rPr>
                <w:rStyle w:val="Hypertextovodkaz"/>
                <w:noProof/>
              </w:rPr>
              <w:t>Základní zásady provádění prací</w:t>
            </w:r>
            <w:r w:rsidR="00BC4B96">
              <w:rPr>
                <w:noProof/>
                <w:webHidden/>
              </w:rPr>
              <w:tab/>
            </w:r>
            <w:r>
              <w:rPr>
                <w:noProof/>
                <w:webHidden/>
              </w:rPr>
              <w:fldChar w:fldCharType="begin"/>
            </w:r>
            <w:r w:rsidR="00BC4B96">
              <w:rPr>
                <w:noProof/>
                <w:webHidden/>
              </w:rPr>
              <w:instrText xml:space="preserve"> PAGEREF _Toc38881691 \h </w:instrText>
            </w:r>
            <w:r>
              <w:rPr>
                <w:noProof/>
                <w:webHidden/>
              </w:rPr>
            </w:r>
            <w:r>
              <w:rPr>
                <w:noProof/>
                <w:webHidden/>
              </w:rPr>
              <w:fldChar w:fldCharType="separate"/>
            </w:r>
            <w:r w:rsidR="00716FA5">
              <w:rPr>
                <w:noProof/>
                <w:webHidden/>
              </w:rPr>
              <w:t>12</w:t>
            </w:r>
            <w:r>
              <w:rPr>
                <w:noProof/>
                <w:webHidden/>
              </w:rPr>
              <w:fldChar w:fldCharType="end"/>
            </w:r>
          </w:hyperlink>
        </w:p>
        <w:p w:rsidR="00BC4B96" w:rsidRDefault="0003662A" w:rsidP="00BC4B96">
          <w:pPr>
            <w:pStyle w:val="Obsah1"/>
            <w:rPr>
              <w:noProof/>
            </w:rPr>
          </w:pPr>
          <w:hyperlink w:anchor="_Toc38881692" w:history="1">
            <w:r w:rsidR="00BC4B96" w:rsidRPr="00DD124A">
              <w:rPr>
                <w:rStyle w:val="Hypertextovodkaz"/>
                <w:noProof/>
              </w:rPr>
              <w:t>9</w:t>
            </w:r>
            <w:r w:rsidR="00BC4B96">
              <w:rPr>
                <w:noProof/>
              </w:rPr>
              <w:tab/>
            </w:r>
            <w:r w:rsidR="00BC4B96" w:rsidRPr="00DD124A">
              <w:rPr>
                <w:rStyle w:val="Hypertextovodkaz"/>
                <w:noProof/>
              </w:rPr>
              <w:t>Koordinační opatření</w:t>
            </w:r>
            <w:r w:rsidR="00BC4B96">
              <w:rPr>
                <w:noProof/>
                <w:webHidden/>
              </w:rPr>
              <w:tab/>
            </w:r>
            <w:r>
              <w:rPr>
                <w:noProof/>
                <w:webHidden/>
              </w:rPr>
              <w:fldChar w:fldCharType="begin"/>
            </w:r>
            <w:r w:rsidR="00BC4B96">
              <w:rPr>
                <w:noProof/>
                <w:webHidden/>
              </w:rPr>
              <w:instrText xml:space="preserve"> PAGEREF _Toc38881692 \h </w:instrText>
            </w:r>
            <w:r>
              <w:rPr>
                <w:noProof/>
                <w:webHidden/>
              </w:rPr>
            </w:r>
            <w:r>
              <w:rPr>
                <w:noProof/>
                <w:webHidden/>
              </w:rPr>
              <w:fldChar w:fldCharType="separate"/>
            </w:r>
            <w:r w:rsidR="00716FA5">
              <w:rPr>
                <w:noProof/>
                <w:webHidden/>
              </w:rPr>
              <w:t>13</w:t>
            </w:r>
            <w:r>
              <w:rPr>
                <w:noProof/>
                <w:webHidden/>
              </w:rPr>
              <w:fldChar w:fldCharType="end"/>
            </w:r>
          </w:hyperlink>
        </w:p>
        <w:p w:rsidR="00BC4B96" w:rsidRDefault="0003662A" w:rsidP="00BC4B96">
          <w:pPr>
            <w:pStyle w:val="Obsah1"/>
            <w:rPr>
              <w:noProof/>
            </w:rPr>
          </w:pPr>
          <w:hyperlink w:anchor="_Toc38881693" w:history="1">
            <w:r w:rsidR="00BC4B96" w:rsidRPr="00DD124A">
              <w:rPr>
                <w:rStyle w:val="Hypertextovodkaz"/>
                <w:noProof/>
              </w:rPr>
              <w:t>10</w:t>
            </w:r>
            <w:r w:rsidR="00BC4B96">
              <w:rPr>
                <w:noProof/>
              </w:rPr>
              <w:tab/>
            </w:r>
            <w:r w:rsidR="00BC4B96" w:rsidRPr="00DD124A">
              <w:rPr>
                <w:rStyle w:val="Hypertextovodkaz"/>
                <w:noProof/>
              </w:rPr>
              <w:t>Vjezdy vozidel, mechanismů, přivážení a odvoz materiálů, nářadí, strojů a zařízení na stavbu</w:t>
            </w:r>
            <w:r w:rsidR="00BC4B96">
              <w:rPr>
                <w:noProof/>
                <w:webHidden/>
              </w:rPr>
              <w:tab/>
            </w:r>
            <w:r>
              <w:rPr>
                <w:noProof/>
                <w:webHidden/>
              </w:rPr>
              <w:fldChar w:fldCharType="begin"/>
            </w:r>
            <w:r w:rsidR="00BC4B96">
              <w:rPr>
                <w:noProof/>
                <w:webHidden/>
              </w:rPr>
              <w:instrText xml:space="preserve"> PAGEREF _Toc38881693 \h </w:instrText>
            </w:r>
            <w:r>
              <w:rPr>
                <w:noProof/>
                <w:webHidden/>
              </w:rPr>
            </w:r>
            <w:r>
              <w:rPr>
                <w:noProof/>
                <w:webHidden/>
              </w:rPr>
              <w:fldChar w:fldCharType="separate"/>
            </w:r>
            <w:r w:rsidR="00716FA5">
              <w:rPr>
                <w:noProof/>
                <w:webHidden/>
              </w:rPr>
              <w:t>14</w:t>
            </w:r>
            <w:r>
              <w:rPr>
                <w:noProof/>
                <w:webHidden/>
              </w:rPr>
              <w:fldChar w:fldCharType="end"/>
            </w:r>
          </w:hyperlink>
        </w:p>
        <w:p w:rsidR="00BC4B96" w:rsidRDefault="0003662A" w:rsidP="00BC4B96">
          <w:pPr>
            <w:pStyle w:val="Obsah1"/>
            <w:rPr>
              <w:noProof/>
            </w:rPr>
          </w:pPr>
          <w:hyperlink w:anchor="_Toc38881694" w:history="1">
            <w:r w:rsidR="00BC4B96" w:rsidRPr="00DD124A">
              <w:rPr>
                <w:rStyle w:val="Hypertextovodkaz"/>
                <w:noProof/>
              </w:rPr>
              <w:t>11</w:t>
            </w:r>
            <w:r w:rsidR="00BC4B96">
              <w:rPr>
                <w:noProof/>
              </w:rPr>
              <w:tab/>
            </w:r>
            <w:r w:rsidR="00BC4B96" w:rsidRPr="00DD124A">
              <w:rPr>
                <w:rStyle w:val="Hypertextovodkaz"/>
                <w:noProof/>
              </w:rPr>
              <w:t>Bezpečnost a ochrana zdraví</w:t>
            </w:r>
            <w:r w:rsidR="00BC4B96">
              <w:rPr>
                <w:noProof/>
                <w:webHidden/>
              </w:rPr>
              <w:tab/>
            </w:r>
            <w:r>
              <w:rPr>
                <w:noProof/>
                <w:webHidden/>
              </w:rPr>
              <w:fldChar w:fldCharType="begin"/>
            </w:r>
            <w:r w:rsidR="00BC4B96">
              <w:rPr>
                <w:noProof/>
                <w:webHidden/>
              </w:rPr>
              <w:instrText xml:space="preserve"> PAGEREF _Toc38881694 \h </w:instrText>
            </w:r>
            <w:r>
              <w:rPr>
                <w:noProof/>
                <w:webHidden/>
              </w:rPr>
            </w:r>
            <w:r>
              <w:rPr>
                <w:noProof/>
                <w:webHidden/>
              </w:rPr>
              <w:fldChar w:fldCharType="separate"/>
            </w:r>
            <w:r w:rsidR="00716FA5">
              <w:rPr>
                <w:noProof/>
                <w:webHidden/>
              </w:rPr>
              <w:t>14</w:t>
            </w:r>
            <w:r>
              <w:rPr>
                <w:noProof/>
                <w:webHidden/>
              </w:rPr>
              <w:fldChar w:fldCharType="end"/>
            </w:r>
          </w:hyperlink>
        </w:p>
        <w:p w:rsidR="00BC4B96" w:rsidRDefault="0003662A" w:rsidP="00BC4B96">
          <w:pPr>
            <w:pStyle w:val="Obsah1"/>
            <w:rPr>
              <w:noProof/>
            </w:rPr>
          </w:pPr>
          <w:hyperlink w:anchor="_Toc38881695" w:history="1">
            <w:r w:rsidR="00BC4B96" w:rsidRPr="00DD124A">
              <w:rPr>
                <w:rStyle w:val="Hypertextovodkaz"/>
                <w:noProof/>
              </w:rPr>
              <w:t>12</w:t>
            </w:r>
            <w:r w:rsidR="00BC4B96">
              <w:rPr>
                <w:noProof/>
              </w:rPr>
              <w:tab/>
            </w:r>
            <w:r w:rsidR="00BC4B96" w:rsidRPr="00DD124A">
              <w:rPr>
                <w:rStyle w:val="Hypertextovodkaz"/>
                <w:noProof/>
              </w:rPr>
              <w:t>Harmonogram prací</w:t>
            </w:r>
            <w:r w:rsidR="00BC4B96">
              <w:rPr>
                <w:noProof/>
                <w:webHidden/>
              </w:rPr>
              <w:tab/>
            </w:r>
            <w:r>
              <w:rPr>
                <w:noProof/>
                <w:webHidden/>
              </w:rPr>
              <w:fldChar w:fldCharType="begin"/>
            </w:r>
            <w:r w:rsidR="00BC4B96">
              <w:rPr>
                <w:noProof/>
                <w:webHidden/>
              </w:rPr>
              <w:instrText xml:space="preserve"> PAGEREF _Toc38881695 \h </w:instrText>
            </w:r>
            <w:r>
              <w:rPr>
                <w:noProof/>
                <w:webHidden/>
              </w:rPr>
            </w:r>
            <w:r>
              <w:rPr>
                <w:noProof/>
                <w:webHidden/>
              </w:rPr>
              <w:fldChar w:fldCharType="separate"/>
            </w:r>
            <w:r w:rsidR="00716FA5">
              <w:rPr>
                <w:noProof/>
                <w:webHidden/>
              </w:rPr>
              <w:t>15</w:t>
            </w:r>
            <w:r>
              <w:rPr>
                <w:noProof/>
                <w:webHidden/>
              </w:rPr>
              <w:fldChar w:fldCharType="end"/>
            </w:r>
          </w:hyperlink>
        </w:p>
        <w:p w:rsidR="00BC4B96" w:rsidRDefault="0003662A" w:rsidP="00BC4B96">
          <w:pPr>
            <w:pStyle w:val="Obsah1"/>
            <w:rPr>
              <w:noProof/>
            </w:rPr>
          </w:pPr>
          <w:hyperlink w:anchor="_Toc38881696" w:history="1">
            <w:r w:rsidR="00BC4B96" w:rsidRPr="00DD124A">
              <w:rPr>
                <w:rStyle w:val="Hypertextovodkaz"/>
                <w:noProof/>
              </w:rPr>
              <w:t>13</w:t>
            </w:r>
            <w:r w:rsidR="00BC4B96">
              <w:rPr>
                <w:noProof/>
              </w:rPr>
              <w:tab/>
            </w:r>
            <w:r w:rsidR="00BC4B96" w:rsidRPr="00DD124A">
              <w:rPr>
                <w:rStyle w:val="Hypertextovodkaz"/>
                <w:noProof/>
              </w:rPr>
              <w:t>Seznámení s plánem BOZP</w:t>
            </w:r>
            <w:r w:rsidR="00BC4B96">
              <w:rPr>
                <w:noProof/>
                <w:webHidden/>
              </w:rPr>
              <w:tab/>
            </w:r>
            <w:r>
              <w:rPr>
                <w:noProof/>
                <w:webHidden/>
              </w:rPr>
              <w:fldChar w:fldCharType="begin"/>
            </w:r>
            <w:r w:rsidR="00BC4B96">
              <w:rPr>
                <w:noProof/>
                <w:webHidden/>
              </w:rPr>
              <w:instrText xml:space="preserve"> PAGEREF _Toc38881696 \h </w:instrText>
            </w:r>
            <w:r>
              <w:rPr>
                <w:noProof/>
                <w:webHidden/>
              </w:rPr>
            </w:r>
            <w:r>
              <w:rPr>
                <w:noProof/>
                <w:webHidden/>
              </w:rPr>
              <w:fldChar w:fldCharType="separate"/>
            </w:r>
            <w:r w:rsidR="00716FA5">
              <w:rPr>
                <w:noProof/>
                <w:webHidden/>
              </w:rPr>
              <w:t>16</w:t>
            </w:r>
            <w:r>
              <w:rPr>
                <w:noProof/>
                <w:webHidden/>
              </w:rPr>
              <w:fldChar w:fldCharType="end"/>
            </w:r>
          </w:hyperlink>
        </w:p>
        <w:p w:rsidR="002A517A" w:rsidRPr="00BC4B96" w:rsidRDefault="0003662A" w:rsidP="00DB44CD">
          <w:r>
            <w:rPr>
              <w:b/>
              <w:bCs/>
            </w:rPr>
            <w:lastRenderedPageBreak/>
            <w:fldChar w:fldCharType="end"/>
          </w:r>
        </w:p>
      </w:sdtContent>
    </w:sdt>
    <w:p w:rsidR="00DB44CD" w:rsidRDefault="00BC4B96" w:rsidP="00BC7492">
      <w:pPr>
        <w:pStyle w:val="Nadpis1"/>
      </w:pPr>
      <w:bookmarkStart w:id="1" w:name="_Toc38881684"/>
      <w:r>
        <w:t>Ú</w:t>
      </w:r>
      <w:r w:rsidR="00DB44CD" w:rsidRPr="00542907">
        <w:t>daje o stavbě</w:t>
      </w:r>
      <w:bookmarkEnd w:id="1"/>
    </w:p>
    <w:p w:rsidR="008E2EB0" w:rsidRPr="00542907" w:rsidRDefault="008E2EB0" w:rsidP="00DB44CD">
      <w:pPr>
        <w:rPr>
          <w:rFonts w:asciiTheme="majorHAnsi" w:hAnsiTheme="majorHAnsi"/>
          <w:b/>
          <w:i/>
          <w:sz w:val="28"/>
          <w:u w:val="single"/>
        </w:rPr>
      </w:pPr>
    </w:p>
    <w:p w:rsidR="00DB44CD" w:rsidRPr="00542907" w:rsidRDefault="00DB44CD" w:rsidP="00DB44CD">
      <w:pPr>
        <w:rPr>
          <w:b/>
        </w:rPr>
      </w:pPr>
      <w:r w:rsidRPr="00542907">
        <w:rPr>
          <w:b/>
        </w:rPr>
        <w:t>a) základní údaje o druhu stavby</w:t>
      </w:r>
    </w:p>
    <w:p w:rsidR="00BD0988" w:rsidRPr="00542907" w:rsidRDefault="002B4322" w:rsidP="00DB44CD">
      <w:r>
        <w:t>Jedná se o rekonstrukci montážních kanálů</w:t>
      </w:r>
      <w:r w:rsidR="0059311E">
        <w:t>, které slouží</w:t>
      </w:r>
      <w:r>
        <w:t xml:space="preserve"> pro opravy trolejbusů</w:t>
      </w:r>
    </w:p>
    <w:p w:rsidR="00DB44CD" w:rsidRPr="00542907" w:rsidRDefault="00DB44CD" w:rsidP="00DB44CD">
      <w:pPr>
        <w:rPr>
          <w:b/>
        </w:rPr>
      </w:pPr>
      <w:r w:rsidRPr="00542907">
        <w:rPr>
          <w:b/>
        </w:rPr>
        <w:t>b) název stavby</w:t>
      </w:r>
    </w:p>
    <w:p w:rsidR="002B4322" w:rsidRPr="00542907" w:rsidRDefault="002B4322" w:rsidP="00DB44CD">
      <w:r>
        <w:t xml:space="preserve">Montážní kanály v areálu DPO </w:t>
      </w:r>
      <w:proofErr w:type="spellStart"/>
      <w:r>
        <w:t>lll</w:t>
      </w:r>
      <w:proofErr w:type="spellEnd"/>
      <w:r w:rsidR="0088046E">
        <w:t>, Areál trolejbusy Ostrava</w:t>
      </w:r>
    </w:p>
    <w:p w:rsidR="00DB44CD" w:rsidRPr="00542907" w:rsidRDefault="00DB44CD" w:rsidP="00DB44CD">
      <w:pPr>
        <w:rPr>
          <w:b/>
        </w:rPr>
      </w:pPr>
      <w:r w:rsidRPr="00542907">
        <w:rPr>
          <w:b/>
        </w:rPr>
        <w:t>c) místo stavby</w:t>
      </w:r>
    </w:p>
    <w:p w:rsidR="00BD0988" w:rsidRPr="00542907" w:rsidRDefault="00700F31" w:rsidP="00DB44CD">
      <w:r>
        <w:t>Stavba se nachází v zastavě</w:t>
      </w:r>
      <w:r w:rsidR="00725519">
        <w:t xml:space="preserve">ném území </w:t>
      </w:r>
      <w:r w:rsidR="0053771D">
        <w:t xml:space="preserve"> Ostravy v areálu vozovny DPO na pozemku parcelní číslo 1193/3</w:t>
      </w:r>
    </w:p>
    <w:p w:rsidR="00DB44CD" w:rsidRPr="00542907" w:rsidRDefault="00DB44CD" w:rsidP="00DB44CD">
      <w:pPr>
        <w:rPr>
          <w:b/>
        </w:rPr>
      </w:pPr>
      <w:r w:rsidRPr="00542907">
        <w:rPr>
          <w:b/>
        </w:rPr>
        <w:t>d) charakter stavby (zejména zda je stavba nová, jedná se o změnu dokončené stavby, nebo o odstraňování stavby)</w:t>
      </w:r>
    </w:p>
    <w:p w:rsidR="00BD0988" w:rsidRPr="00BD0988" w:rsidRDefault="0053771D" w:rsidP="00DB44CD">
      <w:r>
        <w:t>Z</w:t>
      </w:r>
      <w:r w:rsidR="00EF20FD">
        <w:t>měna</w:t>
      </w:r>
      <w:r w:rsidR="00376E2C">
        <w:t xml:space="preserve"> a rekonstrukce</w:t>
      </w:r>
      <w:r w:rsidR="00EF20FD">
        <w:t xml:space="preserve"> dokončené stavby</w:t>
      </w:r>
    </w:p>
    <w:p w:rsidR="00DB44CD" w:rsidRPr="00542907" w:rsidRDefault="00DB44CD" w:rsidP="00DB44CD">
      <w:pPr>
        <w:rPr>
          <w:b/>
        </w:rPr>
      </w:pPr>
      <w:r w:rsidRPr="00542907">
        <w:rPr>
          <w:b/>
        </w:rPr>
        <w:t>e) účel užívání stavby</w:t>
      </w:r>
    </w:p>
    <w:p w:rsidR="00BD0988" w:rsidRPr="00BD0988" w:rsidRDefault="00FE16E0" w:rsidP="00DB44CD">
      <w:r>
        <w:t>Stavba bude sloužit svému</w:t>
      </w:r>
      <w:r w:rsidR="00562CF5">
        <w:t xml:space="preserve"> stávajícímu účelu a stávající rekon</w:t>
      </w:r>
      <w:r w:rsidR="0053771D">
        <w:t>strukcí se usnadní servisní činnost na linkových tr</w:t>
      </w:r>
      <w:r w:rsidR="00D43C71">
        <w:t>o</w:t>
      </w:r>
      <w:r w:rsidR="0053771D">
        <w:t>lejbusech</w:t>
      </w:r>
      <w:r w:rsidR="00D43C71">
        <w:t>, která se již v současnosti zde provádí.</w:t>
      </w:r>
    </w:p>
    <w:p w:rsidR="00DB44CD" w:rsidRPr="00542907" w:rsidRDefault="00DB44CD" w:rsidP="00DB44CD">
      <w:pPr>
        <w:rPr>
          <w:b/>
        </w:rPr>
      </w:pPr>
      <w:r w:rsidRPr="00542907">
        <w:rPr>
          <w:b/>
        </w:rPr>
        <w:t>f) základní předpoklady výstavby (časové údaje o realizaci stavby, členění na etapy)</w:t>
      </w:r>
    </w:p>
    <w:p w:rsidR="00BD0988" w:rsidRDefault="00313AD4" w:rsidP="00DB44CD">
      <w:r>
        <w:t>Stavb</w:t>
      </w:r>
      <w:r w:rsidR="00562CF5">
        <w:t>a nebude členěna na jednotlivé etapy a provede se jako jeden celek.</w:t>
      </w:r>
    </w:p>
    <w:p w:rsidR="003D3E47" w:rsidRPr="00542907" w:rsidRDefault="00DB44CD" w:rsidP="003D3E47">
      <w:pPr>
        <w:rPr>
          <w:b/>
        </w:rPr>
      </w:pPr>
      <w:r w:rsidRPr="00542907">
        <w:rPr>
          <w:b/>
        </w:rPr>
        <w:t>g) vnější vazby stavby na okolí včetně jejího vlivu na okolí stavby</w:t>
      </w:r>
    </w:p>
    <w:p w:rsidR="00C325F4" w:rsidRDefault="00D128C8" w:rsidP="00542907">
      <w:pPr>
        <w:tabs>
          <w:tab w:val="right" w:pos="9637"/>
        </w:tabs>
      </w:pPr>
      <w:r>
        <w:t>Rekonstrukcí novou výstavbou nedojde ke změnám vazeb ani ke změnám jejího vlivu na okolí stavby</w:t>
      </w:r>
    </w:p>
    <w:p w:rsidR="00C325F4" w:rsidRDefault="00C325F4" w:rsidP="00542907">
      <w:pPr>
        <w:tabs>
          <w:tab w:val="right" w:pos="9637"/>
        </w:tabs>
        <w:rPr>
          <w:b/>
        </w:rPr>
      </w:pPr>
      <w:r>
        <w:rPr>
          <w:b/>
        </w:rPr>
        <w:t>h) časové údaje o realizaci stavby</w:t>
      </w:r>
    </w:p>
    <w:p w:rsidR="00C325F4" w:rsidRDefault="008B76BE" w:rsidP="00542907">
      <w:pPr>
        <w:tabs>
          <w:tab w:val="right" w:pos="9637"/>
        </w:tabs>
      </w:pPr>
      <w:r>
        <w:t xml:space="preserve">zahájení stavby                                 </w:t>
      </w:r>
      <w:r w:rsidR="00D43C71">
        <w:t>1</w:t>
      </w:r>
      <w:r w:rsidR="00562CF5">
        <w:t>1</w:t>
      </w:r>
      <w:r>
        <w:t>/2020</w:t>
      </w:r>
    </w:p>
    <w:p w:rsidR="008B76BE" w:rsidRDefault="008B76BE" w:rsidP="00542907">
      <w:pPr>
        <w:tabs>
          <w:tab w:val="right" w:pos="9637"/>
        </w:tabs>
      </w:pPr>
      <w:r>
        <w:t xml:space="preserve">předání </w:t>
      </w:r>
      <w:r w:rsidR="00D43C71">
        <w:t>stavby do provozu             03/2021</w:t>
      </w:r>
    </w:p>
    <w:p w:rsidR="00C325F4" w:rsidRDefault="00C325F4" w:rsidP="00542907">
      <w:pPr>
        <w:tabs>
          <w:tab w:val="right" w:pos="9637"/>
        </w:tabs>
        <w:rPr>
          <w:b/>
        </w:rPr>
      </w:pPr>
      <w:r>
        <w:rPr>
          <w:b/>
        </w:rPr>
        <w:t>i) zpracovatel projektové dokumentace</w:t>
      </w:r>
    </w:p>
    <w:p w:rsidR="00D43C71" w:rsidRDefault="00D43C71" w:rsidP="00D43C71">
      <w:pPr>
        <w:tabs>
          <w:tab w:val="right" w:pos="9637"/>
        </w:tabs>
      </w:pPr>
      <w:r>
        <w:t xml:space="preserve">Projekt HTL, s.r.o., Pohraniční 27, 700 30 </w:t>
      </w:r>
      <w:proofErr w:type="spellStart"/>
      <w:r>
        <w:t>Ostrava</w:t>
      </w:r>
      <w:proofErr w:type="spellEnd"/>
      <w:r>
        <w:t>-Vítkovice</w:t>
      </w:r>
    </w:p>
    <w:p w:rsidR="00D43C71" w:rsidRDefault="00D43C71" w:rsidP="00D43C71">
      <w:pPr>
        <w:tabs>
          <w:tab w:val="right" w:pos="9637"/>
        </w:tabs>
      </w:pPr>
      <w:r>
        <w:t>Zástupce:  Ing. Pavel Šebesta, jednatel</w:t>
      </w:r>
    </w:p>
    <w:p w:rsidR="008B76BE" w:rsidRDefault="008B76BE" w:rsidP="00542907">
      <w:pPr>
        <w:tabs>
          <w:tab w:val="right" w:pos="9637"/>
        </w:tabs>
      </w:pPr>
    </w:p>
    <w:p w:rsidR="00A340B4" w:rsidRDefault="00A340B4" w:rsidP="00542907">
      <w:pPr>
        <w:tabs>
          <w:tab w:val="right" w:pos="9637"/>
        </w:tabs>
        <w:rPr>
          <w:b/>
        </w:rPr>
      </w:pPr>
      <w:r>
        <w:rPr>
          <w:b/>
        </w:rPr>
        <w:t>j) zadavatel</w:t>
      </w:r>
      <w:r w:rsidR="00EF20FD">
        <w:rPr>
          <w:b/>
        </w:rPr>
        <w:t>é</w:t>
      </w:r>
    </w:p>
    <w:p w:rsidR="00D43C71" w:rsidRDefault="00D43C71" w:rsidP="00D43C71">
      <w:pPr>
        <w:tabs>
          <w:tab w:val="right" w:pos="9637"/>
        </w:tabs>
      </w:pPr>
      <w:r>
        <w:t xml:space="preserve">Dopravní podnik Ostrava a.s., </w:t>
      </w:r>
      <w:proofErr w:type="spellStart"/>
      <w:r>
        <w:t>Poděbradova</w:t>
      </w:r>
      <w:proofErr w:type="spellEnd"/>
      <w:r>
        <w:t xml:space="preserve"> 494/2, Moravská Ostrava, 702 00Ostrava</w:t>
      </w:r>
    </w:p>
    <w:p w:rsidR="00D43C71" w:rsidRDefault="00D43C71" w:rsidP="00D43C71">
      <w:pPr>
        <w:tabs>
          <w:tab w:val="right" w:pos="9637"/>
        </w:tabs>
      </w:pPr>
      <w:r>
        <w:lastRenderedPageBreak/>
        <w:t>IČ: 619 74 757</w:t>
      </w:r>
    </w:p>
    <w:p w:rsidR="002A517A" w:rsidRDefault="002A517A" w:rsidP="00542907">
      <w:pPr>
        <w:tabs>
          <w:tab w:val="right" w:pos="9637"/>
        </w:tabs>
        <w:rPr>
          <w:b/>
        </w:rPr>
      </w:pPr>
    </w:p>
    <w:p w:rsidR="00A340B4" w:rsidRPr="000B7055" w:rsidRDefault="00A340B4" w:rsidP="00542907">
      <w:pPr>
        <w:tabs>
          <w:tab w:val="right" w:pos="9637"/>
        </w:tabs>
        <w:rPr>
          <w:b/>
        </w:rPr>
      </w:pPr>
      <w:r w:rsidRPr="000B7055">
        <w:rPr>
          <w:b/>
        </w:rPr>
        <w:t>k) zhotovitel</w:t>
      </w:r>
    </w:p>
    <w:p w:rsidR="005B2648" w:rsidRDefault="00501F09" w:rsidP="00504F98">
      <w:pPr>
        <w:tabs>
          <w:tab w:val="right" w:pos="9637"/>
        </w:tabs>
      </w:pPr>
      <w:r>
        <w:t>V současnosti není znám a bude vybrán v druhé polovině roku na základě výběrového řízení.</w:t>
      </w:r>
    </w:p>
    <w:p w:rsidR="00A340B4" w:rsidRDefault="00A340B4" w:rsidP="00542907">
      <w:pPr>
        <w:tabs>
          <w:tab w:val="right" w:pos="9637"/>
        </w:tabs>
        <w:rPr>
          <w:b/>
        </w:rPr>
      </w:pPr>
      <w:r>
        <w:rPr>
          <w:b/>
        </w:rPr>
        <w:t>l) koordinátor BOZP</w:t>
      </w:r>
    </w:p>
    <w:p w:rsidR="00923EC8" w:rsidRDefault="0035755E" w:rsidP="00923EC8">
      <w:r>
        <w:t xml:space="preserve">Ing. Jiří </w:t>
      </w:r>
      <w:proofErr w:type="spellStart"/>
      <w:r>
        <w:t>Freisler</w:t>
      </w:r>
      <w:proofErr w:type="spellEnd"/>
      <w:r w:rsidR="00923EC8">
        <w:t>,</w:t>
      </w:r>
      <w:r w:rsidR="00923EC8" w:rsidRPr="00923EC8">
        <w:t xml:space="preserve"> </w:t>
      </w:r>
      <w:r w:rsidR="00923EC8">
        <w:t xml:space="preserve">osvědčení o </w:t>
      </w:r>
      <w:r w:rsidR="008E2EB0">
        <w:t>odborné způsobilosti č. ROVS/1243/KOO/2018</w:t>
      </w:r>
      <w:r w:rsidR="006803C3">
        <w:t xml:space="preserve"> </w:t>
      </w:r>
      <w:r w:rsidR="00923EC8">
        <w:t xml:space="preserve">, </w:t>
      </w:r>
    </w:p>
    <w:p w:rsidR="00923EC8" w:rsidRDefault="0035755E" w:rsidP="00923EC8">
      <w:r>
        <w:t>kontakt: 725 091 932</w:t>
      </w:r>
    </w:p>
    <w:p w:rsidR="00923EC8" w:rsidRDefault="003D3E47" w:rsidP="00923EC8">
      <w:pPr>
        <w:tabs>
          <w:tab w:val="right" w:pos="9637"/>
        </w:tabs>
        <w:rPr>
          <w:b/>
          <w:szCs w:val="20"/>
        </w:rPr>
      </w:pPr>
      <w:r>
        <w:rPr>
          <w:szCs w:val="20"/>
        </w:rPr>
        <w:t>Realizace stavby</w:t>
      </w:r>
      <w:r w:rsidR="00637EDA">
        <w:rPr>
          <w:szCs w:val="20"/>
        </w:rPr>
        <w:t xml:space="preserve"> </w:t>
      </w:r>
      <w:r w:rsidRPr="000825A4">
        <w:rPr>
          <w:b/>
          <w:szCs w:val="20"/>
        </w:rPr>
        <w:t>podléhá</w:t>
      </w:r>
      <w:r>
        <w:rPr>
          <w:szCs w:val="20"/>
        </w:rPr>
        <w:t xml:space="preserve"> v souladu se zák. č.309/2006 Sb. §15  </w:t>
      </w:r>
      <w:r w:rsidRPr="00BD0988">
        <w:rPr>
          <w:b/>
          <w:szCs w:val="20"/>
        </w:rPr>
        <w:t>oznámení  Oblastnímu inspektorátu práce</w:t>
      </w:r>
    </w:p>
    <w:p w:rsidR="003D3E47" w:rsidRPr="00923EC8" w:rsidRDefault="003D3E47" w:rsidP="00923EC8">
      <w:pPr>
        <w:tabs>
          <w:tab w:val="right" w:pos="9637"/>
        </w:tabs>
      </w:pPr>
      <w:r>
        <w:rPr>
          <w:szCs w:val="20"/>
        </w:rPr>
        <w:t xml:space="preserve"> v</w:t>
      </w:r>
      <w:r w:rsidR="00FD721D">
        <w:rPr>
          <w:szCs w:val="20"/>
        </w:rPr>
        <w:t> </w:t>
      </w:r>
      <w:r>
        <w:rPr>
          <w:szCs w:val="20"/>
        </w:rPr>
        <w:t>Ostravě  a to vzhledem ke skutečnosti, že</w:t>
      </w:r>
      <w:r w:rsidR="00002375">
        <w:rPr>
          <w:szCs w:val="20"/>
        </w:rPr>
        <w:t xml:space="preserve"> </w:t>
      </w:r>
      <w:r w:rsidR="00637EDA">
        <w:rPr>
          <w:szCs w:val="20"/>
        </w:rPr>
        <w:t>byly naplněny tyto podmínky:</w:t>
      </w:r>
      <w:r>
        <w:rPr>
          <w:szCs w:val="20"/>
        </w:rPr>
        <w:t xml:space="preserve"> </w:t>
      </w:r>
    </w:p>
    <w:p w:rsidR="00CD1B00" w:rsidRDefault="00CD1B00" w:rsidP="00CD1B00">
      <w:pPr>
        <w:pStyle w:val="Default"/>
        <w:numPr>
          <w:ilvl w:val="0"/>
          <w:numId w:val="23"/>
        </w:numPr>
        <w:jc w:val="both"/>
        <w:rPr>
          <w:rFonts w:asciiTheme="minorHAnsi" w:hAnsiTheme="minorHAnsi"/>
          <w:sz w:val="22"/>
          <w:szCs w:val="20"/>
        </w:rPr>
      </w:pPr>
      <w:r>
        <w:rPr>
          <w:rFonts w:asciiTheme="minorHAnsi" w:hAnsiTheme="minorHAnsi"/>
          <w:sz w:val="22"/>
          <w:szCs w:val="20"/>
        </w:rPr>
        <w:t xml:space="preserve">Celková předpokládaná doba </w:t>
      </w:r>
      <w:r w:rsidR="00BD0988">
        <w:rPr>
          <w:rFonts w:asciiTheme="minorHAnsi" w:hAnsiTheme="minorHAnsi"/>
          <w:sz w:val="22"/>
          <w:szCs w:val="20"/>
        </w:rPr>
        <w:t>trvání prací a činností je delší než 30 pracovních dnů, ve kterých budou vykonávány práce a činnosti a bude na nich pracovat současně více než</w:t>
      </w:r>
      <w:r w:rsidR="00DD77EC">
        <w:rPr>
          <w:rFonts w:asciiTheme="minorHAnsi" w:hAnsiTheme="minorHAnsi"/>
          <w:sz w:val="22"/>
          <w:szCs w:val="20"/>
        </w:rPr>
        <w:t xml:space="preserve"> </w:t>
      </w:r>
      <w:r w:rsidR="00BD0988">
        <w:rPr>
          <w:rFonts w:asciiTheme="minorHAnsi" w:hAnsiTheme="minorHAnsi"/>
          <w:sz w:val="22"/>
          <w:szCs w:val="20"/>
        </w:rPr>
        <w:t>20 fyzických osob po dobu delší než 1 pracovní den</w:t>
      </w:r>
    </w:p>
    <w:p w:rsidR="003D3E47" w:rsidRDefault="003D3E47" w:rsidP="003D3E47">
      <w:pPr>
        <w:pStyle w:val="Default"/>
        <w:numPr>
          <w:ilvl w:val="0"/>
          <w:numId w:val="23"/>
        </w:numPr>
        <w:jc w:val="both"/>
        <w:rPr>
          <w:rFonts w:asciiTheme="minorHAnsi" w:hAnsiTheme="minorHAnsi"/>
          <w:sz w:val="22"/>
          <w:szCs w:val="20"/>
        </w:rPr>
      </w:pPr>
      <w:r>
        <w:rPr>
          <w:rFonts w:asciiTheme="minorHAnsi" w:hAnsiTheme="minorHAnsi"/>
          <w:sz w:val="22"/>
          <w:szCs w:val="20"/>
        </w:rPr>
        <w:t xml:space="preserve">Celkový plánovaný </w:t>
      </w:r>
      <w:r w:rsidRPr="00BD0988">
        <w:rPr>
          <w:rFonts w:asciiTheme="minorHAnsi" w:hAnsiTheme="minorHAnsi"/>
          <w:sz w:val="22"/>
          <w:szCs w:val="20"/>
        </w:rPr>
        <w:t>objem prací a činností</w:t>
      </w:r>
      <w:r>
        <w:rPr>
          <w:rFonts w:asciiTheme="minorHAnsi" w:hAnsiTheme="minorHAnsi"/>
          <w:sz w:val="22"/>
          <w:szCs w:val="20"/>
        </w:rPr>
        <w:t xml:space="preserve"> během realizace díla </w:t>
      </w:r>
      <w:r w:rsidRPr="00BD0988">
        <w:rPr>
          <w:rFonts w:asciiTheme="minorHAnsi" w:hAnsiTheme="minorHAnsi"/>
          <w:sz w:val="22"/>
          <w:szCs w:val="20"/>
        </w:rPr>
        <w:t>přesáhne 500 pracovních dnů</w:t>
      </w:r>
      <w:r>
        <w:rPr>
          <w:rFonts w:asciiTheme="minorHAnsi" w:hAnsiTheme="minorHAnsi"/>
          <w:sz w:val="22"/>
          <w:szCs w:val="20"/>
        </w:rPr>
        <w:t xml:space="preserve"> v přepočtu na jednu fyzickou osobu.  </w:t>
      </w:r>
    </w:p>
    <w:p w:rsidR="00BD0988" w:rsidRDefault="00BD0988" w:rsidP="00DB44CD"/>
    <w:p w:rsidR="00DB44CD" w:rsidRPr="00542907" w:rsidRDefault="00BC4B96" w:rsidP="00BC7492">
      <w:pPr>
        <w:pStyle w:val="Nadpis1"/>
      </w:pPr>
      <w:bookmarkStart w:id="2" w:name="_Toc38881685"/>
      <w:r>
        <w:t>O</w:t>
      </w:r>
      <w:r w:rsidR="00DB44CD" w:rsidRPr="00542907">
        <w:t>důvodnění pro zpracování plánu</w:t>
      </w:r>
      <w:bookmarkEnd w:id="2"/>
      <w:r w:rsidR="00DB44CD" w:rsidRPr="00542907">
        <w:t xml:space="preserve"> </w:t>
      </w:r>
    </w:p>
    <w:p w:rsidR="00DB44CD" w:rsidRPr="00542907" w:rsidRDefault="00DB44CD" w:rsidP="00DB44CD">
      <w:pPr>
        <w:rPr>
          <w:b/>
        </w:rPr>
      </w:pPr>
      <w:r w:rsidRPr="00542907">
        <w:rPr>
          <w:b/>
        </w:rPr>
        <w:t>s uvedením odkazu na příslušné právní předpisy a soupis dokumentů sloužících jako podklad pro zpracování plánu.</w:t>
      </w:r>
    </w:p>
    <w:p w:rsidR="006738AB" w:rsidRDefault="006738AB" w:rsidP="006738AB">
      <w:pPr>
        <w:pStyle w:val="Default"/>
        <w:jc w:val="both"/>
        <w:rPr>
          <w:rFonts w:asciiTheme="minorHAnsi" w:hAnsiTheme="minorHAnsi"/>
          <w:bCs/>
          <w:sz w:val="22"/>
          <w:szCs w:val="20"/>
        </w:rPr>
      </w:pPr>
      <w:r w:rsidRPr="00B7042C">
        <w:rPr>
          <w:rFonts w:asciiTheme="minorHAnsi" w:hAnsiTheme="minorHAnsi"/>
          <w:bCs/>
          <w:sz w:val="22"/>
          <w:szCs w:val="20"/>
        </w:rPr>
        <w:t xml:space="preserve">Při výstavbě </w:t>
      </w:r>
      <w:r w:rsidRPr="00B7042C">
        <w:rPr>
          <w:rFonts w:asciiTheme="minorHAnsi" w:hAnsiTheme="minorHAnsi"/>
          <w:b/>
          <w:bCs/>
          <w:sz w:val="22"/>
          <w:szCs w:val="20"/>
        </w:rPr>
        <w:t>budou</w:t>
      </w:r>
      <w:r w:rsidRPr="00B7042C">
        <w:rPr>
          <w:rFonts w:asciiTheme="minorHAnsi" w:hAnsiTheme="minorHAnsi"/>
          <w:bCs/>
          <w:sz w:val="22"/>
          <w:szCs w:val="20"/>
        </w:rPr>
        <w:t xml:space="preserve"> prováděny některé práce a činnosti, které vystavují fyzickou osobu zvýšenému ohrožení života nebo poškození zdraví, uvedené v Příloze č. 5 Nařízení vlády č. 591/2006 Sb., tj. zejména: </w:t>
      </w:r>
    </w:p>
    <w:p w:rsidR="00862F25" w:rsidRDefault="00862F25" w:rsidP="006738AB">
      <w:pPr>
        <w:pStyle w:val="Default"/>
        <w:jc w:val="both"/>
        <w:rPr>
          <w:rFonts w:asciiTheme="minorHAnsi" w:hAnsiTheme="minorHAnsi"/>
          <w:bCs/>
          <w:sz w:val="22"/>
          <w:szCs w:val="20"/>
        </w:rPr>
      </w:pPr>
    </w:p>
    <w:p w:rsidR="00F6115C" w:rsidRPr="00F6115C" w:rsidRDefault="0086560E" w:rsidP="00F6115C">
      <w:pPr>
        <w:pStyle w:val="Default"/>
        <w:spacing w:after="13"/>
        <w:jc w:val="both"/>
        <w:rPr>
          <w:rFonts w:asciiTheme="minorHAnsi" w:hAnsiTheme="minorHAnsi"/>
          <w:sz w:val="22"/>
          <w:szCs w:val="20"/>
        </w:rPr>
      </w:pPr>
      <w:r>
        <w:rPr>
          <w:rFonts w:asciiTheme="minorHAnsi" w:hAnsiTheme="minorHAnsi"/>
          <w:sz w:val="22"/>
          <w:szCs w:val="20"/>
        </w:rPr>
        <w:t xml:space="preserve"> </w:t>
      </w:r>
      <w:r w:rsidR="00451B60">
        <w:rPr>
          <w:rFonts w:asciiTheme="minorHAnsi" w:hAnsiTheme="minorHAnsi"/>
          <w:sz w:val="22"/>
          <w:szCs w:val="20"/>
        </w:rPr>
        <w:t xml:space="preserve">  </w:t>
      </w:r>
    </w:p>
    <w:p w:rsidR="006603C6" w:rsidRPr="00AB59CE" w:rsidRDefault="00315589" w:rsidP="00315589">
      <w:pPr>
        <w:pStyle w:val="Default"/>
        <w:spacing w:after="13"/>
        <w:jc w:val="both"/>
        <w:rPr>
          <w:rFonts w:asciiTheme="minorHAnsi" w:hAnsiTheme="minorHAnsi"/>
          <w:b/>
          <w:u w:val="single"/>
        </w:rPr>
      </w:pPr>
      <w:r>
        <w:rPr>
          <w:rFonts w:asciiTheme="minorHAnsi" w:hAnsiTheme="minorHAnsi"/>
        </w:rPr>
        <w:t>-</w:t>
      </w:r>
      <w:r w:rsidRPr="00412771">
        <w:rPr>
          <w:rFonts w:asciiTheme="minorHAnsi" w:hAnsiTheme="minorHAnsi"/>
          <w:b/>
        </w:rPr>
        <w:t xml:space="preserve">   </w:t>
      </w:r>
      <w:r w:rsidR="00AB59CE" w:rsidRPr="00AB59CE">
        <w:rPr>
          <w:rFonts w:asciiTheme="minorHAnsi" w:hAnsiTheme="minorHAnsi"/>
          <w:b/>
          <w:u w:val="single"/>
        </w:rPr>
        <w:t>p</w:t>
      </w:r>
      <w:r w:rsidR="006603C6" w:rsidRPr="00AB59CE">
        <w:rPr>
          <w:rFonts w:asciiTheme="minorHAnsi" w:hAnsiTheme="minorHAnsi"/>
          <w:b/>
          <w:u w:val="single"/>
        </w:rPr>
        <w:t>ráce spojené s montáží a demontáží těžkých konstrukčních stavebních dílů kovových, betonových, a dřevěných určených pro trvalé zabudování do staveb.</w:t>
      </w:r>
    </w:p>
    <w:p w:rsidR="00F6115C" w:rsidRDefault="00F6115C" w:rsidP="00F6115C">
      <w:pPr>
        <w:pStyle w:val="Default"/>
        <w:spacing w:after="13"/>
        <w:jc w:val="both"/>
        <w:rPr>
          <w:rFonts w:asciiTheme="minorHAnsi" w:hAnsiTheme="minorHAnsi"/>
          <w:sz w:val="22"/>
          <w:szCs w:val="20"/>
        </w:rPr>
      </w:pPr>
    </w:p>
    <w:p w:rsidR="00923EC8" w:rsidRDefault="00923EC8" w:rsidP="00923EC8">
      <w:pPr>
        <w:pStyle w:val="Default"/>
        <w:spacing w:after="13"/>
        <w:jc w:val="both"/>
        <w:rPr>
          <w:rFonts w:asciiTheme="minorHAnsi" w:hAnsiTheme="minorHAnsi"/>
          <w:sz w:val="22"/>
          <w:szCs w:val="20"/>
        </w:rPr>
      </w:pPr>
    </w:p>
    <w:p w:rsidR="00CB5FAD" w:rsidRPr="00CB5FAD" w:rsidRDefault="00CB5FAD" w:rsidP="00CB5FAD">
      <w:pPr>
        <w:pStyle w:val="Default"/>
        <w:spacing w:after="13"/>
        <w:jc w:val="both"/>
        <w:rPr>
          <w:rFonts w:asciiTheme="minorHAnsi" w:hAnsiTheme="minorHAnsi"/>
          <w:sz w:val="22"/>
          <w:szCs w:val="20"/>
        </w:rPr>
      </w:pPr>
      <w:r w:rsidRPr="00CB5FAD">
        <w:rPr>
          <w:rFonts w:asciiTheme="minorHAnsi" w:hAnsiTheme="minorHAnsi"/>
          <w:sz w:val="22"/>
          <w:szCs w:val="20"/>
        </w:rPr>
        <w:t xml:space="preserve">Pro jeřáby, pohyblivé pracovní plošiny a ostatní zdvihací zařízení musí být zpracovány systémy bezpečné práce podle ČSN ISO 12480-1. </w:t>
      </w:r>
    </w:p>
    <w:p w:rsidR="00923EC8" w:rsidRDefault="00CB5FAD" w:rsidP="00CB5FAD">
      <w:pPr>
        <w:pStyle w:val="Default"/>
        <w:spacing w:after="13"/>
        <w:jc w:val="both"/>
        <w:rPr>
          <w:rFonts w:asciiTheme="minorHAnsi" w:hAnsiTheme="minorHAnsi"/>
          <w:sz w:val="22"/>
          <w:szCs w:val="20"/>
        </w:rPr>
      </w:pPr>
      <w:r w:rsidRPr="00CB5FAD">
        <w:rPr>
          <w:rFonts w:asciiTheme="minorHAnsi" w:hAnsiTheme="minorHAnsi"/>
          <w:sz w:val="22"/>
          <w:szCs w:val="20"/>
        </w:rPr>
        <w:t>Břemeno se musí pokládat na zem či jinou úložnou plochu v klidu. Rozhoupané břemeno se při položení může posunout až o několik metrů, což ohrožuje především vazače a blízké okolí.</w:t>
      </w:r>
    </w:p>
    <w:p w:rsidR="00CB5FAD" w:rsidRDefault="00CB5FAD" w:rsidP="00CB5FAD">
      <w:pPr>
        <w:pStyle w:val="Default"/>
        <w:spacing w:after="13"/>
        <w:jc w:val="both"/>
        <w:rPr>
          <w:rFonts w:asciiTheme="minorHAnsi" w:hAnsiTheme="minorHAnsi"/>
          <w:sz w:val="22"/>
          <w:szCs w:val="20"/>
        </w:rPr>
      </w:pPr>
      <w:r w:rsidRPr="00CB5FAD">
        <w:rPr>
          <w:rFonts w:asciiTheme="minorHAnsi" w:hAnsiTheme="minorHAnsi"/>
          <w:sz w:val="22"/>
          <w:szCs w:val="20"/>
        </w:rPr>
        <w:t>Před zdvihnutím břemene, musí být zdvihové lano ve svislé poloze. Při nedodržení tohoto požadavku hrozí nebezpečí poškození konstrukce jeřábu, případně ztráty jeho stability.</w:t>
      </w:r>
    </w:p>
    <w:p w:rsidR="00CB5FAD" w:rsidRDefault="00CB5FAD" w:rsidP="00CB5FAD">
      <w:pPr>
        <w:pStyle w:val="Default"/>
        <w:spacing w:after="13"/>
        <w:jc w:val="both"/>
        <w:rPr>
          <w:rFonts w:asciiTheme="minorHAnsi" w:hAnsiTheme="minorHAnsi" w:cstheme="minorHAnsi"/>
          <w:sz w:val="22"/>
          <w:szCs w:val="22"/>
        </w:rPr>
      </w:pPr>
      <w:r w:rsidRPr="00CB5FAD">
        <w:rPr>
          <w:rFonts w:asciiTheme="minorHAnsi" w:hAnsiTheme="minorHAnsi" w:cstheme="minorHAnsi"/>
          <w:sz w:val="22"/>
          <w:szCs w:val="22"/>
        </w:rPr>
        <w:t>Pracovníci musí být vybaveni odpovídajícími OOPP, podle druhu konkrétní činnosti</w:t>
      </w:r>
    </w:p>
    <w:p w:rsidR="00CB5FAD" w:rsidRDefault="00CB5FAD" w:rsidP="00CB5FAD">
      <w:pPr>
        <w:pStyle w:val="Default"/>
        <w:spacing w:after="13"/>
        <w:jc w:val="both"/>
        <w:rPr>
          <w:rFonts w:asciiTheme="minorHAnsi" w:hAnsiTheme="minorHAnsi" w:cstheme="minorHAnsi"/>
          <w:sz w:val="22"/>
          <w:szCs w:val="22"/>
        </w:rPr>
      </w:pPr>
    </w:p>
    <w:p w:rsidR="00CB5FAD" w:rsidRPr="00CB5FAD" w:rsidRDefault="00CB5FAD" w:rsidP="00CB5FAD">
      <w:pPr>
        <w:pStyle w:val="Default"/>
        <w:spacing w:after="13"/>
        <w:jc w:val="both"/>
        <w:rPr>
          <w:rFonts w:asciiTheme="minorHAnsi" w:hAnsiTheme="minorHAnsi" w:cstheme="minorHAnsi"/>
          <w:sz w:val="22"/>
          <w:szCs w:val="22"/>
        </w:rPr>
      </w:pPr>
      <w:r w:rsidRPr="00CB5FAD">
        <w:rPr>
          <w:rFonts w:asciiTheme="minorHAnsi" w:hAnsiTheme="minorHAnsi" w:cstheme="minorHAnsi"/>
          <w:sz w:val="22"/>
          <w:szCs w:val="22"/>
        </w:rPr>
        <w:t xml:space="preserve">Zásady při manipulaci s těžkým břemenem, konstrukčním dílem: </w:t>
      </w:r>
    </w:p>
    <w:p w:rsidR="00CB5FAD" w:rsidRDefault="00CB5FAD" w:rsidP="00CB5FAD">
      <w:pPr>
        <w:pStyle w:val="Default"/>
        <w:numPr>
          <w:ilvl w:val="0"/>
          <w:numId w:val="39"/>
        </w:numPr>
        <w:spacing w:after="13"/>
        <w:jc w:val="both"/>
        <w:rPr>
          <w:rFonts w:asciiTheme="minorHAnsi" w:hAnsiTheme="minorHAnsi" w:cstheme="minorHAnsi"/>
          <w:sz w:val="22"/>
          <w:szCs w:val="22"/>
        </w:rPr>
      </w:pPr>
      <w:r w:rsidRPr="00CB5FAD">
        <w:rPr>
          <w:rFonts w:asciiTheme="minorHAnsi" w:hAnsiTheme="minorHAnsi" w:cstheme="minorHAnsi"/>
          <w:sz w:val="22"/>
          <w:szCs w:val="22"/>
        </w:rPr>
        <w:t>musí být zpracován technologický postup, podle kterého budou práce probíhat</w:t>
      </w:r>
    </w:p>
    <w:p w:rsidR="00E14357" w:rsidRDefault="00E14357" w:rsidP="00CB5FAD">
      <w:pPr>
        <w:pStyle w:val="Default"/>
        <w:numPr>
          <w:ilvl w:val="0"/>
          <w:numId w:val="39"/>
        </w:numPr>
        <w:spacing w:after="13"/>
        <w:jc w:val="both"/>
        <w:rPr>
          <w:rFonts w:asciiTheme="minorHAnsi" w:hAnsiTheme="minorHAnsi" w:cstheme="minorHAnsi"/>
          <w:sz w:val="22"/>
          <w:szCs w:val="22"/>
        </w:rPr>
      </w:pPr>
      <w:r>
        <w:rPr>
          <w:rFonts w:asciiTheme="minorHAnsi" w:hAnsiTheme="minorHAnsi" w:cstheme="minorHAnsi"/>
          <w:sz w:val="22"/>
          <w:szCs w:val="22"/>
        </w:rPr>
        <w:t>pracovník, který břemeno zavěšuje</w:t>
      </w:r>
      <w:r w:rsidR="00A4396E">
        <w:rPr>
          <w:rFonts w:asciiTheme="minorHAnsi" w:hAnsiTheme="minorHAnsi" w:cstheme="minorHAnsi"/>
          <w:sz w:val="22"/>
          <w:szCs w:val="22"/>
        </w:rPr>
        <w:t>,</w:t>
      </w:r>
      <w:r>
        <w:rPr>
          <w:rFonts w:asciiTheme="minorHAnsi" w:hAnsiTheme="minorHAnsi" w:cstheme="minorHAnsi"/>
          <w:sz w:val="22"/>
          <w:szCs w:val="22"/>
        </w:rPr>
        <w:t xml:space="preserve"> musí být odborně způsobilý k této činnosti</w:t>
      </w:r>
    </w:p>
    <w:p w:rsidR="00E14357" w:rsidRDefault="00E14357" w:rsidP="00CB5FAD">
      <w:pPr>
        <w:pStyle w:val="Default"/>
        <w:numPr>
          <w:ilvl w:val="0"/>
          <w:numId w:val="39"/>
        </w:numPr>
        <w:spacing w:after="13"/>
        <w:jc w:val="both"/>
        <w:rPr>
          <w:rFonts w:asciiTheme="minorHAnsi" w:hAnsiTheme="minorHAnsi" w:cstheme="minorHAnsi"/>
          <w:sz w:val="22"/>
          <w:szCs w:val="22"/>
        </w:rPr>
      </w:pPr>
      <w:r>
        <w:rPr>
          <w:rFonts w:asciiTheme="minorHAnsi" w:hAnsiTheme="minorHAnsi" w:cstheme="minorHAnsi"/>
          <w:sz w:val="22"/>
          <w:szCs w:val="22"/>
        </w:rPr>
        <w:t>vázací prostředky musí mít platné revize a před použitím se musí zkontrolovat</w:t>
      </w:r>
    </w:p>
    <w:p w:rsidR="00E14357" w:rsidRDefault="00E14357" w:rsidP="00CB5FAD">
      <w:pPr>
        <w:pStyle w:val="Default"/>
        <w:numPr>
          <w:ilvl w:val="0"/>
          <w:numId w:val="39"/>
        </w:numPr>
        <w:spacing w:after="13"/>
        <w:jc w:val="both"/>
        <w:rPr>
          <w:rFonts w:asciiTheme="minorHAnsi" w:hAnsiTheme="minorHAnsi" w:cstheme="minorHAnsi"/>
          <w:sz w:val="22"/>
          <w:szCs w:val="22"/>
        </w:rPr>
      </w:pPr>
      <w:r>
        <w:rPr>
          <w:rFonts w:asciiTheme="minorHAnsi" w:hAnsiTheme="minorHAnsi" w:cstheme="minorHAnsi"/>
          <w:sz w:val="22"/>
          <w:szCs w:val="22"/>
        </w:rPr>
        <w:t>pracovník obsluhující pracovní stroj musí být odborně způsobilý</w:t>
      </w:r>
    </w:p>
    <w:p w:rsidR="00E14357" w:rsidRDefault="00E14357" w:rsidP="00CB5FAD">
      <w:pPr>
        <w:pStyle w:val="Default"/>
        <w:numPr>
          <w:ilvl w:val="0"/>
          <w:numId w:val="39"/>
        </w:numPr>
        <w:spacing w:after="13"/>
        <w:jc w:val="both"/>
        <w:rPr>
          <w:rFonts w:asciiTheme="minorHAnsi" w:hAnsiTheme="minorHAnsi" w:cstheme="minorHAnsi"/>
          <w:sz w:val="22"/>
          <w:szCs w:val="22"/>
        </w:rPr>
      </w:pPr>
      <w:r>
        <w:rPr>
          <w:rFonts w:asciiTheme="minorHAnsi" w:hAnsiTheme="minorHAnsi" w:cstheme="minorHAnsi"/>
          <w:sz w:val="22"/>
          <w:szCs w:val="22"/>
        </w:rPr>
        <w:lastRenderedPageBreak/>
        <w:t>pracovní stroj musí mít platné revize</w:t>
      </w:r>
    </w:p>
    <w:p w:rsidR="00E14357" w:rsidRDefault="00E14357" w:rsidP="00CB5FAD">
      <w:pPr>
        <w:pStyle w:val="Default"/>
        <w:numPr>
          <w:ilvl w:val="0"/>
          <w:numId w:val="39"/>
        </w:numPr>
        <w:spacing w:after="13"/>
        <w:jc w:val="both"/>
        <w:rPr>
          <w:rFonts w:asciiTheme="minorHAnsi" w:hAnsiTheme="minorHAnsi" w:cstheme="minorHAnsi"/>
          <w:sz w:val="22"/>
          <w:szCs w:val="22"/>
        </w:rPr>
      </w:pPr>
      <w:r>
        <w:rPr>
          <w:rFonts w:asciiTheme="minorHAnsi" w:hAnsiTheme="minorHAnsi" w:cstheme="minorHAnsi"/>
          <w:sz w:val="22"/>
          <w:szCs w:val="22"/>
        </w:rPr>
        <w:t>musí být vymezen nebezpečný prostor, do kterého nebude mít nikdo přístup</w:t>
      </w:r>
    </w:p>
    <w:p w:rsidR="00E14357" w:rsidRDefault="00E14357" w:rsidP="00CB5FAD">
      <w:pPr>
        <w:pStyle w:val="Default"/>
        <w:numPr>
          <w:ilvl w:val="0"/>
          <w:numId w:val="39"/>
        </w:numPr>
        <w:spacing w:after="13"/>
        <w:jc w:val="both"/>
        <w:rPr>
          <w:rFonts w:asciiTheme="minorHAnsi" w:hAnsiTheme="minorHAnsi" w:cstheme="minorHAnsi"/>
          <w:sz w:val="22"/>
          <w:szCs w:val="22"/>
        </w:rPr>
      </w:pPr>
      <w:r>
        <w:rPr>
          <w:rFonts w:asciiTheme="minorHAnsi" w:hAnsiTheme="minorHAnsi" w:cstheme="minorHAnsi"/>
          <w:sz w:val="22"/>
          <w:szCs w:val="22"/>
        </w:rPr>
        <w:t>práce musí provádět dostatečný počet osob</w:t>
      </w:r>
    </w:p>
    <w:p w:rsidR="006603C6" w:rsidRDefault="006603C6" w:rsidP="00F6115C">
      <w:pPr>
        <w:pStyle w:val="Default"/>
        <w:spacing w:after="13"/>
        <w:jc w:val="both"/>
        <w:rPr>
          <w:rFonts w:asciiTheme="minorHAnsi" w:hAnsiTheme="minorHAnsi"/>
          <w:sz w:val="22"/>
          <w:szCs w:val="20"/>
        </w:rPr>
      </w:pPr>
    </w:p>
    <w:p w:rsidR="006603C6" w:rsidRDefault="006603C6" w:rsidP="006603C6">
      <w:pPr>
        <w:jc w:val="both"/>
      </w:pPr>
      <w:r>
        <w:rPr>
          <w:szCs w:val="20"/>
        </w:rPr>
        <w:t xml:space="preserve">Z výše  uvedeného plyne, dle </w:t>
      </w:r>
      <w:r w:rsidRPr="0029271A">
        <w:rPr>
          <w:szCs w:val="20"/>
        </w:rPr>
        <w:t>Nařízení vlády</w:t>
      </w:r>
      <w:r>
        <w:rPr>
          <w:szCs w:val="20"/>
        </w:rPr>
        <w:t xml:space="preserve"> č. 591/2006 Sb. a jeho novely č.136/2016 Sb., povinnost koordinátora BOZP zpracovat plán </w:t>
      </w:r>
      <w:r w:rsidRPr="0029271A">
        <w:rPr>
          <w:szCs w:val="20"/>
        </w:rPr>
        <w:t xml:space="preserve">BOZP </w:t>
      </w:r>
      <w:r>
        <w:rPr>
          <w:szCs w:val="20"/>
        </w:rPr>
        <w:t xml:space="preserve">před zahájením prací </w:t>
      </w:r>
      <w:r>
        <w:t>v součinnosti se všemi zhotoviteli na dané stavbě, aktualizovat a přizpůsobovat plán zpracovaný při přípravě stavby skutečnému průběhu prací při realizaci stavby na staveništi a nechat plán odsouhlasit a podepsat všemi zhotoviteli, pokud nebyli v době zpracování plánu známi.</w:t>
      </w:r>
    </w:p>
    <w:p w:rsidR="006603C6" w:rsidRPr="00542907" w:rsidRDefault="006603C6" w:rsidP="00F6115C">
      <w:pPr>
        <w:pStyle w:val="Default"/>
        <w:spacing w:after="13"/>
        <w:jc w:val="both"/>
        <w:rPr>
          <w:rFonts w:asciiTheme="minorHAnsi" w:hAnsiTheme="minorHAnsi"/>
          <w:sz w:val="22"/>
          <w:szCs w:val="20"/>
        </w:rPr>
      </w:pPr>
    </w:p>
    <w:p w:rsidR="00D05FE4" w:rsidRDefault="00D05FE4" w:rsidP="006738AB">
      <w:pPr>
        <w:jc w:val="both"/>
        <w:rPr>
          <w:szCs w:val="20"/>
        </w:rPr>
      </w:pPr>
    </w:p>
    <w:p w:rsidR="001D4670" w:rsidRPr="00B7042C" w:rsidRDefault="00BC4B96" w:rsidP="00BC7492">
      <w:pPr>
        <w:pStyle w:val="Nadpis1"/>
        <w:rPr>
          <w:szCs w:val="20"/>
        </w:rPr>
      </w:pPr>
      <w:bookmarkStart w:id="3" w:name="_Toc38881686"/>
      <w:r>
        <w:t>P</w:t>
      </w:r>
      <w:r w:rsidR="001D4670" w:rsidRPr="00542907">
        <w:t xml:space="preserve">řehled právních předpisů </w:t>
      </w:r>
      <w:r w:rsidR="00D72A00" w:rsidRPr="00542907">
        <w:t>vztahujících se k </w:t>
      </w:r>
      <w:r w:rsidR="001D4670" w:rsidRPr="00542907">
        <w:t>BOZP</w:t>
      </w:r>
      <w:r w:rsidR="00D72A00" w:rsidRPr="00542907">
        <w:t xml:space="preserve"> na staveništi</w:t>
      </w:r>
      <w:bookmarkEnd w:id="3"/>
    </w:p>
    <w:p w:rsidR="001D4670" w:rsidRDefault="001D4670" w:rsidP="001D4670">
      <w:pPr>
        <w:pStyle w:val="Default"/>
        <w:ind w:left="357"/>
        <w:jc w:val="both"/>
        <w:rPr>
          <w:rFonts w:asciiTheme="minorHAnsi" w:hAnsiTheme="minorHAnsi"/>
          <w:sz w:val="22"/>
          <w:szCs w:val="22"/>
        </w:rPr>
      </w:pPr>
      <w:r w:rsidRPr="00211929">
        <w:rPr>
          <w:rFonts w:asciiTheme="minorHAnsi" w:hAnsiTheme="minorHAnsi"/>
          <w:b/>
          <w:bCs/>
          <w:sz w:val="22"/>
          <w:szCs w:val="22"/>
        </w:rPr>
        <w:t xml:space="preserve">Zákon </w:t>
      </w:r>
      <w:r w:rsidR="00542907">
        <w:rPr>
          <w:rFonts w:asciiTheme="minorHAnsi" w:hAnsiTheme="minorHAnsi"/>
          <w:b/>
          <w:sz w:val="22"/>
          <w:szCs w:val="22"/>
        </w:rPr>
        <w:t xml:space="preserve">č. </w:t>
      </w:r>
      <w:r w:rsidRPr="002449D6">
        <w:rPr>
          <w:rFonts w:asciiTheme="minorHAnsi" w:hAnsiTheme="minorHAnsi"/>
          <w:b/>
          <w:sz w:val="22"/>
          <w:szCs w:val="22"/>
        </w:rPr>
        <w:t>309/2006 Sb.</w:t>
      </w:r>
      <w:r w:rsidRPr="00211929">
        <w:rPr>
          <w:rFonts w:asciiTheme="minorHAnsi" w:hAnsiTheme="minorHAnsi"/>
          <w:sz w:val="22"/>
          <w:szCs w:val="22"/>
        </w:rPr>
        <w:t>, kterým se upravují další požadavky bezpečnosti a ochrany zdraví při práci v</w:t>
      </w:r>
      <w:r w:rsidR="00542907">
        <w:rPr>
          <w:rFonts w:asciiTheme="minorHAnsi" w:hAnsiTheme="minorHAnsi"/>
          <w:sz w:val="22"/>
          <w:szCs w:val="22"/>
        </w:rPr>
        <w:t> platném znění</w:t>
      </w:r>
    </w:p>
    <w:p w:rsidR="001D4670" w:rsidRDefault="001D4670" w:rsidP="001D4670">
      <w:pPr>
        <w:pStyle w:val="Odstavecseseznamem"/>
        <w:spacing w:after="100"/>
        <w:ind w:left="357"/>
        <w:jc w:val="both"/>
      </w:pPr>
      <w:r w:rsidRPr="00211929">
        <w:rPr>
          <w:b/>
          <w:bCs/>
        </w:rPr>
        <w:t xml:space="preserve">Zákon </w:t>
      </w:r>
      <w:r w:rsidRPr="002449D6">
        <w:rPr>
          <w:b/>
        </w:rPr>
        <w:t xml:space="preserve">č. 262/2006 Sb., </w:t>
      </w:r>
      <w:r w:rsidRPr="00211929">
        <w:t>zákoník práce</w:t>
      </w:r>
      <w:r w:rsidR="00542907">
        <w:t xml:space="preserve"> v platném znění</w:t>
      </w:r>
    </w:p>
    <w:p w:rsidR="001D4670" w:rsidRDefault="001D4670" w:rsidP="001D4670">
      <w:pPr>
        <w:pStyle w:val="Odstavecseseznamem"/>
        <w:spacing w:after="100"/>
        <w:ind w:left="357"/>
        <w:jc w:val="both"/>
      </w:pPr>
      <w:r w:rsidRPr="00211929">
        <w:rPr>
          <w:b/>
          <w:bCs/>
        </w:rPr>
        <w:t xml:space="preserve">Zákon </w:t>
      </w:r>
      <w:r w:rsidRPr="002449D6">
        <w:rPr>
          <w:b/>
        </w:rPr>
        <w:t>č. 183/2006 Sb.,</w:t>
      </w:r>
      <w:r w:rsidRPr="00211929">
        <w:t xml:space="preserve"> zákon o územním plánování a stavebním řádu (</w:t>
      </w:r>
      <w:r>
        <w:t>stavební zákon)</w:t>
      </w:r>
      <w:r w:rsidR="00542907">
        <w:t xml:space="preserve"> v platném znění</w:t>
      </w:r>
      <w:r w:rsidR="002449D6">
        <w:t xml:space="preserve"> </w:t>
      </w:r>
    </w:p>
    <w:p w:rsidR="001D4670" w:rsidRDefault="001D4670" w:rsidP="001D4670">
      <w:pPr>
        <w:pStyle w:val="Odstavecseseznamem"/>
        <w:spacing w:after="100"/>
        <w:ind w:left="357"/>
        <w:jc w:val="both"/>
      </w:pPr>
      <w:r w:rsidRPr="00211929">
        <w:rPr>
          <w:b/>
          <w:bCs/>
        </w:rPr>
        <w:t xml:space="preserve">Zákon </w:t>
      </w:r>
      <w:r w:rsidRPr="002449D6">
        <w:rPr>
          <w:b/>
        </w:rPr>
        <w:t xml:space="preserve">č. 251/2005 Sb., </w:t>
      </w:r>
      <w:r w:rsidRPr="00211929">
        <w:t>o i</w:t>
      </w:r>
      <w:r w:rsidR="002449D6">
        <w:t>nspekci práce</w:t>
      </w:r>
      <w:r w:rsidR="00542907">
        <w:t xml:space="preserve"> v platném znění</w:t>
      </w:r>
    </w:p>
    <w:p w:rsidR="001D4670" w:rsidRPr="00D2347B" w:rsidRDefault="001D4670" w:rsidP="003A6B5C">
      <w:pPr>
        <w:pStyle w:val="Odstavecseseznamem"/>
        <w:spacing w:after="100"/>
        <w:ind w:left="357"/>
        <w:jc w:val="both"/>
        <w:rPr>
          <w:strike/>
        </w:rPr>
      </w:pPr>
      <w:r w:rsidRPr="00211929">
        <w:rPr>
          <w:b/>
          <w:bCs/>
        </w:rPr>
        <w:t xml:space="preserve">Zákon </w:t>
      </w:r>
      <w:r w:rsidRPr="002449D6">
        <w:rPr>
          <w:b/>
        </w:rPr>
        <w:t>č. 500/2004 Sb.</w:t>
      </w:r>
      <w:r w:rsidR="002449D6" w:rsidRPr="002449D6">
        <w:rPr>
          <w:b/>
        </w:rPr>
        <w:t>,</w:t>
      </w:r>
      <w:r w:rsidR="002449D6">
        <w:t xml:space="preserve"> správní řád</w:t>
      </w:r>
      <w:r w:rsidR="003A6B5C">
        <w:t xml:space="preserve"> v platném znění</w:t>
      </w:r>
      <w:r w:rsidRPr="00D2347B">
        <w:rPr>
          <w:strike/>
        </w:rPr>
        <w:t xml:space="preserve"> </w:t>
      </w:r>
    </w:p>
    <w:p w:rsidR="001D4670" w:rsidRDefault="001D4670" w:rsidP="001D4670">
      <w:pPr>
        <w:pStyle w:val="Odstavecseseznamem"/>
        <w:spacing w:after="100"/>
        <w:ind w:left="357"/>
        <w:jc w:val="both"/>
      </w:pPr>
      <w:r w:rsidRPr="00211929">
        <w:rPr>
          <w:b/>
          <w:bCs/>
        </w:rPr>
        <w:t xml:space="preserve">Zákon </w:t>
      </w:r>
      <w:r w:rsidRPr="00D2347B">
        <w:rPr>
          <w:b/>
        </w:rPr>
        <w:t xml:space="preserve">č. 185/2001 Sb., </w:t>
      </w:r>
      <w:r w:rsidRPr="00211929">
        <w:t>o odpadech</w:t>
      </w:r>
      <w:r w:rsidR="003A6B5C">
        <w:t xml:space="preserve"> v platném znění</w:t>
      </w:r>
      <w:r w:rsidRPr="00211929">
        <w:t xml:space="preserve"> </w:t>
      </w:r>
    </w:p>
    <w:p w:rsidR="001D4670" w:rsidRDefault="001D4670" w:rsidP="00D2347B">
      <w:pPr>
        <w:pStyle w:val="Odstavecseseznamem"/>
        <w:spacing w:after="0"/>
        <w:ind w:left="357"/>
        <w:jc w:val="both"/>
      </w:pPr>
      <w:r w:rsidRPr="00D2347B">
        <w:rPr>
          <w:b/>
          <w:bCs/>
        </w:rPr>
        <w:t xml:space="preserve">Zákon </w:t>
      </w:r>
      <w:r w:rsidRPr="00D2347B">
        <w:rPr>
          <w:b/>
        </w:rPr>
        <w:t>č. 458/2000 Sb.</w:t>
      </w:r>
      <w:r w:rsidR="00D2347B">
        <w:t xml:space="preserve">, </w:t>
      </w:r>
      <w:r w:rsidRPr="00211929">
        <w:t>o podmínkách podnikání a o výkon</w:t>
      </w:r>
      <w:r>
        <w:t>u státní správy v</w:t>
      </w:r>
      <w:r w:rsidR="00D2347B">
        <w:t> </w:t>
      </w:r>
      <w:r>
        <w:t>energetických</w:t>
      </w:r>
      <w:r w:rsidR="00D2347B">
        <w:t xml:space="preserve"> </w:t>
      </w:r>
      <w:r w:rsidRPr="00211929">
        <w:t>odvětvích o změně někter</w:t>
      </w:r>
      <w:r>
        <w:t>ých zákonů (energetický zákon)</w:t>
      </w:r>
      <w:r w:rsidR="003A6B5C">
        <w:t xml:space="preserve"> v platném znění</w:t>
      </w:r>
    </w:p>
    <w:p w:rsidR="001D4670" w:rsidRDefault="001D4670" w:rsidP="001D4670">
      <w:pPr>
        <w:pStyle w:val="Odstavecseseznamem"/>
        <w:spacing w:after="100"/>
        <w:ind w:left="357"/>
        <w:jc w:val="both"/>
      </w:pPr>
      <w:r w:rsidRPr="00211929">
        <w:rPr>
          <w:b/>
          <w:bCs/>
        </w:rPr>
        <w:t xml:space="preserve">Zákon </w:t>
      </w:r>
      <w:r w:rsidRPr="00D2347B">
        <w:rPr>
          <w:b/>
        </w:rPr>
        <w:t>č. 258/2000 Sb.,</w:t>
      </w:r>
      <w:r w:rsidRPr="00211929">
        <w:t xml:space="preserve"> o ochra</w:t>
      </w:r>
      <w:r w:rsidR="00D2347B">
        <w:t>ně veřejného zdraví</w:t>
      </w:r>
      <w:r w:rsidR="003A6B5C">
        <w:t xml:space="preserve"> v platném znění</w:t>
      </w:r>
    </w:p>
    <w:p w:rsidR="001D4670" w:rsidRDefault="001D4670" w:rsidP="001D4670">
      <w:pPr>
        <w:pStyle w:val="Odstavecseseznamem"/>
        <w:spacing w:after="100"/>
        <w:ind w:left="357"/>
        <w:jc w:val="both"/>
      </w:pPr>
      <w:r w:rsidRPr="00211929">
        <w:rPr>
          <w:b/>
          <w:bCs/>
        </w:rPr>
        <w:t xml:space="preserve">Zákon </w:t>
      </w:r>
      <w:r w:rsidRPr="00D2347B">
        <w:rPr>
          <w:b/>
        </w:rPr>
        <w:t>č. 22/1997 Sb.,</w:t>
      </w:r>
      <w:r w:rsidRPr="00211929">
        <w:t xml:space="preserve"> o technických požadavcích na výrobky</w:t>
      </w:r>
      <w:r w:rsidR="003A6B5C">
        <w:t xml:space="preserve"> v platném znění</w:t>
      </w:r>
      <w:r w:rsidRPr="00211929">
        <w:t xml:space="preserve"> </w:t>
      </w:r>
    </w:p>
    <w:p w:rsidR="001D4670" w:rsidRDefault="001D4670" w:rsidP="001D4670">
      <w:pPr>
        <w:pStyle w:val="Odstavecseseznamem"/>
        <w:spacing w:after="100"/>
        <w:ind w:left="357"/>
        <w:jc w:val="both"/>
      </w:pPr>
      <w:r w:rsidRPr="00D2347B">
        <w:rPr>
          <w:b/>
          <w:bCs/>
        </w:rPr>
        <w:t xml:space="preserve">Zákon </w:t>
      </w:r>
      <w:r w:rsidRPr="00D2347B">
        <w:rPr>
          <w:b/>
        </w:rPr>
        <w:t>č. 133/1985 Sb.,</w:t>
      </w:r>
      <w:r w:rsidRPr="00211929">
        <w:t xml:space="preserve"> o po</w:t>
      </w:r>
      <w:r w:rsidR="00D2347B">
        <w:t>žární ochraně</w:t>
      </w:r>
      <w:r w:rsidR="003A6B5C">
        <w:t xml:space="preserve"> v platném znění</w:t>
      </w:r>
    </w:p>
    <w:p w:rsidR="003A6B5C" w:rsidRDefault="001D4670" w:rsidP="001D4670">
      <w:pPr>
        <w:pStyle w:val="Odstavecseseznamem"/>
        <w:spacing w:after="100"/>
        <w:ind w:left="357"/>
        <w:jc w:val="both"/>
      </w:pPr>
      <w:r w:rsidRPr="00211929">
        <w:rPr>
          <w:b/>
          <w:bCs/>
        </w:rPr>
        <w:t xml:space="preserve">Nařízení vlády </w:t>
      </w:r>
      <w:r w:rsidRPr="00D2347B">
        <w:rPr>
          <w:b/>
        </w:rPr>
        <w:t>č. 361/2007 Sb.,</w:t>
      </w:r>
      <w:r w:rsidRPr="00211929">
        <w:t xml:space="preserve"> kterým se stanoví podmínky ochrany zdraví zaměstnanců při </w:t>
      </w:r>
      <w:r>
        <w:t xml:space="preserve"> práci</w:t>
      </w:r>
      <w:r w:rsidR="003A6B5C">
        <w:t xml:space="preserve"> v platném znění</w:t>
      </w:r>
    </w:p>
    <w:p w:rsidR="001D4670" w:rsidRDefault="001D4670" w:rsidP="001D4670">
      <w:pPr>
        <w:pStyle w:val="Odstavecseseznamem"/>
        <w:spacing w:after="100"/>
        <w:ind w:left="357"/>
        <w:jc w:val="both"/>
      </w:pPr>
      <w:r w:rsidRPr="00211929">
        <w:rPr>
          <w:b/>
          <w:bCs/>
        </w:rPr>
        <w:t xml:space="preserve">Nařízení vlády </w:t>
      </w:r>
      <w:r w:rsidRPr="00D2347B">
        <w:rPr>
          <w:b/>
        </w:rPr>
        <w:t>č. 591/2006 Sb.,</w:t>
      </w:r>
      <w:r w:rsidRPr="00211929">
        <w:t xml:space="preserve"> o bližších minimálních poža</w:t>
      </w:r>
      <w:r>
        <w:t xml:space="preserve">davcích na bezpečnost a ochran </w:t>
      </w:r>
      <w:r w:rsidRPr="00211929">
        <w:t>zd</w:t>
      </w:r>
      <w:r>
        <w:t>raví při práci na staveništích</w:t>
      </w:r>
      <w:r w:rsidR="003A6B5C">
        <w:t xml:space="preserve"> v platném znění</w:t>
      </w:r>
    </w:p>
    <w:p w:rsidR="003A6B5C" w:rsidRDefault="001D4670" w:rsidP="001D4670">
      <w:pPr>
        <w:pStyle w:val="Odstavecseseznamem"/>
        <w:spacing w:after="100"/>
        <w:ind w:left="357"/>
        <w:jc w:val="both"/>
      </w:pPr>
      <w:r w:rsidRPr="00211929">
        <w:rPr>
          <w:b/>
          <w:bCs/>
        </w:rPr>
        <w:t xml:space="preserve">Nařízení vlády </w:t>
      </w:r>
      <w:r w:rsidRPr="00D2347B">
        <w:rPr>
          <w:b/>
        </w:rPr>
        <w:t>č. 272/2011 Sb.,</w:t>
      </w:r>
      <w:r w:rsidRPr="00211929">
        <w:t xml:space="preserve"> o ochraně zdraví před nepří</w:t>
      </w:r>
      <w:r>
        <w:t>znivými účinky hluku a vibrací</w:t>
      </w:r>
      <w:r w:rsidR="003A6B5C">
        <w:t xml:space="preserve"> v platném znění</w:t>
      </w:r>
    </w:p>
    <w:p w:rsidR="001D4670" w:rsidRDefault="001D4670" w:rsidP="001D4670">
      <w:pPr>
        <w:pStyle w:val="Odstavecseseznamem"/>
        <w:spacing w:after="100"/>
        <w:ind w:left="357"/>
        <w:jc w:val="both"/>
      </w:pPr>
      <w:r w:rsidRPr="00211929">
        <w:rPr>
          <w:b/>
          <w:bCs/>
        </w:rPr>
        <w:t xml:space="preserve">Nařízení vlády </w:t>
      </w:r>
      <w:r w:rsidRPr="00D2347B">
        <w:rPr>
          <w:b/>
        </w:rPr>
        <w:t>č. 362/2005 Sb.,</w:t>
      </w:r>
      <w:r w:rsidRPr="00211929">
        <w:t xml:space="preserve"> o bližších požadavcích na bezpečnost a ochranu zdraví při práci na pracovištích s nebezpečím pádu z výšky nebo do hl</w:t>
      </w:r>
      <w:r>
        <w:t>oubky</w:t>
      </w:r>
    </w:p>
    <w:p w:rsidR="001D4670" w:rsidRDefault="001D4670" w:rsidP="001D4670">
      <w:pPr>
        <w:pStyle w:val="Odstavecseseznamem"/>
        <w:spacing w:after="100"/>
        <w:ind w:left="357"/>
        <w:jc w:val="both"/>
      </w:pPr>
      <w:r w:rsidRPr="00211929">
        <w:rPr>
          <w:b/>
          <w:bCs/>
        </w:rPr>
        <w:t xml:space="preserve">Nařízení vlády </w:t>
      </w:r>
      <w:r w:rsidRPr="00D2347B">
        <w:rPr>
          <w:b/>
        </w:rPr>
        <w:t>č. 101/2005 Sb.,</w:t>
      </w:r>
      <w:r w:rsidRPr="00211929">
        <w:t xml:space="preserve"> o podrobnějších požadavcích na </w:t>
      </w:r>
      <w:r>
        <w:t>pracoviště a pracovní prostředí</w:t>
      </w:r>
    </w:p>
    <w:p w:rsidR="001D4670" w:rsidRDefault="001D4670" w:rsidP="001D4670">
      <w:pPr>
        <w:pStyle w:val="Odstavecseseznamem"/>
        <w:spacing w:after="0"/>
        <w:ind w:left="357"/>
        <w:jc w:val="both"/>
      </w:pPr>
      <w:r w:rsidRPr="00211929">
        <w:rPr>
          <w:b/>
          <w:bCs/>
        </w:rPr>
        <w:t xml:space="preserve">Nařízení vlády </w:t>
      </w:r>
      <w:r w:rsidRPr="00D2347B">
        <w:rPr>
          <w:b/>
        </w:rPr>
        <w:t xml:space="preserve">č. 406/2004 Sb., </w:t>
      </w:r>
      <w:r w:rsidRPr="00211929">
        <w:t>o bližších požadavcích na bezpečnost a ochranu zdraví při</w:t>
      </w:r>
      <w:r>
        <w:t xml:space="preserve"> práci v</w:t>
      </w:r>
    </w:p>
    <w:p w:rsidR="001D4670" w:rsidRPr="00211929" w:rsidRDefault="00D2347B" w:rsidP="001D4670">
      <w:pPr>
        <w:pStyle w:val="Odstavecseseznamem"/>
        <w:spacing w:after="0"/>
        <w:ind w:left="357"/>
        <w:jc w:val="both"/>
      </w:pPr>
      <w:r>
        <w:t>prostředí s nebezpečím výbuchu</w:t>
      </w:r>
    </w:p>
    <w:p w:rsidR="001D4670" w:rsidRDefault="001D4670" w:rsidP="001D4670">
      <w:pPr>
        <w:pStyle w:val="Default"/>
        <w:ind w:left="360"/>
        <w:jc w:val="both"/>
        <w:rPr>
          <w:rFonts w:asciiTheme="minorHAnsi" w:hAnsiTheme="minorHAnsi"/>
          <w:sz w:val="22"/>
          <w:szCs w:val="22"/>
        </w:rPr>
      </w:pPr>
      <w:r w:rsidRPr="00211929">
        <w:rPr>
          <w:rFonts w:asciiTheme="minorHAnsi" w:hAnsiTheme="minorHAnsi"/>
          <w:b/>
          <w:bCs/>
          <w:sz w:val="22"/>
          <w:szCs w:val="22"/>
        </w:rPr>
        <w:t xml:space="preserve">Nařízení vlády </w:t>
      </w:r>
      <w:r w:rsidRPr="00FD5395">
        <w:rPr>
          <w:rFonts w:asciiTheme="minorHAnsi" w:hAnsiTheme="minorHAnsi"/>
          <w:b/>
          <w:sz w:val="22"/>
          <w:szCs w:val="22"/>
        </w:rPr>
        <w:t>č. 21/2003 Sb.,</w:t>
      </w:r>
      <w:r w:rsidRPr="00211929">
        <w:rPr>
          <w:rFonts w:asciiTheme="minorHAnsi" w:hAnsiTheme="minorHAnsi"/>
          <w:sz w:val="22"/>
          <w:szCs w:val="22"/>
        </w:rPr>
        <w:t xml:space="preserve"> kterým se stanoví technické požadavky na osobní ochranné prostředky</w:t>
      </w:r>
    </w:p>
    <w:p w:rsidR="001D4670" w:rsidRDefault="001D4670" w:rsidP="001D4670">
      <w:pPr>
        <w:pStyle w:val="Default"/>
        <w:ind w:left="360"/>
        <w:jc w:val="both"/>
        <w:rPr>
          <w:rFonts w:asciiTheme="minorHAnsi" w:hAnsiTheme="minorHAnsi"/>
          <w:sz w:val="22"/>
          <w:szCs w:val="22"/>
        </w:rPr>
      </w:pPr>
      <w:r w:rsidRPr="00211929">
        <w:rPr>
          <w:rFonts w:asciiTheme="minorHAnsi" w:hAnsiTheme="minorHAnsi"/>
          <w:b/>
          <w:bCs/>
          <w:sz w:val="22"/>
          <w:szCs w:val="22"/>
        </w:rPr>
        <w:t xml:space="preserve">Nařízení vlády </w:t>
      </w:r>
      <w:r w:rsidRPr="00FD5395">
        <w:rPr>
          <w:rFonts w:asciiTheme="minorHAnsi" w:hAnsiTheme="minorHAnsi"/>
          <w:b/>
          <w:sz w:val="22"/>
          <w:szCs w:val="22"/>
        </w:rPr>
        <w:t>č. 168/2002 Sb.,</w:t>
      </w:r>
      <w:r w:rsidRPr="00211929">
        <w:rPr>
          <w:rFonts w:asciiTheme="minorHAnsi" w:hAnsiTheme="minorHAnsi"/>
          <w:sz w:val="22"/>
          <w:szCs w:val="22"/>
        </w:rPr>
        <w:t xml:space="preserve"> kterým se stanoví způsob organizace práce a pracovních postupů, které je zaměstnavatel povinen zajistit při provozování dopravy dopravními prostředky</w:t>
      </w:r>
    </w:p>
    <w:p w:rsidR="001D4670" w:rsidRPr="00211929" w:rsidRDefault="001D4670" w:rsidP="001D4670">
      <w:pPr>
        <w:pStyle w:val="Default"/>
        <w:ind w:left="360"/>
        <w:jc w:val="both"/>
        <w:rPr>
          <w:rFonts w:asciiTheme="minorHAnsi" w:hAnsiTheme="minorHAnsi"/>
          <w:sz w:val="22"/>
          <w:szCs w:val="22"/>
        </w:rPr>
      </w:pPr>
      <w:r w:rsidRPr="00211929">
        <w:rPr>
          <w:rFonts w:asciiTheme="minorHAnsi" w:hAnsiTheme="minorHAnsi"/>
          <w:b/>
          <w:bCs/>
          <w:sz w:val="22"/>
          <w:szCs w:val="22"/>
        </w:rPr>
        <w:t xml:space="preserve">Nařízení vlády </w:t>
      </w:r>
      <w:r w:rsidRPr="00FD5395">
        <w:rPr>
          <w:rFonts w:asciiTheme="minorHAnsi" w:hAnsiTheme="minorHAnsi"/>
          <w:b/>
          <w:sz w:val="22"/>
          <w:szCs w:val="22"/>
        </w:rPr>
        <w:t>č. 163/2002 Sb.,</w:t>
      </w:r>
      <w:r w:rsidRPr="00211929">
        <w:rPr>
          <w:rFonts w:asciiTheme="minorHAnsi" w:hAnsiTheme="minorHAnsi"/>
          <w:sz w:val="22"/>
          <w:szCs w:val="22"/>
        </w:rPr>
        <w:t xml:space="preserve"> kterým se stanoví technické požadavky na vybrané stavební výrobky</w:t>
      </w:r>
      <w:r w:rsidR="003A6B5C">
        <w:rPr>
          <w:rFonts w:asciiTheme="minorHAnsi" w:hAnsiTheme="minorHAnsi"/>
          <w:sz w:val="22"/>
          <w:szCs w:val="22"/>
        </w:rPr>
        <w:t xml:space="preserve"> v platném znění</w:t>
      </w:r>
    </w:p>
    <w:p w:rsidR="001D4670" w:rsidRPr="00211929" w:rsidRDefault="001D4670" w:rsidP="001D4670">
      <w:pPr>
        <w:pStyle w:val="Default"/>
        <w:ind w:left="360"/>
        <w:jc w:val="both"/>
        <w:rPr>
          <w:rFonts w:asciiTheme="minorHAnsi" w:hAnsiTheme="minorHAnsi"/>
          <w:sz w:val="22"/>
          <w:szCs w:val="22"/>
        </w:rPr>
      </w:pPr>
      <w:r w:rsidRPr="00211929">
        <w:rPr>
          <w:rFonts w:asciiTheme="minorHAnsi" w:hAnsiTheme="minorHAnsi"/>
          <w:b/>
          <w:bCs/>
          <w:sz w:val="22"/>
          <w:szCs w:val="22"/>
        </w:rPr>
        <w:t xml:space="preserve">Nařízení vlády </w:t>
      </w:r>
      <w:r w:rsidRPr="00ED2A75">
        <w:rPr>
          <w:rFonts w:asciiTheme="minorHAnsi" w:hAnsiTheme="minorHAnsi"/>
          <w:b/>
          <w:sz w:val="22"/>
          <w:szCs w:val="22"/>
        </w:rPr>
        <w:t>č. 11/2002 Sb</w:t>
      </w:r>
      <w:r w:rsidRPr="00211929">
        <w:rPr>
          <w:rFonts w:asciiTheme="minorHAnsi" w:hAnsiTheme="minorHAnsi"/>
          <w:sz w:val="22"/>
          <w:szCs w:val="22"/>
        </w:rPr>
        <w:t>., kterým se stanoví vzhled a umístění bezpečnostních značek a za</w:t>
      </w:r>
      <w:r w:rsidR="00ED2A75">
        <w:rPr>
          <w:rFonts w:asciiTheme="minorHAnsi" w:hAnsiTheme="minorHAnsi"/>
          <w:sz w:val="22"/>
          <w:szCs w:val="22"/>
        </w:rPr>
        <w:t>vedení signálů</w:t>
      </w:r>
      <w:r w:rsidR="003A6B5C">
        <w:rPr>
          <w:rFonts w:asciiTheme="minorHAnsi" w:hAnsiTheme="minorHAnsi"/>
          <w:sz w:val="22"/>
          <w:szCs w:val="22"/>
        </w:rPr>
        <w:t xml:space="preserve"> v platném znění</w:t>
      </w:r>
    </w:p>
    <w:p w:rsidR="001D4670" w:rsidRDefault="001D4670" w:rsidP="001D4670">
      <w:pPr>
        <w:pStyle w:val="Default"/>
        <w:ind w:left="360"/>
        <w:jc w:val="both"/>
        <w:rPr>
          <w:rFonts w:asciiTheme="minorHAnsi" w:hAnsiTheme="minorHAnsi"/>
          <w:sz w:val="22"/>
          <w:szCs w:val="22"/>
        </w:rPr>
      </w:pPr>
      <w:r w:rsidRPr="00211929">
        <w:rPr>
          <w:rFonts w:asciiTheme="minorHAnsi" w:hAnsiTheme="minorHAnsi"/>
          <w:b/>
          <w:bCs/>
          <w:sz w:val="22"/>
          <w:szCs w:val="22"/>
        </w:rPr>
        <w:t xml:space="preserve">Nařízení vlády </w:t>
      </w:r>
      <w:r w:rsidRPr="00FD5395">
        <w:rPr>
          <w:rFonts w:asciiTheme="minorHAnsi" w:hAnsiTheme="minorHAnsi"/>
          <w:b/>
          <w:sz w:val="22"/>
          <w:szCs w:val="22"/>
        </w:rPr>
        <w:t>č. 495/2001 Sb.,</w:t>
      </w:r>
      <w:r w:rsidRPr="00211929">
        <w:rPr>
          <w:rFonts w:asciiTheme="minorHAnsi" w:hAnsiTheme="minorHAnsi"/>
          <w:sz w:val="22"/>
          <w:szCs w:val="22"/>
        </w:rPr>
        <w:t xml:space="preserve"> kterým se stanoví rozsah a bližší podmínky poskytování osobních ochranných prostředků, mycích, čisticích a dezinfekčních prostředků</w:t>
      </w:r>
    </w:p>
    <w:p w:rsidR="00FD5395" w:rsidRDefault="001D4670" w:rsidP="001D4670">
      <w:pPr>
        <w:pStyle w:val="Default"/>
        <w:ind w:left="360"/>
        <w:jc w:val="both"/>
        <w:rPr>
          <w:rFonts w:asciiTheme="minorHAnsi" w:hAnsiTheme="minorHAnsi"/>
          <w:sz w:val="22"/>
          <w:szCs w:val="22"/>
        </w:rPr>
      </w:pPr>
      <w:r w:rsidRPr="00211929">
        <w:rPr>
          <w:rFonts w:asciiTheme="minorHAnsi" w:hAnsiTheme="minorHAnsi"/>
          <w:b/>
          <w:bCs/>
          <w:iCs/>
          <w:sz w:val="22"/>
          <w:szCs w:val="22"/>
        </w:rPr>
        <w:lastRenderedPageBreak/>
        <w:t xml:space="preserve">Nařízení </w:t>
      </w:r>
      <w:r w:rsidRPr="00FD5395">
        <w:rPr>
          <w:rFonts w:asciiTheme="minorHAnsi" w:hAnsiTheme="minorHAnsi"/>
          <w:b/>
          <w:bCs/>
          <w:iCs/>
          <w:sz w:val="22"/>
          <w:szCs w:val="22"/>
        </w:rPr>
        <w:t>vlády</w:t>
      </w:r>
      <w:r w:rsidRPr="00FD5395">
        <w:rPr>
          <w:rFonts w:asciiTheme="minorHAnsi" w:hAnsiTheme="minorHAnsi"/>
          <w:b/>
          <w:bCs/>
          <w:i/>
          <w:iCs/>
          <w:sz w:val="22"/>
          <w:szCs w:val="22"/>
        </w:rPr>
        <w:t xml:space="preserve"> </w:t>
      </w:r>
      <w:r w:rsidRPr="00FD5395">
        <w:rPr>
          <w:rFonts w:asciiTheme="minorHAnsi" w:hAnsiTheme="minorHAnsi"/>
          <w:b/>
          <w:sz w:val="22"/>
          <w:szCs w:val="22"/>
        </w:rPr>
        <w:t>č. 201/2010 Sb.,</w:t>
      </w:r>
      <w:r w:rsidRPr="00211929">
        <w:rPr>
          <w:rFonts w:asciiTheme="minorHAnsi" w:hAnsiTheme="minorHAnsi"/>
          <w:sz w:val="22"/>
          <w:szCs w:val="22"/>
        </w:rPr>
        <w:t xml:space="preserve"> o způsobu evidence úrazů, hlá</w:t>
      </w:r>
      <w:r>
        <w:rPr>
          <w:rFonts w:asciiTheme="minorHAnsi" w:hAnsiTheme="minorHAnsi"/>
          <w:sz w:val="22"/>
          <w:szCs w:val="22"/>
        </w:rPr>
        <w:t>šení a zasílání záznamu o úrazu</w:t>
      </w:r>
      <w:r w:rsidR="003A6B5C">
        <w:rPr>
          <w:rFonts w:asciiTheme="minorHAnsi" w:hAnsiTheme="minorHAnsi"/>
          <w:sz w:val="22"/>
          <w:szCs w:val="22"/>
        </w:rPr>
        <w:t xml:space="preserve"> v platném znění</w:t>
      </w:r>
    </w:p>
    <w:p w:rsidR="001D4670" w:rsidRDefault="001D4670" w:rsidP="001D4670">
      <w:pPr>
        <w:pStyle w:val="Default"/>
        <w:ind w:left="360"/>
        <w:jc w:val="both"/>
        <w:rPr>
          <w:rFonts w:asciiTheme="minorHAnsi" w:hAnsiTheme="minorHAnsi"/>
          <w:sz w:val="22"/>
          <w:szCs w:val="22"/>
        </w:rPr>
      </w:pPr>
      <w:r w:rsidRPr="00211929">
        <w:rPr>
          <w:rFonts w:asciiTheme="minorHAnsi" w:hAnsiTheme="minorHAnsi"/>
          <w:b/>
          <w:bCs/>
          <w:iCs/>
          <w:sz w:val="22"/>
          <w:szCs w:val="22"/>
        </w:rPr>
        <w:t>Nařízení vlády</w:t>
      </w:r>
      <w:r w:rsidRPr="00211929">
        <w:rPr>
          <w:rFonts w:asciiTheme="minorHAnsi" w:hAnsiTheme="minorHAnsi"/>
          <w:b/>
          <w:bCs/>
          <w:i/>
          <w:iCs/>
          <w:sz w:val="22"/>
          <w:szCs w:val="22"/>
        </w:rPr>
        <w:t xml:space="preserve"> </w:t>
      </w:r>
      <w:r w:rsidRPr="00FD5395">
        <w:rPr>
          <w:rFonts w:asciiTheme="minorHAnsi" w:hAnsiTheme="minorHAnsi"/>
          <w:b/>
          <w:iCs/>
          <w:sz w:val="22"/>
          <w:szCs w:val="22"/>
        </w:rPr>
        <w:t>č. 378</w:t>
      </w:r>
      <w:r w:rsidRPr="00FD5395">
        <w:rPr>
          <w:rFonts w:asciiTheme="minorHAnsi" w:hAnsiTheme="minorHAnsi"/>
          <w:b/>
          <w:sz w:val="22"/>
          <w:szCs w:val="22"/>
        </w:rPr>
        <w:t>/2001 Sb.,</w:t>
      </w:r>
      <w:r w:rsidRPr="00211929">
        <w:rPr>
          <w:rFonts w:asciiTheme="minorHAnsi" w:hAnsiTheme="minorHAnsi"/>
          <w:sz w:val="22"/>
          <w:szCs w:val="22"/>
        </w:rPr>
        <w:t xml:space="preserve"> kterým se stanoví bližší požadavky na bezpečný provoz a používání strojů, technických zařízení, přístrojů a nářadí</w:t>
      </w:r>
    </w:p>
    <w:p w:rsidR="001D4670" w:rsidRDefault="001D4670" w:rsidP="001D4670">
      <w:pPr>
        <w:pStyle w:val="Default"/>
        <w:ind w:left="360"/>
        <w:jc w:val="both"/>
        <w:rPr>
          <w:rFonts w:asciiTheme="minorHAnsi" w:hAnsiTheme="minorHAnsi"/>
          <w:sz w:val="22"/>
          <w:szCs w:val="22"/>
        </w:rPr>
      </w:pPr>
      <w:r w:rsidRPr="00211929">
        <w:rPr>
          <w:rFonts w:asciiTheme="minorHAnsi" w:hAnsiTheme="minorHAnsi"/>
          <w:b/>
          <w:bCs/>
          <w:sz w:val="22"/>
          <w:szCs w:val="22"/>
        </w:rPr>
        <w:t xml:space="preserve">Vyhláška </w:t>
      </w:r>
      <w:r w:rsidRPr="00211929">
        <w:rPr>
          <w:rFonts w:asciiTheme="minorHAnsi" w:hAnsiTheme="minorHAnsi"/>
          <w:sz w:val="22"/>
          <w:szCs w:val="22"/>
        </w:rPr>
        <w:t xml:space="preserve">Ministerstva pro místní rozvoj </w:t>
      </w:r>
      <w:r w:rsidRPr="00FD5395">
        <w:rPr>
          <w:rFonts w:asciiTheme="minorHAnsi" w:hAnsiTheme="minorHAnsi"/>
          <w:b/>
          <w:sz w:val="22"/>
          <w:szCs w:val="22"/>
        </w:rPr>
        <w:t>č. 526/2006 Sb.</w:t>
      </w:r>
      <w:r w:rsidRPr="00211929">
        <w:rPr>
          <w:rFonts w:asciiTheme="minorHAnsi" w:hAnsiTheme="minorHAnsi"/>
          <w:sz w:val="22"/>
          <w:szCs w:val="22"/>
        </w:rPr>
        <w:t>, kterou se provádějí některá ustanovení stavebního zákona ve věcech stavebního řádu</w:t>
      </w:r>
    </w:p>
    <w:p w:rsidR="001D4670" w:rsidRPr="003A6B5C" w:rsidRDefault="001D4670" w:rsidP="003A6B5C">
      <w:pPr>
        <w:pStyle w:val="Default"/>
        <w:ind w:left="360"/>
        <w:jc w:val="both"/>
        <w:rPr>
          <w:rFonts w:asciiTheme="minorHAnsi" w:hAnsiTheme="minorHAnsi"/>
          <w:color w:val="auto"/>
          <w:sz w:val="22"/>
          <w:szCs w:val="22"/>
        </w:rPr>
      </w:pPr>
      <w:r w:rsidRPr="00211929">
        <w:rPr>
          <w:rFonts w:asciiTheme="minorHAnsi" w:hAnsiTheme="minorHAnsi"/>
          <w:b/>
          <w:bCs/>
          <w:color w:val="auto"/>
          <w:sz w:val="22"/>
          <w:szCs w:val="22"/>
        </w:rPr>
        <w:t xml:space="preserve">Vyhláška </w:t>
      </w:r>
      <w:r w:rsidRPr="00211929">
        <w:rPr>
          <w:rFonts w:asciiTheme="minorHAnsi" w:hAnsiTheme="minorHAnsi"/>
          <w:color w:val="auto"/>
          <w:sz w:val="22"/>
          <w:szCs w:val="22"/>
        </w:rPr>
        <w:t xml:space="preserve">Ministerstva pro místní rozvoj </w:t>
      </w:r>
      <w:r w:rsidRPr="00FD5395">
        <w:rPr>
          <w:rFonts w:asciiTheme="minorHAnsi" w:hAnsiTheme="minorHAnsi"/>
          <w:b/>
          <w:color w:val="auto"/>
          <w:sz w:val="22"/>
          <w:szCs w:val="22"/>
        </w:rPr>
        <w:t>č. 499/2006 Sb.,</w:t>
      </w:r>
      <w:r w:rsidRPr="00211929">
        <w:rPr>
          <w:rFonts w:asciiTheme="minorHAnsi" w:hAnsiTheme="minorHAnsi"/>
          <w:color w:val="auto"/>
          <w:sz w:val="22"/>
          <w:szCs w:val="22"/>
        </w:rPr>
        <w:t xml:space="preserve"> o dokumentaci staveb</w:t>
      </w:r>
      <w:r w:rsidR="003A6B5C">
        <w:rPr>
          <w:rFonts w:asciiTheme="minorHAnsi" w:hAnsiTheme="minorHAnsi"/>
          <w:color w:val="auto"/>
          <w:sz w:val="22"/>
          <w:szCs w:val="22"/>
        </w:rPr>
        <w:t xml:space="preserve"> v platném znění</w:t>
      </w:r>
    </w:p>
    <w:p w:rsidR="001D4670" w:rsidRDefault="001D4670" w:rsidP="001D4670">
      <w:pPr>
        <w:pStyle w:val="Default"/>
        <w:ind w:left="360"/>
        <w:jc w:val="both"/>
        <w:rPr>
          <w:rFonts w:asciiTheme="minorHAnsi" w:hAnsiTheme="minorHAnsi"/>
          <w:sz w:val="22"/>
          <w:szCs w:val="22"/>
        </w:rPr>
      </w:pPr>
      <w:r w:rsidRPr="00211929">
        <w:rPr>
          <w:rFonts w:asciiTheme="minorHAnsi" w:hAnsiTheme="minorHAnsi"/>
          <w:b/>
          <w:bCs/>
          <w:sz w:val="22"/>
          <w:szCs w:val="22"/>
        </w:rPr>
        <w:t xml:space="preserve">Vyhláška </w:t>
      </w:r>
      <w:r w:rsidRPr="00211929">
        <w:rPr>
          <w:rFonts w:asciiTheme="minorHAnsi" w:hAnsiTheme="minorHAnsi"/>
          <w:sz w:val="22"/>
          <w:szCs w:val="22"/>
        </w:rPr>
        <w:t xml:space="preserve">Ministerstva vnitra </w:t>
      </w:r>
      <w:r w:rsidRPr="00FD5395">
        <w:rPr>
          <w:rFonts w:asciiTheme="minorHAnsi" w:hAnsiTheme="minorHAnsi"/>
          <w:b/>
          <w:sz w:val="22"/>
          <w:szCs w:val="22"/>
        </w:rPr>
        <w:t>č. 246/2001 Sb.,</w:t>
      </w:r>
      <w:r w:rsidRPr="00211929">
        <w:rPr>
          <w:rFonts w:asciiTheme="minorHAnsi" w:hAnsiTheme="minorHAnsi"/>
          <w:sz w:val="22"/>
          <w:szCs w:val="22"/>
        </w:rPr>
        <w:t xml:space="preserve"> o stanovení podmínek požární bezpečnosti a výkonu státního p</w:t>
      </w:r>
      <w:r w:rsidR="003A6B5C">
        <w:rPr>
          <w:rFonts w:asciiTheme="minorHAnsi" w:hAnsiTheme="minorHAnsi"/>
          <w:sz w:val="22"/>
          <w:szCs w:val="22"/>
        </w:rPr>
        <w:t>ožárního dozoru v platném znění</w:t>
      </w:r>
      <w:r w:rsidR="00FD5395">
        <w:rPr>
          <w:rFonts w:asciiTheme="minorHAnsi" w:hAnsiTheme="minorHAnsi"/>
          <w:sz w:val="22"/>
          <w:szCs w:val="22"/>
        </w:rPr>
        <w:t xml:space="preserve"> </w:t>
      </w:r>
    </w:p>
    <w:p w:rsidR="001D4670" w:rsidRDefault="001D4670" w:rsidP="001D4670">
      <w:pPr>
        <w:pStyle w:val="Default"/>
        <w:ind w:left="360"/>
        <w:jc w:val="both"/>
        <w:rPr>
          <w:rFonts w:asciiTheme="minorHAnsi" w:hAnsiTheme="minorHAnsi"/>
          <w:sz w:val="22"/>
          <w:szCs w:val="22"/>
        </w:rPr>
      </w:pPr>
      <w:r w:rsidRPr="00211929">
        <w:rPr>
          <w:rFonts w:asciiTheme="minorHAnsi" w:hAnsiTheme="minorHAnsi"/>
          <w:b/>
          <w:bCs/>
          <w:sz w:val="22"/>
          <w:szCs w:val="22"/>
        </w:rPr>
        <w:t xml:space="preserve">Vyhláška </w:t>
      </w:r>
      <w:r w:rsidRPr="00211929">
        <w:rPr>
          <w:rFonts w:asciiTheme="minorHAnsi" w:hAnsiTheme="minorHAnsi"/>
          <w:sz w:val="22"/>
          <w:szCs w:val="22"/>
        </w:rPr>
        <w:t xml:space="preserve">Ministerstva vnitra </w:t>
      </w:r>
      <w:r w:rsidRPr="00FD5395">
        <w:rPr>
          <w:rFonts w:asciiTheme="minorHAnsi" w:hAnsiTheme="minorHAnsi"/>
          <w:b/>
          <w:sz w:val="22"/>
          <w:szCs w:val="22"/>
        </w:rPr>
        <w:t>č. 87/2000 Sb.,</w:t>
      </w:r>
      <w:r w:rsidRPr="00211929">
        <w:rPr>
          <w:rFonts w:asciiTheme="minorHAnsi" w:hAnsiTheme="minorHAnsi"/>
          <w:sz w:val="22"/>
          <w:szCs w:val="22"/>
        </w:rPr>
        <w:t xml:space="preserve"> kterou se stanoví podmínky požární bezpečnosti při svařování a nahřívání živic v tavných nádobách</w:t>
      </w:r>
    </w:p>
    <w:p w:rsidR="001D4670" w:rsidRPr="008E573B" w:rsidRDefault="001D4670" w:rsidP="001D4670">
      <w:pPr>
        <w:pStyle w:val="Default"/>
        <w:ind w:left="360"/>
        <w:jc w:val="both"/>
        <w:rPr>
          <w:rFonts w:asciiTheme="minorHAnsi" w:hAnsiTheme="minorHAnsi"/>
          <w:color w:val="auto"/>
          <w:sz w:val="22"/>
          <w:szCs w:val="22"/>
        </w:rPr>
      </w:pPr>
      <w:r w:rsidRPr="00211929">
        <w:rPr>
          <w:rFonts w:asciiTheme="minorHAnsi" w:hAnsiTheme="minorHAnsi"/>
          <w:b/>
          <w:bCs/>
          <w:sz w:val="22"/>
          <w:szCs w:val="22"/>
        </w:rPr>
        <w:t xml:space="preserve">Vyhláška </w:t>
      </w:r>
      <w:r w:rsidRPr="00211929">
        <w:rPr>
          <w:rFonts w:asciiTheme="minorHAnsi" w:hAnsiTheme="minorHAnsi"/>
          <w:sz w:val="22"/>
          <w:szCs w:val="22"/>
        </w:rPr>
        <w:t xml:space="preserve">Ministerstva pro místní rozvoj </w:t>
      </w:r>
      <w:r w:rsidRPr="00F92D1F">
        <w:rPr>
          <w:rFonts w:asciiTheme="minorHAnsi" w:hAnsiTheme="minorHAnsi"/>
          <w:b/>
          <w:sz w:val="22"/>
          <w:szCs w:val="22"/>
        </w:rPr>
        <w:t>č. 268/2009 Sb.,</w:t>
      </w:r>
      <w:r w:rsidRPr="00211929">
        <w:rPr>
          <w:rFonts w:asciiTheme="minorHAnsi" w:hAnsiTheme="minorHAnsi"/>
          <w:sz w:val="22"/>
          <w:szCs w:val="22"/>
        </w:rPr>
        <w:t xml:space="preserve"> o technických požadavc</w:t>
      </w:r>
      <w:r w:rsidR="00F92D1F">
        <w:rPr>
          <w:rFonts w:asciiTheme="minorHAnsi" w:hAnsiTheme="minorHAnsi"/>
          <w:sz w:val="22"/>
          <w:szCs w:val="22"/>
        </w:rPr>
        <w:t>ích na stavby</w:t>
      </w:r>
      <w:r w:rsidR="003A6B5C">
        <w:rPr>
          <w:rFonts w:asciiTheme="minorHAnsi" w:hAnsiTheme="minorHAnsi"/>
          <w:sz w:val="22"/>
          <w:szCs w:val="22"/>
        </w:rPr>
        <w:t xml:space="preserve"> v platném znění</w:t>
      </w:r>
    </w:p>
    <w:p w:rsidR="001D4670" w:rsidRDefault="001D4670" w:rsidP="00F92D1F">
      <w:pPr>
        <w:pStyle w:val="Default"/>
        <w:ind w:left="360"/>
        <w:jc w:val="both"/>
        <w:rPr>
          <w:rFonts w:asciiTheme="minorHAnsi" w:hAnsiTheme="minorHAnsi"/>
          <w:sz w:val="22"/>
          <w:szCs w:val="22"/>
        </w:rPr>
      </w:pPr>
      <w:r w:rsidRPr="00211929">
        <w:rPr>
          <w:rFonts w:asciiTheme="minorHAnsi" w:hAnsiTheme="minorHAnsi"/>
          <w:b/>
          <w:bCs/>
          <w:sz w:val="22"/>
          <w:szCs w:val="22"/>
        </w:rPr>
        <w:t xml:space="preserve">Vyhláška </w:t>
      </w:r>
      <w:r w:rsidRPr="00F92D1F">
        <w:rPr>
          <w:rFonts w:asciiTheme="minorHAnsi" w:hAnsiTheme="minorHAnsi"/>
          <w:b/>
          <w:sz w:val="22"/>
          <w:szCs w:val="22"/>
        </w:rPr>
        <w:t>č. 48/1982 Sb.,</w:t>
      </w:r>
      <w:r w:rsidRPr="00211929">
        <w:rPr>
          <w:rFonts w:asciiTheme="minorHAnsi" w:hAnsiTheme="minorHAnsi"/>
          <w:sz w:val="22"/>
          <w:szCs w:val="22"/>
        </w:rPr>
        <w:t xml:space="preserve"> kterou se stanoví základní požadavky k zajištění bezpečnosti práce a t</w:t>
      </w:r>
      <w:r w:rsidR="00F92D1F">
        <w:rPr>
          <w:rFonts w:asciiTheme="minorHAnsi" w:hAnsiTheme="minorHAnsi"/>
          <w:sz w:val="22"/>
          <w:szCs w:val="22"/>
        </w:rPr>
        <w:t>echnických zařízení</w:t>
      </w:r>
      <w:r w:rsidR="00702EBE">
        <w:rPr>
          <w:rFonts w:asciiTheme="minorHAnsi" w:hAnsiTheme="minorHAnsi"/>
          <w:sz w:val="22"/>
          <w:szCs w:val="22"/>
        </w:rPr>
        <w:t xml:space="preserve"> v platném znění</w:t>
      </w:r>
    </w:p>
    <w:p w:rsidR="001D4670" w:rsidRDefault="001D4670" w:rsidP="001D4670">
      <w:pPr>
        <w:pStyle w:val="Default"/>
        <w:ind w:left="360"/>
        <w:jc w:val="both"/>
        <w:rPr>
          <w:rFonts w:asciiTheme="minorHAnsi" w:hAnsiTheme="minorHAnsi"/>
          <w:sz w:val="22"/>
          <w:szCs w:val="22"/>
        </w:rPr>
      </w:pPr>
      <w:r w:rsidRPr="00211929">
        <w:rPr>
          <w:rFonts w:asciiTheme="minorHAnsi" w:hAnsiTheme="minorHAnsi"/>
          <w:b/>
          <w:bCs/>
          <w:sz w:val="22"/>
          <w:szCs w:val="22"/>
        </w:rPr>
        <w:t xml:space="preserve">Vyhláška č. </w:t>
      </w:r>
      <w:r w:rsidRPr="00F92D1F">
        <w:rPr>
          <w:rFonts w:asciiTheme="minorHAnsi" w:hAnsiTheme="minorHAnsi"/>
          <w:b/>
          <w:sz w:val="22"/>
          <w:szCs w:val="22"/>
        </w:rPr>
        <w:t>73/2010 Sb.</w:t>
      </w:r>
      <w:r w:rsidR="00F92D1F">
        <w:rPr>
          <w:rFonts w:asciiTheme="minorHAnsi" w:hAnsiTheme="minorHAnsi"/>
          <w:sz w:val="22"/>
          <w:szCs w:val="22"/>
        </w:rPr>
        <w:t>,</w:t>
      </w:r>
      <w:r w:rsidRPr="00F92D1F">
        <w:rPr>
          <w:rFonts w:asciiTheme="minorHAnsi" w:hAnsiTheme="minorHAnsi"/>
          <w:sz w:val="22"/>
          <w:szCs w:val="22"/>
        </w:rPr>
        <w:t xml:space="preserve"> </w:t>
      </w:r>
      <w:r w:rsidRPr="00211929">
        <w:rPr>
          <w:rFonts w:asciiTheme="minorHAnsi" w:hAnsiTheme="minorHAnsi"/>
          <w:sz w:val="22"/>
          <w:szCs w:val="22"/>
        </w:rPr>
        <w:t>o vyhrazených elektrických technických zařízeních</w:t>
      </w:r>
    </w:p>
    <w:p w:rsidR="001D4670" w:rsidRDefault="001D4670" w:rsidP="00F92D1F">
      <w:pPr>
        <w:pStyle w:val="Default"/>
        <w:ind w:left="360"/>
        <w:jc w:val="both"/>
        <w:rPr>
          <w:rFonts w:asciiTheme="minorHAnsi" w:hAnsiTheme="minorHAnsi"/>
          <w:sz w:val="22"/>
          <w:szCs w:val="22"/>
        </w:rPr>
      </w:pPr>
      <w:r w:rsidRPr="00211929">
        <w:rPr>
          <w:rFonts w:asciiTheme="minorHAnsi" w:hAnsiTheme="minorHAnsi"/>
          <w:b/>
          <w:bCs/>
          <w:sz w:val="22"/>
          <w:szCs w:val="22"/>
        </w:rPr>
        <w:t xml:space="preserve">Vyhláška </w:t>
      </w:r>
      <w:r w:rsidRPr="00211929">
        <w:rPr>
          <w:rFonts w:asciiTheme="minorHAnsi" w:hAnsiTheme="minorHAnsi"/>
          <w:sz w:val="22"/>
          <w:szCs w:val="22"/>
        </w:rPr>
        <w:t xml:space="preserve">Českého úřadu bezpečnosti práce a Českého báňského úřadu </w:t>
      </w:r>
      <w:r w:rsidRPr="00F92D1F">
        <w:rPr>
          <w:rFonts w:asciiTheme="minorHAnsi" w:hAnsiTheme="minorHAnsi"/>
          <w:b/>
          <w:sz w:val="22"/>
          <w:szCs w:val="22"/>
        </w:rPr>
        <w:t>č. 19/1979 Sb.,</w:t>
      </w:r>
      <w:r w:rsidRPr="00211929">
        <w:rPr>
          <w:rFonts w:asciiTheme="minorHAnsi" w:hAnsiTheme="minorHAnsi"/>
          <w:sz w:val="22"/>
          <w:szCs w:val="22"/>
        </w:rPr>
        <w:t xml:space="preserve"> kterou se určují vyhrazená zdvihací zařízení a stanoví některé podmínky k zajištění je</w:t>
      </w:r>
      <w:r w:rsidR="00F92D1F">
        <w:rPr>
          <w:rFonts w:asciiTheme="minorHAnsi" w:hAnsiTheme="minorHAnsi"/>
          <w:sz w:val="22"/>
          <w:szCs w:val="22"/>
        </w:rPr>
        <w:t>jich bezpečnosti</w:t>
      </w:r>
      <w:r w:rsidR="00702EBE">
        <w:rPr>
          <w:rFonts w:asciiTheme="minorHAnsi" w:hAnsiTheme="minorHAnsi"/>
          <w:sz w:val="22"/>
          <w:szCs w:val="22"/>
        </w:rPr>
        <w:t xml:space="preserve"> v platném znění</w:t>
      </w:r>
    </w:p>
    <w:p w:rsidR="001D4670" w:rsidRDefault="001D4670" w:rsidP="001D4670">
      <w:pPr>
        <w:pStyle w:val="Default"/>
        <w:jc w:val="both"/>
        <w:rPr>
          <w:rFonts w:asciiTheme="minorHAnsi" w:hAnsiTheme="minorHAnsi"/>
          <w:bCs/>
          <w:sz w:val="22"/>
          <w:szCs w:val="22"/>
        </w:rPr>
      </w:pPr>
    </w:p>
    <w:p w:rsidR="001D4670" w:rsidRDefault="004424FC" w:rsidP="001D4670">
      <w:pPr>
        <w:pStyle w:val="Default"/>
        <w:jc w:val="both"/>
        <w:rPr>
          <w:rFonts w:asciiTheme="minorHAnsi" w:hAnsiTheme="minorHAnsi"/>
          <w:bCs/>
          <w:sz w:val="22"/>
          <w:szCs w:val="22"/>
        </w:rPr>
      </w:pPr>
      <w:r>
        <w:rPr>
          <w:rFonts w:asciiTheme="minorHAnsi" w:hAnsiTheme="minorHAnsi"/>
          <w:bCs/>
          <w:sz w:val="22"/>
          <w:szCs w:val="22"/>
        </w:rPr>
        <w:t>U</w:t>
      </w:r>
      <w:r w:rsidR="001D4670" w:rsidRPr="00211929">
        <w:rPr>
          <w:rFonts w:asciiTheme="minorHAnsi" w:hAnsiTheme="minorHAnsi"/>
          <w:bCs/>
          <w:sz w:val="22"/>
          <w:szCs w:val="22"/>
        </w:rPr>
        <w:t>vedený přehled právních předpisů z oblasti BOZP ve stavebnictví je</w:t>
      </w:r>
      <w:r w:rsidR="001D4670" w:rsidRPr="00211929">
        <w:rPr>
          <w:rFonts w:asciiTheme="minorHAnsi" w:hAnsiTheme="minorHAnsi"/>
          <w:sz w:val="22"/>
          <w:szCs w:val="22"/>
        </w:rPr>
        <w:t xml:space="preserve"> </w:t>
      </w:r>
      <w:r w:rsidR="001D4670" w:rsidRPr="00211929">
        <w:rPr>
          <w:rFonts w:asciiTheme="minorHAnsi" w:hAnsiTheme="minorHAnsi"/>
          <w:bCs/>
          <w:sz w:val="22"/>
          <w:szCs w:val="22"/>
        </w:rPr>
        <w:t>zpracován k datu sestav</w:t>
      </w:r>
      <w:r w:rsidR="001D4670">
        <w:rPr>
          <w:rFonts w:asciiTheme="minorHAnsi" w:hAnsiTheme="minorHAnsi"/>
          <w:bCs/>
          <w:sz w:val="22"/>
          <w:szCs w:val="22"/>
        </w:rPr>
        <w:t>e</w:t>
      </w:r>
      <w:r w:rsidR="001D4670" w:rsidRPr="00211929">
        <w:rPr>
          <w:rFonts w:asciiTheme="minorHAnsi" w:hAnsiTheme="minorHAnsi"/>
          <w:bCs/>
          <w:sz w:val="22"/>
          <w:szCs w:val="22"/>
        </w:rPr>
        <w:t xml:space="preserve">ní Plánu BOZP na staveništi s tím, že při jakékoliv změně či novelizaci těchto předpisů je zhotovitel povinen tyto dodržovat a naplňovat, včetně všech souvisejících zákonů, vyhlášek, nařízení vlády a příslušných ČSN. </w:t>
      </w:r>
    </w:p>
    <w:p w:rsidR="00FF02D6" w:rsidRDefault="00FF02D6" w:rsidP="00DB44CD"/>
    <w:p w:rsidR="00DB44CD" w:rsidRDefault="00BC4B96" w:rsidP="00BC7492">
      <w:pPr>
        <w:pStyle w:val="Nadpis1"/>
      </w:pPr>
      <w:bookmarkStart w:id="4" w:name="_Toc38881687"/>
      <w:r>
        <w:t>P</w:t>
      </w:r>
      <w:r w:rsidR="00D05FE4" w:rsidRPr="00D05FE4">
        <w:t>opis stavby</w:t>
      </w:r>
      <w:bookmarkEnd w:id="4"/>
    </w:p>
    <w:p w:rsidR="00C02ACE" w:rsidRDefault="00C02ACE" w:rsidP="00D05FE4">
      <w:pPr>
        <w:rPr>
          <w:rFonts w:asciiTheme="majorHAnsi" w:hAnsiTheme="majorHAnsi"/>
        </w:rPr>
      </w:pPr>
    </w:p>
    <w:p w:rsidR="00002375" w:rsidRDefault="005E301D" w:rsidP="00D05FE4">
      <w:pPr>
        <w:rPr>
          <w:rFonts w:asciiTheme="majorHAnsi" w:hAnsiTheme="majorHAnsi"/>
        </w:rPr>
      </w:pPr>
      <w:r>
        <w:rPr>
          <w:sz w:val="23"/>
          <w:szCs w:val="23"/>
        </w:rPr>
        <w:t>Jedná se o rekonstrukci</w:t>
      </w:r>
      <w:r w:rsidR="00310707">
        <w:rPr>
          <w:sz w:val="23"/>
          <w:szCs w:val="23"/>
        </w:rPr>
        <w:t xml:space="preserve"> stávajících</w:t>
      </w:r>
      <w:r>
        <w:rPr>
          <w:sz w:val="23"/>
          <w:szCs w:val="23"/>
        </w:rPr>
        <w:t xml:space="preserve"> montážních kanálů pro opravu trolejbusů.</w:t>
      </w:r>
      <w:r w:rsidR="00310707">
        <w:rPr>
          <w:sz w:val="23"/>
          <w:szCs w:val="23"/>
        </w:rPr>
        <w:t xml:space="preserve"> Rekonstrukce zahrnuje p</w:t>
      </w:r>
      <w:r>
        <w:rPr>
          <w:sz w:val="23"/>
          <w:szCs w:val="23"/>
        </w:rPr>
        <w:t>rodloužení montážního kanálu na stopě č.4, rekonstrukci montážních kanálů na stopě č.1, č.3 a č.4 v halách I a III. Předmětná stavba není v rozporu se záměry územního plánování a s platným územním plánem města Ostravy.</w:t>
      </w:r>
      <w:r w:rsidR="0059311E">
        <w:rPr>
          <w:sz w:val="23"/>
          <w:szCs w:val="23"/>
        </w:rPr>
        <w:t xml:space="preserve"> Stavba se nachází v uzavřeném areálu vozovny trolejbusů, který je celý oplocen a vjezd a vstup je pouze přes hlídanou vrátnici. Celý areál je v majetku DPO.</w:t>
      </w:r>
    </w:p>
    <w:p w:rsidR="00A2217D" w:rsidRDefault="00A2217D" w:rsidP="00D05FE4">
      <w:pPr>
        <w:rPr>
          <w:rFonts w:asciiTheme="majorHAnsi" w:hAnsiTheme="majorHAnsi"/>
        </w:rPr>
      </w:pPr>
    </w:p>
    <w:p w:rsidR="00A2217D" w:rsidRDefault="00A2217D" w:rsidP="00D05FE4">
      <w:pPr>
        <w:rPr>
          <w:rFonts w:asciiTheme="majorHAnsi" w:hAnsiTheme="majorHAnsi"/>
        </w:rPr>
      </w:pPr>
    </w:p>
    <w:p w:rsidR="00A2217D" w:rsidRDefault="00A2217D" w:rsidP="00D05FE4">
      <w:pPr>
        <w:rPr>
          <w:rFonts w:asciiTheme="majorHAnsi" w:hAnsiTheme="majorHAnsi"/>
        </w:rPr>
      </w:pPr>
    </w:p>
    <w:p w:rsidR="00A2217D" w:rsidRDefault="00A2217D" w:rsidP="00D05FE4">
      <w:pPr>
        <w:rPr>
          <w:rFonts w:asciiTheme="majorHAnsi" w:hAnsiTheme="majorHAnsi"/>
        </w:rPr>
      </w:pPr>
    </w:p>
    <w:p w:rsidR="00A2217D" w:rsidRDefault="00A2217D" w:rsidP="00D05FE4">
      <w:pPr>
        <w:rPr>
          <w:rFonts w:asciiTheme="majorHAnsi" w:hAnsiTheme="majorHAnsi"/>
        </w:rPr>
      </w:pPr>
    </w:p>
    <w:p w:rsidR="00A2217D" w:rsidRDefault="00A2217D" w:rsidP="00D05FE4">
      <w:pPr>
        <w:rPr>
          <w:rFonts w:asciiTheme="majorHAnsi" w:hAnsiTheme="majorHAnsi"/>
        </w:rPr>
      </w:pPr>
    </w:p>
    <w:p w:rsidR="00A2217D" w:rsidRDefault="00A2217D" w:rsidP="00D05FE4">
      <w:pPr>
        <w:rPr>
          <w:rFonts w:asciiTheme="majorHAnsi" w:hAnsiTheme="majorHAnsi"/>
        </w:rPr>
      </w:pPr>
    </w:p>
    <w:p w:rsidR="0059311E" w:rsidRPr="0059311E" w:rsidRDefault="00BC4B96" w:rsidP="0059311E">
      <w:pPr>
        <w:pStyle w:val="Nadpis1"/>
      </w:pPr>
      <w:bookmarkStart w:id="5" w:name="_Toc38881688"/>
      <w:r>
        <w:lastRenderedPageBreak/>
        <w:t>S</w:t>
      </w:r>
      <w:r w:rsidR="00D05FE4" w:rsidRPr="005F0495">
        <w:t>ituační výkres  stavby</w:t>
      </w:r>
      <w:bookmarkEnd w:id="5"/>
    </w:p>
    <w:p w:rsidR="00267EAE" w:rsidRDefault="0059311E" w:rsidP="00DB44CD">
      <w:r>
        <w:rPr>
          <w:noProof/>
        </w:rPr>
        <w:drawing>
          <wp:inline distT="0" distB="0" distL="0" distR="0">
            <wp:extent cx="6119495" cy="3196826"/>
            <wp:effectExtent l="19050" t="0" r="0" b="0"/>
            <wp:docPr id="2" name="obrázek 2" descr="C:\Users\uživatel1\Desktop\mapy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živatel1\Desktop\mapy (1).png"/>
                    <pic:cNvPicPr>
                      <a:picLocks noChangeAspect="1" noChangeArrowheads="1"/>
                    </pic:cNvPicPr>
                  </pic:nvPicPr>
                  <pic:blipFill>
                    <a:blip r:embed="rId9" cstate="print"/>
                    <a:srcRect/>
                    <a:stretch>
                      <a:fillRect/>
                    </a:stretch>
                  </pic:blipFill>
                  <pic:spPr bwMode="auto">
                    <a:xfrm>
                      <a:off x="0" y="0"/>
                      <a:ext cx="6119495" cy="3196826"/>
                    </a:xfrm>
                    <a:prstGeom prst="rect">
                      <a:avLst/>
                    </a:prstGeom>
                    <a:noFill/>
                    <a:ln w="9525">
                      <a:noFill/>
                      <a:miter lim="800000"/>
                      <a:headEnd/>
                      <a:tailEnd/>
                    </a:ln>
                  </pic:spPr>
                </pic:pic>
              </a:graphicData>
            </a:graphic>
          </wp:inline>
        </w:drawing>
      </w:r>
    </w:p>
    <w:p w:rsidR="0059311E" w:rsidRPr="00A2217D" w:rsidRDefault="0059311E" w:rsidP="00DB44CD"/>
    <w:p w:rsidR="00DB44CD" w:rsidRPr="00B0645D" w:rsidRDefault="00BC4B96" w:rsidP="00BC4B96">
      <w:pPr>
        <w:pStyle w:val="Nadpis1"/>
      </w:pPr>
      <w:bookmarkStart w:id="6" w:name="_Toc38881689"/>
      <w:r>
        <w:t>Z</w:t>
      </w:r>
      <w:r w:rsidR="00DB44CD" w:rsidRPr="00633148">
        <w:t>ákladní informace o rozhodnutích týkajících se stavby</w:t>
      </w:r>
      <w:bookmarkEnd w:id="6"/>
      <w:r w:rsidR="00DB44CD" w:rsidRPr="00633148">
        <w:t xml:space="preserve"> </w:t>
      </w:r>
    </w:p>
    <w:p w:rsidR="00DB44CD" w:rsidRPr="00633148" w:rsidRDefault="00DB44CD" w:rsidP="00DB44CD">
      <w:r w:rsidRPr="00633148">
        <w:t xml:space="preserve">a </w:t>
      </w:r>
      <w:r w:rsidR="001F0BEF" w:rsidRPr="00633148">
        <w:t xml:space="preserve"> </w:t>
      </w:r>
      <w:r w:rsidRPr="00633148">
        <w:t xml:space="preserve">podmínkách </w:t>
      </w:r>
      <w:r w:rsidR="001F0BEF" w:rsidRPr="00633148">
        <w:t xml:space="preserve"> </w:t>
      </w:r>
      <w:r w:rsidRPr="00633148">
        <w:t>stanovených v rozhodnutích a v projektové dokumentaci stavby pro její provádění z hlediska bezpečnosti a ochrany zdraví při práci na staveništi a soupis dokumentů, týkajících se stavby, na základě kterých byla stavba povolena, včetně označení příslušného stavebního úřadu n</w:t>
      </w:r>
      <w:r w:rsidR="00740F74" w:rsidRPr="00633148">
        <w:t>ebo autorizovaného inspektora</w:t>
      </w:r>
    </w:p>
    <w:p w:rsidR="00475998" w:rsidRDefault="001F0BEF" w:rsidP="00BE2D4F">
      <w:pPr>
        <w:jc w:val="both"/>
      </w:pPr>
      <w:r>
        <w:t>P</w:t>
      </w:r>
      <w:r w:rsidR="004E3EC4">
        <w:t xml:space="preserve">ro tuto stavbu byla zpracována projektová dokumentace projektovou kanceláři </w:t>
      </w:r>
      <w:r w:rsidR="005E301D">
        <w:t>„Projekt HTL s.r.o.“</w:t>
      </w:r>
    </w:p>
    <w:p w:rsidR="00AB59CE" w:rsidRDefault="00AB59CE" w:rsidP="00BE2D4F">
      <w:pPr>
        <w:jc w:val="both"/>
      </w:pPr>
    </w:p>
    <w:p w:rsidR="00740F74" w:rsidRPr="004E7B3A" w:rsidRDefault="00BC4B96" w:rsidP="00BC4B96">
      <w:pPr>
        <w:pStyle w:val="Nadpis1"/>
      </w:pPr>
      <w:bookmarkStart w:id="7" w:name="_Toc38881690"/>
      <w:r>
        <w:t>T</w:t>
      </w:r>
      <w:r w:rsidR="004E7B3A" w:rsidRPr="004E7B3A">
        <w:t>echnologický postup výstavby</w:t>
      </w:r>
      <w:bookmarkEnd w:id="7"/>
      <w:r w:rsidR="00DB44CD" w:rsidRPr="004E7B3A">
        <w:t xml:space="preserve"> </w:t>
      </w:r>
    </w:p>
    <w:p w:rsidR="004E7B3A" w:rsidRDefault="004E7B3A" w:rsidP="00DB44CD">
      <w:pPr>
        <w:rPr>
          <w:rFonts w:cstheme="minorHAnsi"/>
        </w:rPr>
      </w:pPr>
      <w:r w:rsidRPr="004E7B3A">
        <w:rPr>
          <w:rFonts w:cstheme="minorHAnsi"/>
        </w:rPr>
        <w:t>Zajištění výstavby dle části C., odst. 2., přílohy č. 6 k NV 591/2006 Sb., ve znění pozdějších předpisů</w:t>
      </w:r>
    </w:p>
    <w:p w:rsidR="004E3EC4" w:rsidRDefault="005E301D" w:rsidP="00DB44CD">
      <w:pPr>
        <w:rPr>
          <w:rFonts w:cstheme="minorHAnsi"/>
        </w:rPr>
      </w:pPr>
      <w:r>
        <w:rPr>
          <w:rFonts w:cstheme="minorHAnsi"/>
        </w:rPr>
        <w:t>Stavba je členěna na dva samostatné stavební objekty</w:t>
      </w:r>
    </w:p>
    <w:p w:rsidR="005E301D" w:rsidRDefault="005E301D" w:rsidP="00DB44CD">
      <w:pPr>
        <w:rPr>
          <w:rFonts w:cstheme="minorHAnsi"/>
        </w:rPr>
      </w:pPr>
      <w:r w:rsidRPr="005D353E">
        <w:rPr>
          <w:rFonts w:cstheme="minorHAnsi"/>
          <w:b/>
        </w:rPr>
        <w:t>SO</w:t>
      </w:r>
      <w:r w:rsidR="005D353E" w:rsidRPr="005D353E">
        <w:rPr>
          <w:rFonts w:cstheme="minorHAnsi"/>
          <w:b/>
        </w:rPr>
        <w:t xml:space="preserve"> 10</w:t>
      </w:r>
      <w:r w:rsidR="005D353E">
        <w:rPr>
          <w:rFonts w:cstheme="minorHAnsi"/>
        </w:rPr>
        <w:t xml:space="preserve">  Stavebně konstrukční řešení</w:t>
      </w:r>
    </w:p>
    <w:p w:rsidR="005D353E" w:rsidRDefault="005D353E" w:rsidP="00DB44CD">
      <w:pPr>
        <w:rPr>
          <w:rFonts w:cstheme="minorHAnsi"/>
        </w:rPr>
      </w:pPr>
      <w:r w:rsidRPr="005D353E">
        <w:rPr>
          <w:rFonts w:cstheme="minorHAnsi"/>
          <w:b/>
        </w:rPr>
        <w:t>SO 20</w:t>
      </w:r>
      <w:r>
        <w:rPr>
          <w:rFonts w:cstheme="minorHAnsi"/>
        </w:rPr>
        <w:t xml:space="preserve">  </w:t>
      </w:r>
      <w:proofErr w:type="spellStart"/>
      <w:r>
        <w:rPr>
          <w:rFonts w:cstheme="minorHAnsi"/>
        </w:rPr>
        <w:t>Elektroistalace</w:t>
      </w:r>
      <w:proofErr w:type="spellEnd"/>
      <w:r>
        <w:rPr>
          <w:rFonts w:cstheme="minorHAnsi"/>
        </w:rPr>
        <w:t xml:space="preserve"> a osvětlení</w:t>
      </w:r>
    </w:p>
    <w:p w:rsidR="00B65F6A" w:rsidRDefault="00B65F6A" w:rsidP="00DB44CD">
      <w:pPr>
        <w:rPr>
          <w:rFonts w:cstheme="minorHAnsi"/>
        </w:rPr>
      </w:pPr>
    </w:p>
    <w:p w:rsidR="00DB44CD" w:rsidRPr="00395952" w:rsidRDefault="00DB44CD" w:rsidP="00395952">
      <w:pPr>
        <w:pStyle w:val="Odstavecseseznamem"/>
        <w:numPr>
          <w:ilvl w:val="0"/>
          <w:numId w:val="32"/>
        </w:numPr>
        <w:ind w:left="284" w:hanging="284"/>
        <w:jc w:val="both"/>
        <w:rPr>
          <w:b/>
        </w:rPr>
      </w:pPr>
      <w:r w:rsidRPr="00395952">
        <w:rPr>
          <w:b/>
        </w:rPr>
        <w:t>zajištění oplocení, ohrazení stavby, vstupů a vjezdů na staveniště, prostor pro skladování a m</w:t>
      </w:r>
      <w:r w:rsidR="001D4670" w:rsidRPr="00395952">
        <w:rPr>
          <w:b/>
        </w:rPr>
        <w:t>anipulaci s</w:t>
      </w:r>
      <w:r w:rsidR="00395952">
        <w:rPr>
          <w:b/>
        </w:rPr>
        <w:t> </w:t>
      </w:r>
      <w:r w:rsidR="001D4670" w:rsidRPr="00395952">
        <w:rPr>
          <w:b/>
        </w:rPr>
        <w:t>materiálem</w:t>
      </w:r>
    </w:p>
    <w:p w:rsidR="00395952" w:rsidRPr="00395952" w:rsidRDefault="00434308" w:rsidP="00434308">
      <w:pPr>
        <w:autoSpaceDE w:val="0"/>
        <w:autoSpaceDN w:val="0"/>
        <w:adjustRightInd w:val="0"/>
        <w:spacing w:after="0" w:line="240" w:lineRule="auto"/>
        <w:rPr>
          <w:rFonts w:cstheme="minorHAnsi"/>
        </w:rPr>
      </w:pPr>
      <w:r>
        <w:rPr>
          <w:rFonts w:cstheme="minorHAnsi"/>
        </w:rPr>
        <w:t>Staveniště</w:t>
      </w:r>
      <w:r w:rsidR="00DC4D6E">
        <w:rPr>
          <w:rFonts w:cstheme="minorHAnsi"/>
        </w:rPr>
        <w:t xml:space="preserve"> se nachází v uzavřeném areálu vozovny trolejbusů, který je v majetku DPO.V místech prováděných prací</w:t>
      </w:r>
      <w:r>
        <w:rPr>
          <w:rFonts w:cstheme="minorHAnsi"/>
        </w:rPr>
        <w:t xml:space="preserve"> bude ohraze</w:t>
      </w:r>
      <w:r w:rsidR="00395952" w:rsidRPr="00395952">
        <w:rPr>
          <w:rFonts w:cstheme="minorHAnsi"/>
        </w:rPr>
        <w:t xml:space="preserve">no </w:t>
      </w:r>
      <w:r>
        <w:rPr>
          <w:rFonts w:cstheme="minorHAnsi"/>
        </w:rPr>
        <w:t xml:space="preserve">páskou a označeno výstražnými tabulkami </w:t>
      </w:r>
      <w:r w:rsidRPr="00434308">
        <w:rPr>
          <w:rFonts w:cstheme="minorHAnsi"/>
        </w:rPr>
        <w:t>Zákaz vstupu nepovo</w:t>
      </w:r>
      <w:r>
        <w:rPr>
          <w:rFonts w:cstheme="minorHAnsi"/>
        </w:rPr>
        <w:t xml:space="preserve">laným </w:t>
      </w:r>
      <w:r>
        <w:rPr>
          <w:rFonts w:cstheme="minorHAnsi"/>
        </w:rPr>
        <w:lastRenderedPageBreak/>
        <w:t xml:space="preserve">osobám, Pozor staveniště </w:t>
      </w:r>
      <w:r w:rsidR="00395952">
        <w:rPr>
          <w:rFonts w:cstheme="minorHAnsi"/>
        </w:rPr>
        <w:t>po</w:t>
      </w:r>
      <w:r w:rsidR="00DC4D6E">
        <w:rPr>
          <w:rFonts w:cstheme="minorHAnsi"/>
        </w:rPr>
        <w:t xml:space="preserve"> celém</w:t>
      </w:r>
      <w:r w:rsidR="00395952">
        <w:rPr>
          <w:rFonts w:cstheme="minorHAnsi"/>
        </w:rPr>
        <w:t xml:space="preserve"> jeho obvodu</w:t>
      </w:r>
      <w:r>
        <w:rPr>
          <w:rFonts w:cstheme="minorHAnsi"/>
        </w:rPr>
        <w:t xml:space="preserve"> mimo průjezdné profily pro dopravu</w:t>
      </w:r>
      <w:r w:rsidR="00395952">
        <w:rPr>
          <w:rFonts w:cstheme="minorHAnsi"/>
        </w:rPr>
        <w:t xml:space="preserve">. Další zabraný </w:t>
      </w:r>
      <w:r w:rsidR="00395952" w:rsidRPr="00395952">
        <w:rPr>
          <w:rFonts w:cstheme="minorHAnsi"/>
        </w:rPr>
        <w:t>prostor bude po dobu výstavby vnímán jak</w:t>
      </w:r>
      <w:r w:rsidR="00395952">
        <w:rPr>
          <w:rFonts w:cstheme="minorHAnsi"/>
        </w:rPr>
        <w:t xml:space="preserve">o zařízení staveniště pro sklad </w:t>
      </w:r>
      <w:r w:rsidR="00395952" w:rsidRPr="00395952">
        <w:rPr>
          <w:rFonts w:cstheme="minorHAnsi"/>
        </w:rPr>
        <w:t>materiálu</w:t>
      </w:r>
      <w:r>
        <w:rPr>
          <w:rFonts w:cstheme="minorHAnsi"/>
        </w:rPr>
        <w:t xml:space="preserve"> a umístění stavební buňky. </w:t>
      </w:r>
      <w:r w:rsidR="00395952" w:rsidRPr="00395952">
        <w:rPr>
          <w:rFonts w:cstheme="minorHAnsi"/>
        </w:rPr>
        <w:t>Tento bude trvale zajištěn prosti vstupu nepovolaných</w:t>
      </w:r>
      <w:r w:rsidR="00395952">
        <w:rPr>
          <w:rFonts w:cstheme="minorHAnsi"/>
        </w:rPr>
        <w:t xml:space="preserve"> osob</w:t>
      </w:r>
      <w:r>
        <w:rPr>
          <w:rFonts w:cstheme="minorHAnsi"/>
        </w:rPr>
        <w:t xml:space="preserve">. Pracovní prostor  v sousedství  dočasně pojížděných ploch </w:t>
      </w:r>
      <w:r w:rsidR="00D221EA">
        <w:rPr>
          <w:rFonts w:cstheme="minorHAnsi"/>
        </w:rPr>
        <w:t>dopravou</w:t>
      </w:r>
      <w:r>
        <w:rPr>
          <w:rFonts w:cstheme="minorHAnsi"/>
        </w:rPr>
        <w:t xml:space="preserve"> bude oplocen </w:t>
      </w:r>
      <w:r w:rsidR="00D221EA">
        <w:rPr>
          <w:rFonts w:cstheme="minorHAnsi"/>
        </w:rPr>
        <w:t xml:space="preserve">přenosnými </w:t>
      </w:r>
      <w:r>
        <w:rPr>
          <w:rFonts w:cstheme="minorHAnsi"/>
        </w:rPr>
        <w:t xml:space="preserve">plotovými dílci </w:t>
      </w:r>
      <w:r w:rsidR="00D221EA">
        <w:rPr>
          <w:rFonts w:cstheme="minorHAnsi"/>
        </w:rPr>
        <w:t xml:space="preserve">v betonových patkách </w:t>
      </w:r>
      <w:r>
        <w:rPr>
          <w:rFonts w:cstheme="minorHAnsi"/>
        </w:rPr>
        <w:t>v. min. 1,80 m</w:t>
      </w:r>
      <w:r w:rsidR="00D221EA">
        <w:rPr>
          <w:rFonts w:cstheme="minorHAnsi"/>
        </w:rPr>
        <w:t xml:space="preserve">. </w:t>
      </w:r>
      <w:r w:rsidR="00D221EA" w:rsidRPr="00D221EA">
        <w:rPr>
          <w:rFonts w:cstheme="minorHAnsi"/>
        </w:rPr>
        <w:t>U vjezdu na staveniště bude dopravními značkami upravena dopravní situace.</w:t>
      </w:r>
    </w:p>
    <w:p w:rsidR="00395952" w:rsidRDefault="00395952" w:rsidP="00395952">
      <w:pPr>
        <w:autoSpaceDE w:val="0"/>
        <w:autoSpaceDN w:val="0"/>
        <w:adjustRightInd w:val="0"/>
        <w:spacing w:after="0" w:line="240" w:lineRule="auto"/>
        <w:jc w:val="both"/>
        <w:rPr>
          <w:rFonts w:cstheme="minorHAnsi"/>
        </w:rPr>
      </w:pPr>
      <w:r w:rsidRPr="00395952">
        <w:rPr>
          <w:rFonts w:cstheme="minorHAnsi"/>
        </w:rPr>
        <w:t xml:space="preserve">Na viditelném místě, bude vyvěšena informační tabule </w:t>
      </w:r>
      <w:r w:rsidR="00D221EA">
        <w:rPr>
          <w:rFonts w:cstheme="minorHAnsi"/>
        </w:rPr>
        <w:t>stavby</w:t>
      </w:r>
      <w:r>
        <w:rPr>
          <w:rFonts w:cstheme="minorHAnsi"/>
        </w:rPr>
        <w:t xml:space="preserve"> s kontakty na odpovědné </w:t>
      </w:r>
      <w:r w:rsidRPr="00395952">
        <w:rPr>
          <w:rFonts w:cstheme="minorHAnsi"/>
        </w:rPr>
        <w:t>osoby stavby.</w:t>
      </w:r>
    </w:p>
    <w:p w:rsidR="00395952" w:rsidRPr="00395952" w:rsidRDefault="00395952" w:rsidP="00395952">
      <w:pPr>
        <w:autoSpaceDE w:val="0"/>
        <w:autoSpaceDN w:val="0"/>
        <w:adjustRightInd w:val="0"/>
        <w:spacing w:after="0" w:line="240" w:lineRule="auto"/>
        <w:jc w:val="both"/>
        <w:rPr>
          <w:rFonts w:cstheme="minorHAnsi"/>
        </w:rPr>
      </w:pPr>
    </w:p>
    <w:p w:rsidR="00C02ACE" w:rsidRDefault="00C02ACE" w:rsidP="00DB44CD">
      <w:pPr>
        <w:rPr>
          <w:b/>
        </w:rPr>
      </w:pPr>
    </w:p>
    <w:p w:rsidR="00DB44CD" w:rsidRPr="00395952" w:rsidRDefault="00DB44CD" w:rsidP="00DB44CD">
      <w:pPr>
        <w:rPr>
          <w:b/>
        </w:rPr>
      </w:pPr>
      <w:r w:rsidRPr="00395952">
        <w:rPr>
          <w:b/>
        </w:rPr>
        <w:t xml:space="preserve">b) zajištění </w:t>
      </w:r>
      <w:r w:rsidR="001D4670" w:rsidRPr="00395952">
        <w:rPr>
          <w:b/>
        </w:rPr>
        <w:t>osvětlení stavenišť a pracovišť</w:t>
      </w:r>
    </w:p>
    <w:p w:rsidR="001D4670" w:rsidRPr="001D4670" w:rsidRDefault="00DD77EC" w:rsidP="0045510A">
      <w:pPr>
        <w:jc w:val="both"/>
      </w:pPr>
      <w:r>
        <w:t>Práce budou</w:t>
      </w:r>
      <w:r w:rsidR="004424FC">
        <w:t xml:space="preserve"> prováděny pouze v denní době. Během noci </w:t>
      </w:r>
      <w:r w:rsidR="004E3EC4">
        <w:t>budou</w:t>
      </w:r>
      <w:r>
        <w:t xml:space="preserve"> prostory  osvětleny z</w:t>
      </w:r>
      <w:r w:rsidR="00984AE4">
        <w:t> veřejného osvětlení, které je ve s</w:t>
      </w:r>
      <w:r w:rsidR="00DC4D6E">
        <w:t>právě dopravního podniku Ostrava</w:t>
      </w:r>
      <w:r w:rsidR="004E3EC4">
        <w:t>.</w:t>
      </w:r>
    </w:p>
    <w:p w:rsidR="00DB44CD" w:rsidRPr="00395952" w:rsidRDefault="00DB44CD" w:rsidP="00DB44CD">
      <w:pPr>
        <w:rPr>
          <w:b/>
        </w:rPr>
      </w:pPr>
      <w:r w:rsidRPr="00395952">
        <w:rPr>
          <w:b/>
        </w:rPr>
        <w:t xml:space="preserve">c) stanovení ochranných a kontrolovaných pásem a </w:t>
      </w:r>
      <w:r w:rsidR="001D4670" w:rsidRPr="00395952">
        <w:rPr>
          <w:b/>
        </w:rPr>
        <w:t>opatření proti jejich poškození</w:t>
      </w:r>
    </w:p>
    <w:p w:rsidR="001D4670" w:rsidRDefault="00770CB9" w:rsidP="00395952">
      <w:pPr>
        <w:autoSpaceDE w:val="0"/>
        <w:autoSpaceDN w:val="0"/>
        <w:adjustRightInd w:val="0"/>
        <w:spacing w:after="0" w:line="240" w:lineRule="auto"/>
        <w:rPr>
          <w:rFonts w:cstheme="minorHAnsi"/>
        </w:rPr>
      </w:pPr>
      <w:r>
        <w:rPr>
          <w:rFonts w:cstheme="minorHAnsi"/>
        </w:rPr>
        <w:t xml:space="preserve">Práce </w:t>
      </w:r>
      <w:r w:rsidR="00395952" w:rsidRPr="00395952">
        <w:rPr>
          <w:rFonts w:cstheme="minorHAnsi"/>
        </w:rPr>
        <w:t>budou probíhat v ochranných pásmech sítí a el. v</w:t>
      </w:r>
      <w:r w:rsidR="00395952">
        <w:rPr>
          <w:rFonts w:cstheme="minorHAnsi"/>
        </w:rPr>
        <w:t xml:space="preserve">edení. Kontrolovaná pásma se na </w:t>
      </w:r>
      <w:r w:rsidR="00395952" w:rsidRPr="00395952">
        <w:rPr>
          <w:rFonts w:cstheme="minorHAnsi"/>
        </w:rPr>
        <w:t>této stavbě nepředpokládají.</w:t>
      </w:r>
    </w:p>
    <w:p w:rsidR="00395952" w:rsidRPr="00395952" w:rsidRDefault="00395952" w:rsidP="00395952">
      <w:pPr>
        <w:autoSpaceDE w:val="0"/>
        <w:autoSpaceDN w:val="0"/>
        <w:adjustRightInd w:val="0"/>
        <w:spacing w:after="0" w:line="240" w:lineRule="auto"/>
        <w:rPr>
          <w:rFonts w:cstheme="minorHAnsi"/>
        </w:rPr>
      </w:pPr>
    </w:p>
    <w:p w:rsidR="00DB44CD" w:rsidRPr="00395952" w:rsidRDefault="00DB44CD" w:rsidP="00DB44CD">
      <w:pPr>
        <w:rPr>
          <w:b/>
        </w:rPr>
      </w:pPr>
      <w:r w:rsidRPr="00395952">
        <w:rPr>
          <w:b/>
        </w:rPr>
        <w:t>d) řešení opatření př</w:t>
      </w:r>
      <w:r w:rsidR="001D4670" w:rsidRPr="00395952">
        <w:rPr>
          <w:b/>
        </w:rPr>
        <w:t>i nebezpečí výbuchu nebo požáru</w:t>
      </w:r>
    </w:p>
    <w:p w:rsidR="00FD4106" w:rsidRDefault="00FD4106" w:rsidP="00FD4106">
      <w:pPr>
        <w:autoSpaceDE w:val="0"/>
        <w:autoSpaceDN w:val="0"/>
        <w:adjustRightInd w:val="0"/>
        <w:spacing w:after="0" w:line="240" w:lineRule="auto"/>
        <w:jc w:val="both"/>
        <w:rPr>
          <w:rFonts w:cs="Arial"/>
          <w:color w:val="000000"/>
        </w:rPr>
      </w:pPr>
      <w:r>
        <w:rPr>
          <w:rFonts w:cs="Arial"/>
          <w:color w:val="000000"/>
        </w:rPr>
        <w:t xml:space="preserve">Během výstavby musí být dále dodržována všechna požární a bezpečnostní opatření stanovená v současné době platných právních a technických předpisech. Jedná se zejména o ta pracoviště, na kterých se budou provozovat činnosti se zvýšeným požárním nebezpečím, mezi které patří mimo jiné: </w:t>
      </w:r>
    </w:p>
    <w:p w:rsidR="00FD4106" w:rsidRDefault="00FD4106" w:rsidP="00FD4106">
      <w:pPr>
        <w:autoSpaceDE w:val="0"/>
        <w:autoSpaceDN w:val="0"/>
        <w:adjustRightInd w:val="0"/>
        <w:spacing w:after="0" w:line="240" w:lineRule="auto"/>
        <w:jc w:val="both"/>
        <w:rPr>
          <w:rFonts w:cs="Arial"/>
          <w:color w:val="000000"/>
        </w:rPr>
      </w:pPr>
    </w:p>
    <w:p w:rsidR="00FD4106" w:rsidRDefault="00FD4106" w:rsidP="00FD4106">
      <w:pPr>
        <w:autoSpaceDE w:val="0"/>
        <w:autoSpaceDN w:val="0"/>
        <w:adjustRightInd w:val="0"/>
        <w:spacing w:after="0" w:line="240" w:lineRule="auto"/>
        <w:rPr>
          <w:rFonts w:cs="Arial"/>
          <w:color w:val="000000"/>
        </w:rPr>
      </w:pPr>
      <w:r>
        <w:rPr>
          <w:rFonts w:cs="Arial"/>
          <w:color w:val="000000"/>
        </w:rPr>
        <w:t>- svařování, pro které platí vyhláška č. 87/2000 Sb., stanovení podmínek požární bezpečnosti při svařování a nahřívání živic v tavných nádobách</w:t>
      </w:r>
    </w:p>
    <w:p w:rsidR="00FD4106" w:rsidRDefault="00FD4106" w:rsidP="00FD4106">
      <w:pPr>
        <w:autoSpaceDE w:val="0"/>
        <w:autoSpaceDN w:val="0"/>
        <w:adjustRightInd w:val="0"/>
        <w:spacing w:after="0" w:line="240" w:lineRule="auto"/>
        <w:rPr>
          <w:rFonts w:cs="Arial"/>
          <w:color w:val="000000"/>
        </w:rPr>
      </w:pPr>
    </w:p>
    <w:p w:rsidR="00770CB9" w:rsidRDefault="00FD4106" w:rsidP="00FD4106">
      <w:pPr>
        <w:autoSpaceDE w:val="0"/>
        <w:autoSpaceDN w:val="0"/>
        <w:adjustRightInd w:val="0"/>
        <w:spacing w:after="0" w:line="240" w:lineRule="auto"/>
        <w:rPr>
          <w:rFonts w:cs="Arial"/>
          <w:color w:val="000000"/>
        </w:rPr>
      </w:pPr>
      <w:r>
        <w:rPr>
          <w:rFonts w:cs="Arial"/>
          <w:color w:val="000000"/>
        </w:rPr>
        <w:t>- skladování a manipulace s tlakovými nádobami, podle ČSN 07 8304, Tlakové nádoby na plyny – Provozní pravidla</w:t>
      </w:r>
    </w:p>
    <w:p w:rsidR="007415C8" w:rsidRPr="0013450F" w:rsidRDefault="007415C8" w:rsidP="00FD4106">
      <w:pPr>
        <w:autoSpaceDE w:val="0"/>
        <w:autoSpaceDN w:val="0"/>
        <w:adjustRightInd w:val="0"/>
        <w:spacing w:after="0" w:line="240" w:lineRule="auto"/>
        <w:rPr>
          <w:rFonts w:cstheme="minorHAnsi"/>
        </w:rPr>
      </w:pPr>
    </w:p>
    <w:p w:rsidR="00DB44CD" w:rsidRPr="0013450F" w:rsidRDefault="00DB44CD" w:rsidP="00DB44CD">
      <w:pPr>
        <w:rPr>
          <w:b/>
        </w:rPr>
      </w:pPr>
      <w:r w:rsidRPr="0013450F">
        <w:rPr>
          <w:b/>
        </w:rPr>
        <w:t>e) zajištění komunikace na staveništi, včetně podjíždění elektrického vedení a dalších médií (plyn, pára, voda aj.), prozatímní rozvody elektřiny po staveništi</w:t>
      </w:r>
      <w:r w:rsidR="001D4670" w:rsidRPr="0013450F">
        <w:rPr>
          <w:b/>
        </w:rPr>
        <w:t>, čerpání vody, noční osvětlení</w:t>
      </w:r>
    </w:p>
    <w:p w:rsidR="0013450F" w:rsidRPr="0013450F" w:rsidRDefault="00770CB9" w:rsidP="0013450F">
      <w:pPr>
        <w:autoSpaceDE w:val="0"/>
        <w:autoSpaceDN w:val="0"/>
        <w:adjustRightInd w:val="0"/>
        <w:spacing w:after="0" w:line="240" w:lineRule="auto"/>
        <w:rPr>
          <w:rFonts w:cstheme="minorHAnsi"/>
        </w:rPr>
      </w:pPr>
      <w:r>
        <w:rPr>
          <w:rFonts w:cstheme="minorHAnsi"/>
        </w:rPr>
        <w:t>P</w:t>
      </w:r>
      <w:r w:rsidR="0013450F" w:rsidRPr="0013450F">
        <w:rPr>
          <w:rFonts w:cstheme="minorHAnsi"/>
        </w:rPr>
        <w:t>ř</w:t>
      </w:r>
      <w:r w:rsidR="0013450F">
        <w:rPr>
          <w:rFonts w:cstheme="minorHAnsi"/>
        </w:rPr>
        <w:t xml:space="preserve">edpokládá se </w:t>
      </w:r>
      <w:r w:rsidR="000C386B">
        <w:rPr>
          <w:rFonts w:cstheme="minorHAnsi"/>
        </w:rPr>
        <w:t>po</w:t>
      </w:r>
      <w:r w:rsidR="0013450F" w:rsidRPr="0013450F">
        <w:rPr>
          <w:rFonts w:cstheme="minorHAnsi"/>
        </w:rPr>
        <w:t xml:space="preserve">jíždění </w:t>
      </w:r>
      <w:r w:rsidR="000C386B">
        <w:rPr>
          <w:rFonts w:cstheme="minorHAnsi"/>
        </w:rPr>
        <w:t>po</w:t>
      </w:r>
      <w:r>
        <w:rPr>
          <w:rFonts w:cstheme="minorHAnsi"/>
        </w:rPr>
        <w:t xml:space="preserve">dzemních </w:t>
      </w:r>
      <w:r w:rsidR="0013450F" w:rsidRPr="0013450F">
        <w:rPr>
          <w:rFonts w:cstheme="minorHAnsi"/>
        </w:rPr>
        <w:t xml:space="preserve">el. </w:t>
      </w:r>
      <w:r w:rsidR="000C386B">
        <w:rPr>
          <w:rFonts w:cstheme="minorHAnsi"/>
        </w:rPr>
        <w:t>v</w:t>
      </w:r>
      <w:r w:rsidR="0013450F" w:rsidRPr="0013450F">
        <w:rPr>
          <w:rFonts w:cstheme="minorHAnsi"/>
        </w:rPr>
        <w:t>edení</w:t>
      </w:r>
      <w:r w:rsidR="000C386B">
        <w:rPr>
          <w:rFonts w:cstheme="minorHAnsi"/>
        </w:rPr>
        <w:t>,veřejného osvětlení a kanalizační stoky. Ve všech případ</w:t>
      </w:r>
      <w:r w:rsidR="00AB3685">
        <w:rPr>
          <w:rFonts w:cstheme="minorHAnsi"/>
        </w:rPr>
        <w:t>ech musí být postupováno tak, aby nedošlo k poškození těchto zařízení</w:t>
      </w:r>
      <w:r w:rsidR="000C386B">
        <w:rPr>
          <w:rFonts w:cstheme="minorHAnsi"/>
        </w:rPr>
        <w:t>.</w:t>
      </w:r>
      <w:r w:rsidR="0013450F">
        <w:rPr>
          <w:rFonts w:cstheme="minorHAnsi"/>
        </w:rPr>
        <w:t xml:space="preserve"> Elektřina</w:t>
      </w:r>
      <w:r w:rsidR="0013450F" w:rsidRPr="0013450F">
        <w:rPr>
          <w:rFonts w:cstheme="minorHAnsi"/>
        </w:rPr>
        <w:t xml:space="preserve"> pro stavbu bude </w:t>
      </w:r>
      <w:r w:rsidR="009A6FEF">
        <w:rPr>
          <w:rFonts w:cstheme="minorHAnsi"/>
        </w:rPr>
        <w:t>brána z roz</w:t>
      </w:r>
      <w:r w:rsidR="00AB3685">
        <w:rPr>
          <w:rFonts w:cstheme="minorHAnsi"/>
        </w:rPr>
        <w:t>vaděče, který určí investor a je v jeho majetku</w:t>
      </w:r>
      <w:r w:rsidR="0013450F" w:rsidRPr="0013450F">
        <w:rPr>
          <w:rFonts w:cstheme="minorHAnsi"/>
        </w:rPr>
        <w:t>.</w:t>
      </w:r>
      <w:r w:rsidR="00CB5C8E">
        <w:rPr>
          <w:rFonts w:cstheme="minorHAnsi"/>
        </w:rPr>
        <w:t xml:space="preserve"> </w:t>
      </w:r>
      <w:r w:rsidR="00AB3685">
        <w:rPr>
          <w:rFonts w:cstheme="minorHAnsi"/>
        </w:rPr>
        <w:t>Osvětlení pracoviště bude z veřejné sítě DPO.</w:t>
      </w:r>
    </w:p>
    <w:p w:rsidR="0013450F" w:rsidRDefault="0013450F" w:rsidP="0013450F">
      <w:pPr>
        <w:autoSpaceDE w:val="0"/>
        <w:autoSpaceDN w:val="0"/>
        <w:adjustRightInd w:val="0"/>
        <w:spacing w:after="0" w:line="240" w:lineRule="auto"/>
        <w:rPr>
          <w:rFonts w:cstheme="minorHAnsi"/>
          <w:b/>
        </w:rPr>
      </w:pPr>
      <w:r w:rsidRPr="0013450F">
        <w:rPr>
          <w:rFonts w:cstheme="minorHAnsi"/>
          <w:b/>
        </w:rPr>
        <w:t>Riziko:</w:t>
      </w:r>
      <w:r w:rsidRPr="0013450F">
        <w:rPr>
          <w:rFonts w:cstheme="minorHAnsi"/>
        </w:rPr>
        <w:t xml:space="preserve"> </w:t>
      </w:r>
      <w:r w:rsidRPr="0013450F">
        <w:rPr>
          <w:rFonts w:cstheme="minorHAnsi"/>
          <w:b/>
        </w:rPr>
        <w:t>kontakt osoby s živými částmi elektrický</w:t>
      </w:r>
      <w:r>
        <w:rPr>
          <w:rFonts w:cstheme="minorHAnsi"/>
          <w:b/>
        </w:rPr>
        <w:t xml:space="preserve">ch vedení, mechanické poškození </w:t>
      </w:r>
      <w:r w:rsidRPr="0013450F">
        <w:rPr>
          <w:rFonts w:cstheme="minorHAnsi"/>
          <w:b/>
        </w:rPr>
        <w:t>dočasných elektrických vedení, úraz poškozeným ručním nářadím</w:t>
      </w:r>
    </w:p>
    <w:p w:rsidR="006A3A07" w:rsidRPr="0013450F" w:rsidRDefault="006A3A07" w:rsidP="0013450F">
      <w:pPr>
        <w:autoSpaceDE w:val="0"/>
        <w:autoSpaceDN w:val="0"/>
        <w:adjustRightInd w:val="0"/>
        <w:spacing w:after="0" w:line="240" w:lineRule="auto"/>
        <w:rPr>
          <w:rFonts w:cstheme="minorHAnsi"/>
          <w:b/>
        </w:rPr>
      </w:pPr>
    </w:p>
    <w:p w:rsidR="00DD77EC" w:rsidRPr="0013450F" w:rsidRDefault="0013450F" w:rsidP="008C301E">
      <w:pPr>
        <w:autoSpaceDE w:val="0"/>
        <w:autoSpaceDN w:val="0"/>
        <w:adjustRightInd w:val="0"/>
        <w:spacing w:after="0" w:line="240" w:lineRule="auto"/>
        <w:rPr>
          <w:rFonts w:cstheme="minorHAnsi"/>
        </w:rPr>
      </w:pPr>
      <w:r w:rsidRPr="0013450F">
        <w:rPr>
          <w:rFonts w:cstheme="minorHAnsi"/>
          <w:b/>
        </w:rPr>
        <w:t>Opatření:</w:t>
      </w:r>
      <w:r w:rsidRPr="0013450F">
        <w:rPr>
          <w:rFonts w:cstheme="minorHAnsi"/>
        </w:rPr>
        <w:t xml:space="preserve"> elektrická zařízení smějí být obsluhována pouze pověřenými pracovní</w:t>
      </w:r>
      <w:r>
        <w:rPr>
          <w:rFonts w:cstheme="minorHAnsi"/>
        </w:rPr>
        <w:t xml:space="preserve">ky, rozvody </w:t>
      </w:r>
      <w:r w:rsidRPr="0013450F">
        <w:rPr>
          <w:rFonts w:cstheme="minorHAnsi"/>
        </w:rPr>
        <w:t xml:space="preserve">energie, existující před zahájením zřízení staveniště, musí být </w:t>
      </w:r>
      <w:r>
        <w:rPr>
          <w:rFonts w:cstheme="minorHAnsi"/>
        </w:rPr>
        <w:t xml:space="preserve">identifikovány, zkontrolovány a </w:t>
      </w:r>
      <w:r w:rsidRPr="0013450F">
        <w:rPr>
          <w:rFonts w:cstheme="minorHAnsi"/>
        </w:rPr>
        <w:t xml:space="preserve">viditelně označeny, přenosné kabely elektrického vedení musí být </w:t>
      </w:r>
      <w:r>
        <w:rPr>
          <w:rFonts w:cstheme="minorHAnsi"/>
        </w:rPr>
        <w:t xml:space="preserve">vedeny tak, aby nebyly </w:t>
      </w:r>
      <w:r w:rsidRPr="0013450F">
        <w:rPr>
          <w:rFonts w:cstheme="minorHAnsi"/>
        </w:rPr>
        <w:t>vystaveny působení plamene nebo mechanickému poškození, vešk</w:t>
      </w:r>
      <w:r>
        <w:rPr>
          <w:rFonts w:cstheme="minorHAnsi"/>
        </w:rPr>
        <w:t xml:space="preserve">erá elektrická instalace, </w:t>
      </w:r>
      <w:r w:rsidRPr="0013450F">
        <w:rPr>
          <w:rFonts w:cstheme="minorHAnsi"/>
        </w:rPr>
        <w:t>spotřebiče a nářadí bude pravidelně podrobována kont</w:t>
      </w:r>
      <w:r>
        <w:rPr>
          <w:rFonts w:cstheme="minorHAnsi"/>
        </w:rPr>
        <w:t xml:space="preserve">rolám a revizím, hlavní vypínač </w:t>
      </w:r>
      <w:r w:rsidRPr="0013450F">
        <w:rPr>
          <w:rFonts w:cstheme="minorHAnsi"/>
        </w:rPr>
        <w:t xml:space="preserve">elektrického zařízení musí být umístěn tak, aby byl snadno přístupný, musí být </w:t>
      </w:r>
      <w:r>
        <w:rPr>
          <w:rFonts w:cstheme="minorHAnsi"/>
        </w:rPr>
        <w:t xml:space="preserve">označen a </w:t>
      </w:r>
      <w:r w:rsidRPr="0013450F">
        <w:rPr>
          <w:rFonts w:cstheme="minorHAnsi"/>
        </w:rPr>
        <w:t>zabezpečen proti neoprávněné manipulaci a o umístění musí</w:t>
      </w:r>
      <w:r>
        <w:rPr>
          <w:rFonts w:cstheme="minorHAnsi"/>
        </w:rPr>
        <w:t xml:space="preserve"> být seznámeny všechny fyzické </w:t>
      </w:r>
      <w:r w:rsidRPr="0013450F">
        <w:rPr>
          <w:rFonts w:cstheme="minorHAnsi"/>
        </w:rPr>
        <w:t>osoby zdržující se na staveništi, po ukončení práce m</w:t>
      </w:r>
      <w:r>
        <w:rPr>
          <w:rFonts w:cstheme="minorHAnsi"/>
        </w:rPr>
        <w:t xml:space="preserve">usí být vypnut a zajištěn proti </w:t>
      </w:r>
      <w:r w:rsidR="008C301E">
        <w:rPr>
          <w:rFonts w:cstheme="minorHAnsi"/>
        </w:rPr>
        <w:t xml:space="preserve">manipulaci </w:t>
      </w:r>
      <w:r w:rsidRPr="0013450F">
        <w:rPr>
          <w:rFonts w:cstheme="minorHAnsi"/>
        </w:rPr>
        <w:t>neoprávněnou osobou, pracovníci na staveništi,</w:t>
      </w:r>
      <w:r w:rsidR="008C301E">
        <w:rPr>
          <w:rFonts w:cstheme="minorHAnsi"/>
        </w:rPr>
        <w:t xml:space="preserve"> musí být seznámení s umístěním </w:t>
      </w:r>
      <w:r w:rsidRPr="0013450F">
        <w:rPr>
          <w:rFonts w:cstheme="minorHAnsi"/>
        </w:rPr>
        <w:t>hlavního vypínače.</w:t>
      </w:r>
    </w:p>
    <w:p w:rsidR="0013450F" w:rsidRPr="001D4670" w:rsidRDefault="0013450F" w:rsidP="0013450F">
      <w:pPr>
        <w:spacing w:after="0"/>
        <w:jc w:val="both"/>
      </w:pPr>
    </w:p>
    <w:p w:rsidR="001D4670" w:rsidRDefault="00DB44CD" w:rsidP="001D4670">
      <w:pPr>
        <w:rPr>
          <w:b/>
        </w:rPr>
      </w:pPr>
      <w:r w:rsidRPr="008C301E">
        <w:rPr>
          <w:b/>
        </w:rPr>
        <w:t>f) posouzení vnějších vlivů na stavbu, zejména otřesů od dopravy, nebezpečí povodně, sesuvu zeminy, a konkretizace opat</w:t>
      </w:r>
      <w:r w:rsidR="001D4670" w:rsidRPr="008C301E">
        <w:rPr>
          <w:b/>
        </w:rPr>
        <w:t>ření pro případ krizové situace</w:t>
      </w:r>
    </w:p>
    <w:p w:rsidR="008C301E" w:rsidRDefault="008C301E" w:rsidP="008C301E">
      <w:pPr>
        <w:autoSpaceDE w:val="0"/>
        <w:autoSpaceDN w:val="0"/>
        <w:adjustRightInd w:val="0"/>
        <w:spacing w:after="0" w:line="240" w:lineRule="auto"/>
        <w:rPr>
          <w:rFonts w:cstheme="minorHAnsi"/>
        </w:rPr>
      </w:pPr>
      <w:r w:rsidRPr="008C301E">
        <w:rPr>
          <w:rFonts w:cstheme="minorHAnsi"/>
        </w:rPr>
        <w:lastRenderedPageBreak/>
        <w:t>Charakter stavby a její umístění nepředpokládá vznik k</w:t>
      </w:r>
      <w:r>
        <w:rPr>
          <w:rFonts w:cstheme="minorHAnsi"/>
        </w:rPr>
        <w:t xml:space="preserve">rizových situací vnějších vlivů </w:t>
      </w:r>
      <w:r w:rsidRPr="008C301E">
        <w:rPr>
          <w:rFonts w:cstheme="minorHAnsi"/>
        </w:rPr>
        <w:t>působících na stavbu.</w:t>
      </w:r>
    </w:p>
    <w:p w:rsidR="008C301E" w:rsidRPr="008C301E" w:rsidRDefault="008C301E" w:rsidP="008C301E">
      <w:pPr>
        <w:autoSpaceDE w:val="0"/>
        <w:autoSpaceDN w:val="0"/>
        <w:adjustRightInd w:val="0"/>
        <w:spacing w:after="0" w:line="240" w:lineRule="auto"/>
        <w:rPr>
          <w:rFonts w:cstheme="minorHAnsi"/>
        </w:rPr>
      </w:pPr>
    </w:p>
    <w:p w:rsidR="00DB44CD" w:rsidRPr="00D86D6B" w:rsidRDefault="00DB44CD" w:rsidP="00DB44CD">
      <w:pPr>
        <w:rPr>
          <w:b/>
        </w:rPr>
      </w:pPr>
      <w:r w:rsidRPr="00D86D6B">
        <w:rPr>
          <w:b/>
        </w:rPr>
        <w:t>g) opatření vztahující se k umístění a řešení zařízení staveniště, včetně situačního výkresu širších vztahů staveniště, řešení svislé a vod</w:t>
      </w:r>
      <w:r w:rsidR="001D4670" w:rsidRPr="00D86D6B">
        <w:rPr>
          <w:b/>
        </w:rPr>
        <w:t>orovné dopravy osob a materiálu</w:t>
      </w:r>
    </w:p>
    <w:p w:rsidR="00D86D6B" w:rsidRPr="00D86D6B" w:rsidRDefault="00D86D6B" w:rsidP="00D86D6B">
      <w:pPr>
        <w:autoSpaceDE w:val="0"/>
        <w:autoSpaceDN w:val="0"/>
        <w:adjustRightInd w:val="0"/>
        <w:spacing w:after="0" w:line="240" w:lineRule="auto"/>
        <w:rPr>
          <w:rFonts w:cstheme="minorHAnsi"/>
        </w:rPr>
      </w:pPr>
      <w:r w:rsidRPr="00D86D6B">
        <w:rPr>
          <w:rFonts w:cstheme="minorHAnsi"/>
        </w:rPr>
        <w:t>Materiál stavby bude skladován výhradně v prostorách stav</w:t>
      </w:r>
      <w:r w:rsidR="00B75120">
        <w:rPr>
          <w:rFonts w:cstheme="minorHAnsi"/>
        </w:rPr>
        <w:t>eniště</w:t>
      </w:r>
      <w:r>
        <w:rPr>
          <w:rFonts w:cstheme="minorHAnsi"/>
        </w:rPr>
        <w:t xml:space="preserve">, které jsou k tomu </w:t>
      </w:r>
      <w:r w:rsidRPr="00D86D6B">
        <w:rPr>
          <w:rFonts w:cstheme="minorHAnsi"/>
        </w:rPr>
        <w:t>vyhrazeny. Materiál bude zaj</w:t>
      </w:r>
      <w:r>
        <w:rPr>
          <w:rFonts w:cstheme="minorHAnsi"/>
        </w:rPr>
        <w:t xml:space="preserve">ištěn proti vstupu a manipulaci </w:t>
      </w:r>
      <w:r w:rsidRPr="00D86D6B">
        <w:rPr>
          <w:rFonts w:cstheme="minorHAnsi"/>
        </w:rPr>
        <w:t>s ním nepovolanými osobami. Celé staveniště bude ozn</w:t>
      </w:r>
      <w:r>
        <w:rPr>
          <w:rFonts w:cstheme="minorHAnsi"/>
        </w:rPr>
        <w:t xml:space="preserve">ačeno bezpečnostními tabulkami, </w:t>
      </w:r>
      <w:r w:rsidRPr="00D86D6B">
        <w:rPr>
          <w:rFonts w:cstheme="minorHAnsi"/>
        </w:rPr>
        <w:t>upravujícími zákaz vstupu, používání OOPP a dalšími.</w:t>
      </w:r>
    </w:p>
    <w:p w:rsidR="00D86D6B" w:rsidRPr="00D86D6B" w:rsidRDefault="00D86D6B" w:rsidP="00D86D6B">
      <w:pPr>
        <w:autoSpaceDE w:val="0"/>
        <w:autoSpaceDN w:val="0"/>
        <w:adjustRightInd w:val="0"/>
        <w:spacing w:after="0" w:line="240" w:lineRule="auto"/>
        <w:rPr>
          <w:rFonts w:cstheme="minorHAnsi"/>
        </w:rPr>
      </w:pPr>
      <w:r w:rsidRPr="00D86D6B">
        <w:rPr>
          <w:rFonts w:cstheme="minorHAnsi"/>
        </w:rPr>
        <w:t>Materiál na staveniště bude dopravován tak, aby z důvod</w:t>
      </w:r>
      <w:r>
        <w:rPr>
          <w:rFonts w:cstheme="minorHAnsi"/>
        </w:rPr>
        <w:t xml:space="preserve">u nedostatku skladových prostor </w:t>
      </w:r>
      <w:r w:rsidRPr="00D86D6B">
        <w:rPr>
          <w:rFonts w:cstheme="minorHAnsi"/>
        </w:rPr>
        <w:t>nevznikaly trvalé skladovací plochy. Těžká technika naváž</w:t>
      </w:r>
      <w:r>
        <w:rPr>
          <w:rFonts w:cstheme="minorHAnsi"/>
        </w:rPr>
        <w:t xml:space="preserve">ející materiál bude dbát pokynů </w:t>
      </w:r>
      <w:r w:rsidRPr="00D86D6B">
        <w:rPr>
          <w:rFonts w:cstheme="minorHAnsi"/>
        </w:rPr>
        <w:t>p</w:t>
      </w:r>
      <w:r>
        <w:rPr>
          <w:rFonts w:cstheme="minorHAnsi"/>
        </w:rPr>
        <w:t xml:space="preserve">racovníků zhotovitele, aby svým </w:t>
      </w:r>
      <w:r w:rsidRPr="00D86D6B">
        <w:rPr>
          <w:rFonts w:cstheme="minorHAnsi"/>
        </w:rPr>
        <w:t>provozem nijak neomezil</w:t>
      </w:r>
      <w:r>
        <w:rPr>
          <w:rFonts w:cstheme="minorHAnsi"/>
        </w:rPr>
        <w:t xml:space="preserve">a či neohrozila jak zaměstnance </w:t>
      </w:r>
      <w:r w:rsidRPr="00D86D6B">
        <w:rPr>
          <w:rFonts w:cstheme="minorHAnsi"/>
        </w:rPr>
        <w:t>zhotovitele, tak třetí osoby pohybující se v okolí staveniště.</w:t>
      </w:r>
    </w:p>
    <w:p w:rsidR="00D86D6B" w:rsidRPr="00D86D6B" w:rsidRDefault="00D86D6B" w:rsidP="00D86D6B">
      <w:pPr>
        <w:autoSpaceDE w:val="0"/>
        <w:autoSpaceDN w:val="0"/>
        <w:adjustRightInd w:val="0"/>
        <w:spacing w:after="0" w:line="240" w:lineRule="auto"/>
        <w:rPr>
          <w:rFonts w:cstheme="minorHAnsi"/>
          <w:b/>
        </w:rPr>
      </w:pPr>
      <w:r w:rsidRPr="00D86D6B">
        <w:rPr>
          <w:rFonts w:cstheme="minorHAnsi"/>
          <w:b/>
        </w:rPr>
        <w:t>Riziko: pád přepravovaného břemene na další osoby, převrácení automobilu s</w:t>
      </w:r>
    </w:p>
    <w:p w:rsidR="00D86D6B" w:rsidRDefault="00D86D6B" w:rsidP="00D86D6B">
      <w:pPr>
        <w:jc w:val="both"/>
        <w:rPr>
          <w:rFonts w:cstheme="minorHAnsi"/>
        </w:rPr>
      </w:pPr>
      <w:r w:rsidRPr="00D86D6B">
        <w:rPr>
          <w:rFonts w:cstheme="minorHAnsi"/>
          <w:b/>
        </w:rPr>
        <w:t>hydraulickou rukou</w:t>
      </w:r>
    </w:p>
    <w:p w:rsidR="00D86D6B" w:rsidRPr="00D86D6B" w:rsidRDefault="00D86D6B" w:rsidP="00D86D6B">
      <w:pPr>
        <w:jc w:val="both"/>
        <w:rPr>
          <w:rFonts w:cstheme="minorHAnsi"/>
        </w:rPr>
      </w:pPr>
      <w:r w:rsidRPr="00D86D6B">
        <w:rPr>
          <w:rFonts w:cstheme="minorHAnsi"/>
          <w:b/>
        </w:rPr>
        <w:t>Opatření:</w:t>
      </w:r>
      <w:r w:rsidRPr="00D86D6B">
        <w:rPr>
          <w:rFonts w:cstheme="minorHAnsi"/>
        </w:rPr>
        <w:t xml:space="preserve"> před zahájením návozu materiálu budou p</w:t>
      </w:r>
      <w:r>
        <w:rPr>
          <w:rFonts w:cstheme="minorHAnsi"/>
        </w:rPr>
        <w:t xml:space="preserve">racovníci o tomto upozorněni a </w:t>
      </w:r>
      <w:r w:rsidRPr="00D86D6B">
        <w:rPr>
          <w:rFonts w:cstheme="minorHAnsi"/>
        </w:rPr>
        <w:t>manipulační plocha bude vyklizena. Autodoprava v rá</w:t>
      </w:r>
      <w:r>
        <w:rPr>
          <w:rFonts w:cstheme="minorHAnsi"/>
        </w:rPr>
        <w:t xml:space="preserve">mci staveniště probíhat nebude, </w:t>
      </w:r>
      <w:r w:rsidRPr="00D86D6B">
        <w:rPr>
          <w:rFonts w:cstheme="minorHAnsi"/>
        </w:rPr>
        <w:t>vozidlo ihned po navezení materiálu a jeho složení opustí</w:t>
      </w:r>
      <w:r>
        <w:rPr>
          <w:rFonts w:cstheme="minorHAnsi"/>
        </w:rPr>
        <w:t xml:space="preserve"> staveniště. Ruční manipulace s </w:t>
      </w:r>
      <w:r w:rsidRPr="00D86D6B">
        <w:rPr>
          <w:rFonts w:cstheme="minorHAnsi"/>
        </w:rPr>
        <w:t>materiálem bude zajišťována kolečky či za použití kladky.</w:t>
      </w:r>
      <w:r>
        <w:rPr>
          <w:rFonts w:cstheme="minorHAnsi"/>
        </w:rPr>
        <w:t xml:space="preserve"> Materiál a předměty nevhodných </w:t>
      </w:r>
      <w:r w:rsidRPr="00D86D6B">
        <w:rPr>
          <w:rFonts w:cstheme="minorHAnsi"/>
        </w:rPr>
        <w:t>tvarů, či hmotnější bude manipulován zásadně minimál</w:t>
      </w:r>
      <w:r>
        <w:rPr>
          <w:rFonts w:cstheme="minorHAnsi"/>
        </w:rPr>
        <w:t xml:space="preserve">ně dvěma pracovníky. Pracovníci </w:t>
      </w:r>
      <w:r w:rsidRPr="00D86D6B">
        <w:rPr>
          <w:rFonts w:cstheme="minorHAnsi"/>
        </w:rPr>
        <w:t xml:space="preserve">zhotovitele nesmí vstupovat pod zavěšené břemeno. </w:t>
      </w:r>
      <w:r>
        <w:rPr>
          <w:rFonts w:cstheme="minorHAnsi"/>
        </w:rPr>
        <w:t xml:space="preserve">Součástí dokumentace zdvihacího </w:t>
      </w:r>
      <w:r w:rsidRPr="00D86D6B">
        <w:rPr>
          <w:rFonts w:cstheme="minorHAnsi"/>
        </w:rPr>
        <w:t>zařízení musí být také Systém bezpečné práce.</w:t>
      </w:r>
    </w:p>
    <w:p w:rsidR="00DB44CD" w:rsidRPr="00D86D6B" w:rsidRDefault="00DB44CD" w:rsidP="00DB44CD">
      <w:pPr>
        <w:rPr>
          <w:b/>
        </w:rPr>
      </w:pPr>
      <w:r w:rsidRPr="00D86D6B">
        <w:rPr>
          <w:b/>
        </w:rPr>
        <w:t>h) postupy pro zemní práce řešící zajištění provádění výkopů, zejména riziko zasypání osob, s ohledem na druhy pažení, šířku výkopu, sklony svahu, technologii ukládání sítí do výkopu, zabezpečení okolních staveb, snižování a odv</w:t>
      </w:r>
      <w:r w:rsidR="001D4670" w:rsidRPr="00D86D6B">
        <w:rPr>
          <w:b/>
        </w:rPr>
        <w:t>ádění povrchové a podzemní vody</w:t>
      </w:r>
    </w:p>
    <w:p w:rsidR="005C38C3" w:rsidRPr="00B75120" w:rsidRDefault="005C38C3" w:rsidP="005C38C3">
      <w:pPr>
        <w:autoSpaceDE w:val="0"/>
        <w:autoSpaceDN w:val="0"/>
        <w:adjustRightInd w:val="0"/>
        <w:spacing w:after="0" w:line="240" w:lineRule="auto"/>
        <w:rPr>
          <w:rFonts w:cstheme="minorHAnsi"/>
        </w:rPr>
      </w:pPr>
      <w:r w:rsidRPr="00B75120">
        <w:rPr>
          <w:rFonts w:cstheme="minorHAnsi"/>
        </w:rPr>
        <w:t xml:space="preserve">Výkopy v obydleném území, na veřejných prostranstvích a v uzavřených objektech, kde se současně provádějí i jiné práce, musí být zakryty nebo u okraje, kde hrozí nebezpečí pádu do výkopu, musí být zajištěny. Je-li zajištění ve větší vzdálenosti než 1,5 m od hrany výkopu, považuje se za vyhovující zábranu </w:t>
      </w:r>
      <w:proofErr w:type="spellStart"/>
      <w:r w:rsidRPr="00B75120">
        <w:rPr>
          <w:rFonts w:cstheme="minorHAnsi"/>
        </w:rPr>
        <w:t>jednotyčové</w:t>
      </w:r>
      <w:proofErr w:type="spellEnd"/>
      <w:r w:rsidRPr="00B75120">
        <w:rPr>
          <w:rFonts w:cstheme="minorHAnsi"/>
        </w:rPr>
        <w:t xml:space="preserve"> zábradlí vysoké 1,1 m, nápadná překážka nejméně 0,6 m vysoká nebo materiál z výkopu uložený v kyprém stavu do výše nejméně 0,9 m.</w:t>
      </w:r>
    </w:p>
    <w:p w:rsidR="005C38C3" w:rsidRDefault="005C38C3" w:rsidP="005C38C3">
      <w:pPr>
        <w:autoSpaceDE w:val="0"/>
        <w:autoSpaceDN w:val="0"/>
        <w:adjustRightInd w:val="0"/>
        <w:spacing w:after="0" w:line="240" w:lineRule="auto"/>
        <w:rPr>
          <w:rFonts w:cstheme="minorHAnsi"/>
        </w:rPr>
      </w:pPr>
      <w:r w:rsidRPr="00B75120">
        <w:rPr>
          <w:rFonts w:cstheme="minorHAnsi"/>
        </w:rPr>
        <w:t>Výkopy přiléhající k veřejným komunikacím nebo zasahující do nich, musí být opatřeny výstražnou dopravní značkou.</w:t>
      </w:r>
    </w:p>
    <w:p w:rsidR="005C38C3" w:rsidRPr="00B75120" w:rsidRDefault="005C38C3" w:rsidP="005C38C3">
      <w:pPr>
        <w:autoSpaceDE w:val="0"/>
        <w:autoSpaceDN w:val="0"/>
        <w:adjustRightInd w:val="0"/>
        <w:spacing w:after="0" w:line="240" w:lineRule="auto"/>
        <w:rPr>
          <w:rFonts w:cstheme="minorHAnsi"/>
        </w:rPr>
      </w:pPr>
      <w:r w:rsidRPr="00B75120">
        <w:rPr>
          <w:rFonts w:cstheme="minorHAnsi"/>
        </w:rPr>
        <w:t xml:space="preserve">Přes výkopy hlubší než 0,5 m se musí zřídit bezpečné přechody o šířce nejméně 0,75 m, na veřejných prostranstvích bez ohledu na hloubku výkopu, musí být přechody široké nejméně 1,5 m. Přechody nad výkopem hlubokým do 1,5 m musí být vybaveny oboustranným </w:t>
      </w:r>
      <w:proofErr w:type="spellStart"/>
      <w:r w:rsidRPr="00B75120">
        <w:rPr>
          <w:rFonts w:cstheme="minorHAnsi"/>
        </w:rPr>
        <w:t>jednotyčovým</w:t>
      </w:r>
      <w:proofErr w:type="spellEnd"/>
      <w:r w:rsidRPr="00B75120">
        <w:rPr>
          <w:rFonts w:cstheme="minorHAnsi"/>
        </w:rPr>
        <w:t xml:space="preserve"> zábradlím o výšce 1,1 m, na veřejných prostranstvích oboustranným </w:t>
      </w:r>
      <w:proofErr w:type="spellStart"/>
      <w:r w:rsidRPr="00B75120">
        <w:rPr>
          <w:rFonts w:cstheme="minorHAnsi"/>
        </w:rPr>
        <w:t>dvoutyčovým</w:t>
      </w:r>
      <w:proofErr w:type="spellEnd"/>
      <w:r w:rsidRPr="00B75120">
        <w:rPr>
          <w:rFonts w:cstheme="minorHAnsi"/>
        </w:rPr>
        <w:t xml:space="preserve"> zábradlím se zarážkou. Přechody nad výkopy o hloubce nad 1,5 m musí být vybaveny oboustranným </w:t>
      </w:r>
      <w:proofErr w:type="spellStart"/>
      <w:r w:rsidRPr="00B75120">
        <w:rPr>
          <w:rFonts w:cstheme="minorHAnsi"/>
        </w:rPr>
        <w:t>dvoutyčovým</w:t>
      </w:r>
      <w:proofErr w:type="spellEnd"/>
      <w:r w:rsidRPr="00B75120">
        <w:rPr>
          <w:rFonts w:cstheme="minorHAnsi"/>
        </w:rPr>
        <w:t xml:space="preserve"> zábradlím se zarážkou.</w:t>
      </w:r>
    </w:p>
    <w:p w:rsidR="005C38C3" w:rsidRDefault="005C38C3" w:rsidP="005C38C3">
      <w:pPr>
        <w:autoSpaceDE w:val="0"/>
        <w:autoSpaceDN w:val="0"/>
        <w:adjustRightInd w:val="0"/>
        <w:spacing w:after="0" w:line="240" w:lineRule="auto"/>
        <w:rPr>
          <w:rFonts w:cstheme="minorHAnsi"/>
        </w:rPr>
      </w:pPr>
      <w:r w:rsidRPr="00B75120">
        <w:rPr>
          <w:rFonts w:cstheme="minorHAnsi"/>
        </w:rPr>
        <w:t>Pro pracovníky pracující ve výkopech musí být zřízen bezpečný sestup (výstup). Ve výkopech hlubších než 1,5 m musí být zřízeny sestupy (výstupy)</w:t>
      </w:r>
    </w:p>
    <w:p w:rsidR="005C38C3" w:rsidRDefault="005C38C3" w:rsidP="005C38C3">
      <w:pPr>
        <w:autoSpaceDE w:val="0"/>
        <w:autoSpaceDN w:val="0"/>
        <w:adjustRightInd w:val="0"/>
        <w:spacing w:after="0" w:line="240" w:lineRule="auto"/>
        <w:rPr>
          <w:rFonts w:cstheme="minorHAnsi"/>
        </w:rPr>
      </w:pPr>
      <w:r w:rsidRPr="00B75120">
        <w:rPr>
          <w:rFonts w:cstheme="minorHAnsi"/>
        </w:rPr>
        <w:t>Svislé stěny (boky) ručních výkopů musí být zajiště</w:t>
      </w:r>
      <w:r>
        <w:rPr>
          <w:rFonts w:cstheme="minorHAnsi"/>
        </w:rPr>
        <w:t>ny pažením od hloubky větší než 1,3 m v zastavěném území</w:t>
      </w:r>
    </w:p>
    <w:p w:rsidR="00B75120" w:rsidRDefault="00457F94" w:rsidP="00B75120">
      <w:pPr>
        <w:autoSpaceDE w:val="0"/>
        <w:autoSpaceDN w:val="0"/>
        <w:adjustRightInd w:val="0"/>
        <w:spacing w:after="0" w:line="240" w:lineRule="auto"/>
        <w:rPr>
          <w:rFonts w:cstheme="minorHAnsi"/>
        </w:rPr>
      </w:pPr>
      <w:r>
        <w:rPr>
          <w:rFonts w:cstheme="minorHAnsi"/>
        </w:rPr>
        <w:t>.</w:t>
      </w:r>
    </w:p>
    <w:p w:rsidR="00457F94" w:rsidRPr="00D86D6B" w:rsidRDefault="00457F94" w:rsidP="00B75120">
      <w:pPr>
        <w:autoSpaceDE w:val="0"/>
        <w:autoSpaceDN w:val="0"/>
        <w:adjustRightInd w:val="0"/>
        <w:spacing w:after="0" w:line="240" w:lineRule="auto"/>
        <w:rPr>
          <w:rFonts w:cstheme="minorHAnsi"/>
        </w:rPr>
      </w:pPr>
    </w:p>
    <w:p w:rsidR="00DB44CD" w:rsidRPr="009768F3" w:rsidRDefault="00DB44CD" w:rsidP="00DB44CD">
      <w:pPr>
        <w:rPr>
          <w:b/>
          <w:color w:val="A6A6A6" w:themeColor="background1" w:themeShade="A6"/>
        </w:rPr>
      </w:pPr>
      <w:r w:rsidRPr="009768F3">
        <w:rPr>
          <w:b/>
        </w:rPr>
        <w:t>i) způsob zajištění bezbariérového řešení na veřejných pozemních komunikacích a veřejných plochách, zejména s ohledem na způsob zajištění proti pádu do výk</w:t>
      </w:r>
      <w:r w:rsidR="001D4670" w:rsidRPr="009768F3">
        <w:rPr>
          <w:b/>
        </w:rPr>
        <w:t>opu osob se zrakovým postižením</w:t>
      </w:r>
    </w:p>
    <w:p w:rsidR="00D255A1" w:rsidRDefault="00457F94" w:rsidP="009768F3">
      <w:pPr>
        <w:autoSpaceDE w:val="0"/>
        <w:autoSpaceDN w:val="0"/>
        <w:adjustRightInd w:val="0"/>
        <w:spacing w:after="0" w:line="240" w:lineRule="auto"/>
        <w:rPr>
          <w:rFonts w:cstheme="minorHAnsi"/>
        </w:rPr>
      </w:pPr>
      <w:r>
        <w:rPr>
          <w:rFonts w:cstheme="minorHAnsi"/>
        </w:rPr>
        <w:t>Montážní</w:t>
      </w:r>
      <w:r w:rsidR="009768F3">
        <w:rPr>
          <w:rFonts w:cstheme="minorHAnsi"/>
        </w:rPr>
        <w:t xml:space="preserve"> práce se nedotknou</w:t>
      </w:r>
      <w:r w:rsidR="009768F3" w:rsidRPr="009768F3">
        <w:rPr>
          <w:rFonts w:cstheme="minorHAnsi"/>
        </w:rPr>
        <w:t xml:space="preserve"> veřejných pozemních komunik</w:t>
      </w:r>
      <w:r w:rsidR="009768F3">
        <w:rPr>
          <w:rFonts w:cstheme="minorHAnsi"/>
        </w:rPr>
        <w:t>ací</w:t>
      </w:r>
      <w:r w:rsidR="00CE5678">
        <w:rPr>
          <w:rFonts w:cstheme="minorHAnsi"/>
        </w:rPr>
        <w:t xml:space="preserve"> v místech, která nebudou ohrazena se zákazem vstupu nepovolaným osobám</w:t>
      </w:r>
      <w:r w:rsidR="00A26BC9">
        <w:rPr>
          <w:rFonts w:cstheme="minorHAnsi"/>
        </w:rPr>
        <w:t>. Charakter práce a následné využití stavby nepředpokládá, že se na staveništi budou pohybovat oso</w:t>
      </w:r>
      <w:r w:rsidR="00BE200D">
        <w:rPr>
          <w:rFonts w:cstheme="minorHAnsi"/>
        </w:rPr>
        <w:t>by se sníženou pohyblivostí či s</w:t>
      </w:r>
      <w:r w:rsidR="00A26BC9">
        <w:rPr>
          <w:rFonts w:cstheme="minorHAnsi"/>
        </w:rPr>
        <w:t> jiným fyzickým omezením</w:t>
      </w:r>
      <w:r w:rsidR="009768F3" w:rsidRPr="009768F3">
        <w:rPr>
          <w:rFonts w:cstheme="minorHAnsi"/>
        </w:rPr>
        <w:t>.</w:t>
      </w:r>
    </w:p>
    <w:p w:rsidR="00CE5678" w:rsidRPr="009768F3" w:rsidRDefault="00CE5678" w:rsidP="009768F3">
      <w:pPr>
        <w:autoSpaceDE w:val="0"/>
        <w:autoSpaceDN w:val="0"/>
        <w:adjustRightInd w:val="0"/>
        <w:spacing w:after="0" w:line="240" w:lineRule="auto"/>
        <w:rPr>
          <w:rFonts w:cstheme="minorHAnsi"/>
        </w:rPr>
      </w:pPr>
    </w:p>
    <w:p w:rsidR="00DB44CD" w:rsidRPr="009768F3" w:rsidRDefault="00DB44CD" w:rsidP="00DB44CD">
      <w:pPr>
        <w:rPr>
          <w:b/>
        </w:rPr>
      </w:pPr>
      <w:r w:rsidRPr="009768F3">
        <w:rPr>
          <w:b/>
        </w:rPr>
        <w:t xml:space="preserve">j) postupy pro betonářské práce řešící způsob dopravy betonové směsi, zajištění všech fyzických osob zdržujících se na staveništi proti pádu do směsi, pohyb po výztuži, přístup k místům betonáže, </w:t>
      </w:r>
      <w:r w:rsidR="001D4670" w:rsidRPr="009768F3">
        <w:rPr>
          <w:b/>
        </w:rPr>
        <w:t>předpokládané provedení bednění</w:t>
      </w:r>
    </w:p>
    <w:p w:rsidR="00CE5678" w:rsidRPr="00CE5678" w:rsidRDefault="00CE5678" w:rsidP="00CE5678">
      <w:pPr>
        <w:autoSpaceDE w:val="0"/>
        <w:autoSpaceDN w:val="0"/>
        <w:adjustRightInd w:val="0"/>
        <w:spacing w:after="0" w:line="240" w:lineRule="auto"/>
        <w:rPr>
          <w:rFonts w:cstheme="minorHAnsi"/>
        </w:rPr>
      </w:pPr>
      <w:r w:rsidRPr="00CE5678">
        <w:rPr>
          <w:rFonts w:cstheme="minorHAnsi"/>
        </w:rPr>
        <w:t>Při přečerpávání betonové směsi do přepravníků, zásobníků nebo při přímém ukládání do konstrukce se musí pracovat z bezpečných míst, kde jsou pracovníci chráněni proti pádu z výšky, do hloubky, proti zavalení či zalití betonovou směsí apod. Pokud taková místa nelze zajistit, musí být pracovník chráněn jiným způsobem.</w:t>
      </w:r>
    </w:p>
    <w:p w:rsidR="009768F3" w:rsidRDefault="00CE5678" w:rsidP="00CE5678">
      <w:pPr>
        <w:autoSpaceDE w:val="0"/>
        <w:autoSpaceDN w:val="0"/>
        <w:adjustRightInd w:val="0"/>
        <w:spacing w:after="0" w:line="240" w:lineRule="auto"/>
        <w:rPr>
          <w:rFonts w:cstheme="minorHAnsi"/>
        </w:rPr>
      </w:pPr>
      <w:r w:rsidRPr="00CE5678">
        <w:rPr>
          <w:rFonts w:cstheme="minorHAnsi"/>
        </w:rPr>
        <w:t>Pro pohyb pracovníků a pro ruční přepravu směsi na místo určení musí být vybudovány bezpečné komunikace (pracovní lešení, podlahy apod.).</w:t>
      </w:r>
    </w:p>
    <w:p w:rsidR="00CE5678" w:rsidRPr="0095148F" w:rsidRDefault="00CE5678" w:rsidP="00CE5678">
      <w:pPr>
        <w:autoSpaceDE w:val="0"/>
        <w:autoSpaceDN w:val="0"/>
        <w:adjustRightInd w:val="0"/>
        <w:spacing w:after="0" w:line="240" w:lineRule="auto"/>
        <w:rPr>
          <w:rFonts w:cstheme="minorHAnsi"/>
        </w:rPr>
      </w:pPr>
      <w:r w:rsidRPr="0095148F">
        <w:rPr>
          <w:rFonts w:cstheme="minorHAnsi"/>
        </w:rPr>
        <w:t>V průběhu betonáže se musí stále sledovat stav konstrukce bednění. Závady musí být ihned odstraňovány.</w:t>
      </w:r>
    </w:p>
    <w:p w:rsidR="00CE5678" w:rsidRPr="0095148F" w:rsidRDefault="00CE5678" w:rsidP="00CE5678">
      <w:pPr>
        <w:autoSpaceDE w:val="0"/>
        <w:autoSpaceDN w:val="0"/>
        <w:adjustRightInd w:val="0"/>
        <w:spacing w:after="0" w:line="240" w:lineRule="auto"/>
        <w:rPr>
          <w:rFonts w:cstheme="minorHAnsi"/>
        </w:rPr>
      </w:pPr>
      <w:r w:rsidRPr="0095148F">
        <w:rPr>
          <w:rFonts w:cstheme="minorHAnsi"/>
        </w:rPr>
        <w:t>Čerpací potrubí na přepravu a ukládání betonových směsí musí být bezpečně provedeno, zakotveno a napojeno na nástavec čerpadla. Musí být zajištěn způsob dorozumění s obsluhou čerpadla.</w:t>
      </w:r>
    </w:p>
    <w:p w:rsidR="00CE5678" w:rsidRPr="0095148F" w:rsidRDefault="00CE5678" w:rsidP="00CE5678">
      <w:pPr>
        <w:autoSpaceDE w:val="0"/>
        <w:autoSpaceDN w:val="0"/>
        <w:adjustRightInd w:val="0"/>
        <w:spacing w:after="0" w:line="240" w:lineRule="auto"/>
        <w:rPr>
          <w:rFonts w:cstheme="minorHAnsi"/>
          <w:sz w:val="23"/>
          <w:szCs w:val="23"/>
        </w:rPr>
      </w:pPr>
    </w:p>
    <w:p w:rsidR="001D4670" w:rsidRPr="003D3C5D" w:rsidRDefault="00DB44CD" w:rsidP="00DB44CD">
      <w:pPr>
        <w:rPr>
          <w:b/>
        </w:rPr>
      </w:pPr>
      <w:r w:rsidRPr="003D3C5D">
        <w:rPr>
          <w:b/>
        </w:rPr>
        <w:t>k) postupy pro zednické práce řešící základní technologie zdění zevnitř objektu, zejména ochranné zábradlí zvenku, z obvodového lešení, zajišťování otvorů ve svislém zdivu, dopravu materiálu pro zdění, zajištění pod míste</w:t>
      </w:r>
      <w:r w:rsidR="001D4670" w:rsidRPr="003D3C5D">
        <w:rPr>
          <w:b/>
        </w:rPr>
        <w:t>m práce ve výšce a v jeho okolí</w:t>
      </w:r>
    </w:p>
    <w:p w:rsidR="00405DF0" w:rsidRPr="00405DF0" w:rsidRDefault="00405DF0" w:rsidP="00405DF0">
      <w:pPr>
        <w:pStyle w:val="DHNormal"/>
        <w:rPr>
          <w:rFonts w:asciiTheme="minorHAnsi" w:hAnsiTheme="minorHAnsi" w:cstheme="minorHAnsi"/>
        </w:rPr>
      </w:pPr>
      <w:r w:rsidRPr="00405DF0">
        <w:rPr>
          <w:rFonts w:asciiTheme="minorHAnsi" w:hAnsiTheme="minorHAnsi" w:cstheme="minorHAnsi"/>
        </w:rPr>
        <w:t xml:space="preserve">Při provádění zednických prací musí být osoby zajištěny proti pádu z výšky do hloubky a to kolektivní ochranou – lešením. Doprava materiálu bude zajištěna staveništním vrátkem na lešení. Otvory překračující normové hodnoty musí být opatření zábradlím k zamezení propadnutí osob, vypadnutí osob z pater objektu apod. Práce nad sebou nesmí být prováděny – situačně musí být práce posunuty tak aby zaměstnanci nebyli ohroženi pádem  materiálů a nářadí na osoby na níže umístěném pracovišti. </w:t>
      </w:r>
    </w:p>
    <w:p w:rsidR="003D3C5D" w:rsidRPr="003D3C5D" w:rsidRDefault="003D3C5D" w:rsidP="003D3C5D">
      <w:pPr>
        <w:autoSpaceDE w:val="0"/>
        <w:autoSpaceDN w:val="0"/>
        <w:adjustRightInd w:val="0"/>
        <w:spacing w:after="0" w:line="240" w:lineRule="auto"/>
        <w:rPr>
          <w:rFonts w:cstheme="minorHAnsi"/>
        </w:rPr>
      </w:pPr>
    </w:p>
    <w:p w:rsidR="00DB44CD" w:rsidRDefault="00DB44CD" w:rsidP="00DB44CD">
      <w:pPr>
        <w:rPr>
          <w:b/>
        </w:rPr>
      </w:pPr>
      <w:r w:rsidRPr="00B44844">
        <w:rPr>
          <w:b/>
        </w:rPr>
        <w:t xml:space="preserve">l) postupy pro montážní práce řešící bezpečnostní opatření při jednotlivých montážních operacích a s tím spojených opatřeních pro zajištění pomocných stavebních konstrukcí, přístupy na místo montáže, způsob zajišťování otvorů vzniklých s postupem montáže, doprava stavebních dílů a </w:t>
      </w:r>
      <w:r w:rsidR="001D4670" w:rsidRPr="00B44844">
        <w:rPr>
          <w:b/>
        </w:rPr>
        <w:t>jejich upevňování a stabilizace</w:t>
      </w:r>
    </w:p>
    <w:p w:rsidR="00405DF0" w:rsidRPr="00405DF0" w:rsidRDefault="00405DF0" w:rsidP="00405DF0">
      <w:pPr>
        <w:pStyle w:val="DHNormal"/>
        <w:rPr>
          <w:rFonts w:asciiTheme="minorHAnsi" w:hAnsiTheme="minorHAnsi" w:cstheme="minorHAnsi"/>
        </w:rPr>
      </w:pPr>
      <w:r w:rsidRPr="00405DF0">
        <w:rPr>
          <w:rFonts w:asciiTheme="minorHAnsi" w:hAnsiTheme="minorHAnsi" w:cstheme="minorHAnsi"/>
        </w:rPr>
        <w:t xml:space="preserve">Zhotovitel montážních prací je povinen v dostatečném předstihu před zahájením prací předat stavbyvedoucím a koordinátorovi pracovní-technologický postup montážních prací. Zde musí být stanoveny postupy dopravy materiálů, jejich statické zajištění, způsob zajištění ochrany osob proti pádu z výšky do hloubky apod. </w:t>
      </w:r>
    </w:p>
    <w:p w:rsidR="00405DF0" w:rsidRPr="00405DF0" w:rsidRDefault="00405DF0" w:rsidP="00405DF0">
      <w:pPr>
        <w:pStyle w:val="DHNormal"/>
        <w:rPr>
          <w:rFonts w:asciiTheme="minorHAnsi" w:hAnsiTheme="minorHAnsi" w:cstheme="minorHAnsi"/>
        </w:rPr>
      </w:pPr>
    </w:p>
    <w:p w:rsidR="00405DF0" w:rsidRPr="00405DF0" w:rsidRDefault="00405DF0" w:rsidP="00405DF0">
      <w:pPr>
        <w:pStyle w:val="DHNormal"/>
        <w:rPr>
          <w:rFonts w:asciiTheme="minorHAnsi" w:hAnsiTheme="minorHAnsi" w:cstheme="minorHAnsi"/>
        </w:rPr>
      </w:pPr>
      <w:r w:rsidRPr="00405DF0">
        <w:rPr>
          <w:rFonts w:asciiTheme="minorHAnsi" w:hAnsiTheme="minorHAnsi" w:cstheme="minorHAnsi"/>
        </w:rPr>
        <w:t>Veškeré osoby musí být ve všech procesech montáží zajištěny proti pádu z výšky do hloubky kolektivní ochranou – lešením nebo osobními ochrannými pracovními prostředky.</w:t>
      </w:r>
    </w:p>
    <w:p w:rsidR="00405DF0" w:rsidRPr="00405DF0" w:rsidRDefault="00405DF0" w:rsidP="00405DF0">
      <w:pPr>
        <w:rPr>
          <w:rFonts w:cstheme="minorHAnsi"/>
          <w:b/>
        </w:rPr>
      </w:pPr>
      <w:r w:rsidRPr="00405DF0">
        <w:rPr>
          <w:rFonts w:cstheme="minorHAnsi"/>
        </w:rPr>
        <w:t>Veškeré břemena musí být ve všech procesech zajištěny proti pádu, zborcení, sesunutí apod</w:t>
      </w:r>
      <w:r w:rsidR="00BE200D">
        <w:rPr>
          <w:rFonts w:cstheme="minorHAnsi"/>
        </w:rPr>
        <w:t>.</w:t>
      </w:r>
    </w:p>
    <w:p w:rsidR="00856096" w:rsidRPr="00CB1C78" w:rsidRDefault="00DB44CD" w:rsidP="00CB1C78">
      <w:pPr>
        <w:rPr>
          <w:b/>
        </w:rPr>
      </w:pPr>
      <w:r w:rsidRPr="00734EB5">
        <w:rPr>
          <w:b/>
        </w:rPr>
        <w:t>m) postupy pro bourací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w:t>
      </w:r>
      <w:r w:rsidR="001D4670" w:rsidRPr="00734EB5">
        <w:rPr>
          <w:b/>
        </w:rPr>
        <w:t>čení okolních objektů a prostor</w:t>
      </w:r>
    </w:p>
    <w:p w:rsidR="00856096" w:rsidRPr="00856096" w:rsidRDefault="00856096" w:rsidP="00856096">
      <w:pPr>
        <w:rPr>
          <w:rFonts w:cstheme="minorHAnsi"/>
          <w:b/>
        </w:rPr>
      </w:pPr>
      <w:r w:rsidRPr="00856096">
        <w:rPr>
          <w:rFonts w:cstheme="minorHAnsi"/>
        </w:rPr>
        <w:t>Odvoz vybouraného materiálu bude na skládku</w:t>
      </w:r>
      <w:r>
        <w:rPr>
          <w:rFonts w:cstheme="minorHAnsi"/>
        </w:rPr>
        <w:t>, l</w:t>
      </w:r>
      <w:r w:rsidRPr="00856096">
        <w:rPr>
          <w:rFonts w:cstheme="minorHAnsi"/>
        </w:rPr>
        <w:t>ikvidaci odpadu zajistí dodavatel v souladu s příslušnými předpisy, což doloží certifikáty při kolaudaci.</w:t>
      </w:r>
    </w:p>
    <w:p w:rsidR="00CB1C78" w:rsidRDefault="008D7F7B" w:rsidP="0045510A">
      <w:pPr>
        <w:jc w:val="both"/>
      </w:pPr>
      <w:r w:rsidRPr="008D7F7B">
        <w:t xml:space="preserve">Před zahájením bouracích prací </w:t>
      </w:r>
      <w:r>
        <w:t>zhotovitel</w:t>
      </w:r>
      <w:r w:rsidRPr="008D7F7B">
        <w:t xml:space="preserve"> </w:t>
      </w:r>
      <w:r>
        <w:t xml:space="preserve"> </w:t>
      </w:r>
      <w:r w:rsidRPr="008D7F7B">
        <w:t>vymez</w:t>
      </w:r>
      <w:r>
        <w:t>í  ohrožený prostor a zajistí</w:t>
      </w:r>
      <w:r w:rsidRPr="008D7F7B">
        <w:t xml:space="preserve"> jej proti vstupu nepovolaných fyzických osob</w:t>
      </w:r>
      <w:r>
        <w:t xml:space="preserve"> pevnými zábranami</w:t>
      </w:r>
      <w:r w:rsidR="005242AF">
        <w:t>, tj.</w:t>
      </w:r>
      <w:r>
        <w:t xml:space="preserve"> </w:t>
      </w:r>
      <w:r w:rsidR="0045510A" w:rsidRPr="001E350A">
        <w:t xml:space="preserve">dvoutyčovým zábradlím o výšce nejméně 1,1 m s tyčemi upevněnými </w:t>
      </w:r>
    </w:p>
    <w:p w:rsidR="00583CCF" w:rsidRDefault="0045510A" w:rsidP="0045510A">
      <w:pPr>
        <w:jc w:val="both"/>
      </w:pPr>
      <w:r w:rsidRPr="001E350A">
        <w:lastRenderedPageBreak/>
        <w:t xml:space="preserve">na nosných sloupcích s dostatečnou stabilitou; pro práce nepřesahující rozsah jedné pracovní směny postačí vymezit ohrožený prostor jednotyčovým zábradlím, popřípadě </w:t>
      </w:r>
      <w:r>
        <w:t xml:space="preserve">zábranou o výšce nejméně 1,1 m a to </w:t>
      </w:r>
      <w:r w:rsidR="005242AF">
        <w:t xml:space="preserve">ve </w:t>
      </w:r>
      <w:r w:rsidR="005242AF" w:rsidRPr="001F0BEF">
        <w:t>vzdálenosti min. 1,5m od vnější hrany okraje budovy</w:t>
      </w:r>
      <w:r w:rsidR="0063614E">
        <w:t xml:space="preserve">. </w:t>
      </w:r>
    </w:p>
    <w:p w:rsidR="00CB1C78" w:rsidRPr="00583CCF" w:rsidRDefault="00CB1C78" w:rsidP="0045510A">
      <w:pPr>
        <w:jc w:val="both"/>
      </w:pPr>
      <w:r w:rsidRPr="00CB1C78">
        <w:t>Před započetím zemních prací musí být odpovědným pracovníkem zajištěno na terénu vyznačení tras podzemních vedení inženýrských sítí a jiných překážek. S druhem inženýrských sítí, jejich trasami a hloubkou uložení a s jejich ochrannými pásmy musí být seznámeni pracovníci, kteří budou zemní práce provádět. Toto platí i pro trasy inženýrských sítí v blízkosti staveniště, které by mohly být stavební činností narušeny.</w:t>
      </w:r>
    </w:p>
    <w:p w:rsidR="00DB44CD" w:rsidRPr="00856096" w:rsidRDefault="00DB44CD" w:rsidP="00DB44CD">
      <w:pPr>
        <w:rPr>
          <w:b/>
        </w:rPr>
      </w:pPr>
      <w:r w:rsidRPr="00856096">
        <w:rPr>
          <w:b/>
        </w:rPr>
        <w:t>n) řešení montáže stropů, včetně pomocných konstrukcí, opatření zajištění bezpečné a zdraví neohrožující práce ve výšce po obvodu a v místě montáže, doprava materiál</w:t>
      </w:r>
      <w:r w:rsidR="001D4670" w:rsidRPr="00856096">
        <w:rPr>
          <w:b/>
        </w:rPr>
        <w:t>u, zajištění pod prací ve výšce</w:t>
      </w:r>
    </w:p>
    <w:p w:rsidR="00CB1C78" w:rsidRDefault="00CB1C78" w:rsidP="00DB44CD">
      <w:pPr>
        <w:rPr>
          <w:rFonts w:cstheme="minorHAnsi"/>
        </w:rPr>
      </w:pPr>
      <w:r w:rsidRPr="00CB1C78">
        <w:rPr>
          <w:rFonts w:cstheme="minorHAnsi"/>
        </w:rPr>
        <w:t>Tento druh prací se na stavbě nepředpokládá.</w:t>
      </w:r>
    </w:p>
    <w:p w:rsidR="00DB44CD" w:rsidRPr="005C75D3" w:rsidRDefault="00DB44CD" w:rsidP="00DB44CD">
      <w:pPr>
        <w:rPr>
          <w:b/>
        </w:rPr>
      </w:pPr>
      <w:r w:rsidRPr="005C75D3">
        <w:rPr>
          <w:b/>
        </w:rPr>
        <w:t>o) 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w:t>
      </w:r>
      <w:r w:rsidR="005C75D3">
        <w:rPr>
          <w:b/>
        </w:rPr>
        <w:t xml:space="preserve"> před prostředků </w:t>
      </w:r>
      <w:r w:rsidR="001D4670" w:rsidRPr="005C75D3">
        <w:rPr>
          <w:b/>
        </w:rPr>
        <w:t>osobní ochrany</w:t>
      </w:r>
    </w:p>
    <w:p w:rsidR="00DE6AEA" w:rsidRPr="0023286C" w:rsidRDefault="005C38C3" w:rsidP="00AB787B">
      <w:pPr>
        <w:autoSpaceDE w:val="0"/>
        <w:autoSpaceDN w:val="0"/>
        <w:adjustRightInd w:val="0"/>
        <w:spacing w:after="0" w:line="240" w:lineRule="auto"/>
        <w:jc w:val="both"/>
        <w:rPr>
          <w:rFonts w:eastAsia="SkanskaSansPro-Regular" w:cs="SkanskaSansPro-Regular"/>
        </w:rPr>
      </w:pPr>
      <w:r>
        <w:rPr>
          <w:rFonts w:eastAsia="SkanskaSansPro-Regular" w:cs="SkanskaSansPro-Regular"/>
        </w:rPr>
        <w:t>Tyto práce nebudou na stavbě prováděny</w:t>
      </w:r>
    </w:p>
    <w:p w:rsidR="00DE6AEA" w:rsidRDefault="00DE6AEA" w:rsidP="00DB44CD">
      <w:pPr>
        <w:rPr>
          <w:rFonts w:cstheme="minorHAnsi"/>
        </w:rPr>
      </w:pPr>
    </w:p>
    <w:p w:rsidR="00DB44CD" w:rsidRPr="005C75D3" w:rsidRDefault="00DB44CD" w:rsidP="00DB44CD">
      <w:pPr>
        <w:rPr>
          <w:b/>
        </w:rPr>
      </w:pPr>
      <w:r w:rsidRPr="005C75D3">
        <w:rPr>
          <w:b/>
        </w:rPr>
        <w:t>p) zajištění dalších požadavků na bezpečnost práce, zejména dopravu materiálu, jeho skladování na pracovišti, zajištění pracoviště z hlediska požadavků při práci ve výšce, opatření vztahující se k pomocným stavebním konstrukcím použitým pro j</w:t>
      </w:r>
      <w:r w:rsidR="001D4670" w:rsidRPr="005C75D3">
        <w:rPr>
          <w:b/>
        </w:rPr>
        <w:t>ednotlivé práce, použití strojů</w:t>
      </w:r>
    </w:p>
    <w:p w:rsidR="0095286A" w:rsidRPr="00D53A0E" w:rsidRDefault="00D53A0E" w:rsidP="00D53A0E">
      <w:pPr>
        <w:autoSpaceDE w:val="0"/>
        <w:autoSpaceDN w:val="0"/>
        <w:adjustRightInd w:val="0"/>
        <w:spacing w:after="0" w:line="240" w:lineRule="auto"/>
        <w:rPr>
          <w:rFonts w:cstheme="minorHAnsi"/>
        </w:rPr>
      </w:pPr>
      <w:r w:rsidRPr="00D53A0E">
        <w:rPr>
          <w:rFonts w:cstheme="minorHAnsi"/>
        </w:rPr>
        <w:t>Při návozu materiálu na stavbu pomocí těžké techniky a jeho slože</w:t>
      </w:r>
      <w:r>
        <w:rPr>
          <w:rFonts w:cstheme="minorHAnsi"/>
        </w:rPr>
        <w:t xml:space="preserve">ní do prostor zařízení </w:t>
      </w:r>
      <w:r w:rsidRPr="00D53A0E">
        <w:rPr>
          <w:rFonts w:cstheme="minorHAnsi"/>
        </w:rPr>
        <w:t>staveniště (sklad materiálu) musí být doprava a pohyb</w:t>
      </w:r>
      <w:r>
        <w:rPr>
          <w:rFonts w:cstheme="minorHAnsi"/>
        </w:rPr>
        <w:t xml:space="preserve"> třetích osob řízen zaměstnanci </w:t>
      </w:r>
      <w:r w:rsidRPr="00D53A0E">
        <w:rPr>
          <w:rFonts w:cstheme="minorHAnsi"/>
        </w:rPr>
        <w:t>zhotovitele tak, aby nedošlo k poškození života, či maje</w:t>
      </w:r>
      <w:r>
        <w:rPr>
          <w:rFonts w:cstheme="minorHAnsi"/>
        </w:rPr>
        <w:t xml:space="preserve">tkovým ujmám. Těžká technika se </w:t>
      </w:r>
      <w:r w:rsidRPr="00D53A0E">
        <w:rPr>
          <w:rFonts w:cstheme="minorHAnsi"/>
        </w:rPr>
        <w:t>bude na staveništi pohybovat krátkodobě při návozu materiá</w:t>
      </w:r>
      <w:r>
        <w:rPr>
          <w:rFonts w:cstheme="minorHAnsi"/>
        </w:rPr>
        <w:t xml:space="preserve">lu a odvozu odpadu. Při použití </w:t>
      </w:r>
      <w:r w:rsidRPr="00D53A0E">
        <w:rPr>
          <w:rFonts w:cstheme="minorHAnsi"/>
        </w:rPr>
        <w:t>zdvihací techniky na staveništi, musí být součástí stroje t</w:t>
      </w:r>
      <w:r>
        <w:rPr>
          <w:rFonts w:cstheme="minorHAnsi"/>
        </w:rPr>
        <w:t xml:space="preserve">aké dokumentace Systém bezpečné </w:t>
      </w:r>
      <w:r w:rsidRPr="00D53A0E">
        <w:rPr>
          <w:rFonts w:cstheme="minorHAnsi"/>
        </w:rPr>
        <w:t>práce.</w:t>
      </w:r>
    </w:p>
    <w:p w:rsidR="00A43E1D" w:rsidRPr="00A43E1D" w:rsidRDefault="00A43E1D" w:rsidP="00A43E1D">
      <w:pPr>
        <w:shd w:val="clear" w:color="auto" w:fill="FFFFFF"/>
        <w:spacing w:after="0" w:line="240" w:lineRule="auto"/>
        <w:jc w:val="both"/>
        <w:rPr>
          <w:rFonts w:ascii="Calibri" w:eastAsia="Times New Roman" w:hAnsi="Calibri" w:cs="Times New Roman"/>
          <w:color w:val="000000"/>
          <w:sz w:val="17"/>
          <w:szCs w:val="17"/>
        </w:rPr>
      </w:pPr>
    </w:p>
    <w:p w:rsidR="00DB44CD" w:rsidRPr="00D53A0E" w:rsidRDefault="00DB44CD" w:rsidP="00DB44CD">
      <w:pPr>
        <w:rPr>
          <w:b/>
        </w:rPr>
      </w:pPr>
      <w:r w:rsidRPr="00D53A0E">
        <w:rPr>
          <w:b/>
        </w:rPr>
        <w:t xml:space="preserve">q) postupy řešící jednotlivé práce a činnosti a stanovící opatření pro prolínání a souběh jednotlivých prací, zejména využití více jeřábů na jednom staveništi a práce za současného provozu </w:t>
      </w:r>
      <w:r w:rsidR="001D4670" w:rsidRPr="00D53A0E">
        <w:rPr>
          <w:b/>
        </w:rPr>
        <w:t>veřejných dopravních prostředků</w:t>
      </w:r>
    </w:p>
    <w:p w:rsidR="00A43E1D" w:rsidRDefault="00A43E1D" w:rsidP="00A43E1D">
      <w:pPr>
        <w:shd w:val="clear" w:color="auto" w:fill="FFFFFF"/>
        <w:spacing w:after="0" w:line="240" w:lineRule="auto"/>
        <w:jc w:val="both"/>
      </w:pPr>
      <w:r>
        <w:t>Souběh činností na pracovištích, u kterých hrozí</w:t>
      </w:r>
      <w:r w:rsidRPr="001D710B">
        <w:t xml:space="preserve">, že fyzické osoby provádějící tyto práce mohou být </w:t>
      </w:r>
      <w:r w:rsidR="009C783B">
        <w:t>ohroženy padajícími předměty</w:t>
      </w:r>
      <w:r w:rsidRPr="001D710B">
        <w:t>, se smí provádět pouze tehdy, jsou-li provedena opatření stanovená v technologickém postupu k zajištění bezpečnosti fyzických osob při takovém způsobu práce.</w:t>
      </w:r>
    </w:p>
    <w:p w:rsidR="00A43E1D" w:rsidRDefault="00A43E1D" w:rsidP="00A43E1D">
      <w:pPr>
        <w:shd w:val="clear" w:color="auto" w:fill="FFFFFF"/>
        <w:spacing w:after="0" w:line="240" w:lineRule="auto"/>
        <w:jc w:val="both"/>
      </w:pPr>
    </w:p>
    <w:p w:rsidR="00DB44CD" w:rsidRPr="00D53A0E" w:rsidRDefault="00DB44CD" w:rsidP="00DB44CD">
      <w:pPr>
        <w:rPr>
          <w:b/>
          <w:sz w:val="18"/>
        </w:rPr>
      </w:pPr>
      <w:r w:rsidRPr="00D53A0E">
        <w:rPr>
          <w:b/>
        </w:rPr>
        <w:t>r) zajištění organizace a časové posloupnosti nebo souslednosti prací vykonávaných při realizaci stavby s prováděním tunelářských a podzemní prací, pro které jsou požadavky na bezpečnostní opatření stanoveny zvláštním právním předpisem</w:t>
      </w:r>
      <w:r w:rsidR="00125EDA" w:rsidRPr="00D53A0E">
        <w:rPr>
          <w:b/>
        </w:rPr>
        <w:t xml:space="preserve"> </w:t>
      </w:r>
      <w:r w:rsidR="001D4670" w:rsidRPr="00D53A0E">
        <w:rPr>
          <w:b/>
        </w:rPr>
        <w:t xml:space="preserve"> </w:t>
      </w:r>
      <w:r w:rsidR="001D4670" w:rsidRPr="00D53A0E">
        <w:rPr>
          <w:b/>
          <w:sz w:val="18"/>
        </w:rPr>
        <w:t>§ 16 odst. 1 a 2 vyhlášky č. 55/1996 Sb., o požadavcích k zajištění bezpečnosti a ochrany zdraví při práci a bezpečnosti provozu při činnosti prováděné hornickým způsobem v podzemí, ve znění pozdějších předpisů.)</w:t>
      </w:r>
    </w:p>
    <w:p w:rsidR="00D255A1" w:rsidRPr="001D4670" w:rsidRDefault="00D53A0E" w:rsidP="00D255A1">
      <w:r>
        <w:t>Tyto práce nejsou na stavbě plánovány.</w:t>
      </w:r>
    </w:p>
    <w:p w:rsidR="00DB44CD" w:rsidRPr="00D53A0E" w:rsidRDefault="00DB44CD" w:rsidP="00DB44CD">
      <w:pPr>
        <w:rPr>
          <w:b/>
        </w:rPr>
      </w:pPr>
      <w:r w:rsidRPr="00D53A0E">
        <w:rPr>
          <w:b/>
        </w:rPr>
        <w:lastRenderedPageBreak/>
        <w:t xml:space="preserve">s) zajištění bezpečnostních opatření ve spojení s prací ve výšce a nad volnou hloubkou, při provádění dokončovacích prací a prací pomocné stavební výroby, zejména při montáži antén a hromosvodů, osazování oken, montáži zábradlí, vodorovné izolace balkónů, teras a střech, při montáži výtahů, vzduchotechniky, klimatizací, při provádění nátěrů konstrukcí a fasád a při dokončovacích pracích kolem objektu, např. chodníky, osvětlení, a </w:t>
      </w:r>
      <w:r w:rsidR="001D4670" w:rsidRPr="00D53A0E">
        <w:rPr>
          <w:b/>
        </w:rPr>
        <w:t>při provádění udržovacích prací</w:t>
      </w:r>
    </w:p>
    <w:p w:rsidR="009C783B" w:rsidRDefault="005C38C3" w:rsidP="00D53A0E">
      <w:pPr>
        <w:autoSpaceDE w:val="0"/>
        <w:autoSpaceDN w:val="0"/>
        <w:adjustRightInd w:val="0"/>
        <w:spacing w:after="0" w:line="240" w:lineRule="auto"/>
        <w:rPr>
          <w:rFonts w:cstheme="minorHAnsi"/>
        </w:rPr>
      </w:pPr>
      <w:r>
        <w:rPr>
          <w:rFonts w:cstheme="minorHAnsi"/>
        </w:rPr>
        <w:t xml:space="preserve">  Tyto práce se na stavbě nepředpokládají</w:t>
      </w:r>
      <w:r w:rsidR="00F44364">
        <w:rPr>
          <w:rFonts w:cstheme="minorHAnsi"/>
        </w:rPr>
        <w:t>.</w:t>
      </w:r>
    </w:p>
    <w:p w:rsidR="00F44364" w:rsidRPr="00D53A0E" w:rsidRDefault="00F44364" w:rsidP="00D53A0E">
      <w:pPr>
        <w:autoSpaceDE w:val="0"/>
        <w:autoSpaceDN w:val="0"/>
        <w:adjustRightInd w:val="0"/>
        <w:spacing w:after="0" w:line="240" w:lineRule="auto"/>
        <w:rPr>
          <w:rFonts w:cstheme="minorHAnsi"/>
        </w:rPr>
      </w:pPr>
    </w:p>
    <w:p w:rsidR="00DB44CD" w:rsidRDefault="00DB44CD" w:rsidP="00DB44CD">
      <w:pPr>
        <w:rPr>
          <w:b/>
        </w:rPr>
      </w:pPr>
      <w:r w:rsidRPr="00D53A0E">
        <w:rPr>
          <w:b/>
        </w:rPr>
        <w:t>t) postupy pro specifická opatření vyplývající z podmínek provádění stavebních a dalších prací a činností v objektech za jejich provozu, včetně časového harmo</w:t>
      </w:r>
      <w:r w:rsidR="001D4670" w:rsidRPr="00D53A0E">
        <w:rPr>
          <w:b/>
        </w:rPr>
        <w:t>nogramu těchto prací a činností</w:t>
      </w:r>
    </w:p>
    <w:p w:rsidR="009C783B" w:rsidRDefault="007415C8" w:rsidP="0036480F">
      <w:pPr>
        <w:autoSpaceDE w:val="0"/>
        <w:autoSpaceDN w:val="0"/>
        <w:adjustRightInd w:val="0"/>
        <w:spacing w:after="0" w:line="240" w:lineRule="auto"/>
        <w:rPr>
          <w:rFonts w:cstheme="minorHAnsi"/>
        </w:rPr>
      </w:pPr>
      <w:r>
        <w:rPr>
          <w:rFonts w:cstheme="minorHAnsi"/>
        </w:rPr>
        <w:t>Případná specifická opatření budou realizována až po dodání technologických postupů vybraným zhotovitelem stavby</w:t>
      </w:r>
      <w:r w:rsidR="00281E4A">
        <w:rPr>
          <w:rFonts w:cstheme="minorHAnsi"/>
        </w:rPr>
        <w:t xml:space="preserve">. Časový harmonogram prací a jeho </w:t>
      </w:r>
      <w:proofErr w:type="spellStart"/>
      <w:r w:rsidR="00281E4A">
        <w:rPr>
          <w:rFonts w:cstheme="minorHAnsi"/>
        </w:rPr>
        <w:t>odsouhlašení</w:t>
      </w:r>
      <w:proofErr w:type="spellEnd"/>
      <w:r w:rsidR="00281E4A">
        <w:rPr>
          <w:rFonts w:cstheme="minorHAnsi"/>
        </w:rPr>
        <w:t xml:space="preserve"> investorem stavby bude</w:t>
      </w:r>
      <w:r w:rsidR="005B2648">
        <w:rPr>
          <w:rFonts w:cstheme="minorHAnsi"/>
        </w:rPr>
        <w:t xml:space="preserve"> až po předání staveniště  zhotoviteli</w:t>
      </w:r>
      <w:r w:rsidR="00281E4A">
        <w:rPr>
          <w:rFonts w:cstheme="minorHAnsi"/>
        </w:rPr>
        <w:t>.</w:t>
      </w:r>
    </w:p>
    <w:p w:rsidR="00281E4A" w:rsidRPr="0036480F" w:rsidRDefault="00281E4A" w:rsidP="0036480F">
      <w:pPr>
        <w:autoSpaceDE w:val="0"/>
        <w:autoSpaceDN w:val="0"/>
        <w:adjustRightInd w:val="0"/>
        <w:spacing w:after="0" w:line="240" w:lineRule="auto"/>
        <w:rPr>
          <w:rFonts w:cstheme="minorHAnsi"/>
        </w:rPr>
      </w:pPr>
    </w:p>
    <w:p w:rsidR="00DB44CD" w:rsidRPr="0036480F" w:rsidRDefault="00DB44CD" w:rsidP="00DB44CD">
      <w:pPr>
        <w:rPr>
          <w:b/>
        </w:rPr>
      </w:pPr>
      <w:r w:rsidRPr="0036480F">
        <w:rPr>
          <w:b/>
        </w:rPr>
        <w:t>u) postupy pro opatření vyplývající ze specifických požadavků na stavbu, například z konzultací s orgány inspekce práce, stavebními úřady, orgány ochrany veřejného zdraví a dalšími orgány pod</w:t>
      </w:r>
      <w:r w:rsidR="001D4670" w:rsidRPr="0036480F">
        <w:rPr>
          <w:b/>
        </w:rPr>
        <w:t>le zvláštních právních předpisů</w:t>
      </w:r>
    </w:p>
    <w:p w:rsidR="001D4670" w:rsidRPr="001D4670" w:rsidRDefault="00D255A1" w:rsidP="00DB44CD">
      <w:r>
        <w:t>Nejsou.</w:t>
      </w:r>
    </w:p>
    <w:p w:rsidR="00DB44CD" w:rsidRPr="0036480F" w:rsidRDefault="00DB44CD" w:rsidP="00DB44CD">
      <w:pPr>
        <w:rPr>
          <w:b/>
        </w:rPr>
      </w:pPr>
      <w:r w:rsidRPr="0036480F">
        <w:rPr>
          <w:b/>
        </w:rPr>
        <w:t xml:space="preserve">v) postupy pro opatření vyplývající ze specifických požadavků na práce a činnosti spojené zejména s používáním toxických chemických látek, chemických látek klasifikovaných jako toxické kategorie 3 nebo toxické pro specifické cílové orgány po jednorázové nebo opakované expozici kategorie 1 podle přímo použitelného předpisu Evropské unie upravujícího klasifikaci, označování a balení látek a směsí 23), ionizujícího záření </w:t>
      </w:r>
      <w:r w:rsidR="001D4670" w:rsidRPr="0036480F">
        <w:rPr>
          <w:b/>
        </w:rPr>
        <w:t>a výbušnin a s výskytem azbestu</w:t>
      </w:r>
    </w:p>
    <w:p w:rsidR="00412771" w:rsidRDefault="0036480F" w:rsidP="00DB44CD">
      <w:pPr>
        <w:rPr>
          <w:rFonts w:cstheme="minorHAnsi"/>
        </w:rPr>
      </w:pPr>
      <w:r w:rsidRPr="00835FDF">
        <w:rPr>
          <w:rFonts w:cstheme="minorHAnsi"/>
        </w:rPr>
        <w:t>Používání těchto látek se na stavbě nepředpokládá.</w:t>
      </w:r>
    </w:p>
    <w:p w:rsidR="0036480F" w:rsidRPr="0036480F" w:rsidRDefault="0036480F" w:rsidP="00BC4B96">
      <w:pPr>
        <w:pStyle w:val="Nadpis1"/>
      </w:pPr>
      <w:bookmarkStart w:id="8" w:name="_Toc38881691"/>
      <w:r w:rsidRPr="0036480F">
        <w:t>Základní zásady provádění prací</w:t>
      </w:r>
      <w:bookmarkEnd w:id="8"/>
    </w:p>
    <w:p w:rsidR="0036480F" w:rsidRDefault="0036480F" w:rsidP="0036480F">
      <w:pPr>
        <w:autoSpaceDE w:val="0"/>
        <w:autoSpaceDN w:val="0"/>
        <w:adjustRightInd w:val="0"/>
        <w:spacing w:after="0" w:line="240" w:lineRule="auto"/>
        <w:rPr>
          <w:rFonts w:ascii="Times New Roman" w:hAnsi="Times New Roman" w:cs="Times New Roman"/>
          <w:sz w:val="21"/>
          <w:szCs w:val="21"/>
        </w:rPr>
      </w:pP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 pro každou jednotlivou činnost (či technologický postup) stan</w:t>
      </w:r>
      <w:r>
        <w:rPr>
          <w:rFonts w:cstheme="minorHAnsi"/>
        </w:rPr>
        <w:t xml:space="preserve">oví zhotovitel provádějící tuto </w:t>
      </w:r>
      <w:r w:rsidRPr="0036480F">
        <w:rPr>
          <w:rFonts w:cstheme="minorHAnsi"/>
        </w:rPr>
        <w:t>činnost osobu odpovědnou za tuto činnost (zápisem do stavebního deníku)</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 xml:space="preserve">2) v případě nepřítomnosti odpovědné osoby bude určena </w:t>
      </w:r>
      <w:r>
        <w:rPr>
          <w:rFonts w:cstheme="minorHAnsi"/>
        </w:rPr>
        <w:t xml:space="preserve">osoba, která bude vykonávat nad </w:t>
      </w:r>
      <w:r w:rsidRPr="0036480F">
        <w:rPr>
          <w:rFonts w:cstheme="minorHAnsi"/>
        </w:rPr>
        <w:t>prováděním prací dohled</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3) o změně technologického postupu případně použití nestanda</w:t>
      </w:r>
      <w:r>
        <w:rPr>
          <w:rFonts w:cstheme="minorHAnsi"/>
        </w:rPr>
        <w:t xml:space="preserve">rdního technologického postupu, </w:t>
      </w:r>
      <w:r w:rsidRPr="0036480F">
        <w:rPr>
          <w:rFonts w:cstheme="minorHAnsi"/>
        </w:rPr>
        <w:t>jakož i o částečné změně původně předpokládaného technolo</w:t>
      </w:r>
      <w:r>
        <w:rPr>
          <w:rFonts w:cstheme="minorHAnsi"/>
        </w:rPr>
        <w:t xml:space="preserve">gického postupu bude informován </w:t>
      </w:r>
      <w:r w:rsidRPr="0036480F">
        <w:rPr>
          <w:rFonts w:cstheme="minorHAnsi"/>
        </w:rPr>
        <w:t>zadavatel stavby, autorský dozor a koordinátor BOZP, který přijm</w:t>
      </w:r>
      <w:r>
        <w:rPr>
          <w:rFonts w:cstheme="minorHAnsi"/>
        </w:rPr>
        <w:t xml:space="preserve">e ve spolupráci se zhotovitelem </w:t>
      </w:r>
      <w:r w:rsidRPr="0036480F">
        <w:rPr>
          <w:rFonts w:cstheme="minorHAnsi"/>
        </w:rPr>
        <w:t>odpovídající opatření, o této změně bude proveden zápis do stavebního deníku</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4) všechny výše uvedené údaje budou vždy zapsány ve s</w:t>
      </w:r>
      <w:r>
        <w:rPr>
          <w:rFonts w:cstheme="minorHAnsi"/>
        </w:rPr>
        <w:t xml:space="preserve">tavebním hlavního zhotovitele a </w:t>
      </w:r>
      <w:r w:rsidRPr="0036480F">
        <w:rPr>
          <w:rFonts w:cstheme="minorHAnsi"/>
        </w:rPr>
        <w:t>zhotovitele, který práce provádí</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5) všichni pracovníci, kteří se na pracích budou podílet, musí zná</w:t>
      </w:r>
      <w:r>
        <w:rPr>
          <w:rFonts w:cstheme="minorHAnsi"/>
        </w:rPr>
        <w:t xml:space="preserve">t jméno odpovědné osoby, příp. </w:t>
      </w:r>
      <w:r w:rsidRPr="0036480F">
        <w:rPr>
          <w:rFonts w:cstheme="minorHAnsi"/>
        </w:rPr>
        <w:t>zástupce a musí být seznámeni s riziky prací a s koordinačními op</w:t>
      </w:r>
      <w:r>
        <w:rPr>
          <w:rFonts w:cstheme="minorHAnsi"/>
        </w:rPr>
        <w:t xml:space="preserve">atřeními k zajištění bezpečného </w:t>
      </w:r>
      <w:r w:rsidRPr="0036480F">
        <w:rPr>
          <w:rFonts w:cstheme="minorHAnsi"/>
        </w:rPr>
        <w:t>provedení prací</w:t>
      </w:r>
    </w:p>
    <w:p w:rsidR="0036480F" w:rsidRDefault="0036480F" w:rsidP="0036480F">
      <w:pPr>
        <w:autoSpaceDE w:val="0"/>
        <w:autoSpaceDN w:val="0"/>
        <w:adjustRightInd w:val="0"/>
        <w:spacing w:after="0" w:line="240" w:lineRule="auto"/>
        <w:rPr>
          <w:rFonts w:cstheme="minorHAnsi"/>
        </w:rPr>
      </w:pPr>
    </w:p>
    <w:p w:rsidR="0059311E" w:rsidRDefault="0059311E" w:rsidP="0036480F">
      <w:pPr>
        <w:autoSpaceDE w:val="0"/>
        <w:autoSpaceDN w:val="0"/>
        <w:adjustRightInd w:val="0"/>
        <w:spacing w:after="0" w:line="240" w:lineRule="auto"/>
        <w:rPr>
          <w:rFonts w:cstheme="minorHAnsi"/>
        </w:rPr>
      </w:pPr>
    </w:p>
    <w:p w:rsidR="0036480F" w:rsidRPr="0036480F" w:rsidRDefault="0036480F" w:rsidP="0036480F">
      <w:pPr>
        <w:autoSpaceDE w:val="0"/>
        <w:autoSpaceDN w:val="0"/>
        <w:adjustRightInd w:val="0"/>
        <w:spacing w:after="0" w:line="240" w:lineRule="auto"/>
        <w:rPr>
          <w:rFonts w:cstheme="minorHAnsi"/>
        </w:rPr>
      </w:pPr>
    </w:p>
    <w:p w:rsidR="0036480F" w:rsidRPr="00BC4B96" w:rsidRDefault="0036480F" w:rsidP="00BC4B96">
      <w:pPr>
        <w:pStyle w:val="Nadpis1"/>
      </w:pPr>
      <w:bookmarkStart w:id="9" w:name="_Toc38881692"/>
      <w:r w:rsidRPr="00BC4B96">
        <w:lastRenderedPageBreak/>
        <w:t>Koordinační opatření</w:t>
      </w:r>
      <w:bookmarkEnd w:id="9"/>
    </w:p>
    <w:p w:rsidR="0036480F" w:rsidRPr="0036480F" w:rsidRDefault="0036480F" w:rsidP="0036480F">
      <w:pPr>
        <w:autoSpaceDE w:val="0"/>
        <w:autoSpaceDN w:val="0"/>
        <w:adjustRightInd w:val="0"/>
        <w:spacing w:after="0" w:line="240" w:lineRule="auto"/>
        <w:rPr>
          <w:rFonts w:cstheme="minorHAnsi"/>
          <w:u w:val="single"/>
        </w:rPr>
      </w:pP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 xml:space="preserve">Platí pro všechny osoby, které se zdržují na stavbě, včetně návštěvníků stavby. Nedodržení </w:t>
      </w:r>
      <w:r w:rsidR="00FD5A32">
        <w:rPr>
          <w:rFonts w:cstheme="minorHAnsi"/>
        </w:rPr>
        <w:t xml:space="preserve">může </w:t>
      </w:r>
      <w:r w:rsidRPr="0036480F">
        <w:rPr>
          <w:rFonts w:cstheme="minorHAnsi"/>
        </w:rPr>
        <w:t>mít za následek vykázání ze stavby.</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 Všichni pracovníci na stavbě musí absolvovat příslušné vst</w:t>
      </w:r>
      <w:r w:rsidR="00FD5A32">
        <w:rPr>
          <w:rFonts w:cstheme="minorHAnsi"/>
        </w:rPr>
        <w:t xml:space="preserve">upní školení BOZP (toto školení </w:t>
      </w:r>
      <w:r w:rsidRPr="0036480F">
        <w:rPr>
          <w:rFonts w:cstheme="minorHAnsi"/>
        </w:rPr>
        <w:t>nenahrazuje povinnost zhotovitele provést vlastní periodické školení BOZP).</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2. Na stavbě musí být používány odpovídající osobní ochranné pracovní prostředky.</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3. Každá nehoda nebo situace, která může k nehodě vést, musí být hlášena zhotoviteli.</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4. Každá osoba, u níž bude zjištěno, že poškozuje prostředky n</w:t>
      </w:r>
      <w:r w:rsidR="00FD5A32">
        <w:rPr>
          <w:rFonts w:cstheme="minorHAnsi"/>
        </w:rPr>
        <w:t xml:space="preserve">ebo zařízení určené k zajištění  </w:t>
      </w:r>
      <w:r w:rsidRPr="0036480F">
        <w:rPr>
          <w:rFonts w:cstheme="minorHAnsi"/>
        </w:rPr>
        <w:t>bezpečnosti a ochrany zdraví, bude ze stavby vykázána.</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5. Návštěva nesmí na stavbě vykonávat žádnou fyzickou či</w:t>
      </w:r>
      <w:r w:rsidR="00FD5A32">
        <w:rPr>
          <w:rFonts w:cstheme="minorHAnsi"/>
        </w:rPr>
        <w:t xml:space="preserve">nnost. Po dobu pobytu na stavbě </w:t>
      </w:r>
      <w:r w:rsidRPr="0036480F">
        <w:rPr>
          <w:rFonts w:cstheme="minorHAnsi"/>
        </w:rPr>
        <w:t>jsou návštěvníci povinni nosit odpovídající osobní ochranné pracovní prostředky.</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6. Řidiči vozidel musí nosit ochranné př</w:t>
      </w:r>
      <w:r w:rsidR="002A517A">
        <w:rPr>
          <w:rFonts w:cstheme="minorHAnsi"/>
        </w:rPr>
        <w:t xml:space="preserve">ilby a reflexní vesty pokaždé, </w:t>
      </w:r>
      <w:r w:rsidR="00FD5A32">
        <w:rPr>
          <w:rFonts w:cstheme="minorHAnsi"/>
        </w:rPr>
        <w:t xml:space="preserve">když dojde k </w:t>
      </w:r>
      <w:r w:rsidRPr="0036480F">
        <w:rPr>
          <w:rFonts w:cstheme="minorHAnsi"/>
        </w:rPr>
        <w:t xml:space="preserve">opuštění kabiny vozidla na staveništi. V prostoru staveniště </w:t>
      </w:r>
      <w:r w:rsidR="00FD5A32">
        <w:rPr>
          <w:rFonts w:cstheme="minorHAnsi"/>
        </w:rPr>
        <w:t xml:space="preserve">je zakázáno couvat bez navádění </w:t>
      </w:r>
      <w:r w:rsidRPr="0036480F">
        <w:rPr>
          <w:rFonts w:cstheme="minorHAnsi"/>
        </w:rPr>
        <w:t>vozidla odpovědnou osobou.</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7. Na stavbě se dodržuje veškeré bezpečnostní značení, platné právní předpisy a související</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normy.</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8. Všichni pracovníci stavby jsou povinni, v zájmu bezpečnos</w:t>
      </w:r>
      <w:r w:rsidR="00FD5A32">
        <w:rPr>
          <w:rFonts w:cstheme="minorHAnsi"/>
        </w:rPr>
        <w:t xml:space="preserve">ti své a bezpečnosti ostatních, </w:t>
      </w:r>
      <w:r w:rsidRPr="0036480F">
        <w:rPr>
          <w:rFonts w:cstheme="minorHAnsi"/>
        </w:rPr>
        <w:t>dodržovat technologické postupy zpracované jejich zaměstnavatelem.</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9. Hydranty, hasicí přístroje a požárně poplachové směrnice chrání lidské životy. Nepoškozujte</w:t>
      </w:r>
      <w:r w:rsidR="002A517A">
        <w:rPr>
          <w:rFonts w:cstheme="minorHAnsi"/>
        </w:rPr>
        <w:t xml:space="preserve"> </w:t>
      </w:r>
      <w:r w:rsidRPr="0036480F">
        <w:rPr>
          <w:rFonts w:cstheme="minorHAnsi"/>
        </w:rPr>
        <w:t>je!</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10. Všichni pracovníci musí na staveništi důsledně udržovat pořádek každý den.</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11. Všichni pracovníci jsou povinni nosit ochranné přilby (v případě,</w:t>
      </w:r>
      <w:r w:rsidR="00FD5A32">
        <w:rPr>
          <w:rFonts w:cstheme="minorHAnsi"/>
        </w:rPr>
        <w:t xml:space="preserve"> vyplývá-li to z jejich analýzy rizik), </w:t>
      </w:r>
      <w:r w:rsidRPr="0036480F">
        <w:rPr>
          <w:rFonts w:cstheme="minorHAnsi"/>
        </w:rPr>
        <w:t>pracovní obuv, reflexní výstražné vesty (popříp</w:t>
      </w:r>
      <w:r w:rsidR="00FD5A32">
        <w:rPr>
          <w:rFonts w:cstheme="minorHAnsi"/>
        </w:rPr>
        <w:t xml:space="preserve">adě označení na pracovním oděvu </w:t>
      </w:r>
      <w:r w:rsidRPr="0036480F">
        <w:rPr>
          <w:rFonts w:cstheme="minorHAnsi"/>
        </w:rPr>
        <w:t>vybaveným reflexními prvky), případně v určených př</w:t>
      </w:r>
      <w:r w:rsidR="00FD5A32">
        <w:rPr>
          <w:rFonts w:cstheme="minorHAnsi"/>
        </w:rPr>
        <w:t xml:space="preserve">ípadech i ochranu očí, sluchu a </w:t>
      </w:r>
      <w:r w:rsidRPr="0036480F">
        <w:rPr>
          <w:rFonts w:cstheme="minorHAnsi"/>
        </w:rPr>
        <w:t>dýchacích cest.</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V PŘÍPADĚ SVAŘOVÁNÍ A PRÁCE S OTEV</w:t>
      </w:r>
      <w:r w:rsidR="00FD5A32">
        <w:rPr>
          <w:rFonts w:cstheme="minorHAnsi"/>
        </w:rPr>
        <w:t xml:space="preserve">ŘENÝM OHNĚM JE PŘÍSNĚ ZAKÁZÁNO POUŽÍVAT </w:t>
      </w:r>
      <w:r w:rsidRPr="0036480F">
        <w:rPr>
          <w:rFonts w:cstheme="minorHAnsi"/>
        </w:rPr>
        <w:t>VÝSTRAŽNĚ REFLEXNÍ VESTY. Pracovníci musí být vybaveni neho</w:t>
      </w:r>
      <w:r w:rsidR="00FD5A32">
        <w:rPr>
          <w:rFonts w:cstheme="minorHAnsi"/>
        </w:rPr>
        <w:t>řlavým oděvem.</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12. Požívání alkoholu a drog je zakázáno.</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13. Nikdo nesmí obsluhovat žádné strojní zařízení nebo prost</w:t>
      </w:r>
      <w:r w:rsidR="00FD5A32">
        <w:rPr>
          <w:rFonts w:cstheme="minorHAnsi"/>
        </w:rPr>
        <w:t xml:space="preserve">ředek, pokud k tomu nebyl řádně </w:t>
      </w:r>
      <w:r w:rsidRPr="0036480F">
        <w:rPr>
          <w:rFonts w:cstheme="minorHAnsi"/>
        </w:rPr>
        <w:t>proškolen a nemá u sebe průkaz nebo osvědčení o kvalifik</w:t>
      </w:r>
      <w:r w:rsidR="00FD5A32">
        <w:rPr>
          <w:rFonts w:cstheme="minorHAnsi"/>
        </w:rPr>
        <w:t xml:space="preserve">aci umožňující mu toto zařízení </w:t>
      </w:r>
      <w:r w:rsidRPr="0036480F">
        <w:rPr>
          <w:rFonts w:cstheme="minorHAnsi"/>
        </w:rPr>
        <w:t>obsluhovat.</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14. Každé strojní zařízení nebo prostředek, u něhož je zjišt</w:t>
      </w:r>
      <w:r w:rsidR="00FD5A32">
        <w:rPr>
          <w:rFonts w:cstheme="minorHAnsi"/>
        </w:rPr>
        <w:t xml:space="preserve">ěna závada, musí být vyřazeno z </w:t>
      </w:r>
      <w:r w:rsidRPr="0036480F">
        <w:rPr>
          <w:rFonts w:cstheme="minorHAnsi"/>
        </w:rPr>
        <w:t>provozu.</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15. Přímo ze žebříků je možno provádět pouze krátkodobé prác</w:t>
      </w:r>
      <w:r w:rsidR="00FD5A32">
        <w:rPr>
          <w:rFonts w:cstheme="minorHAnsi"/>
        </w:rPr>
        <w:t xml:space="preserve">e a pouze tehdy, kdy není možno </w:t>
      </w:r>
      <w:r w:rsidRPr="0036480F">
        <w:rPr>
          <w:rFonts w:cstheme="minorHAnsi"/>
        </w:rPr>
        <w:t>použít jinou alternativu přístupu. Žebříky musí být p</w:t>
      </w:r>
      <w:r w:rsidR="00FD5A32">
        <w:rPr>
          <w:rFonts w:cstheme="minorHAnsi"/>
        </w:rPr>
        <w:t xml:space="preserve">ři používání vždy přichyceny ke </w:t>
      </w:r>
      <w:r w:rsidRPr="0036480F">
        <w:rPr>
          <w:rFonts w:cstheme="minorHAnsi"/>
        </w:rPr>
        <w:t>konstrukci nebo bezpečně zapřeny dole jinou osobou. Zákaz používání nepovolených žebříků.</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16. Používání improvizovaných lešení je zakázáno. Potraviny je možno konzumovat pou</w:t>
      </w:r>
      <w:r w:rsidR="00FD5A32">
        <w:rPr>
          <w:rFonts w:cstheme="minorHAnsi"/>
        </w:rPr>
        <w:t xml:space="preserve">ze ve </w:t>
      </w:r>
      <w:r w:rsidRPr="0036480F">
        <w:rPr>
          <w:rFonts w:cstheme="minorHAnsi"/>
        </w:rPr>
        <w:t>vyhrazených místech/shromažďovacích prostorách.</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17. Veškerá připojení (mimo běžných zásuvkových) a úpravy</w:t>
      </w:r>
      <w:r w:rsidR="00FD5A32">
        <w:rPr>
          <w:rFonts w:cstheme="minorHAnsi"/>
        </w:rPr>
        <w:t xml:space="preserve"> na elektrických spotřebičích a </w:t>
      </w:r>
      <w:r w:rsidRPr="0036480F">
        <w:rPr>
          <w:rFonts w:cstheme="minorHAnsi"/>
        </w:rPr>
        <w:t>elektro</w:t>
      </w:r>
      <w:r w:rsidR="00281E4A">
        <w:rPr>
          <w:rFonts w:cstheme="minorHAnsi"/>
        </w:rPr>
        <w:t xml:space="preserve"> </w:t>
      </w:r>
      <w:r w:rsidRPr="0036480F">
        <w:rPr>
          <w:rFonts w:cstheme="minorHAnsi"/>
        </w:rPr>
        <w:t>přípojkách může provádět pouze určená osoba s příslušnou kvalifikací.</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18. Na stavbě se mohou používat stavební rozvaděče pouze s proudovou ochranou.</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19. Svařování je povoleno pouze na základě písemnéh</w:t>
      </w:r>
      <w:r w:rsidR="00FD5A32">
        <w:rPr>
          <w:rFonts w:cstheme="minorHAnsi"/>
        </w:rPr>
        <w:t xml:space="preserve">o Příkazu ke svařování vydaného </w:t>
      </w:r>
      <w:r w:rsidRPr="0036480F">
        <w:rPr>
          <w:rFonts w:cstheme="minorHAnsi"/>
        </w:rPr>
        <w:t>zhotovitelem, za dodržení všech podmínek PO</w:t>
      </w:r>
      <w:r w:rsidR="002A517A">
        <w:rPr>
          <w:rFonts w:cstheme="minorHAnsi"/>
        </w:rPr>
        <w:t xml:space="preserve"> </w:t>
      </w:r>
      <w:r w:rsidRPr="0036480F">
        <w:rPr>
          <w:rFonts w:cstheme="minorHAnsi"/>
        </w:rPr>
        <w:t xml:space="preserve">a splatným </w:t>
      </w:r>
      <w:r w:rsidR="00FD5A32">
        <w:rPr>
          <w:rFonts w:cstheme="minorHAnsi"/>
        </w:rPr>
        <w:t xml:space="preserve">svařovacím průkazem a mobilními </w:t>
      </w:r>
      <w:r w:rsidRPr="0036480F">
        <w:rPr>
          <w:rFonts w:cstheme="minorHAnsi"/>
        </w:rPr>
        <w:t>hasicími přístroji.</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20. V prostoru staveniště se netolerují žádné rvačky, kanadské žerty apod.</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21. Bezdůvodný vstup do prostor stavby je zakázaný.</w:t>
      </w:r>
    </w:p>
    <w:p w:rsidR="0036480F" w:rsidRPr="0036480F" w:rsidRDefault="0036480F" w:rsidP="0036480F">
      <w:pPr>
        <w:autoSpaceDE w:val="0"/>
        <w:autoSpaceDN w:val="0"/>
        <w:adjustRightInd w:val="0"/>
        <w:spacing w:after="0" w:line="240" w:lineRule="auto"/>
        <w:rPr>
          <w:rFonts w:cstheme="minorHAnsi"/>
        </w:rPr>
      </w:pPr>
      <w:r w:rsidRPr="0036480F">
        <w:rPr>
          <w:rFonts w:cstheme="minorHAnsi"/>
        </w:rPr>
        <w:t>22. V případě nedodržování pravidel provozního řádu stavby a B</w:t>
      </w:r>
      <w:r w:rsidR="00FD5A32">
        <w:rPr>
          <w:rFonts w:cstheme="minorHAnsi"/>
        </w:rPr>
        <w:t xml:space="preserve">OZP bude zhotovitel postižen po </w:t>
      </w:r>
      <w:r w:rsidRPr="0036480F">
        <w:rPr>
          <w:rFonts w:cstheme="minorHAnsi"/>
        </w:rPr>
        <w:t>dohodě se zadavatelem stavby.</w:t>
      </w:r>
    </w:p>
    <w:p w:rsidR="0036480F" w:rsidRPr="00FD5A32" w:rsidRDefault="0036480F" w:rsidP="00FD5A32">
      <w:pPr>
        <w:autoSpaceDE w:val="0"/>
        <w:autoSpaceDN w:val="0"/>
        <w:adjustRightInd w:val="0"/>
        <w:spacing w:after="0" w:line="240" w:lineRule="auto"/>
        <w:rPr>
          <w:rFonts w:cstheme="minorHAnsi"/>
        </w:rPr>
      </w:pPr>
      <w:r w:rsidRPr="0036480F">
        <w:rPr>
          <w:rFonts w:cstheme="minorHAnsi"/>
        </w:rPr>
        <w:t>23. Mladiství zaměstnanci zhotovitele mají přísný zákaz vstu</w:t>
      </w:r>
      <w:r w:rsidR="00FD5A32">
        <w:rPr>
          <w:rFonts w:cstheme="minorHAnsi"/>
        </w:rPr>
        <w:t xml:space="preserve">pu do ohroženého prostoru prací </w:t>
      </w:r>
      <w:r w:rsidRPr="0036480F">
        <w:rPr>
          <w:rFonts w:cstheme="minorHAnsi"/>
        </w:rPr>
        <w:t>ve výškách. Žádné výjimky nejsou povoleny.</w:t>
      </w:r>
    </w:p>
    <w:p w:rsidR="00E546DF" w:rsidRDefault="00E546DF" w:rsidP="00DB44CD">
      <w:pPr>
        <w:rPr>
          <w:color w:val="A6A6A6" w:themeColor="background1" w:themeShade="A6"/>
        </w:rPr>
      </w:pPr>
    </w:p>
    <w:p w:rsidR="0059311E" w:rsidRDefault="0059311E" w:rsidP="00DB44CD">
      <w:pPr>
        <w:rPr>
          <w:color w:val="A6A6A6" w:themeColor="background1" w:themeShade="A6"/>
        </w:rPr>
      </w:pPr>
    </w:p>
    <w:p w:rsidR="00FD5A32" w:rsidRPr="00FD5A32" w:rsidRDefault="00FD5A32" w:rsidP="00BC4B96">
      <w:pPr>
        <w:pStyle w:val="Nadpis1"/>
      </w:pPr>
      <w:r>
        <w:lastRenderedPageBreak/>
        <w:t xml:space="preserve"> </w:t>
      </w:r>
      <w:bookmarkStart w:id="10" w:name="_Toc38881693"/>
      <w:r w:rsidRPr="00FD5A32">
        <w:t>Vjezdy vozidel, mechanismů, přivážení a odvoz materiálů, nářadí, strojů a zařízení</w:t>
      </w:r>
      <w:r>
        <w:t xml:space="preserve"> </w:t>
      </w:r>
      <w:r w:rsidRPr="00FD5A32">
        <w:t>na stavbu</w:t>
      </w:r>
      <w:bookmarkEnd w:id="10"/>
    </w:p>
    <w:p w:rsidR="00FD5A32" w:rsidRDefault="00FD5A32" w:rsidP="00FD5A32">
      <w:pPr>
        <w:autoSpaceDE w:val="0"/>
        <w:autoSpaceDN w:val="0"/>
        <w:adjustRightInd w:val="0"/>
        <w:spacing w:after="0" w:line="240" w:lineRule="auto"/>
        <w:rPr>
          <w:rFonts w:ascii="Times New Roman" w:hAnsi="Times New Roman" w:cs="Times New Roman"/>
          <w:sz w:val="21"/>
          <w:szCs w:val="21"/>
        </w:rPr>
      </w:pP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1) Vjezdy a výjezdy vozidel a mechanizmů na stavbu a ze stavby se řídí podmínkami stanovenými</w:t>
      </w:r>
    </w:p>
    <w:p w:rsidR="00FD5A32" w:rsidRDefault="00FD5A32" w:rsidP="00FD5A32">
      <w:pPr>
        <w:autoSpaceDE w:val="0"/>
        <w:autoSpaceDN w:val="0"/>
        <w:adjustRightInd w:val="0"/>
        <w:spacing w:after="0" w:line="240" w:lineRule="auto"/>
        <w:rPr>
          <w:rFonts w:cstheme="minorHAnsi"/>
        </w:rPr>
      </w:pPr>
      <w:r w:rsidRPr="00FD5A32">
        <w:rPr>
          <w:rFonts w:cstheme="minorHAnsi"/>
        </w:rPr>
        <w:t xml:space="preserve">zadavatelem, se kterými </w:t>
      </w:r>
      <w:r w:rsidR="002A517A">
        <w:rPr>
          <w:rFonts w:cstheme="minorHAnsi"/>
        </w:rPr>
        <w:t xml:space="preserve"> </w:t>
      </w:r>
      <w:r w:rsidRPr="00FD5A32">
        <w:rPr>
          <w:rFonts w:cstheme="minorHAnsi"/>
        </w:rPr>
        <w:t>byl zhotovitel seznámen při předání pracoviště nebo jinou formou.</w:t>
      </w:r>
    </w:p>
    <w:p w:rsidR="00CB5C8E" w:rsidRPr="00FD5A32" w:rsidRDefault="00CB5C8E" w:rsidP="00FD5A32">
      <w:pPr>
        <w:autoSpaceDE w:val="0"/>
        <w:autoSpaceDN w:val="0"/>
        <w:adjustRightInd w:val="0"/>
        <w:spacing w:after="0" w:line="240" w:lineRule="auto"/>
        <w:rPr>
          <w:rFonts w:cstheme="minorHAnsi"/>
        </w:rPr>
      </w:pPr>
    </w:p>
    <w:p w:rsidR="00E546DF" w:rsidRPr="00FD5A32" w:rsidRDefault="00FD5A32" w:rsidP="00FD5A32">
      <w:pPr>
        <w:rPr>
          <w:rFonts w:cstheme="minorHAnsi"/>
        </w:rPr>
      </w:pPr>
      <w:r w:rsidRPr="00FD5A32">
        <w:rPr>
          <w:rFonts w:cstheme="minorHAnsi"/>
        </w:rPr>
        <w:t>2) Je zakázáno používat jakkoli poškozenou nebo technicky nezpůsobilou stavební techniku.</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3) Činnost dopravních prostředků a mechanismů přesahující rámec vyhrazeného staveniště je vždy</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na odpovědnosti pracovníků, kteří řidiče nebo strojníka na tyto práce vyslali za podmínky, že řidič</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nebo strojník neporuší dopravní předpisy, předpisy bezpečnosti práce, PO a ochranu životního</w:t>
      </w:r>
    </w:p>
    <w:p w:rsidR="00FD5A32" w:rsidRDefault="00FD5A32" w:rsidP="00FD5A32">
      <w:pPr>
        <w:autoSpaceDE w:val="0"/>
        <w:autoSpaceDN w:val="0"/>
        <w:adjustRightInd w:val="0"/>
        <w:spacing w:after="0" w:line="240" w:lineRule="auto"/>
        <w:rPr>
          <w:rFonts w:cstheme="minorHAnsi"/>
        </w:rPr>
      </w:pPr>
      <w:r w:rsidRPr="00FD5A32">
        <w:rPr>
          <w:rFonts w:cstheme="minorHAnsi"/>
        </w:rPr>
        <w:t>prostředí.</w:t>
      </w:r>
    </w:p>
    <w:p w:rsidR="00CB5C8E" w:rsidRPr="00FD5A32" w:rsidRDefault="00CB5C8E" w:rsidP="00FD5A32">
      <w:pPr>
        <w:autoSpaceDE w:val="0"/>
        <w:autoSpaceDN w:val="0"/>
        <w:adjustRightInd w:val="0"/>
        <w:spacing w:after="0" w:line="240" w:lineRule="auto"/>
        <w:rPr>
          <w:rFonts w:cstheme="minorHAnsi"/>
        </w:rPr>
      </w:pP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4) Všichni řidiči patřící ke stavbě musí na dopravních komunikacích dodržovat dopravní předpisy pro</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provoz vozidel na pozemních komunikacích. Nevjíždět mimo vyznačené komunikace a vyhrazené</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odstavné plochy. Nepoškozovat a neznečišťovat komunikace a odstavné plochy ani ostatní</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silniční zařízení (závory, dopravní značky apod.). V případě prokazatelného vzniku škody tuto ve</w:t>
      </w:r>
    </w:p>
    <w:p w:rsidR="00FD5A32" w:rsidRDefault="00FD5A32" w:rsidP="00FD5A32">
      <w:pPr>
        <w:autoSpaceDE w:val="0"/>
        <w:autoSpaceDN w:val="0"/>
        <w:adjustRightInd w:val="0"/>
        <w:spacing w:after="0" w:line="240" w:lineRule="auto"/>
        <w:rPr>
          <w:rFonts w:cstheme="minorHAnsi"/>
        </w:rPr>
      </w:pPr>
      <w:r w:rsidRPr="00FD5A32">
        <w:rPr>
          <w:rFonts w:cstheme="minorHAnsi"/>
        </w:rPr>
        <w:t>výši skutečných nákladů na jejich odstranění bezodkladně uhradit.</w:t>
      </w:r>
    </w:p>
    <w:p w:rsidR="00CB5C8E" w:rsidRPr="00FD5A32" w:rsidRDefault="00CB5C8E" w:rsidP="00FD5A32">
      <w:pPr>
        <w:autoSpaceDE w:val="0"/>
        <w:autoSpaceDN w:val="0"/>
        <w:adjustRightInd w:val="0"/>
        <w:spacing w:after="0" w:line="240" w:lineRule="auto"/>
        <w:rPr>
          <w:rFonts w:cstheme="minorHAnsi"/>
        </w:rPr>
      </w:pPr>
    </w:p>
    <w:p w:rsidR="00C02ACE" w:rsidRDefault="00FD5A32" w:rsidP="00FD5A32">
      <w:pPr>
        <w:rPr>
          <w:rFonts w:cstheme="minorHAnsi"/>
        </w:rPr>
      </w:pPr>
      <w:r w:rsidRPr="00FD5A32">
        <w:rPr>
          <w:rFonts w:cstheme="minorHAnsi"/>
        </w:rPr>
        <w:t>5) Skladovat materiál je povoleno pouze na předem určených místech.</w:t>
      </w:r>
    </w:p>
    <w:p w:rsidR="00FD5A32" w:rsidRDefault="00FD5A32" w:rsidP="00BC4B96">
      <w:pPr>
        <w:pStyle w:val="Nadpis1"/>
      </w:pPr>
      <w:r>
        <w:t xml:space="preserve"> </w:t>
      </w:r>
      <w:bookmarkStart w:id="11" w:name="_Toc38881694"/>
      <w:r w:rsidRPr="00FD5A32">
        <w:t>Bezpečnost a ochrana zdraví</w:t>
      </w:r>
      <w:bookmarkEnd w:id="11"/>
    </w:p>
    <w:p w:rsidR="00FD5A32" w:rsidRPr="00FD5A32" w:rsidRDefault="00FD5A32" w:rsidP="00FD5A32">
      <w:pPr>
        <w:pStyle w:val="Odstavecseseznamem"/>
        <w:autoSpaceDE w:val="0"/>
        <w:autoSpaceDN w:val="0"/>
        <w:adjustRightInd w:val="0"/>
        <w:spacing w:after="0" w:line="240" w:lineRule="auto"/>
        <w:ind w:left="426"/>
        <w:rPr>
          <w:rFonts w:cstheme="minorHAnsi"/>
          <w:b/>
          <w:i/>
          <w:sz w:val="28"/>
          <w:szCs w:val="28"/>
          <w:u w:val="single"/>
        </w:rPr>
      </w:pP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V rámci provádění prací je nutno dodržovat následující základní požadavky:</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 přístupové cesty k pracovišti musí být stanoveny tak, aby zaměstnanci nevstupovali do</w:t>
      </w:r>
      <w:r w:rsidR="00767030">
        <w:rPr>
          <w:rFonts w:cstheme="minorHAnsi"/>
        </w:rPr>
        <w:t xml:space="preserve"> </w:t>
      </w:r>
      <w:r w:rsidRPr="00FD5A32">
        <w:rPr>
          <w:rFonts w:cstheme="minorHAnsi"/>
        </w:rPr>
        <w:t>pracovního prostoru stavebních strojů. Přitom ohrožený prost</w:t>
      </w:r>
      <w:r w:rsidR="00767030">
        <w:rPr>
          <w:rFonts w:cstheme="minorHAnsi"/>
        </w:rPr>
        <w:t xml:space="preserve">or je největší dosah pracovního </w:t>
      </w:r>
      <w:r w:rsidR="002A517A">
        <w:rPr>
          <w:rFonts w:cstheme="minorHAnsi"/>
        </w:rPr>
        <w:t>stroje zvětšený o 2 m</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 zákaz pohybu cizích osob, zdržujících se bez vědomí vedoucích zaměstnanců stavby, v prostorách</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staveniště,</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 zajistit bezpečnostní značení rizikových míst, označení překážek na komunikacích a zaji</w:t>
      </w:r>
      <w:r w:rsidR="00767030">
        <w:rPr>
          <w:rFonts w:cstheme="minorHAnsi"/>
        </w:rPr>
        <w:t xml:space="preserve">štění </w:t>
      </w:r>
      <w:r w:rsidRPr="00FD5A32">
        <w:rPr>
          <w:rFonts w:cstheme="minorHAnsi"/>
        </w:rPr>
        <w:t>potřebné šířky a výšky průjezdných a průchozích profilů,</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 zabezpečit objekty proti vstupu nepovolaných osob a to i po</w:t>
      </w:r>
      <w:r w:rsidR="00767030">
        <w:rPr>
          <w:rFonts w:cstheme="minorHAnsi"/>
        </w:rPr>
        <w:t xml:space="preserve"> ukončení pracovní doby, včetně </w:t>
      </w:r>
      <w:r w:rsidRPr="00FD5A32">
        <w:rPr>
          <w:rFonts w:cstheme="minorHAnsi"/>
        </w:rPr>
        <w:t>osazení značek Zákaz vstupu</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 dodržovat zásady bezpečnosti práce při zdvihacích pracích,</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 udržovat pořádek na pracovišti a komunikacích,</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 používat při práci ochranná zařízení a předepsané ochranné pracovní prostředky.</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Zdravotní předpoklady zaměstnanců: platná lékařská prohlí</w:t>
      </w:r>
      <w:r w:rsidR="00767030">
        <w:rPr>
          <w:rFonts w:cstheme="minorHAnsi"/>
        </w:rPr>
        <w:t xml:space="preserve">dka s uvedením všech odborností </w:t>
      </w:r>
      <w:r w:rsidRPr="00FD5A32">
        <w:rPr>
          <w:rFonts w:cstheme="minorHAnsi"/>
        </w:rPr>
        <w:t>zaměstnance nutných pro výkon výše zmíněných činností.</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 xml:space="preserve">Odborné předpoklady zaměstnanců: platné průkazy, nebo </w:t>
      </w:r>
      <w:r w:rsidR="00767030">
        <w:rPr>
          <w:rFonts w:cstheme="minorHAnsi"/>
        </w:rPr>
        <w:t xml:space="preserve">podepsané záznamy absolvovaných </w:t>
      </w:r>
      <w:r w:rsidRPr="00FD5A32">
        <w:rPr>
          <w:rFonts w:cstheme="minorHAnsi"/>
        </w:rPr>
        <w:t>školení všech odborností zaměstnance nutných pro výkon výše zmí</w:t>
      </w:r>
      <w:r w:rsidR="00767030">
        <w:rPr>
          <w:rFonts w:cstheme="minorHAnsi"/>
        </w:rPr>
        <w:t xml:space="preserve">něných činností. Platné školení BOZP a </w:t>
      </w:r>
      <w:r w:rsidRPr="00FD5A32">
        <w:rPr>
          <w:rFonts w:cstheme="minorHAnsi"/>
        </w:rPr>
        <w:t>seznámení s riziky možného ohrožení bezpečnosti a zdraví zaměstnanců.</w:t>
      </w:r>
    </w:p>
    <w:p w:rsidR="00FD5A32" w:rsidRPr="00FD5A32" w:rsidRDefault="00FD5A32" w:rsidP="00FD5A32">
      <w:pPr>
        <w:autoSpaceDE w:val="0"/>
        <w:autoSpaceDN w:val="0"/>
        <w:adjustRightInd w:val="0"/>
        <w:spacing w:after="0" w:line="240" w:lineRule="auto"/>
        <w:rPr>
          <w:rFonts w:cstheme="minorHAnsi"/>
        </w:rPr>
      </w:pPr>
      <w:r w:rsidRPr="00FD5A32">
        <w:rPr>
          <w:rFonts w:cstheme="minorHAnsi"/>
        </w:rPr>
        <w:t>Všichni zaměstnanci včetně vedoucích zaměstnanců stavby, kteří do tohoto prostoru vstupují, musí</w:t>
      </w:r>
    </w:p>
    <w:p w:rsidR="00FD5A32" w:rsidRDefault="00FD5A32" w:rsidP="00FD5A32">
      <w:pPr>
        <w:autoSpaceDE w:val="0"/>
        <w:autoSpaceDN w:val="0"/>
        <w:adjustRightInd w:val="0"/>
        <w:spacing w:after="0" w:line="240" w:lineRule="auto"/>
        <w:rPr>
          <w:rFonts w:cstheme="minorHAnsi"/>
        </w:rPr>
      </w:pPr>
      <w:r w:rsidRPr="00FD5A32">
        <w:rPr>
          <w:rFonts w:cstheme="minorHAnsi"/>
        </w:rPr>
        <w:t>být prokazatelně seznámeni s technologickým a pracovním postupem.</w:t>
      </w:r>
    </w:p>
    <w:p w:rsidR="002A517A" w:rsidRDefault="002A517A" w:rsidP="00FD5A32">
      <w:pPr>
        <w:autoSpaceDE w:val="0"/>
        <w:autoSpaceDN w:val="0"/>
        <w:adjustRightInd w:val="0"/>
        <w:spacing w:after="0" w:line="240" w:lineRule="auto"/>
        <w:rPr>
          <w:rFonts w:cstheme="minorHAnsi"/>
        </w:rPr>
      </w:pPr>
    </w:p>
    <w:p w:rsidR="00862A57" w:rsidRDefault="00862A57" w:rsidP="00FD5A32">
      <w:pPr>
        <w:autoSpaceDE w:val="0"/>
        <w:autoSpaceDN w:val="0"/>
        <w:adjustRightInd w:val="0"/>
        <w:spacing w:after="0" w:line="240" w:lineRule="auto"/>
        <w:rPr>
          <w:rFonts w:cstheme="minorHAnsi"/>
        </w:rPr>
      </w:pPr>
    </w:p>
    <w:p w:rsidR="00862A57" w:rsidRDefault="00862A57" w:rsidP="00FD5A32">
      <w:pPr>
        <w:autoSpaceDE w:val="0"/>
        <w:autoSpaceDN w:val="0"/>
        <w:adjustRightInd w:val="0"/>
        <w:spacing w:after="0" w:line="240" w:lineRule="auto"/>
        <w:rPr>
          <w:rFonts w:cstheme="minorHAnsi"/>
        </w:rPr>
      </w:pPr>
    </w:p>
    <w:p w:rsidR="00862A57" w:rsidRDefault="00862A57" w:rsidP="00FD5A32">
      <w:pPr>
        <w:autoSpaceDE w:val="0"/>
        <w:autoSpaceDN w:val="0"/>
        <w:adjustRightInd w:val="0"/>
        <w:spacing w:after="0" w:line="240" w:lineRule="auto"/>
        <w:rPr>
          <w:rFonts w:cstheme="minorHAnsi"/>
        </w:rPr>
      </w:pPr>
    </w:p>
    <w:p w:rsidR="00862A57" w:rsidRDefault="00862A57" w:rsidP="00FD5A32">
      <w:pPr>
        <w:autoSpaceDE w:val="0"/>
        <w:autoSpaceDN w:val="0"/>
        <w:adjustRightInd w:val="0"/>
        <w:spacing w:after="0" w:line="240" w:lineRule="auto"/>
        <w:rPr>
          <w:rFonts w:cstheme="minorHAnsi"/>
        </w:rPr>
      </w:pPr>
    </w:p>
    <w:p w:rsidR="00862A57" w:rsidRDefault="00862A57" w:rsidP="00FD5A32">
      <w:pPr>
        <w:autoSpaceDE w:val="0"/>
        <w:autoSpaceDN w:val="0"/>
        <w:adjustRightInd w:val="0"/>
        <w:spacing w:after="0" w:line="240" w:lineRule="auto"/>
        <w:rPr>
          <w:rFonts w:cstheme="minorHAnsi"/>
        </w:rPr>
      </w:pPr>
    </w:p>
    <w:p w:rsidR="00862A57" w:rsidRPr="00FD5A32" w:rsidRDefault="00862A57" w:rsidP="00FD5A32">
      <w:pPr>
        <w:autoSpaceDE w:val="0"/>
        <w:autoSpaceDN w:val="0"/>
        <w:adjustRightInd w:val="0"/>
        <w:spacing w:after="0" w:line="240" w:lineRule="auto"/>
        <w:rPr>
          <w:rFonts w:cstheme="minorHAnsi"/>
        </w:rPr>
      </w:pPr>
    </w:p>
    <w:p w:rsidR="00767030" w:rsidRDefault="00767030" w:rsidP="00BC4B96">
      <w:pPr>
        <w:pStyle w:val="Nadpis1"/>
      </w:pPr>
      <w:bookmarkStart w:id="12" w:name="_Toc38881695"/>
      <w:r w:rsidRPr="00767030">
        <w:lastRenderedPageBreak/>
        <w:t>Harmonogram prací</w:t>
      </w:r>
      <w:bookmarkEnd w:id="12"/>
    </w:p>
    <w:p w:rsidR="00767030" w:rsidRPr="00767030" w:rsidRDefault="00767030" w:rsidP="00767030">
      <w:pPr>
        <w:autoSpaceDE w:val="0"/>
        <w:autoSpaceDN w:val="0"/>
        <w:adjustRightInd w:val="0"/>
        <w:spacing w:after="0" w:line="240" w:lineRule="auto"/>
        <w:rPr>
          <w:rFonts w:cstheme="minorHAnsi"/>
          <w:b/>
          <w:i/>
          <w:sz w:val="28"/>
          <w:szCs w:val="28"/>
          <w:u w:val="single"/>
        </w:rPr>
      </w:pPr>
    </w:p>
    <w:p w:rsidR="00767030" w:rsidRPr="00767030" w:rsidRDefault="00767030" w:rsidP="00767030">
      <w:pPr>
        <w:autoSpaceDE w:val="0"/>
        <w:autoSpaceDN w:val="0"/>
        <w:adjustRightInd w:val="0"/>
        <w:spacing w:after="0" w:line="240" w:lineRule="auto"/>
        <w:rPr>
          <w:rFonts w:cstheme="minorHAnsi"/>
        </w:rPr>
      </w:pPr>
      <w:r w:rsidRPr="00767030">
        <w:rPr>
          <w:rFonts w:cstheme="minorHAnsi"/>
        </w:rPr>
        <w:t>Harmonogram prací dodaný zhotovitelem bude předmětem aktualizace tohoto Plánu BOZP ve</w:t>
      </w:r>
    </w:p>
    <w:p w:rsidR="00767030" w:rsidRPr="00767030" w:rsidRDefault="00767030" w:rsidP="00767030">
      <w:pPr>
        <w:rPr>
          <w:rFonts w:cstheme="minorHAnsi"/>
          <w:color w:val="A6A6A6" w:themeColor="background1" w:themeShade="A6"/>
        </w:rPr>
      </w:pPr>
      <w:r w:rsidRPr="00767030">
        <w:rPr>
          <w:rFonts w:cstheme="minorHAnsi"/>
        </w:rPr>
        <w:t>fázi realizace. Tento bude v průběhu výstavby průběžně aktualizován.</w:t>
      </w:r>
    </w:p>
    <w:p w:rsidR="00CD4433" w:rsidRDefault="00281E4A" w:rsidP="00DB44CD">
      <w:pPr>
        <w:rPr>
          <w:noProof/>
        </w:rPr>
      </w:pPr>
      <w:r>
        <w:rPr>
          <w:noProof/>
        </w:rPr>
        <w:t>V nynější době se pouze předpokládá, ž</w:t>
      </w:r>
      <w:r w:rsidR="00862A57">
        <w:rPr>
          <w:noProof/>
        </w:rPr>
        <w:t>e začátek prací bude          1</w:t>
      </w:r>
      <w:r w:rsidR="000F75B7">
        <w:rPr>
          <w:noProof/>
        </w:rPr>
        <w:t>1</w:t>
      </w:r>
      <w:r>
        <w:rPr>
          <w:noProof/>
        </w:rPr>
        <w:t>/2020</w:t>
      </w:r>
    </w:p>
    <w:p w:rsidR="00267EAE" w:rsidRPr="00740F74" w:rsidRDefault="00281E4A" w:rsidP="00DB44CD">
      <w:pPr>
        <w:rPr>
          <w:color w:val="A6A6A6" w:themeColor="background1" w:themeShade="A6"/>
        </w:rPr>
      </w:pPr>
      <w:r>
        <w:rPr>
          <w:noProof/>
        </w:rPr>
        <w:t xml:space="preserve">                                                                      </w:t>
      </w:r>
      <w:r w:rsidR="0059311E">
        <w:rPr>
          <w:noProof/>
        </w:rPr>
        <w:t xml:space="preserve"> </w:t>
      </w:r>
      <w:r>
        <w:rPr>
          <w:noProof/>
        </w:rPr>
        <w:t xml:space="preserve"> ukon</w:t>
      </w:r>
      <w:r w:rsidR="00862A57">
        <w:rPr>
          <w:noProof/>
        </w:rPr>
        <w:t>čení prací                    03/2021</w:t>
      </w: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767030">
      <w:pPr>
        <w:pStyle w:val="DHNormal"/>
        <w:ind w:left="360" w:hanging="360"/>
        <w:rPr>
          <w:rFonts w:asciiTheme="minorHAnsi" w:hAnsiTheme="minorHAnsi" w:cstheme="minorHAnsi"/>
          <w:b/>
          <w:i/>
          <w:sz w:val="28"/>
          <w:szCs w:val="28"/>
          <w:u w:val="single"/>
        </w:rPr>
      </w:pPr>
    </w:p>
    <w:p w:rsidR="000C1D00" w:rsidRDefault="000C1D00" w:rsidP="00BC4B96">
      <w:pPr>
        <w:pStyle w:val="DHNormal"/>
        <w:rPr>
          <w:rFonts w:asciiTheme="minorHAnsi" w:hAnsiTheme="minorHAnsi" w:cstheme="minorHAnsi"/>
          <w:b/>
          <w:i/>
          <w:sz w:val="28"/>
          <w:szCs w:val="28"/>
          <w:u w:val="single"/>
        </w:rPr>
      </w:pPr>
    </w:p>
    <w:p w:rsidR="00862A57" w:rsidRDefault="00862A57" w:rsidP="00BC4B96">
      <w:pPr>
        <w:pStyle w:val="DHNormal"/>
        <w:rPr>
          <w:rFonts w:asciiTheme="minorHAnsi" w:hAnsiTheme="minorHAnsi" w:cstheme="minorHAnsi"/>
          <w:b/>
          <w:i/>
          <w:sz w:val="28"/>
          <w:szCs w:val="28"/>
          <w:u w:val="single"/>
        </w:rPr>
      </w:pPr>
    </w:p>
    <w:p w:rsidR="00862A57" w:rsidRDefault="00862A57" w:rsidP="00BC4B96">
      <w:pPr>
        <w:pStyle w:val="DHNormal"/>
        <w:rPr>
          <w:rFonts w:asciiTheme="minorHAnsi" w:hAnsiTheme="minorHAnsi" w:cstheme="minorHAnsi"/>
          <w:b/>
          <w:i/>
          <w:sz w:val="28"/>
          <w:szCs w:val="28"/>
          <w:u w:val="single"/>
        </w:rPr>
      </w:pPr>
    </w:p>
    <w:p w:rsidR="00862A57" w:rsidRDefault="00862A57" w:rsidP="00BC4B96">
      <w:pPr>
        <w:pStyle w:val="DHNormal"/>
        <w:rPr>
          <w:rFonts w:asciiTheme="minorHAnsi" w:hAnsiTheme="minorHAnsi" w:cstheme="minorHAnsi"/>
          <w:b/>
          <w:i/>
          <w:sz w:val="28"/>
          <w:szCs w:val="28"/>
          <w:u w:val="single"/>
        </w:rPr>
      </w:pPr>
    </w:p>
    <w:p w:rsidR="00862A57" w:rsidRDefault="00862A57" w:rsidP="00BC4B96">
      <w:pPr>
        <w:pStyle w:val="DHNormal"/>
        <w:rPr>
          <w:rFonts w:asciiTheme="minorHAnsi" w:hAnsiTheme="minorHAnsi" w:cstheme="minorHAnsi"/>
          <w:b/>
          <w:i/>
          <w:sz w:val="28"/>
          <w:szCs w:val="28"/>
          <w:u w:val="single"/>
        </w:rPr>
      </w:pPr>
    </w:p>
    <w:p w:rsidR="00862A57" w:rsidRDefault="00862A57" w:rsidP="00BC4B96">
      <w:pPr>
        <w:pStyle w:val="DHNormal"/>
        <w:rPr>
          <w:rFonts w:asciiTheme="minorHAnsi" w:hAnsiTheme="minorHAnsi" w:cstheme="minorHAnsi"/>
          <w:b/>
          <w:i/>
          <w:sz w:val="28"/>
          <w:szCs w:val="28"/>
          <w:u w:val="single"/>
        </w:rPr>
      </w:pPr>
    </w:p>
    <w:p w:rsidR="00862A57" w:rsidRDefault="00862A57" w:rsidP="00BC4B96">
      <w:pPr>
        <w:pStyle w:val="DHNormal"/>
        <w:rPr>
          <w:rFonts w:asciiTheme="minorHAnsi" w:hAnsiTheme="minorHAnsi" w:cstheme="minorHAnsi"/>
          <w:b/>
          <w:i/>
          <w:sz w:val="28"/>
          <w:szCs w:val="28"/>
          <w:u w:val="single"/>
        </w:rPr>
      </w:pPr>
    </w:p>
    <w:p w:rsidR="00862A57" w:rsidRDefault="00862A57" w:rsidP="00BC4B96">
      <w:pPr>
        <w:pStyle w:val="DHNormal"/>
        <w:rPr>
          <w:rFonts w:asciiTheme="minorHAnsi" w:hAnsiTheme="minorHAnsi" w:cstheme="minorHAnsi"/>
          <w:b/>
          <w:i/>
          <w:sz w:val="28"/>
          <w:szCs w:val="28"/>
          <w:u w:val="single"/>
        </w:rPr>
      </w:pPr>
    </w:p>
    <w:p w:rsidR="00862A57" w:rsidRDefault="00862A57" w:rsidP="00BC4B96">
      <w:pPr>
        <w:pStyle w:val="DHNormal"/>
        <w:rPr>
          <w:rFonts w:asciiTheme="minorHAnsi" w:hAnsiTheme="minorHAnsi" w:cstheme="minorHAnsi"/>
          <w:b/>
          <w:i/>
          <w:sz w:val="28"/>
          <w:szCs w:val="28"/>
          <w:u w:val="single"/>
        </w:rPr>
      </w:pPr>
    </w:p>
    <w:p w:rsidR="008E573B" w:rsidRPr="00767030" w:rsidRDefault="008E573B" w:rsidP="00BC4B96">
      <w:pPr>
        <w:pStyle w:val="Nadpis1"/>
      </w:pPr>
      <w:bookmarkStart w:id="13" w:name="_Toc38881696"/>
      <w:r w:rsidRPr="00767030">
        <w:lastRenderedPageBreak/>
        <w:t>Seznámení s plánem BOZP</w:t>
      </w:r>
      <w:bookmarkEnd w:id="13"/>
    </w:p>
    <w:p w:rsidR="00D22BCF" w:rsidRDefault="00D22BCF" w:rsidP="00D22BCF">
      <w:pPr>
        <w:pStyle w:val="DHNormal"/>
      </w:pPr>
    </w:p>
    <w:p w:rsidR="00D22BCF" w:rsidRPr="001371A7" w:rsidRDefault="00D22BCF" w:rsidP="00D22BCF">
      <w:pPr>
        <w:pStyle w:val="DHNormal"/>
        <w:rPr>
          <w:rFonts w:asciiTheme="minorHAnsi" w:hAnsiTheme="minorHAnsi" w:cstheme="minorHAnsi"/>
          <w:szCs w:val="22"/>
        </w:rPr>
      </w:pPr>
      <w:r w:rsidRPr="001371A7">
        <w:rPr>
          <w:rFonts w:asciiTheme="minorHAnsi" w:hAnsiTheme="minorHAnsi" w:cstheme="minorHAnsi"/>
          <w:szCs w:val="22"/>
        </w:rPr>
        <w:t>Osoby uvedené níže potvrzují svým podpisem převzetí tohoto plánu  a</w:t>
      </w:r>
      <w:r w:rsidR="00BE200D">
        <w:rPr>
          <w:rFonts w:asciiTheme="minorHAnsi" w:hAnsiTheme="minorHAnsi" w:cstheme="minorHAnsi"/>
          <w:szCs w:val="22"/>
        </w:rPr>
        <w:t xml:space="preserve"> </w:t>
      </w:r>
      <w:r w:rsidRPr="001371A7">
        <w:rPr>
          <w:rFonts w:asciiTheme="minorHAnsi" w:hAnsiTheme="minorHAnsi" w:cstheme="minorHAnsi"/>
          <w:szCs w:val="22"/>
        </w:rPr>
        <w:t xml:space="preserve"> seznámení s jeho obsahem. </w:t>
      </w:r>
    </w:p>
    <w:p w:rsidR="00D22BCF" w:rsidRPr="001371A7" w:rsidRDefault="00D22BCF" w:rsidP="00D22BCF">
      <w:pPr>
        <w:pStyle w:val="DHNormal"/>
        <w:rPr>
          <w:rFonts w:asciiTheme="minorHAnsi" w:hAnsiTheme="minorHAnsi" w:cstheme="minorHAnsi"/>
          <w:szCs w:val="22"/>
        </w:rPr>
      </w:pPr>
      <w:r w:rsidRPr="001371A7">
        <w:rPr>
          <w:rFonts w:asciiTheme="minorHAnsi" w:hAnsiTheme="minorHAnsi" w:cstheme="minorHAnsi"/>
          <w:szCs w:val="22"/>
        </w:rPr>
        <w:t xml:space="preserve">Zástupci zhotovitelů zajistí </w:t>
      </w:r>
      <w:r w:rsidRPr="001371A7">
        <w:rPr>
          <w:rFonts w:asciiTheme="minorHAnsi" w:hAnsiTheme="minorHAnsi" w:cstheme="minorHAnsi"/>
          <w:b/>
          <w:szCs w:val="22"/>
        </w:rPr>
        <w:t>prokazatelné seznámení</w:t>
      </w:r>
      <w:r w:rsidRPr="001371A7">
        <w:rPr>
          <w:rFonts w:asciiTheme="minorHAnsi" w:hAnsiTheme="minorHAnsi" w:cstheme="minorHAnsi"/>
          <w:szCs w:val="22"/>
        </w:rPr>
        <w:t xml:space="preserve"> všech svých zaměstnanců s obsahem tohoto plánu </w:t>
      </w:r>
      <w:r w:rsidRPr="001371A7">
        <w:rPr>
          <w:rFonts w:asciiTheme="minorHAnsi" w:hAnsiTheme="minorHAnsi" w:cstheme="minorHAnsi"/>
          <w:b/>
          <w:szCs w:val="22"/>
        </w:rPr>
        <w:t>před jejich vstupem na staveniště</w:t>
      </w:r>
      <w:r w:rsidRPr="001371A7">
        <w:rPr>
          <w:rFonts w:asciiTheme="minorHAnsi" w:hAnsiTheme="minorHAnsi" w:cstheme="minorHAnsi"/>
          <w:szCs w:val="22"/>
        </w:rPr>
        <w:t xml:space="preserve">. </w:t>
      </w:r>
    </w:p>
    <w:p w:rsidR="00D22BCF" w:rsidRPr="001371A7" w:rsidRDefault="00D22BCF" w:rsidP="008E573B">
      <w:pPr>
        <w:pStyle w:val="DHtabulkaslovan"/>
        <w:ind w:left="0" w:firstLine="0"/>
        <w:rPr>
          <w:rFonts w:asciiTheme="minorHAnsi" w:hAnsiTheme="minorHAnsi" w:cstheme="minorHAnsi"/>
          <w:szCs w:val="22"/>
        </w:rPr>
      </w:pPr>
      <w:r w:rsidRPr="001371A7">
        <w:rPr>
          <w:rFonts w:asciiTheme="minorHAnsi" w:hAnsiTheme="minorHAnsi" w:cstheme="minorHAnsi"/>
          <w:szCs w:val="22"/>
        </w:rPr>
        <w:t>Přehled osob seznámených s obsahem tohoto plánu BOZP</w:t>
      </w:r>
    </w:p>
    <w:tbl>
      <w:tblPr>
        <w:tblW w:w="0" w:type="auto"/>
        <w:tblInd w:w="70"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70" w:type="dxa"/>
          <w:right w:w="70" w:type="dxa"/>
        </w:tblCellMar>
        <w:tblLook w:val="0000"/>
      </w:tblPr>
      <w:tblGrid>
        <w:gridCol w:w="1080"/>
        <w:gridCol w:w="3255"/>
        <w:gridCol w:w="2700"/>
        <w:gridCol w:w="1965"/>
      </w:tblGrid>
      <w:tr w:rsidR="00D22BCF" w:rsidTr="000448C7">
        <w:trPr>
          <w:trHeight w:val="400"/>
        </w:trPr>
        <w:tc>
          <w:tcPr>
            <w:tcW w:w="1080" w:type="dxa"/>
            <w:tcBorders>
              <w:top w:val="single" w:sz="4" w:space="0" w:color="auto"/>
              <w:left w:val="single" w:sz="4" w:space="0" w:color="auto"/>
              <w:bottom w:val="single" w:sz="4" w:space="0" w:color="auto"/>
              <w:right w:val="single" w:sz="4" w:space="0" w:color="auto"/>
            </w:tcBorders>
            <w:shd w:val="clear" w:color="auto" w:fill="E6E6E6"/>
            <w:vAlign w:val="center"/>
          </w:tcPr>
          <w:p w:rsidR="00D22BCF" w:rsidRDefault="00D22BCF" w:rsidP="000448C7">
            <w:pPr>
              <w:pStyle w:val="DHNormal"/>
              <w:jc w:val="left"/>
              <w:rPr>
                <w:b/>
                <w:bCs/>
              </w:rPr>
            </w:pPr>
            <w:r>
              <w:rPr>
                <w:b/>
                <w:bCs/>
              </w:rPr>
              <w:t>Datum</w:t>
            </w:r>
          </w:p>
        </w:tc>
        <w:tc>
          <w:tcPr>
            <w:tcW w:w="3255" w:type="dxa"/>
            <w:tcBorders>
              <w:top w:val="single" w:sz="4" w:space="0" w:color="auto"/>
              <w:left w:val="single" w:sz="4" w:space="0" w:color="auto"/>
              <w:bottom w:val="single" w:sz="4" w:space="0" w:color="auto"/>
              <w:right w:val="single" w:sz="4" w:space="0" w:color="auto"/>
            </w:tcBorders>
            <w:shd w:val="clear" w:color="auto" w:fill="E6E6E6"/>
            <w:vAlign w:val="center"/>
          </w:tcPr>
          <w:p w:rsidR="00D22BCF" w:rsidRDefault="00D22BCF" w:rsidP="000448C7">
            <w:pPr>
              <w:pStyle w:val="DHNormal"/>
              <w:jc w:val="left"/>
              <w:rPr>
                <w:b/>
                <w:bCs/>
              </w:rPr>
            </w:pPr>
            <w:r>
              <w:rPr>
                <w:b/>
                <w:bCs/>
              </w:rPr>
              <w:t>Jméno, příjmení</w:t>
            </w:r>
          </w:p>
        </w:tc>
        <w:tc>
          <w:tcPr>
            <w:tcW w:w="2700" w:type="dxa"/>
            <w:tcBorders>
              <w:top w:val="single" w:sz="4" w:space="0" w:color="auto"/>
              <w:left w:val="single" w:sz="4" w:space="0" w:color="auto"/>
              <w:bottom w:val="single" w:sz="4" w:space="0" w:color="auto"/>
              <w:right w:val="single" w:sz="4" w:space="0" w:color="auto"/>
            </w:tcBorders>
            <w:shd w:val="clear" w:color="auto" w:fill="E6E6E6"/>
            <w:vAlign w:val="center"/>
          </w:tcPr>
          <w:p w:rsidR="00D22BCF" w:rsidRDefault="00D22BCF" w:rsidP="000448C7">
            <w:pPr>
              <w:pStyle w:val="DHNormal"/>
              <w:jc w:val="left"/>
              <w:rPr>
                <w:b/>
                <w:bCs/>
              </w:rPr>
            </w:pPr>
            <w:r>
              <w:rPr>
                <w:b/>
                <w:bCs/>
              </w:rPr>
              <w:t>Název společnosti</w:t>
            </w:r>
          </w:p>
        </w:tc>
        <w:tc>
          <w:tcPr>
            <w:tcW w:w="1965" w:type="dxa"/>
            <w:tcBorders>
              <w:top w:val="single" w:sz="4" w:space="0" w:color="auto"/>
              <w:left w:val="single" w:sz="4" w:space="0" w:color="auto"/>
              <w:bottom w:val="single" w:sz="4" w:space="0" w:color="auto"/>
              <w:right w:val="single" w:sz="4" w:space="0" w:color="auto"/>
            </w:tcBorders>
            <w:shd w:val="clear" w:color="auto" w:fill="E6E6E6"/>
            <w:vAlign w:val="center"/>
          </w:tcPr>
          <w:p w:rsidR="00D22BCF" w:rsidRDefault="00D22BCF" w:rsidP="000448C7">
            <w:pPr>
              <w:pStyle w:val="DHNormal"/>
              <w:jc w:val="left"/>
              <w:rPr>
                <w:b/>
                <w:bCs/>
              </w:rPr>
            </w:pPr>
            <w:r>
              <w:rPr>
                <w:b/>
                <w:bCs/>
              </w:rPr>
              <w:t>Podpis</w:t>
            </w:r>
          </w:p>
        </w:tc>
      </w:tr>
      <w:tr w:rsidR="00D22BCF" w:rsidTr="008E573B">
        <w:trPr>
          <w:trHeight w:val="519"/>
        </w:trPr>
        <w:tc>
          <w:tcPr>
            <w:tcW w:w="1080" w:type="dxa"/>
            <w:tcBorders>
              <w:top w:val="single" w:sz="4" w:space="0" w:color="auto"/>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4" w:space="0" w:color="auto"/>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4" w:space="0" w:color="auto"/>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4" w:space="0" w:color="auto"/>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25"/>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25"/>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25"/>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D22BCF" w:rsidTr="000448C7">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D22BCF" w:rsidRDefault="00D22BCF"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D22BCF" w:rsidRDefault="00D22BCF" w:rsidP="000448C7">
            <w:pPr>
              <w:pStyle w:val="DHodrka2"/>
              <w:numPr>
                <w:ilvl w:val="0"/>
                <w:numId w:val="0"/>
              </w:numPr>
              <w:ind w:left="567"/>
            </w:pPr>
          </w:p>
        </w:tc>
      </w:tr>
      <w:tr w:rsidR="000E1244" w:rsidTr="006E2B6E">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0E1244" w:rsidRDefault="000E1244"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r>
      <w:tr w:rsidR="000E1244" w:rsidTr="006E2B6E">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0E1244" w:rsidRDefault="000E1244"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r>
      <w:tr w:rsidR="000E1244" w:rsidTr="006E2B6E">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0E1244" w:rsidRDefault="000E1244"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r>
      <w:tr w:rsidR="000E1244" w:rsidTr="006E2B6E">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0E1244" w:rsidRDefault="000E1244"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r>
      <w:tr w:rsidR="000E1244" w:rsidTr="006E2B6E">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0E1244" w:rsidRDefault="000E1244"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r>
      <w:tr w:rsidR="000E1244" w:rsidTr="006E2B6E">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0E1244" w:rsidRDefault="000E1244"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r>
      <w:tr w:rsidR="000E1244" w:rsidTr="006E2B6E">
        <w:trPr>
          <w:trHeight w:val="530"/>
        </w:trPr>
        <w:tc>
          <w:tcPr>
            <w:tcW w:w="1080" w:type="dxa"/>
            <w:tcBorders>
              <w:top w:val="single" w:sz="6" w:space="0" w:color="C0C0C0"/>
              <w:left w:val="single" w:sz="4" w:space="0" w:color="auto"/>
              <w:bottom w:val="single" w:sz="6" w:space="0" w:color="C0C0C0"/>
              <w:right w:val="single" w:sz="4" w:space="0" w:color="auto"/>
            </w:tcBorders>
            <w:vAlign w:val="center"/>
          </w:tcPr>
          <w:p w:rsidR="000E1244" w:rsidRDefault="000E1244" w:rsidP="000448C7">
            <w:pPr>
              <w:pStyle w:val="DHNormal"/>
              <w:jc w:val="left"/>
              <w:rPr>
                <w:b/>
                <w:bCs/>
              </w:rPr>
            </w:pPr>
          </w:p>
        </w:tc>
        <w:tc>
          <w:tcPr>
            <w:tcW w:w="325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2700"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c>
          <w:tcPr>
            <w:tcW w:w="1965" w:type="dxa"/>
            <w:tcBorders>
              <w:top w:val="single" w:sz="6" w:space="0" w:color="C0C0C0"/>
              <w:left w:val="single" w:sz="4" w:space="0" w:color="auto"/>
              <w:bottom w:val="single" w:sz="6" w:space="0" w:color="C0C0C0"/>
              <w:right w:val="single" w:sz="4" w:space="0" w:color="auto"/>
            </w:tcBorders>
          </w:tcPr>
          <w:p w:rsidR="000E1244" w:rsidRDefault="000E1244" w:rsidP="000448C7">
            <w:pPr>
              <w:pStyle w:val="DHodrka2"/>
              <w:numPr>
                <w:ilvl w:val="0"/>
                <w:numId w:val="0"/>
              </w:numPr>
              <w:ind w:left="567"/>
            </w:pPr>
          </w:p>
        </w:tc>
      </w:tr>
      <w:tr w:rsidR="006E2B6E" w:rsidTr="000448C7">
        <w:trPr>
          <w:trHeight w:val="530"/>
        </w:trPr>
        <w:tc>
          <w:tcPr>
            <w:tcW w:w="1080" w:type="dxa"/>
            <w:tcBorders>
              <w:top w:val="single" w:sz="6" w:space="0" w:color="C0C0C0"/>
              <w:left w:val="single" w:sz="4" w:space="0" w:color="auto"/>
              <w:bottom w:val="single" w:sz="4" w:space="0" w:color="auto"/>
              <w:right w:val="single" w:sz="4" w:space="0" w:color="auto"/>
            </w:tcBorders>
            <w:vAlign w:val="center"/>
          </w:tcPr>
          <w:p w:rsidR="006E2B6E" w:rsidRDefault="006E2B6E" w:rsidP="000448C7">
            <w:pPr>
              <w:pStyle w:val="DHNormal"/>
              <w:jc w:val="left"/>
              <w:rPr>
                <w:b/>
                <w:bCs/>
              </w:rPr>
            </w:pPr>
          </w:p>
        </w:tc>
        <w:tc>
          <w:tcPr>
            <w:tcW w:w="3255" w:type="dxa"/>
            <w:tcBorders>
              <w:top w:val="single" w:sz="6" w:space="0" w:color="C0C0C0"/>
              <w:left w:val="single" w:sz="4" w:space="0" w:color="auto"/>
              <w:bottom w:val="single" w:sz="4" w:space="0" w:color="auto"/>
              <w:right w:val="single" w:sz="4" w:space="0" w:color="auto"/>
            </w:tcBorders>
          </w:tcPr>
          <w:p w:rsidR="006E2B6E" w:rsidRDefault="006E2B6E" w:rsidP="000448C7">
            <w:pPr>
              <w:pStyle w:val="DHodrka2"/>
              <w:numPr>
                <w:ilvl w:val="0"/>
                <w:numId w:val="0"/>
              </w:numPr>
              <w:ind w:left="567"/>
            </w:pPr>
          </w:p>
        </w:tc>
        <w:tc>
          <w:tcPr>
            <w:tcW w:w="2700" w:type="dxa"/>
            <w:tcBorders>
              <w:top w:val="single" w:sz="6" w:space="0" w:color="C0C0C0"/>
              <w:left w:val="single" w:sz="4" w:space="0" w:color="auto"/>
              <w:bottom w:val="single" w:sz="4" w:space="0" w:color="auto"/>
              <w:right w:val="single" w:sz="4" w:space="0" w:color="auto"/>
            </w:tcBorders>
          </w:tcPr>
          <w:p w:rsidR="006E2B6E" w:rsidRDefault="006E2B6E" w:rsidP="000448C7">
            <w:pPr>
              <w:pStyle w:val="DHodrka2"/>
              <w:numPr>
                <w:ilvl w:val="0"/>
                <w:numId w:val="0"/>
              </w:numPr>
              <w:ind w:left="567"/>
            </w:pPr>
          </w:p>
        </w:tc>
        <w:tc>
          <w:tcPr>
            <w:tcW w:w="1965" w:type="dxa"/>
            <w:tcBorders>
              <w:top w:val="single" w:sz="6" w:space="0" w:color="C0C0C0"/>
              <w:left w:val="single" w:sz="4" w:space="0" w:color="auto"/>
              <w:bottom w:val="single" w:sz="4" w:space="0" w:color="auto"/>
              <w:right w:val="single" w:sz="4" w:space="0" w:color="auto"/>
            </w:tcBorders>
          </w:tcPr>
          <w:p w:rsidR="006E2B6E" w:rsidRDefault="006E2B6E" w:rsidP="000448C7">
            <w:pPr>
              <w:pStyle w:val="DHodrka2"/>
              <w:numPr>
                <w:ilvl w:val="0"/>
                <w:numId w:val="0"/>
              </w:numPr>
              <w:ind w:left="567"/>
            </w:pPr>
          </w:p>
        </w:tc>
      </w:tr>
    </w:tbl>
    <w:p w:rsidR="001371A7" w:rsidRDefault="001371A7" w:rsidP="00412771">
      <w:pPr>
        <w:autoSpaceDE w:val="0"/>
        <w:autoSpaceDN w:val="0"/>
        <w:adjustRightInd w:val="0"/>
        <w:spacing w:after="0" w:line="240" w:lineRule="auto"/>
        <w:rPr>
          <w:rFonts w:ascii="Times New Roman" w:hAnsi="Times New Roman" w:cs="Times New Roman"/>
        </w:rPr>
      </w:pPr>
    </w:p>
    <w:sectPr w:rsidR="001371A7" w:rsidSect="00D70FE1">
      <w:headerReference w:type="default" r:id="rId10"/>
      <w:footerReference w:type="default" r:id="rId11"/>
      <w:pgSz w:w="11906" w:h="16838"/>
      <w:pgMar w:top="1418" w:right="851"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0FC" w:rsidRDefault="006F70FC" w:rsidP="000E22E1">
      <w:pPr>
        <w:spacing w:after="0" w:line="240" w:lineRule="auto"/>
      </w:pPr>
      <w:r>
        <w:separator/>
      </w:r>
    </w:p>
  </w:endnote>
  <w:endnote w:type="continuationSeparator" w:id="0">
    <w:p w:rsidR="006F70FC" w:rsidRDefault="006F70FC" w:rsidP="000E22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TE2B503E0t00">
    <w:altName w:val="Calibri"/>
    <w:panose1 w:val="00000000000000000000"/>
    <w:charset w:val="EE"/>
    <w:family w:val="auto"/>
    <w:notTrueType/>
    <w:pitch w:val="default"/>
    <w:sig w:usb0="00000005" w:usb1="00000000" w:usb2="00000000" w:usb3="00000000" w:csb0="00000002" w:csb1="00000000"/>
  </w:font>
  <w:font w:name="SkanskaSansPro-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82782"/>
      <w:docPartObj>
        <w:docPartGallery w:val="Page Numbers (Bottom of Page)"/>
        <w:docPartUnique/>
      </w:docPartObj>
    </w:sdtPr>
    <w:sdtContent>
      <w:p w:rsidR="00DC4D6E" w:rsidRDefault="00DC4D6E" w:rsidP="00D66C9E">
        <w:pPr>
          <w:pStyle w:val="Zhlav"/>
          <w:tabs>
            <w:tab w:val="clear" w:pos="9072"/>
            <w:tab w:val="right" w:pos="9840"/>
          </w:tabs>
          <w:ind w:left="-480" w:right="-360"/>
        </w:pPr>
        <w:r>
          <w:t xml:space="preserve">                                  </w:t>
        </w:r>
      </w:p>
      <w:p w:rsidR="00DC4D6E" w:rsidRDefault="0003662A" w:rsidP="00D66C9E">
        <w:pPr>
          <w:pStyle w:val="Zpat"/>
        </w:pPr>
        <w:r w:rsidRPr="0003662A">
          <w:rPr>
            <w:rFonts w:ascii="Arial" w:hAnsi="Arial" w:cs="Arial"/>
            <w:b/>
          </w:rPr>
          <w:pict>
            <v:rect id="_x0000_i1025" style="width:477.05pt;height:1.75pt" o:hrpct="990" o:hralign="center" o:hrstd="t" o:hrnoshade="t" o:hr="t" fillcolor="#333" stroked="f"/>
          </w:pict>
        </w:r>
        <w:r>
          <w:rPr>
            <w:noProof/>
          </w:rPr>
          <w:pict>
            <v:rect id="Rectangle 1" o:spid="_x0000_s4097" style="position:absolute;margin-left:0;margin-top:0;width:44.55pt;height:15.1pt;rotation:180;flip:x;z-index:251660288;visibility:visible;mso-position-horizontal:center;mso-position-horizontal-relative:right-margin-area;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" filled="f" fillcolor="#c0504d [3205]" stroked="f" strokecolor="#4f81bd [3204]" strokeweight="2.25pt">
              <v:textbox inset=",0,,0">
                <w:txbxContent>
                  <w:p w:rsidR="00DC4D6E" w:rsidRDefault="0003662A">
                    <w:pPr>
                      <w:pBdr>
                        <w:top w:val="single" w:sz="4" w:space="1" w:color="7F7F7F" w:themeColor="background1" w:themeShade="7F"/>
                      </w:pBdr>
                      <w:jc w:val="center"/>
                      <w:rPr>
                        <w:color w:val="C0504D" w:themeColor="accent2"/>
                      </w:rPr>
                    </w:pPr>
                    <w:r w:rsidRPr="0003662A">
                      <w:fldChar w:fldCharType="begin"/>
                    </w:r>
                    <w:r w:rsidR="00DC4D6E">
                      <w:instrText xml:space="preserve"> PAGE   \* MERGEFORMAT </w:instrText>
                    </w:r>
                    <w:r w:rsidRPr="0003662A">
                      <w:fldChar w:fldCharType="separate"/>
                    </w:r>
                    <w:r w:rsidR="00BC0873" w:rsidRPr="00BC0873">
                      <w:rPr>
                        <w:noProof/>
                        <w:color w:val="C0504D" w:themeColor="accent2"/>
                      </w:rPr>
                      <w:t>2</w:t>
                    </w:r>
                    <w:r>
                      <w:rPr>
                        <w:noProof/>
                        <w:color w:val="C0504D" w:themeColor="accent2"/>
                      </w:rPr>
                      <w:fldChar w:fldCharType="end"/>
                    </w:r>
                  </w:p>
                </w:txbxContent>
              </v:textbox>
              <w10:wrap anchorx="margin" anchory="margin"/>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0FC" w:rsidRDefault="006F70FC" w:rsidP="000E22E1">
      <w:pPr>
        <w:spacing w:after="0" w:line="240" w:lineRule="auto"/>
      </w:pPr>
      <w:r>
        <w:separator/>
      </w:r>
    </w:p>
  </w:footnote>
  <w:footnote w:type="continuationSeparator" w:id="0">
    <w:p w:rsidR="006F70FC" w:rsidRDefault="006F70FC" w:rsidP="000E22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8375"/>
      <w:gridCol w:w="1478"/>
    </w:tblGrid>
    <w:tr w:rsidR="00DC4D6E">
      <w:trPr>
        <w:trHeight w:val="475"/>
      </w:trPr>
      <w:sdt>
        <w:sdtPr>
          <w:rPr>
            <w:caps/>
            <w:color w:val="000000" w:themeColor="text1"/>
          </w:rPr>
          <w:alias w:val="Název"/>
          <w:id w:val="78273368"/>
          <w:dataBinding w:prefixMappings="xmlns:ns0='http://schemas.openxmlformats.org/package/2006/metadata/core-properties' xmlns:ns1='http://purl.org/dc/elements/1.1/'" w:xpath="/ns0:coreProperties[1]/ns1:title[1]" w:storeItemID="{6C3C8BC8-F283-45AE-878A-BAB7291924A1}"/>
          <w:text/>
        </w:sdtPr>
        <w:sdtContent>
          <w:tc>
            <w:tcPr>
              <w:tcW w:w="4250" w:type="pct"/>
              <w:shd w:val="clear" w:color="auto" w:fill="8064A2" w:themeFill="accent4"/>
              <w:vAlign w:val="center"/>
            </w:tcPr>
            <w:p w:rsidR="00DC4D6E" w:rsidRDefault="00DC4D6E" w:rsidP="0012310A">
              <w:pPr>
                <w:pStyle w:val="Zhlav"/>
                <w:jc w:val="center"/>
                <w:rPr>
                  <w:caps/>
                  <w:color w:val="FFFFFF" w:themeColor="background1"/>
                </w:rPr>
              </w:pPr>
              <w:r>
                <w:rPr>
                  <w:caps/>
                  <w:color w:val="000000" w:themeColor="text1"/>
                </w:rPr>
                <w:t>Plán bezpečnosti a ochrany zdraví při práci na staveništi stavby Montážní kanály v areálu DPO iii</w:t>
              </w:r>
            </w:p>
          </w:tc>
        </w:sdtContent>
      </w:sdt>
      <w:sdt>
        <w:sdtPr>
          <w:rPr>
            <w:color w:val="FFFFFF" w:themeColor="background1"/>
          </w:rPr>
          <w:alias w:val="Datum"/>
          <w:id w:val="78273375"/>
          <w:dataBinding w:prefixMappings="xmlns:ns0='http://schemas.microsoft.com/office/2006/coverPageProps'" w:xpath="/ns0:CoverPageProperties[1]/ns0:PublishDate[1]" w:storeItemID="{55AF091B-3C7A-41E3-B477-F2FDAA23CFDA}"/>
          <w:date w:fullDate="2020-05-06T00:00:00Z">
            <w:dateFormat w:val="d. MMMM yyyy"/>
            <w:lid w:val="cs-CZ"/>
            <w:storeMappedDataAs w:val="dateTime"/>
            <w:calendar w:val="gregorian"/>
          </w:date>
        </w:sdtPr>
        <w:sdtContent>
          <w:tc>
            <w:tcPr>
              <w:tcW w:w="750" w:type="pct"/>
              <w:shd w:val="clear" w:color="auto" w:fill="000000" w:themeFill="text1"/>
              <w:vAlign w:val="center"/>
            </w:tcPr>
            <w:p w:rsidR="00DC4D6E" w:rsidRDefault="00DC4D6E" w:rsidP="00975888">
              <w:pPr>
                <w:pStyle w:val="Zhlav"/>
                <w:jc w:val="right"/>
                <w:rPr>
                  <w:color w:val="FFFFFF" w:themeColor="background1"/>
                </w:rPr>
              </w:pPr>
              <w:r>
                <w:rPr>
                  <w:color w:val="FFFFFF" w:themeColor="background1"/>
                </w:rPr>
                <w:t>6. května 2020</w:t>
              </w:r>
            </w:p>
          </w:tc>
        </w:sdtContent>
      </w:sdt>
    </w:tr>
  </w:tbl>
  <w:p w:rsidR="00DC4D6E" w:rsidRDefault="00DC4D6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64A73"/>
    <w:multiLevelType w:val="hybridMultilevel"/>
    <w:tmpl w:val="E2D6B8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DEA7072"/>
    <w:multiLevelType w:val="hybridMultilevel"/>
    <w:tmpl w:val="FF26DBC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0542766"/>
    <w:multiLevelType w:val="hybridMultilevel"/>
    <w:tmpl w:val="4E72026A"/>
    <w:lvl w:ilvl="0" w:tplc="321E3470">
      <w:start w:val="1"/>
      <w:numFmt w:val="bullet"/>
      <w:pStyle w:val="DHodrka2"/>
      <w:lvlText w:val=""/>
      <w:lvlJc w:val="left"/>
      <w:pPr>
        <w:tabs>
          <w:tab w:val="num" w:pos="567"/>
        </w:tabs>
        <w:ind w:left="567" w:hanging="567"/>
      </w:pPr>
      <w:rPr>
        <w:rFonts w:ascii="Wingdings" w:hAnsi="Wingdings" w:hint="default"/>
        <w:b w:val="0"/>
        <w:i w:val="0"/>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3B374C5"/>
    <w:multiLevelType w:val="hybridMultilevel"/>
    <w:tmpl w:val="4DE6F3C4"/>
    <w:lvl w:ilvl="0" w:tplc="2D9E9554">
      <w:start w:val="8"/>
      <w:numFmt w:val="bullet"/>
      <w:lvlText w:val="-"/>
      <w:lvlJc w:val="left"/>
      <w:pPr>
        <w:ind w:left="1068" w:hanging="360"/>
      </w:pPr>
      <w:rPr>
        <w:rFonts w:ascii="Calibri" w:eastAsiaTheme="minorHAnsi" w:hAnsi="Calibri"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14437554"/>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1B2756CF"/>
    <w:multiLevelType w:val="hybridMultilevel"/>
    <w:tmpl w:val="C6C85F6A"/>
    <w:lvl w:ilvl="0" w:tplc="E8C684EE">
      <w:start w:val="9"/>
      <w:numFmt w:val="decimal"/>
      <w:lvlText w:val="%1."/>
      <w:lvlJc w:val="left"/>
      <w:pPr>
        <w:ind w:left="36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BDF65A7"/>
    <w:multiLevelType w:val="hybridMultilevel"/>
    <w:tmpl w:val="C7C2D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F07C2C"/>
    <w:multiLevelType w:val="hybridMultilevel"/>
    <w:tmpl w:val="328A1E1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BF7640"/>
    <w:multiLevelType w:val="hybridMultilevel"/>
    <w:tmpl w:val="3356E022"/>
    <w:lvl w:ilvl="0" w:tplc="16565018">
      <w:start w:val="6"/>
      <w:numFmt w:val="bullet"/>
      <w:lvlText w:val="-"/>
      <w:lvlJc w:val="left"/>
      <w:pPr>
        <w:ind w:left="1425" w:hanging="360"/>
      </w:pPr>
      <w:rPr>
        <w:rFonts w:ascii="Calibri" w:eastAsiaTheme="minorHAnsi" w:hAnsi="Calibri" w:cs="Aria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9">
    <w:nsid w:val="283B116F"/>
    <w:multiLevelType w:val="multilevel"/>
    <w:tmpl w:val="B79A1C06"/>
    <w:lvl w:ilvl="0">
      <w:numFmt w:val="decimal"/>
      <w:pStyle w:val="DHNadpis1slyxhgljf"/>
      <w:lvlText w:val="%1"/>
      <w:lvlJc w:val="left"/>
      <w:pPr>
        <w:tabs>
          <w:tab w:val="num" w:pos="510"/>
        </w:tabs>
        <w:ind w:left="510" w:hanging="510"/>
      </w:pPr>
      <w:rPr>
        <w:rFonts w:ascii="Arial" w:hAnsi="Arial" w:hint="default"/>
        <w:b/>
        <w:i w:val="0"/>
        <w:sz w:val="32"/>
        <w:szCs w:val="32"/>
      </w:rPr>
    </w:lvl>
    <w:lvl w:ilvl="1">
      <w:start w:val="1"/>
      <w:numFmt w:val="decimal"/>
      <w:pStyle w:val="DHNadpis2slovan"/>
      <w:lvlText w:val="%1.%2"/>
      <w:lvlJc w:val="left"/>
      <w:pPr>
        <w:tabs>
          <w:tab w:val="num" w:pos="680"/>
        </w:tabs>
        <w:ind w:left="680" w:hanging="680"/>
      </w:pPr>
      <w:rPr>
        <w:rFonts w:ascii="Arial" w:hAnsi="Arial" w:hint="default"/>
        <w:b/>
        <w:i w:val="0"/>
        <w:sz w:val="28"/>
        <w:szCs w:val="28"/>
      </w:rPr>
    </w:lvl>
    <w:lvl w:ilvl="2">
      <w:start w:val="1"/>
      <w:numFmt w:val="decimal"/>
      <w:pStyle w:val="DHNadpis3slovan"/>
      <w:lvlText w:val="%1.%2.%3"/>
      <w:lvlJc w:val="left"/>
      <w:pPr>
        <w:tabs>
          <w:tab w:val="num" w:pos="851"/>
        </w:tabs>
        <w:ind w:left="851" w:hanging="851"/>
      </w:pPr>
      <w:rPr>
        <w:rFonts w:ascii="Arial" w:hAnsi="Arial" w:hint="default"/>
        <w:b/>
        <w:i w:val="0"/>
        <w:sz w:val="24"/>
        <w:szCs w:val="28"/>
      </w:rPr>
    </w:lvl>
    <w:lvl w:ilvl="3">
      <w:start w:val="1"/>
      <w:numFmt w:val="decimal"/>
      <w:lvlText w:val="%1.%2.%3.%4"/>
      <w:lvlJc w:val="left"/>
      <w:pPr>
        <w:tabs>
          <w:tab w:val="num" w:pos="1021"/>
        </w:tabs>
        <w:ind w:left="1021" w:hanging="1021"/>
      </w:pPr>
      <w:rPr>
        <w:rFonts w:ascii="Arial" w:hAnsi="Arial" w:hint="default"/>
        <w:b/>
        <w:i w:val="0"/>
        <w:sz w:val="24"/>
        <w:szCs w:val="24"/>
      </w:rPr>
    </w:lvl>
    <w:lvl w:ilvl="4">
      <w:start w:val="1"/>
      <w:numFmt w:val="upperLetter"/>
      <w:lvlText w:val="Článek %5)"/>
      <w:lvlJc w:val="left"/>
      <w:pPr>
        <w:tabs>
          <w:tab w:val="num" w:pos="1134"/>
        </w:tabs>
        <w:ind w:left="1134" w:hanging="1134"/>
      </w:pPr>
      <w:rPr>
        <w:rFonts w:ascii="Arial" w:hAnsi="Arial" w:hint="default"/>
        <w:b/>
        <w:i w:val="0"/>
        <w:sz w:val="22"/>
        <w:szCs w:val="24"/>
      </w:rPr>
    </w:lvl>
    <w:lvl w:ilvl="5">
      <w:start w:val="1"/>
      <w:numFmt w:val="lowerRoman"/>
      <w:lvlText w:val="Bod %6)"/>
      <w:lvlJc w:val="left"/>
      <w:pPr>
        <w:tabs>
          <w:tab w:val="num" w:pos="1134"/>
        </w:tabs>
        <w:ind w:left="1134" w:hanging="1134"/>
      </w:pPr>
      <w:rPr>
        <w:rFonts w:ascii="Arial" w:hAnsi="Arial" w:hint="default"/>
        <w:b/>
        <w:i w:val="0"/>
        <w:sz w:val="22"/>
      </w:rPr>
    </w:lvl>
    <w:lvl w:ilvl="6">
      <w:start w:val="1"/>
      <w:numFmt w:val="decimal"/>
      <w:lvlText w:val="%7."/>
      <w:lvlJc w:val="left"/>
      <w:pPr>
        <w:tabs>
          <w:tab w:val="num" w:pos="567"/>
        </w:tabs>
        <w:ind w:left="567" w:hanging="567"/>
      </w:pPr>
      <w:rPr>
        <w:rFonts w:ascii="Arial" w:hAnsi="Arial" w:hint="default"/>
        <w:b w:val="0"/>
        <w:i w:val="0"/>
        <w:sz w:val="22"/>
      </w:rPr>
    </w:lvl>
    <w:lvl w:ilvl="7">
      <w:start w:val="1"/>
      <w:numFmt w:val="lowerLetter"/>
      <w:lvlText w:val="%8)"/>
      <w:lvlJc w:val="left"/>
      <w:pPr>
        <w:tabs>
          <w:tab w:val="num" w:pos="1134"/>
        </w:tabs>
        <w:ind w:left="1134" w:hanging="567"/>
      </w:pPr>
      <w:rPr>
        <w:rFonts w:ascii="Arial" w:hAnsi="Arial" w:hint="default"/>
        <w:b w:val="0"/>
        <w:i w:val="0"/>
        <w:sz w:val="22"/>
      </w:rPr>
    </w:lvl>
    <w:lvl w:ilvl="8">
      <w:start w:val="1"/>
      <w:numFmt w:val="decimal"/>
      <w:lvlText w:val="%1.%2.%3.%4.%5.%6.%7.%8.%9"/>
      <w:lvlJc w:val="left"/>
      <w:pPr>
        <w:tabs>
          <w:tab w:val="num" w:pos="1584"/>
        </w:tabs>
        <w:ind w:left="1584" w:hanging="1584"/>
      </w:pPr>
      <w:rPr>
        <w:rFonts w:hint="default"/>
      </w:rPr>
    </w:lvl>
  </w:abstractNum>
  <w:abstractNum w:abstractNumId="10">
    <w:nsid w:val="2CF85CA5"/>
    <w:multiLevelType w:val="hybridMultilevel"/>
    <w:tmpl w:val="3FB2FA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666C4D"/>
    <w:multiLevelType w:val="hybridMultilevel"/>
    <w:tmpl w:val="438842DC"/>
    <w:lvl w:ilvl="0" w:tplc="DDD26BD0">
      <w:start w:val="1"/>
      <w:numFmt w:val="bullet"/>
      <w:lvlText w:val="o"/>
      <w:lvlJc w:val="left"/>
      <w:pPr>
        <w:ind w:left="1425" w:hanging="360"/>
      </w:pPr>
      <w:rPr>
        <w:rFonts w:ascii="Courier New" w:hAnsi="Courier New" w:hint="default"/>
        <w:color w:val="F79646" w:themeColor="accent6"/>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2">
    <w:nsid w:val="33F579FA"/>
    <w:multiLevelType w:val="hybridMultilevel"/>
    <w:tmpl w:val="215C31FE"/>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35177707"/>
    <w:multiLevelType w:val="hybridMultilevel"/>
    <w:tmpl w:val="7696B76C"/>
    <w:lvl w:ilvl="0" w:tplc="53C6225C">
      <w:start w:val="5"/>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nsid w:val="363E26C7"/>
    <w:multiLevelType w:val="hybridMultilevel"/>
    <w:tmpl w:val="B800530C"/>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nsid w:val="36BE650D"/>
    <w:multiLevelType w:val="hybridMultilevel"/>
    <w:tmpl w:val="70DC426A"/>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nsid w:val="37A32250"/>
    <w:multiLevelType w:val="hybridMultilevel"/>
    <w:tmpl w:val="DA9053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9925D5C"/>
    <w:multiLevelType w:val="hybridMultilevel"/>
    <w:tmpl w:val="030060AC"/>
    <w:lvl w:ilvl="0" w:tplc="82E2A6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3BD77485"/>
    <w:multiLevelType w:val="hybridMultilevel"/>
    <w:tmpl w:val="55F4CC5A"/>
    <w:lvl w:ilvl="0" w:tplc="AB32156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nsid w:val="3EDB0AE7"/>
    <w:multiLevelType w:val="multilevel"/>
    <w:tmpl w:val="F45E6FDC"/>
    <w:lvl w:ilvl="0">
      <w:start w:val="8"/>
      <w:numFmt w:val="decimal"/>
      <w:lvlText w:val="%1"/>
      <w:lvlJc w:val="left"/>
      <w:pPr>
        <w:ind w:left="360" w:hanging="360"/>
      </w:pPr>
      <w:rPr>
        <w:rFonts w:hint="default"/>
        <w:b/>
      </w:rPr>
    </w:lvl>
    <w:lvl w:ilvl="1">
      <w:start w:val="6"/>
      <w:numFmt w:val="decimal"/>
      <w:lvlText w:val="%1.%2"/>
      <w:lvlJc w:val="left"/>
      <w:pPr>
        <w:ind w:left="107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3FE57B02"/>
    <w:multiLevelType w:val="multilevel"/>
    <w:tmpl w:val="C07262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AB9501C"/>
    <w:multiLevelType w:val="hybridMultilevel"/>
    <w:tmpl w:val="388E0BFA"/>
    <w:lvl w:ilvl="0" w:tplc="5D52A04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nsid w:val="585A39A8"/>
    <w:multiLevelType w:val="hybridMultilevel"/>
    <w:tmpl w:val="23F832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A343A55"/>
    <w:multiLevelType w:val="hybridMultilevel"/>
    <w:tmpl w:val="776033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B936C19"/>
    <w:multiLevelType w:val="hybridMultilevel"/>
    <w:tmpl w:val="FCFE6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D166F57"/>
    <w:multiLevelType w:val="hybridMultilevel"/>
    <w:tmpl w:val="38CA2F64"/>
    <w:lvl w:ilvl="0" w:tplc="0405000F">
      <w:start w:val="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10B3E37"/>
    <w:multiLevelType w:val="hybridMultilevel"/>
    <w:tmpl w:val="C53C1FDE"/>
    <w:lvl w:ilvl="0" w:tplc="AC2C8640">
      <w:start w:val="4"/>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61A41063"/>
    <w:multiLevelType w:val="hybridMultilevel"/>
    <w:tmpl w:val="3F644070"/>
    <w:lvl w:ilvl="0" w:tplc="1ED42A0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4EE3EBF"/>
    <w:multiLevelType w:val="hybridMultilevel"/>
    <w:tmpl w:val="2EE8E4C4"/>
    <w:lvl w:ilvl="0" w:tplc="EB0477C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7805D24"/>
    <w:multiLevelType w:val="hybridMultilevel"/>
    <w:tmpl w:val="D562B394"/>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0">
    <w:nsid w:val="679B68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ABA3CAD"/>
    <w:multiLevelType w:val="hybridMultilevel"/>
    <w:tmpl w:val="2F6A6FF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B83424C"/>
    <w:multiLevelType w:val="hybridMultilevel"/>
    <w:tmpl w:val="4446B8EC"/>
    <w:lvl w:ilvl="0" w:tplc="203043C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38E60CA"/>
    <w:multiLevelType w:val="multilevel"/>
    <w:tmpl w:val="E32251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76F14696"/>
    <w:multiLevelType w:val="hybridMultilevel"/>
    <w:tmpl w:val="6358832E"/>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6">
    <w:nsid w:val="77E323E0"/>
    <w:multiLevelType w:val="hybridMultilevel"/>
    <w:tmpl w:val="284439F6"/>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nsid w:val="78E83297"/>
    <w:multiLevelType w:val="multilevel"/>
    <w:tmpl w:val="EDB85EB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F11BBF"/>
    <w:multiLevelType w:val="hybridMultilevel"/>
    <w:tmpl w:val="43161926"/>
    <w:lvl w:ilvl="0" w:tplc="36384C6E">
      <w:start w:val="1"/>
      <w:numFmt w:val="bullet"/>
      <w:pStyle w:val="DHodrka1"/>
      <w:lvlText w:val=""/>
      <w:lvlJc w:val="left"/>
      <w:pPr>
        <w:tabs>
          <w:tab w:val="num" w:pos="567"/>
        </w:tabs>
        <w:ind w:left="567" w:hanging="567"/>
      </w:pPr>
      <w:rPr>
        <w:rFonts w:ascii="Wingdings" w:hAnsi="Wingdings" w:hint="default"/>
        <w:b w:val="0"/>
        <w:i w:val="0"/>
        <w:sz w:val="16"/>
      </w:rPr>
    </w:lvl>
    <w:lvl w:ilvl="1" w:tplc="3BAED63C">
      <w:start w:val="2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E915258"/>
    <w:multiLevelType w:val="hybridMultilevel"/>
    <w:tmpl w:val="A0929D2E"/>
    <w:lvl w:ilvl="0" w:tplc="DDD26BD0">
      <w:start w:val="1"/>
      <w:numFmt w:val="bullet"/>
      <w:lvlText w:val="o"/>
      <w:lvlJc w:val="left"/>
      <w:pPr>
        <w:ind w:left="1425" w:hanging="360"/>
      </w:pPr>
      <w:rPr>
        <w:rFonts w:ascii="Courier New" w:hAnsi="Courier New" w:hint="default"/>
        <w:color w:val="F79646" w:themeColor="accent6"/>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num w:numId="1">
    <w:abstractNumId w:val="30"/>
  </w:num>
  <w:num w:numId="2">
    <w:abstractNumId w:val="9"/>
  </w:num>
  <w:num w:numId="3">
    <w:abstractNumId w:val="2"/>
  </w:num>
  <w:num w:numId="4">
    <w:abstractNumId w:val="27"/>
  </w:num>
  <w:num w:numId="5">
    <w:abstractNumId w:val="37"/>
  </w:num>
  <w:num w:numId="6">
    <w:abstractNumId w:val="21"/>
  </w:num>
  <w:num w:numId="7">
    <w:abstractNumId w:val="32"/>
  </w:num>
  <w:num w:numId="8">
    <w:abstractNumId w:val="0"/>
  </w:num>
  <w:num w:numId="9">
    <w:abstractNumId w:val="38"/>
  </w:num>
  <w:num w:numId="10">
    <w:abstractNumId w:val="15"/>
  </w:num>
  <w:num w:numId="11">
    <w:abstractNumId w:val="19"/>
  </w:num>
  <w:num w:numId="12">
    <w:abstractNumId w:val="34"/>
  </w:num>
  <w:num w:numId="13">
    <w:abstractNumId w:val="11"/>
  </w:num>
  <w:num w:numId="14">
    <w:abstractNumId w:val="39"/>
  </w:num>
  <w:num w:numId="15">
    <w:abstractNumId w:val="31"/>
  </w:num>
  <w:num w:numId="16">
    <w:abstractNumId w:val="35"/>
  </w:num>
  <w:num w:numId="17">
    <w:abstractNumId w:val="29"/>
  </w:num>
  <w:num w:numId="18">
    <w:abstractNumId w:val="12"/>
  </w:num>
  <w:num w:numId="19">
    <w:abstractNumId w:val="3"/>
  </w:num>
  <w:num w:numId="20">
    <w:abstractNumId w:val="36"/>
  </w:num>
  <w:num w:numId="21">
    <w:abstractNumId w:val="14"/>
  </w:num>
  <w:num w:numId="22">
    <w:abstractNumId w:val="6"/>
  </w:num>
  <w:num w:numId="23">
    <w:abstractNumId w:val="8"/>
  </w:num>
  <w:num w:numId="24">
    <w:abstractNumId w:val="13"/>
  </w:num>
  <w:num w:numId="25">
    <w:abstractNumId w:val="18"/>
  </w:num>
  <w:num w:numId="26">
    <w:abstractNumId w:val="20"/>
  </w:num>
  <w:num w:numId="27">
    <w:abstractNumId w:val="25"/>
  </w:num>
  <w:num w:numId="28">
    <w:abstractNumId w:val="1"/>
  </w:num>
  <w:num w:numId="29">
    <w:abstractNumId w:val="28"/>
  </w:num>
  <w:num w:numId="30">
    <w:abstractNumId w:val="16"/>
  </w:num>
  <w:num w:numId="31">
    <w:abstractNumId w:val="26"/>
  </w:num>
  <w:num w:numId="32">
    <w:abstractNumId w:val="24"/>
  </w:num>
  <w:num w:numId="33">
    <w:abstractNumId w:val="23"/>
  </w:num>
  <w:num w:numId="34">
    <w:abstractNumId w:val="17"/>
  </w:num>
  <w:num w:numId="35">
    <w:abstractNumId w:val="5"/>
  </w:num>
  <w:num w:numId="36">
    <w:abstractNumId w:val="33"/>
  </w:num>
  <w:num w:numId="37">
    <w:abstractNumId w:val="7"/>
  </w:num>
  <w:num w:numId="38">
    <w:abstractNumId w:val="22"/>
  </w:num>
  <w:num w:numId="39">
    <w:abstractNumId w:val="10"/>
  </w:num>
  <w:num w:numId="40">
    <w:abstractNumId w:val="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useFELayout/>
  </w:compat>
  <w:rsids>
    <w:rsidRoot w:val="00795F62"/>
    <w:rsid w:val="00002375"/>
    <w:rsid w:val="000030EA"/>
    <w:rsid w:val="00006019"/>
    <w:rsid w:val="00013738"/>
    <w:rsid w:val="0003662A"/>
    <w:rsid w:val="0004231E"/>
    <w:rsid w:val="000448C7"/>
    <w:rsid w:val="00046EA3"/>
    <w:rsid w:val="00052949"/>
    <w:rsid w:val="00064253"/>
    <w:rsid w:val="00066414"/>
    <w:rsid w:val="00066AF6"/>
    <w:rsid w:val="00071693"/>
    <w:rsid w:val="000825A4"/>
    <w:rsid w:val="000A7867"/>
    <w:rsid w:val="000B11F4"/>
    <w:rsid w:val="000B7055"/>
    <w:rsid w:val="000C1D00"/>
    <w:rsid w:val="000C386B"/>
    <w:rsid w:val="000C5DDF"/>
    <w:rsid w:val="000D7868"/>
    <w:rsid w:val="000E1244"/>
    <w:rsid w:val="000E22E1"/>
    <w:rsid w:val="000E4400"/>
    <w:rsid w:val="000E7085"/>
    <w:rsid w:val="000F0C0B"/>
    <w:rsid w:val="000F2996"/>
    <w:rsid w:val="000F75B7"/>
    <w:rsid w:val="00107970"/>
    <w:rsid w:val="00114361"/>
    <w:rsid w:val="0012310A"/>
    <w:rsid w:val="00123EC9"/>
    <w:rsid w:val="00123EDA"/>
    <w:rsid w:val="00125EDA"/>
    <w:rsid w:val="0013450F"/>
    <w:rsid w:val="001363AE"/>
    <w:rsid w:val="001371A7"/>
    <w:rsid w:val="00151175"/>
    <w:rsid w:val="001603FB"/>
    <w:rsid w:val="00190E31"/>
    <w:rsid w:val="001931A7"/>
    <w:rsid w:val="00194357"/>
    <w:rsid w:val="001C33BE"/>
    <w:rsid w:val="001C45B6"/>
    <w:rsid w:val="001D4670"/>
    <w:rsid w:val="001D710B"/>
    <w:rsid w:val="001E350A"/>
    <w:rsid w:val="001E4015"/>
    <w:rsid w:val="001F0BEF"/>
    <w:rsid w:val="001F10C4"/>
    <w:rsid w:val="00210899"/>
    <w:rsid w:val="00211929"/>
    <w:rsid w:val="00213264"/>
    <w:rsid w:val="0023317F"/>
    <w:rsid w:val="00237E20"/>
    <w:rsid w:val="002449D6"/>
    <w:rsid w:val="00267D0A"/>
    <w:rsid w:val="00267EAE"/>
    <w:rsid w:val="00271F62"/>
    <w:rsid w:val="002748CE"/>
    <w:rsid w:val="00281E4A"/>
    <w:rsid w:val="00284BC9"/>
    <w:rsid w:val="0029271A"/>
    <w:rsid w:val="002A517A"/>
    <w:rsid w:val="002B096A"/>
    <w:rsid w:val="002B231E"/>
    <w:rsid w:val="002B4322"/>
    <w:rsid w:val="002B65AB"/>
    <w:rsid w:val="002D35B2"/>
    <w:rsid w:val="002D5656"/>
    <w:rsid w:val="002E2810"/>
    <w:rsid w:val="002E7F6A"/>
    <w:rsid w:val="002F2E27"/>
    <w:rsid w:val="002F67D5"/>
    <w:rsid w:val="00305611"/>
    <w:rsid w:val="00310707"/>
    <w:rsid w:val="00313AD4"/>
    <w:rsid w:val="00315589"/>
    <w:rsid w:val="0035755E"/>
    <w:rsid w:val="00360950"/>
    <w:rsid w:val="003624B9"/>
    <w:rsid w:val="00364634"/>
    <w:rsid w:val="0036480F"/>
    <w:rsid w:val="00375540"/>
    <w:rsid w:val="00376E2C"/>
    <w:rsid w:val="00380E53"/>
    <w:rsid w:val="00384F8D"/>
    <w:rsid w:val="00395952"/>
    <w:rsid w:val="003A6B5C"/>
    <w:rsid w:val="003C73A9"/>
    <w:rsid w:val="003C7F2E"/>
    <w:rsid w:val="003D3C5D"/>
    <w:rsid w:val="003D3E47"/>
    <w:rsid w:val="003F5036"/>
    <w:rsid w:val="00405DF0"/>
    <w:rsid w:val="00412771"/>
    <w:rsid w:val="004329C9"/>
    <w:rsid w:val="00434308"/>
    <w:rsid w:val="004424FC"/>
    <w:rsid w:val="00451B60"/>
    <w:rsid w:val="00453A04"/>
    <w:rsid w:val="0045510A"/>
    <w:rsid w:val="00456D59"/>
    <w:rsid w:val="00457F94"/>
    <w:rsid w:val="004625CA"/>
    <w:rsid w:val="00466295"/>
    <w:rsid w:val="004729BA"/>
    <w:rsid w:val="00475998"/>
    <w:rsid w:val="00491596"/>
    <w:rsid w:val="00492368"/>
    <w:rsid w:val="00493E51"/>
    <w:rsid w:val="004977BF"/>
    <w:rsid w:val="004A7719"/>
    <w:rsid w:val="004B463C"/>
    <w:rsid w:val="004E3EC4"/>
    <w:rsid w:val="004E4516"/>
    <w:rsid w:val="004E7B3A"/>
    <w:rsid w:val="004F249D"/>
    <w:rsid w:val="004F4692"/>
    <w:rsid w:val="00500A80"/>
    <w:rsid w:val="00501F09"/>
    <w:rsid w:val="00504F98"/>
    <w:rsid w:val="00505280"/>
    <w:rsid w:val="005052BE"/>
    <w:rsid w:val="005152B3"/>
    <w:rsid w:val="00516A57"/>
    <w:rsid w:val="005242AF"/>
    <w:rsid w:val="00532706"/>
    <w:rsid w:val="00532873"/>
    <w:rsid w:val="0053771D"/>
    <w:rsid w:val="00542907"/>
    <w:rsid w:val="00560868"/>
    <w:rsid w:val="00562CF5"/>
    <w:rsid w:val="00583C6C"/>
    <w:rsid w:val="00583CCF"/>
    <w:rsid w:val="005857BC"/>
    <w:rsid w:val="00591EBF"/>
    <w:rsid w:val="0059311E"/>
    <w:rsid w:val="00596762"/>
    <w:rsid w:val="005A4C89"/>
    <w:rsid w:val="005A542A"/>
    <w:rsid w:val="005B2648"/>
    <w:rsid w:val="005B440C"/>
    <w:rsid w:val="005B5415"/>
    <w:rsid w:val="005C38C3"/>
    <w:rsid w:val="005C4900"/>
    <w:rsid w:val="005C75D3"/>
    <w:rsid w:val="005D353E"/>
    <w:rsid w:val="005D546C"/>
    <w:rsid w:val="005E301D"/>
    <w:rsid w:val="005E72C3"/>
    <w:rsid w:val="005F0495"/>
    <w:rsid w:val="0060560B"/>
    <w:rsid w:val="00610538"/>
    <w:rsid w:val="00620CB3"/>
    <w:rsid w:val="00624E6F"/>
    <w:rsid w:val="00633148"/>
    <w:rsid w:val="0063614E"/>
    <w:rsid w:val="00637EDA"/>
    <w:rsid w:val="0065201D"/>
    <w:rsid w:val="00655970"/>
    <w:rsid w:val="00657066"/>
    <w:rsid w:val="006603C6"/>
    <w:rsid w:val="00666F4F"/>
    <w:rsid w:val="00671B6A"/>
    <w:rsid w:val="0067371F"/>
    <w:rsid w:val="006738AB"/>
    <w:rsid w:val="0067678B"/>
    <w:rsid w:val="006803C3"/>
    <w:rsid w:val="00686586"/>
    <w:rsid w:val="006922BC"/>
    <w:rsid w:val="006A3A07"/>
    <w:rsid w:val="006C7CFC"/>
    <w:rsid w:val="006D3B6A"/>
    <w:rsid w:val="006E2B6E"/>
    <w:rsid w:val="006E5BAE"/>
    <w:rsid w:val="006E7A55"/>
    <w:rsid w:val="006F1EA8"/>
    <w:rsid w:val="006F70FC"/>
    <w:rsid w:val="00700F31"/>
    <w:rsid w:val="00702EBE"/>
    <w:rsid w:val="00703268"/>
    <w:rsid w:val="007143FF"/>
    <w:rsid w:val="00716FA5"/>
    <w:rsid w:val="00725519"/>
    <w:rsid w:val="00734EB5"/>
    <w:rsid w:val="00740F74"/>
    <w:rsid w:val="007415C8"/>
    <w:rsid w:val="007539A1"/>
    <w:rsid w:val="007546EB"/>
    <w:rsid w:val="00760C9F"/>
    <w:rsid w:val="00767030"/>
    <w:rsid w:val="00770CB9"/>
    <w:rsid w:val="00781225"/>
    <w:rsid w:val="007850F8"/>
    <w:rsid w:val="00795F62"/>
    <w:rsid w:val="007B5269"/>
    <w:rsid w:val="007C472E"/>
    <w:rsid w:val="007D4018"/>
    <w:rsid w:val="007D4436"/>
    <w:rsid w:val="007D5BA2"/>
    <w:rsid w:val="007D614D"/>
    <w:rsid w:val="007D79FC"/>
    <w:rsid w:val="007F6A42"/>
    <w:rsid w:val="008143AA"/>
    <w:rsid w:val="008230BF"/>
    <w:rsid w:val="00826300"/>
    <w:rsid w:val="00835FDF"/>
    <w:rsid w:val="008435EF"/>
    <w:rsid w:val="008538E5"/>
    <w:rsid w:val="00856096"/>
    <w:rsid w:val="00862A57"/>
    <w:rsid w:val="00862F25"/>
    <w:rsid w:val="0086560E"/>
    <w:rsid w:val="0087190E"/>
    <w:rsid w:val="0088046E"/>
    <w:rsid w:val="008928FA"/>
    <w:rsid w:val="008B76BE"/>
    <w:rsid w:val="008C301E"/>
    <w:rsid w:val="008D05C4"/>
    <w:rsid w:val="008D1F6C"/>
    <w:rsid w:val="008D538E"/>
    <w:rsid w:val="008D7F7B"/>
    <w:rsid w:val="008E2EB0"/>
    <w:rsid w:val="008E537F"/>
    <w:rsid w:val="008E573B"/>
    <w:rsid w:val="008F18F2"/>
    <w:rsid w:val="008F553B"/>
    <w:rsid w:val="009005F0"/>
    <w:rsid w:val="00900A87"/>
    <w:rsid w:val="009059FF"/>
    <w:rsid w:val="00916422"/>
    <w:rsid w:val="00923EC8"/>
    <w:rsid w:val="00933347"/>
    <w:rsid w:val="00943F33"/>
    <w:rsid w:val="0095148F"/>
    <w:rsid w:val="0095286A"/>
    <w:rsid w:val="009618C7"/>
    <w:rsid w:val="009731DF"/>
    <w:rsid w:val="00975888"/>
    <w:rsid w:val="009768F3"/>
    <w:rsid w:val="0097740E"/>
    <w:rsid w:val="0098052E"/>
    <w:rsid w:val="00984AE4"/>
    <w:rsid w:val="0099321B"/>
    <w:rsid w:val="009A6FEF"/>
    <w:rsid w:val="009C783B"/>
    <w:rsid w:val="009D3782"/>
    <w:rsid w:val="009F0167"/>
    <w:rsid w:val="009F073F"/>
    <w:rsid w:val="009F4343"/>
    <w:rsid w:val="00A01C29"/>
    <w:rsid w:val="00A03587"/>
    <w:rsid w:val="00A14F56"/>
    <w:rsid w:val="00A16862"/>
    <w:rsid w:val="00A17B20"/>
    <w:rsid w:val="00A2212E"/>
    <w:rsid w:val="00A2217D"/>
    <w:rsid w:val="00A23851"/>
    <w:rsid w:val="00A26BC9"/>
    <w:rsid w:val="00A340B4"/>
    <w:rsid w:val="00A4396E"/>
    <w:rsid w:val="00A43B59"/>
    <w:rsid w:val="00A43E1D"/>
    <w:rsid w:val="00A51D12"/>
    <w:rsid w:val="00A601F5"/>
    <w:rsid w:val="00A65B4B"/>
    <w:rsid w:val="00A67518"/>
    <w:rsid w:val="00A769FB"/>
    <w:rsid w:val="00A831EF"/>
    <w:rsid w:val="00A870DF"/>
    <w:rsid w:val="00AA45C6"/>
    <w:rsid w:val="00AA7FD9"/>
    <w:rsid w:val="00AB2CCC"/>
    <w:rsid w:val="00AB3685"/>
    <w:rsid w:val="00AB59CE"/>
    <w:rsid w:val="00AB787B"/>
    <w:rsid w:val="00AC32DA"/>
    <w:rsid w:val="00AC6299"/>
    <w:rsid w:val="00AC7596"/>
    <w:rsid w:val="00AE6B11"/>
    <w:rsid w:val="00B00A3B"/>
    <w:rsid w:val="00B0645D"/>
    <w:rsid w:val="00B26C57"/>
    <w:rsid w:val="00B3640D"/>
    <w:rsid w:val="00B36532"/>
    <w:rsid w:val="00B44844"/>
    <w:rsid w:val="00B6191D"/>
    <w:rsid w:val="00B65F6A"/>
    <w:rsid w:val="00B6613D"/>
    <w:rsid w:val="00B7042C"/>
    <w:rsid w:val="00B75120"/>
    <w:rsid w:val="00B84D5D"/>
    <w:rsid w:val="00BC0873"/>
    <w:rsid w:val="00BC1486"/>
    <w:rsid w:val="00BC2E5A"/>
    <w:rsid w:val="00BC36B0"/>
    <w:rsid w:val="00BC4B96"/>
    <w:rsid w:val="00BC54E1"/>
    <w:rsid w:val="00BC7492"/>
    <w:rsid w:val="00BD0988"/>
    <w:rsid w:val="00BE1879"/>
    <w:rsid w:val="00BE200D"/>
    <w:rsid w:val="00BE2D4F"/>
    <w:rsid w:val="00BE4B81"/>
    <w:rsid w:val="00BF0CD0"/>
    <w:rsid w:val="00BF142F"/>
    <w:rsid w:val="00BF361C"/>
    <w:rsid w:val="00C00A1B"/>
    <w:rsid w:val="00C02ACE"/>
    <w:rsid w:val="00C039BC"/>
    <w:rsid w:val="00C07246"/>
    <w:rsid w:val="00C307E7"/>
    <w:rsid w:val="00C325F4"/>
    <w:rsid w:val="00C331FD"/>
    <w:rsid w:val="00C465A8"/>
    <w:rsid w:val="00C5407A"/>
    <w:rsid w:val="00C54303"/>
    <w:rsid w:val="00C733CF"/>
    <w:rsid w:val="00C74666"/>
    <w:rsid w:val="00C74D32"/>
    <w:rsid w:val="00C83A69"/>
    <w:rsid w:val="00CA2028"/>
    <w:rsid w:val="00CB1C78"/>
    <w:rsid w:val="00CB3021"/>
    <w:rsid w:val="00CB4342"/>
    <w:rsid w:val="00CB5C8E"/>
    <w:rsid w:val="00CB5FAD"/>
    <w:rsid w:val="00CB681D"/>
    <w:rsid w:val="00CB6CD2"/>
    <w:rsid w:val="00CB708C"/>
    <w:rsid w:val="00CC7509"/>
    <w:rsid w:val="00CD1B00"/>
    <w:rsid w:val="00CD4433"/>
    <w:rsid w:val="00CD64CC"/>
    <w:rsid w:val="00CD7337"/>
    <w:rsid w:val="00CE5678"/>
    <w:rsid w:val="00D00C2C"/>
    <w:rsid w:val="00D0454A"/>
    <w:rsid w:val="00D05FE4"/>
    <w:rsid w:val="00D128C8"/>
    <w:rsid w:val="00D141B5"/>
    <w:rsid w:val="00D16778"/>
    <w:rsid w:val="00D20742"/>
    <w:rsid w:val="00D221EA"/>
    <w:rsid w:val="00D22BCF"/>
    <w:rsid w:val="00D2347B"/>
    <w:rsid w:val="00D244FF"/>
    <w:rsid w:val="00D255A1"/>
    <w:rsid w:val="00D26387"/>
    <w:rsid w:val="00D26749"/>
    <w:rsid w:val="00D43C71"/>
    <w:rsid w:val="00D43F7D"/>
    <w:rsid w:val="00D53A0E"/>
    <w:rsid w:val="00D66C9E"/>
    <w:rsid w:val="00D70FE1"/>
    <w:rsid w:val="00D71114"/>
    <w:rsid w:val="00D72A00"/>
    <w:rsid w:val="00D82E0E"/>
    <w:rsid w:val="00D82EBB"/>
    <w:rsid w:val="00D86D6B"/>
    <w:rsid w:val="00D92D76"/>
    <w:rsid w:val="00D93569"/>
    <w:rsid w:val="00D95CBD"/>
    <w:rsid w:val="00DB0C08"/>
    <w:rsid w:val="00DB44CD"/>
    <w:rsid w:val="00DC4D6E"/>
    <w:rsid w:val="00DD77EC"/>
    <w:rsid w:val="00DE3373"/>
    <w:rsid w:val="00DE5C45"/>
    <w:rsid w:val="00DE6AEA"/>
    <w:rsid w:val="00DF3024"/>
    <w:rsid w:val="00E02B54"/>
    <w:rsid w:val="00E104C7"/>
    <w:rsid w:val="00E14357"/>
    <w:rsid w:val="00E1474C"/>
    <w:rsid w:val="00E15C94"/>
    <w:rsid w:val="00E27EEC"/>
    <w:rsid w:val="00E353EA"/>
    <w:rsid w:val="00E5104B"/>
    <w:rsid w:val="00E5449B"/>
    <w:rsid w:val="00E546DF"/>
    <w:rsid w:val="00E56ACC"/>
    <w:rsid w:val="00E61F3D"/>
    <w:rsid w:val="00E9754B"/>
    <w:rsid w:val="00EA4911"/>
    <w:rsid w:val="00EC1E0A"/>
    <w:rsid w:val="00ED2A75"/>
    <w:rsid w:val="00ED4124"/>
    <w:rsid w:val="00EE697E"/>
    <w:rsid w:val="00EE6E99"/>
    <w:rsid w:val="00EF20FD"/>
    <w:rsid w:val="00EF6798"/>
    <w:rsid w:val="00F12516"/>
    <w:rsid w:val="00F44364"/>
    <w:rsid w:val="00F45142"/>
    <w:rsid w:val="00F6115C"/>
    <w:rsid w:val="00F65C78"/>
    <w:rsid w:val="00F666F4"/>
    <w:rsid w:val="00F66AAE"/>
    <w:rsid w:val="00F92D1F"/>
    <w:rsid w:val="00F94F83"/>
    <w:rsid w:val="00FA5730"/>
    <w:rsid w:val="00FC7573"/>
    <w:rsid w:val="00FC7E12"/>
    <w:rsid w:val="00FD3850"/>
    <w:rsid w:val="00FD3DF9"/>
    <w:rsid w:val="00FD4106"/>
    <w:rsid w:val="00FD4916"/>
    <w:rsid w:val="00FD5395"/>
    <w:rsid w:val="00FD5A32"/>
    <w:rsid w:val="00FD721D"/>
    <w:rsid w:val="00FE0052"/>
    <w:rsid w:val="00FE16E0"/>
    <w:rsid w:val="00FE5CCD"/>
    <w:rsid w:val="00FE79B6"/>
    <w:rsid w:val="00FF02D6"/>
    <w:rsid w:val="00FF23F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988"/>
  </w:style>
  <w:style w:type="paragraph" w:styleId="Nadpis1">
    <w:name w:val="heading 1"/>
    <w:basedOn w:val="Normln"/>
    <w:next w:val="Normln"/>
    <w:link w:val="Nadpis1Char"/>
    <w:autoRedefine/>
    <w:uiPriority w:val="9"/>
    <w:qFormat/>
    <w:rsid w:val="00BC4B96"/>
    <w:pPr>
      <w:keepNext/>
      <w:keepLines/>
      <w:numPr>
        <w:numId w:val="40"/>
      </w:numPr>
      <w:spacing w:before="480" w:after="0"/>
      <w:outlineLvl w:val="0"/>
    </w:pPr>
    <w:rPr>
      <w:rFonts w:asciiTheme="majorHAnsi" w:eastAsiaTheme="majorEastAsia" w:hAnsiTheme="majorHAnsi" w:cstheme="majorBidi"/>
      <w:b/>
      <w:bCs/>
      <w:color w:val="365F91" w:themeColor="accent1" w:themeShade="BF"/>
      <w:sz w:val="28"/>
      <w:szCs w:val="28"/>
      <w:u w:val="singl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unhideWhenUsed/>
    <w:qFormat/>
    <w:rsid w:val="00D70FE1"/>
    <w:pPr>
      <w:keepNext/>
      <w:keepLines/>
      <w:numPr>
        <w:ilvl w:val="1"/>
        <w:numId w:val="40"/>
      </w:numPr>
      <w:spacing w:before="200" w:after="0" w:line="360" w:lineRule="auto"/>
      <w:outlineLvl w:val="1"/>
    </w:pPr>
    <w:rPr>
      <w:rFonts w:ascii="Cambria" w:eastAsia="Times New Roman" w:hAnsi="Cambria" w:cs="Times New Roman"/>
      <w:b/>
      <w:bCs/>
      <w:color w:val="4F81BD"/>
      <w:sz w:val="26"/>
      <w:szCs w:val="26"/>
    </w:rPr>
  </w:style>
  <w:style w:type="paragraph" w:styleId="Nadpis3">
    <w:name w:val="heading 3"/>
    <w:basedOn w:val="Normln"/>
    <w:next w:val="Normln"/>
    <w:link w:val="Nadpis3Char"/>
    <w:uiPriority w:val="9"/>
    <w:semiHidden/>
    <w:unhideWhenUsed/>
    <w:qFormat/>
    <w:rsid w:val="00BC4B96"/>
    <w:pPr>
      <w:keepNext/>
      <w:keepLines/>
      <w:numPr>
        <w:ilvl w:val="2"/>
        <w:numId w:val="40"/>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BC4B96"/>
    <w:pPr>
      <w:keepNext/>
      <w:keepLines/>
      <w:numPr>
        <w:ilvl w:val="3"/>
        <w:numId w:val="40"/>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BC4B96"/>
    <w:pPr>
      <w:keepNext/>
      <w:keepLines/>
      <w:numPr>
        <w:ilvl w:val="4"/>
        <w:numId w:val="40"/>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BC4B96"/>
    <w:pPr>
      <w:keepNext/>
      <w:keepLines/>
      <w:numPr>
        <w:ilvl w:val="5"/>
        <w:numId w:val="40"/>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BC4B96"/>
    <w:pPr>
      <w:keepNext/>
      <w:keepLines/>
      <w:numPr>
        <w:ilvl w:val="6"/>
        <w:numId w:val="40"/>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BC4B96"/>
    <w:pPr>
      <w:keepNext/>
      <w:keepLines/>
      <w:numPr>
        <w:ilvl w:val="7"/>
        <w:numId w:val="40"/>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C4B96"/>
    <w:pPr>
      <w:keepNext/>
      <w:keepLines/>
      <w:numPr>
        <w:ilvl w:val="8"/>
        <w:numId w:val="4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95F62"/>
    <w:pPr>
      <w:ind w:left="720"/>
      <w:contextualSpacing/>
    </w:pPr>
  </w:style>
  <w:style w:type="paragraph" w:customStyle="1" w:styleId="Default">
    <w:name w:val="Default"/>
    <w:rsid w:val="00466295"/>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0E22E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E22E1"/>
  </w:style>
  <w:style w:type="paragraph" w:styleId="Zpat">
    <w:name w:val="footer"/>
    <w:basedOn w:val="Normln"/>
    <w:link w:val="ZpatChar"/>
    <w:uiPriority w:val="99"/>
    <w:unhideWhenUsed/>
    <w:rsid w:val="000E22E1"/>
    <w:pPr>
      <w:tabs>
        <w:tab w:val="center" w:pos="4536"/>
        <w:tab w:val="right" w:pos="9072"/>
      </w:tabs>
      <w:spacing w:after="0" w:line="240" w:lineRule="auto"/>
    </w:pPr>
  </w:style>
  <w:style w:type="character" w:customStyle="1" w:styleId="ZpatChar">
    <w:name w:val="Zápatí Char"/>
    <w:basedOn w:val="Standardnpsmoodstavce"/>
    <w:link w:val="Zpat"/>
    <w:uiPriority w:val="99"/>
    <w:rsid w:val="000E22E1"/>
  </w:style>
  <w:style w:type="paragraph" w:customStyle="1" w:styleId="DHNormal">
    <w:name w:val="DH_Normal"/>
    <w:rsid w:val="00D22BCF"/>
    <w:pPr>
      <w:spacing w:after="0" w:line="240" w:lineRule="auto"/>
      <w:jc w:val="both"/>
    </w:pPr>
    <w:rPr>
      <w:rFonts w:ascii="Arial" w:eastAsia="Times New Roman" w:hAnsi="Arial" w:cs="Times New Roman"/>
      <w:szCs w:val="20"/>
    </w:rPr>
  </w:style>
  <w:style w:type="paragraph" w:customStyle="1" w:styleId="DHNadpis1slyxhgljf">
    <w:name w:val="DH_Nadpis1 číslyxhgljf"/>
    <w:next w:val="DHNormal"/>
    <w:rsid w:val="00D22BCF"/>
    <w:pPr>
      <w:numPr>
        <w:numId w:val="2"/>
      </w:numPr>
      <w:spacing w:after="0" w:line="240" w:lineRule="auto"/>
      <w:outlineLvl w:val="0"/>
    </w:pPr>
    <w:rPr>
      <w:rFonts w:ascii="Arial" w:eastAsia="Times New Roman" w:hAnsi="Arial" w:cs="Times New Roman"/>
      <w:b/>
      <w:smallCaps/>
      <w:sz w:val="32"/>
      <w:szCs w:val="20"/>
    </w:rPr>
  </w:style>
  <w:style w:type="paragraph" w:customStyle="1" w:styleId="DHodrka2">
    <w:name w:val="DH_odrážka2"/>
    <w:rsid w:val="00D22BCF"/>
    <w:pPr>
      <w:numPr>
        <w:numId w:val="3"/>
      </w:numPr>
      <w:spacing w:before="120" w:after="0" w:line="240" w:lineRule="auto"/>
      <w:jc w:val="both"/>
    </w:pPr>
    <w:rPr>
      <w:rFonts w:ascii="Arial" w:eastAsia="Times New Roman" w:hAnsi="Arial" w:cs="Times New Roman"/>
      <w:szCs w:val="20"/>
    </w:rPr>
  </w:style>
  <w:style w:type="paragraph" w:customStyle="1" w:styleId="DHNadpis2slovan">
    <w:name w:val="DH_Nadpis2 číslovaný"/>
    <w:next w:val="DHNormal"/>
    <w:rsid w:val="00D22BCF"/>
    <w:pPr>
      <w:numPr>
        <w:ilvl w:val="1"/>
        <w:numId w:val="2"/>
      </w:numPr>
      <w:spacing w:after="0" w:line="240" w:lineRule="auto"/>
      <w:outlineLvl w:val="1"/>
    </w:pPr>
    <w:rPr>
      <w:rFonts w:ascii="Arial" w:eastAsia="Times New Roman" w:hAnsi="Arial" w:cs="Times New Roman"/>
      <w:b/>
      <w:smallCaps/>
      <w:sz w:val="28"/>
      <w:szCs w:val="20"/>
    </w:rPr>
  </w:style>
  <w:style w:type="paragraph" w:customStyle="1" w:styleId="DHNadpis3slovan">
    <w:name w:val="DH_Nadpis3 číslovaný"/>
    <w:next w:val="DHNormal"/>
    <w:rsid w:val="00D22BCF"/>
    <w:pPr>
      <w:numPr>
        <w:ilvl w:val="2"/>
        <w:numId w:val="2"/>
      </w:numPr>
      <w:spacing w:after="0" w:line="240" w:lineRule="auto"/>
      <w:outlineLvl w:val="2"/>
    </w:pPr>
    <w:rPr>
      <w:rFonts w:ascii="Arial" w:eastAsia="Times New Roman" w:hAnsi="Arial" w:cs="Times New Roman"/>
      <w:b/>
      <w:smallCaps/>
      <w:sz w:val="24"/>
      <w:szCs w:val="20"/>
    </w:rPr>
  </w:style>
  <w:style w:type="paragraph" w:customStyle="1" w:styleId="DHtabulkaslovan">
    <w:name w:val="DH_tabulkačíslovaná"/>
    <w:next w:val="DHNormal"/>
    <w:rsid w:val="00D22BCF"/>
    <w:pPr>
      <w:tabs>
        <w:tab w:val="num" w:pos="1814"/>
      </w:tabs>
      <w:spacing w:before="120" w:after="120" w:line="240" w:lineRule="auto"/>
      <w:ind w:left="1814" w:hanging="1814"/>
      <w:jc w:val="both"/>
    </w:pPr>
    <w:rPr>
      <w:rFonts w:ascii="Arial" w:eastAsia="Times New Roman" w:hAnsi="Arial" w:cs="Times New Roman"/>
      <w:b/>
      <w:szCs w:val="20"/>
    </w:rPr>
  </w:style>
  <w:style w:type="paragraph" w:styleId="Textbubliny">
    <w:name w:val="Balloon Text"/>
    <w:basedOn w:val="Normln"/>
    <w:link w:val="TextbublinyChar"/>
    <w:uiPriority w:val="99"/>
    <w:semiHidden/>
    <w:unhideWhenUsed/>
    <w:rsid w:val="005D546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546C"/>
    <w:rPr>
      <w:rFonts w:ascii="Tahoma" w:hAnsi="Tahoma" w:cs="Tahoma"/>
      <w:sz w:val="16"/>
      <w:szCs w:val="16"/>
    </w:rPr>
  </w:style>
  <w:style w:type="paragraph" w:customStyle="1" w:styleId="DHodrka1">
    <w:name w:val="DH_odrážka1"/>
    <w:rsid w:val="005A542A"/>
    <w:pPr>
      <w:numPr>
        <w:numId w:val="9"/>
      </w:numPr>
      <w:spacing w:before="120" w:after="0" w:line="240" w:lineRule="auto"/>
      <w:jc w:val="both"/>
    </w:pPr>
    <w:rPr>
      <w:rFonts w:ascii="Arial" w:eastAsia="Times New Roman" w:hAnsi="Arial" w:cs="Times New Roman"/>
      <w:szCs w:val="20"/>
    </w:rPr>
  </w:style>
  <w:style w:type="paragraph" w:styleId="Textpoznpodarou">
    <w:name w:val="footnote text"/>
    <w:link w:val="TextpoznpodarouChar"/>
    <w:semiHidden/>
    <w:rsid w:val="00C331FD"/>
    <w:pPr>
      <w:spacing w:after="0" w:line="240" w:lineRule="auto"/>
    </w:pPr>
    <w:rPr>
      <w:rFonts w:ascii="Arial" w:eastAsia="Times New Roman" w:hAnsi="Arial" w:cs="Times New Roman"/>
      <w:sz w:val="18"/>
      <w:szCs w:val="20"/>
    </w:rPr>
  </w:style>
  <w:style w:type="character" w:customStyle="1" w:styleId="TextpoznpodarouChar">
    <w:name w:val="Text pozn. pod čarou Char"/>
    <w:basedOn w:val="Standardnpsmoodstavce"/>
    <w:link w:val="Textpoznpodarou"/>
    <w:semiHidden/>
    <w:rsid w:val="00C331FD"/>
    <w:rPr>
      <w:rFonts w:ascii="Arial" w:eastAsia="Times New Roman" w:hAnsi="Arial" w:cs="Times New Roman"/>
      <w:sz w:val="18"/>
      <w:szCs w:val="20"/>
      <w:lang w:eastAsia="cs-CZ"/>
    </w:rPr>
  </w:style>
  <w:style w:type="character" w:styleId="Znakapoznpodarou">
    <w:name w:val="footnote reference"/>
    <w:semiHidden/>
    <w:rsid w:val="00C331FD"/>
    <w:rPr>
      <w:vertAlign w:val="superscript"/>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D70FE1"/>
    <w:rPr>
      <w:rFonts w:ascii="Cambria" w:eastAsia="Times New Roman" w:hAnsi="Cambria" w:cs="Times New Roman"/>
      <w:b/>
      <w:bCs/>
      <w:color w:val="4F81BD"/>
      <w:sz w:val="26"/>
      <w:szCs w:val="26"/>
    </w:rPr>
  </w:style>
  <w:style w:type="paragraph" w:customStyle="1" w:styleId="Textodstavce">
    <w:name w:val="Text odstavce"/>
    <w:basedOn w:val="Normln"/>
    <w:rsid w:val="00213264"/>
    <w:pPr>
      <w:numPr>
        <w:numId w:val="15"/>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Textbodu">
    <w:name w:val="Text bodu"/>
    <w:basedOn w:val="Normln"/>
    <w:rsid w:val="00213264"/>
    <w:pPr>
      <w:numPr>
        <w:ilvl w:val="2"/>
        <w:numId w:val="15"/>
      </w:numPr>
      <w:spacing w:after="0" w:line="240" w:lineRule="auto"/>
      <w:jc w:val="both"/>
      <w:outlineLvl w:val="8"/>
    </w:pPr>
    <w:rPr>
      <w:rFonts w:ascii="Times New Roman" w:eastAsia="Times New Roman" w:hAnsi="Times New Roman" w:cs="Times New Roman"/>
      <w:sz w:val="24"/>
      <w:szCs w:val="20"/>
    </w:rPr>
  </w:style>
  <w:style w:type="paragraph" w:customStyle="1" w:styleId="Textpsmene">
    <w:name w:val="Text písmene"/>
    <w:basedOn w:val="Normln"/>
    <w:rsid w:val="00213264"/>
    <w:pPr>
      <w:numPr>
        <w:ilvl w:val="1"/>
        <w:numId w:val="15"/>
      </w:numPr>
      <w:spacing w:after="0" w:line="240" w:lineRule="auto"/>
      <w:jc w:val="both"/>
      <w:outlineLvl w:val="7"/>
    </w:pPr>
    <w:rPr>
      <w:rFonts w:ascii="Times New Roman" w:eastAsia="Times New Roman" w:hAnsi="Times New Roman" w:cs="Times New Roman"/>
      <w:sz w:val="24"/>
      <w:szCs w:val="20"/>
    </w:rPr>
  </w:style>
  <w:style w:type="character" w:styleId="Odkaznakoment">
    <w:name w:val="annotation reference"/>
    <w:basedOn w:val="Standardnpsmoodstavce"/>
    <w:uiPriority w:val="99"/>
    <w:semiHidden/>
    <w:unhideWhenUsed/>
    <w:rsid w:val="00D93569"/>
    <w:rPr>
      <w:sz w:val="16"/>
      <w:szCs w:val="16"/>
    </w:rPr>
  </w:style>
  <w:style w:type="paragraph" w:styleId="Textkomente">
    <w:name w:val="annotation text"/>
    <w:basedOn w:val="Normln"/>
    <w:link w:val="TextkomenteChar"/>
    <w:uiPriority w:val="99"/>
    <w:semiHidden/>
    <w:unhideWhenUsed/>
    <w:rsid w:val="00D93569"/>
    <w:pPr>
      <w:spacing w:line="240" w:lineRule="auto"/>
    </w:pPr>
    <w:rPr>
      <w:sz w:val="20"/>
      <w:szCs w:val="20"/>
    </w:rPr>
  </w:style>
  <w:style w:type="character" w:customStyle="1" w:styleId="TextkomenteChar">
    <w:name w:val="Text komentáře Char"/>
    <w:basedOn w:val="Standardnpsmoodstavce"/>
    <w:link w:val="Textkomente"/>
    <w:uiPriority w:val="99"/>
    <w:semiHidden/>
    <w:rsid w:val="00D93569"/>
    <w:rPr>
      <w:sz w:val="20"/>
      <w:szCs w:val="20"/>
    </w:rPr>
  </w:style>
  <w:style w:type="paragraph" w:styleId="Pedmtkomente">
    <w:name w:val="annotation subject"/>
    <w:basedOn w:val="Textkomente"/>
    <w:next w:val="Textkomente"/>
    <w:link w:val="PedmtkomenteChar"/>
    <w:uiPriority w:val="99"/>
    <w:semiHidden/>
    <w:unhideWhenUsed/>
    <w:rsid w:val="00D93569"/>
    <w:rPr>
      <w:b/>
      <w:bCs/>
    </w:rPr>
  </w:style>
  <w:style w:type="character" w:customStyle="1" w:styleId="PedmtkomenteChar">
    <w:name w:val="Předmět komentáře Char"/>
    <w:basedOn w:val="TextkomenteChar"/>
    <w:link w:val="Pedmtkomente"/>
    <w:uiPriority w:val="99"/>
    <w:semiHidden/>
    <w:rsid w:val="00D93569"/>
    <w:rPr>
      <w:b/>
      <w:bCs/>
      <w:sz w:val="20"/>
      <w:szCs w:val="20"/>
    </w:rPr>
  </w:style>
  <w:style w:type="character" w:customStyle="1" w:styleId="Nadpis1Char">
    <w:name w:val="Nadpis 1 Char"/>
    <w:basedOn w:val="Standardnpsmoodstavce"/>
    <w:link w:val="Nadpis1"/>
    <w:uiPriority w:val="9"/>
    <w:rsid w:val="00BC4B96"/>
    <w:rPr>
      <w:rFonts w:asciiTheme="majorHAnsi" w:eastAsiaTheme="majorEastAsia" w:hAnsiTheme="majorHAnsi" w:cstheme="majorBidi"/>
      <w:b/>
      <w:bCs/>
      <w:color w:val="365F91" w:themeColor="accent1" w:themeShade="BF"/>
      <w:sz w:val="28"/>
      <w:szCs w:val="28"/>
      <w:u w:val="single"/>
    </w:rPr>
  </w:style>
  <w:style w:type="paragraph" w:styleId="Zkladntext">
    <w:name w:val="Body Text"/>
    <w:basedOn w:val="Normln"/>
    <w:link w:val="ZkladntextChar"/>
    <w:rsid w:val="00DF3024"/>
    <w:pPr>
      <w:spacing w:before="20" w:after="0" w:line="240" w:lineRule="auto"/>
      <w:ind w:left="709"/>
      <w:jc w:val="both"/>
    </w:pPr>
    <w:rPr>
      <w:rFonts w:ascii="Arial Narrow" w:eastAsia="Times New Roman" w:hAnsi="Arial Narrow" w:cs="Times New Roman"/>
      <w:sz w:val="24"/>
      <w:szCs w:val="20"/>
    </w:rPr>
  </w:style>
  <w:style w:type="character" w:customStyle="1" w:styleId="ZkladntextChar">
    <w:name w:val="Základní text Char"/>
    <w:basedOn w:val="Standardnpsmoodstavce"/>
    <w:link w:val="Zkladntext"/>
    <w:rsid w:val="00DF3024"/>
    <w:rPr>
      <w:rFonts w:ascii="Arial Narrow" w:eastAsia="Times New Roman" w:hAnsi="Arial Narrow" w:cs="Times New Roman"/>
      <w:sz w:val="24"/>
      <w:szCs w:val="20"/>
      <w:lang w:eastAsia="cs-CZ"/>
    </w:rPr>
  </w:style>
  <w:style w:type="paragraph" w:styleId="Zkladntextodsazen">
    <w:name w:val="Body Text Indent"/>
    <w:basedOn w:val="Normln"/>
    <w:link w:val="ZkladntextodsazenChar"/>
    <w:rsid w:val="0067678B"/>
    <w:pPr>
      <w:spacing w:after="120" w:line="240" w:lineRule="auto"/>
      <w:ind w:left="283"/>
    </w:pPr>
    <w:rPr>
      <w:rFonts w:ascii="Times New Roman" w:eastAsia="Times New Roman" w:hAnsi="Times New Roman" w:cs="Times New Roman"/>
      <w:sz w:val="24"/>
      <w:szCs w:val="24"/>
    </w:rPr>
  </w:style>
  <w:style w:type="character" w:customStyle="1" w:styleId="ZkladntextodsazenChar">
    <w:name w:val="Základní text odsazený Char"/>
    <w:basedOn w:val="Standardnpsmoodstavce"/>
    <w:link w:val="Zkladntextodsazen"/>
    <w:rsid w:val="0067678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BC4B96"/>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BC4B96"/>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BC4B96"/>
    <w:rPr>
      <w:rFonts w:asciiTheme="majorHAnsi" w:eastAsiaTheme="majorEastAsia" w:hAnsiTheme="majorHAnsi" w:cstheme="majorBidi"/>
      <w:color w:val="365F91" w:themeColor="accent1" w:themeShade="BF"/>
    </w:rPr>
  </w:style>
  <w:style w:type="character" w:customStyle="1" w:styleId="Nadpis6Char">
    <w:name w:val="Nadpis 6 Char"/>
    <w:basedOn w:val="Standardnpsmoodstavce"/>
    <w:link w:val="Nadpis6"/>
    <w:uiPriority w:val="9"/>
    <w:semiHidden/>
    <w:rsid w:val="00BC4B96"/>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BC4B96"/>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BC4B9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C4B96"/>
    <w:rPr>
      <w:rFonts w:asciiTheme="majorHAnsi" w:eastAsiaTheme="majorEastAsia" w:hAnsiTheme="majorHAnsi" w:cstheme="majorBidi"/>
      <w:i/>
      <w:iCs/>
      <w:color w:val="272727" w:themeColor="text1" w:themeTint="D8"/>
      <w:sz w:val="21"/>
      <w:szCs w:val="21"/>
    </w:rPr>
  </w:style>
  <w:style w:type="paragraph" w:styleId="Nadpisobsahu">
    <w:name w:val="TOC Heading"/>
    <w:basedOn w:val="Nadpis1"/>
    <w:next w:val="Normln"/>
    <w:uiPriority w:val="39"/>
    <w:unhideWhenUsed/>
    <w:qFormat/>
    <w:rsid w:val="00BC4B96"/>
    <w:pPr>
      <w:numPr>
        <w:numId w:val="0"/>
      </w:numPr>
      <w:spacing w:before="240" w:line="259" w:lineRule="auto"/>
      <w:outlineLvl w:val="9"/>
    </w:pPr>
    <w:rPr>
      <w:b w:val="0"/>
      <w:bCs w:val="0"/>
      <w:sz w:val="32"/>
      <w:szCs w:val="32"/>
      <w:u w:val="none"/>
    </w:rPr>
  </w:style>
  <w:style w:type="paragraph" w:styleId="Obsah1">
    <w:name w:val="toc 1"/>
    <w:basedOn w:val="Normln"/>
    <w:next w:val="Normln"/>
    <w:autoRedefine/>
    <w:uiPriority w:val="39"/>
    <w:unhideWhenUsed/>
    <w:rsid w:val="00BC4B96"/>
    <w:pPr>
      <w:tabs>
        <w:tab w:val="left" w:pos="426"/>
        <w:tab w:val="right" w:leader="dot" w:pos="9627"/>
      </w:tabs>
      <w:spacing w:after="100"/>
    </w:pPr>
  </w:style>
  <w:style w:type="character" w:styleId="Hypertextovodkaz">
    <w:name w:val="Hyperlink"/>
    <w:basedOn w:val="Standardnpsmoodstavce"/>
    <w:uiPriority w:val="99"/>
    <w:unhideWhenUsed/>
    <w:rsid w:val="00BC4B9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8217135">
      <w:bodyDiv w:val="1"/>
      <w:marLeft w:val="0"/>
      <w:marRight w:val="0"/>
      <w:marTop w:val="0"/>
      <w:marBottom w:val="0"/>
      <w:divBdr>
        <w:top w:val="none" w:sz="0" w:space="0" w:color="auto"/>
        <w:left w:val="none" w:sz="0" w:space="0" w:color="auto"/>
        <w:bottom w:val="none" w:sz="0" w:space="0" w:color="auto"/>
        <w:right w:val="none" w:sz="0" w:space="0" w:color="auto"/>
      </w:divBdr>
    </w:div>
    <w:div w:id="504318392">
      <w:bodyDiv w:val="1"/>
      <w:marLeft w:val="0"/>
      <w:marRight w:val="0"/>
      <w:marTop w:val="0"/>
      <w:marBottom w:val="0"/>
      <w:divBdr>
        <w:top w:val="none" w:sz="0" w:space="0" w:color="auto"/>
        <w:left w:val="none" w:sz="0" w:space="0" w:color="auto"/>
        <w:bottom w:val="none" w:sz="0" w:space="0" w:color="auto"/>
        <w:right w:val="none" w:sz="0" w:space="0" w:color="auto"/>
      </w:divBdr>
      <w:divsChild>
        <w:div w:id="1639846414">
          <w:marLeft w:val="0"/>
          <w:marRight w:val="0"/>
          <w:marTop w:val="0"/>
          <w:marBottom w:val="0"/>
          <w:divBdr>
            <w:top w:val="none" w:sz="0" w:space="0" w:color="auto"/>
            <w:left w:val="single" w:sz="36" w:space="8" w:color="FFFFFF"/>
            <w:bottom w:val="none" w:sz="0" w:space="0" w:color="auto"/>
            <w:right w:val="none" w:sz="0" w:space="0" w:color="auto"/>
          </w:divBdr>
        </w:div>
        <w:div w:id="710881134">
          <w:marLeft w:val="0"/>
          <w:marRight w:val="0"/>
          <w:marTop w:val="0"/>
          <w:marBottom w:val="0"/>
          <w:divBdr>
            <w:top w:val="none" w:sz="0" w:space="0" w:color="auto"/>
            <w:left w:val="single" w:sz="36" w:space="8" w:color="FFFFFF"/>
            <w:bottom w:val="none" w:sz="0" w:space="0" w:color="auto"/>
            <w:right w:val="none" w:sz="0" w:space="0" w:color="auto"/>
          </w:divBdr>
        </w:div>
        <w:div w:id="569923910">
          <w:marLeft w:val="0"/>
          <w:marRight w:val="0"/>
          <w:marTop w:val="0"/>
          <w:marBottom w:val="0"/>
          <w:divBdr>
            <w:top w:val="none" w:sz="0" w:space="0" w:color="auto"/>
            <w:left w:val="single" w:sz="36" w:space="8" w:color="FFFFFF"/>
            <w:bottom w:val="none" w:sz="0" w:space="0" w:color="auto"/>
            <w:right w:val="none" w:sz="0" w:space="0" w:color="auto"/>
          </w:divBdr>
        </w:div>
        <w:div w:id="1689789437">
          <w:marLeft w:val="0"/>
          <w:marRight w:val="0"/>
          <w:marTop w:val="0"/>
          <w:marBottom w:val="0"/>
          <w:divBdr>
            <w:top w:val="none" w:sz="0" w:space="0" w:color="auto"/>
            <w:left w:val="single" w:sz="36" w:space="8" w:color="FFFFFF"/>
            <w:bottom w:val="none" w:sz="0" w:space="0" w:color="auto"/>
            <w:right w:val="none" w:sz="0" w:space="0" w:color="auto"/>
          </w:divBdr>
        </w:div>
        <w:div w:id="755905862">
          <w:marLeft w:val="0"/>
          <w:marRight w:val="0"/>
          <w:marTop w:val="0"/>
          <w:marBottom w:val="0"/>
          <w:divBdr>
            <w:top w:val="none" w:sz="0" w:space="0" w:color="auto"/>
            <w:left w:val="single" w:sz="36" w:space="8" w:color="FFFFFF"/>
            <w:bottom w:val="none" w:sz="0" w:space="0" w:color="auto"/>
            <w:right w:val="none" w:sz="0" w:space="0" w:color="auto"/>
          </w:divBdr>
        </w:div>
        <w:div w:id="1552838684">
          <w:marLeft w:val="0"/>
          <w:marRight w:val="0"/>
          <w:marTop w:val="0"/>
          <w:marBottom w:val="0"/>
          <w:divBdr>
            <w:top w:val="none" w:sz="0" w:space="0" w:color="auto"/>
            <w:left w:val="single" w:sz="36" w:space="8" w:color="FFFFFF"/>
            <w:bottom w:val="none" w:sz="0" w:space="0" w:color="auto"/>
            <w:right w:val="none" w:sz="0" w:space="0" w:color="auto"/>
          </w:divBdr>
        </w:div>
        <w:div w:id="193811650">
          <w:marLeft w:val="0"/>
          <w:marRight w:val="0"/>
          <w:marTop w:val="0"/>
          <w:marBottom w:val="0"/>
          <w:divBdr>
            <w:top w:val="none" w:sz="0" w:space="0" w:color="auto"/>
            <w:left w:val="single" w:sz="36" w:space="8" w:color="FFFFFF"/>
            <w:bottom w:val="none" w:sz="0" w:space="0" w:color="auto"/>
            <w:right w:val="none" w:sz="0" w:space="0" w:color="auto"/>
          </w:divBdr>
        </w:div>
        <w:div w:id="760416014">
          <w:marLeft w:val="0"/>
          <w:marRight w:val="0"/>
          <w:marTop w:val="0"/>
          <w:marBottom w:val="0"/>
          <w:divBdr>
            <w:top w:val="none" w:sz="0" w:space="0" w:color="auto"/>
            <w:left w:val="single" w:sz="36" w:space="8" w:color="FFFFFF"/>
            <w:bottom w:val="none" w:sz="0" w:space="0" w:color="auto"/>
            <w:right w:val="none" w:sz="0" w:space="0" w:color="auto"/>
          </w:divBdr>
        </w:div>
        <w:div w:id="635064565">
          <w:marLeft w:val="0"/>
          <w:marRight w:val="0"/>
          <w:marTop w:val="0"/>
          <w:marBottom w:val="0"/>
          <w:divBdr>
            <w:top w:val="none" w:sz="0" w:space="0" w:color="auto"/>
            <w:left w:val="single" w:sz="36" w:space="8" w:color="FFFFFF"/>
            <w:bottom w:val="none" w:sz="0" w:space="0" w:color="auto"/>
            <w:right w:val="none" w:sz="0" w:space="0" w:color="auto"/>
          </w:divBdr>
        </w:div>
        <w:div w:id="1451171783">
          <w:marLeft w:val="0"/>
          <w:marRight w:val="0"/>
          <w:marTop w:val="0"/>
          <w:marBottom w:val="0"/>
          <w:divBdr>
            <w:top w:val="none" w:sz="0" w:space="0" w:color="auto"/>
            <w:left w:val="single" w:sz="36" w:space="8" w:color="FFFFFF"/>
            <w:bottom w:val="none" w:sz="0" w:space="0" w:color="auto"/>
            <w:right w:val="none" w:sz="0" w:space="0" w:color="auto"/>
          </w:divBdr>
        </w:div>
        <w:div w:id="580717007">
          <w:marLeft w:val="0"/>
          <w:marRight w:val="0"/>
          <w:marTop w:val="0"/>
          <w:marBottom w:val="0"/>
          <w:divBdr>
            <w:top w:val="none" w:sz="0" w:space="0" w:color="auto"/>
            <w:left w:val="single" w:sz="36" w:space="8" w:color="FFFFFF"/>
            <w:bottom w:val="none" w:sz="0" w:space="0" w:color="auto"/>
            <w:right w:val="none" w:sz="0" w:space="0" w:color="auto"/>
          </w:divBdr>
        </w:div>
        <w:div w:id="1212153986">
          <w:marLeft w:val="0"/>
          <w:marRight w:val="0"/>
          <w:marTop w:val="0"/>
          <w:marBottom w:val="0"/>
          <w:divBdr>
            <w:top w:val="none" w:sz="0" w:space="0" w:color="auto"/>
            <w:left w:val="single" w:sz="36" w:space="8" w:color="FFFFFF"/>
            <w:bottom w:val="none" w:sz="0" w:space="0" w:color="auto"/>
            <w:right w:val="none" w:sz="0" w:space="0" w:color="auto"/>
          </w:divBdr>
        </w:div>
        <w:div w:id="250311011">
          <w:marLeft w:val="0"/>
          <w:marRight w:val="0"/>
          <w:marTop w:val="0"/>
          <w:marBottom w:val="0"/>
          <w:divBdr>
            <w:top w:val="none" w:sz="0" w:space="0" w:color="auto"/>
            <w:left w:val="single" w:sz="36" w:space="8" w:color="FFFFFF"/>
            <w:bottom w:val="none" w:sz="0" w:space="0" w:color="auto"/>
            <w:right w:val="none" w:sz="0" w:space="0" w:color="auto"/>
          </w:divBdr>
        </w:div>
        <w:div w:id="519901670">
          <w:marLeft w:val="0"/>
          <w:marRight w:val="0"/>
          <w:marTop w:val="0"/>
          <w:marBottom w:val="0"/>
          <w:divBdr>
            <w:top w:val="none" w:sz="0" w:space="0" w:color="auto"/>
            <w:left w:val="single" w:sz="36" w:space="8" w:color="FFFFFF"/>
            <w:bottom w:val="none" w:sz="0" w:space="0" w:color="auto"/>
            <w:right w:val="none" w:sz="0" w:space="0" w:color="auto"/>
          </w:divBdr>
        </w:div>
        <w:div w:id="856190998">
          <w:marLeft w:val="0"/>
          <w:marRight w:val="0"/>
          <w:marTop w:val="0"/>
          <w:marBottom w:val="0"/>
          <w:divBdr>
            <w:top w:val="none" w:sz="0" w:space="0" w:color="auto"/>
            <w:left w:val="single" w:sz="36" w:space="8" w:color="FFFFFF"/>
            <w:bottom w:val="none" w:sz="0" w:space="0" w:color="auto"/>
            <w:right w:val="none" w:sz="0" w:space="0" w:color="auto"/>
          </w:divBdr>
        </w:div>
        <w:div w:id="545029179">
          <w:marLeft w:val="0"/>
          <w:marRight w:val="0"/>
          <w:marTop w:val="0"/>
          <w:marBottom w:val="0"/>
          <w:divBdr>
            <w:top w:val="none" w:sz="0" w:space="0" w:color="auto"/>
            <w:left w:val="single" w:sz="36" w:space="8" w:color="FFFFFF"/>
            <w:bottom w:val="none" w:sz="0" w:space="0" w:color="auto"/>
            <w:right w:val="none" w:sz="0" w:space="0" w:color="auto"/>
          </w:divBdr>
        </w:div>
        <w:div w:id="310602190">
          <w:marLeft w:val="0"/>
          <w:marRight w:val="0"/>
          <w:marTop w:val="0"/>
          <w:marBottom w:val="0"/>
          <w:divBdr>
            <w:top w:val="none" w:sz="0" w:space="0" w:color="auto"/>
            <w:left w:val="single" w:sz="36" w:space="8" w:color="FFFFFF"/>
            <w:bottom w:val="none" w:sz="0" w:space="0" w:color="auto"/>
            <w:right w:val="none" w:sz="0" w:space="0" w:color="auto"/>
          </w:divBdr>
        </w:div>
      </w:divsChild>
    </w:div>
    <w:div w:id="753280312">
      <w:bodyDiv w:val="1"/>
      <w:marLeft w:val="0"/>
      <w:marRight w:val="0"/>
      <w:marTop w:val="0"/>
      <w:marBottom w:val="0"/>
      <w:divBdr>
        <w:top w:val="none" w:sz="0" w:space="0" w:color="auto"/>
        <w:left w:val="none" w:sz="0" w:space="0" w:color="auto"/>
        <w:bottom w:val="none" w:sz="0" w:space="0" w:color="auto"/>
        <w:right w:val="none" w:sz="0" w:space="0" w:color="auto"/>
      </w:divBdr>
      <w:divsChild>
        <w:div w:id="1903100146">
          <w:marLeft w:val="0"/>
          <w:marRight w:val="0"/>
          <w:marTop w:val="0"/>
          <w:marBottom w:val="0"/>
          <w:divBdr>
            <w:top w:val="none" w:sz="0" w:space="0" w:color="auto"/>
            <w:left w:val="single" w:sz="36" w:space="8" w:color="FFFFFF"/>
            <w:bottom w:val="none" w:sz="0" w:space="0" w:color="auto"/>
            <w:right w:val="none" w:sz="0" w:space="0" w:color="auto"/>
          </w:divBdr>
        </w:div>
        <w:div w:id="1207720258">
          <w:marLeft w:val="0"/>
          <w:marRight w:val="0"/>
          <w:marTop w:val="0"/>
          <w:marBottom w:val="0"/>
          <w:divBdr>
            <w:top w:val="none" w:sz="0" w:space="0" w:color="auto"/>
            <w:left w:val="single" w:sz="36" w:space="23" w:color="FFFFFF"/>
            <w:bottom w:val="none" w:sz="0" w:space="0" w:color="auto"/>
            <w:right w:val="none" w:sz="0" w:space="0" w:color="auto"/>
          </w:divBdr>
        </w:div>
        <w:div w:id="1248227375">
          <w:marLeft w:val="0"/>
          <w:marRight w:val="0"/>
          <w:marTop w:val="0"/>
          <w:marBottom w:val="0"/>
          <w:divBdr>
            <w:top w:val="none" w:sz="0" w:space="0" w:color="auto"/>
            <w:left w:val="single" w:sz="36" w:space="23" w:color="FFFFFF"/>
            <w:bottom w:val="none" w:sz="0" w:space="0" w:color="auto"/>
            <w:right w:val="none" w:sz="0" w:space="0" w:color="auto"/>
          </w:divBdr>
        </w:div>
        <w:div w:id="1556351102">
          <w:marLeft w:val="0"/>
          <w:marRight w:val="0"/>
          <w:marTop w:val="0"/>
          <w:marBottom w:val="0"/>
          <w:divBdr>
            <w:top w:val="none" w:sz="0" w:space="0" w:color="auto"/>
            <w:left w:val="single" w:sz="36" w:space="23" w:color="FFFFFF"/>
            <w:bottom w:val="none" w:sz="0" w:space="0" w:color="auto"/>
            <w:right w:val="none" w:sz="0" w:space="0" w:color="auto"/>
          </w:divBdr>
        </w:div>
        <w:div w:id="1373581587">
          <w:marLeft w:val="0"/>
          <w:marRight w:val="0"/>
          <w:marTop w:val="0"/>
          <w:marBottom w:val="0"/>
          <w:divBdr>
            <w:top w:val="none" w:sz="0" w:space="0" w:color="auto"/>
            <w:left w:val="single" w:sz="36" w:space="8" w:color="FFFFFF"/>
            <w:bottom w:val="none" w:sz="0" w:space="0" w:color="auto"/>
            <w:right w:val="none" w:sz="0" w:space="0" w:color="auto"/>
          </w:divBdr>
        </w:div>
      </w:divsChild>
    </w:div>
    <w:div w:id="778723407">
      <w:bodyDiv w:val="1"/>
      <w:marLeft w:val="0"/>
      <w:marRight w:val="0"/>
      <w:marTop w:val="0"/>
      <w:marBottom w:val="0"/>
      <w:divBdr>
        <w:top w:val="none" w:sz="0" w:space="0" w:color="auto"/>
        <w:left w:val="none" w:sz="0" w:space="0" w:color="auto"/>
        <w:bottom w:val="none" w:sz="0" w:space="0" w:color="auto"/>
        <w:right w:val="none" w:sz="0" w:space="0" w:color="auto"/>
      </w:divBdr>
      <w:divsChild>
        <w:div w:id="1774978802">
          <w:marLeft w:val="0"/>
          <w:marRight w:val="0"/>
          <w:marTop w:val="0"/>
          <w:marBottom w:val="0"/>
          <w:divBdr>
            <w:top w:val="none" w:sz="0" w:space="0" w:color="auto"/>
            <w:left w:val="single" w:sz="36" w:space="8" w:color="FFFFFF"/>
            <w:bottom w:val="none" w:sz="0" w:space="0" w:color="auto"/>
            <w:right w:val="none" w:sz="0" w:space="0" w:color="auto"/>
          </w:divBdr>
        </w:div>
        <w:div w:id="2118941257">
          <w:marLeft w:val="0"/>
          <w:marRight w:val="0"/>
          <w:marTop w:val="0"/>
          <w:marBottom w:val="0"/>
          <w:divBdr>
            <w:top w:val="none" w:sz="0" w:space="0" w:color="auto"/>
            <w:left w:val="single" w:sz="36" w:space="8" w:color="FFFFFF"/>
            <w:bottom w:val="none" w:sz="0" w:space="0" w:color="auto"/>
            <w:right w:val="none" w:sz="0" w:space="0" w:color="auto"/>
          </w:divBdr>
        </w:div>
        <w:div w:id="1851411667">
          <w:marLeft w:val="0"/>
          <w:marRight w:val="0"/>
          <w:marTop w:val="0"/>
          <w:marBottom w:val="0"/>
          <w:divBdr>
            <w:top w:val="none" w:sz="0" w:space="0" w:color="auto"/>
            <w:left w:val="single" w:sz="36" w:space="8" w:color="FFFFFF"/>
            <w:bottom w:val="none" w:sz="0" w:space="0" w:color="auto"/>
            <w:right w:val="none" w:sz="0" w:space="0" w:color="auto"/>
          </w:divBdr>
        </w:div>
        <w:div w:id="1212154968">
          <w:marLeft w:val="0"/>
          <w:marRight w:val="0"/>
          <w:marTop w:val="0"/>
          <w:marBottom w:val="0"/>
          <w:divBdr>
            <w:top w:val="none" w:sz="0" w:space="0" w:color="auto"/>
            <w:left w:val="single" w:sz="36" w:space="8" w:color="FFFFFF"/>
            <w:bottom w:val="none" w:sz="0" w:space="0" w:color="auto"/>
            <w:right w:val="none" w:sz="0" w:space="0" w:color="auto"/>
          </w:divBdr>
        </w:div>
        <w:div w:id="928074398">
          <w:marLeft w:val="0"/>
          <w:marRight w:val="0"/>
          <w:marTop w:val="0"/>
          <w:marBottom w:val="0"/>
          <w:divBdr>
            <w:top w:val="none" w:sz="0" w:space="0" w:color="auto"/>
            <w:left w:val="single" w:sz="36" w:space="8" w:color="FFFFFF"/>
            <w:bottom w:val="none" w:sz="0" w:space="0" w:color="auto"/>
            <w:right w:val="none" w:sz="0" w:space="0" w:color="auto"/>
          </w:divBdr>
        </w:div>
        <w:div w:id="715010872">
          <w:marLeft w:val="0"/>
          <w:marRight w:val="0"/>
          <w:marTop w:val="0"/>
          <w:marBottom w:val="0"/>
          <w:divBdr>
            <w:top w:val="none" w:sz="0" w:space="0" w:color="auto"/>
            <w:left w:val="single" w:sz="36" w:space="8" w:color="FFFFFF"/>
            <w:bottom w:val="none" w:sz="0" w:space="0" w:color="auto"/>
            <w:right w:val="none" w:sz="0" w:space="0" w:color="auto"/>
          </w:divBdr>
        </w:div>
        <w:div w:id="2132939733">
          <w:marLeft w:val="0"/>
          <w:marRight w:val="0"/>
          <w:marTop w:val="0"/>
          <w:marBottom w:val="0"/>
          <w:divBdr>
            <w:top w:val="none" w:sz="0" w:space="0" w:color="auto"/>
            <w:left w:val="single" w:sz="36" w:space="8" w:color="FFFFFF"/>
            <w:bottom w:val="none" w:sz="0" w:space="0" w:color="auto"/>
            <w:right w:val="none" w:sz="0" w:space="0" w:color="auto"/>
          </w:divBdr>
        </w:div>
        <w:div w:id="1497648284">
          <w:marLeft w:val="0"/>
          <w:marRight w:val="0"/>
          <w:marTop w:val="0"/>
          <w:marBottom w:val="0"/>
          <w:divBdr>
            <w:top w:val="none" w:sz="0" w:space="0" w:color="auto"/>
            <w:left w:val="single" w:sz="36" w:space="8" w:color="FFFFFF"/>
            <w:bottom w:val="none" w:sz="0" w:space="0" w:color="auto"/>
            <w:right w:val="none" w:sz="0" w:space="0" w:color="auto"/>
          </w:divBdr>
        </w:div>
        <w:div w:id="222716690">
          <w:marLeft w:val="0"/>
          <w:marRight w:val="0"/>
          <w:marTop w:val="0"/>
          <w:marBottom w:val="0"/>
          <w:divBdr>
            <w:top w:val="none" w:sz="0" w:space="0" w:color="auto"/>
            <w:left w:val="single" w:sz="36" w:space="8" w:color="FFFFFF"/>
            <w:bottom w:val="none" w:sz="0" w:space="0" w:color="auto"/>
            <w:right w:val="none" w:sz="0" w:space="0" w:color="auto"/>
          </w:divBdr>
        </w:div>
        <w:div w:id="1220824601">
          <w:marLeft w:val="0"/>
          <w:marRight w:val="0"/>
          <w:marTop w:val="0"/>
          <w:marBottom w:val="0"/>
          <w:divBdr>
            <w:top w:val="none" w:sz="0" w:space="0" w:color="auto"/>
            <w:left w:val="single" w:sz="36" w:space="8" w:color="FFFFFF"/>
            <w:bottom w:val="none" w:sz="0" w:space="0" w:color="auto"/>
            <w:right w:val="none" w:sz="0" w:space="0" w:color="auto"/>
          </w:divBdr>
        </w:div>
        <w:div w:id="1162308422">
          <w:marLeft w:val="0"/>
          <w:marRight w:val="0"/>
          <w:marTop w:val="0"/>
          <w:marBottom w:val="0"/>
          <w:divBdr>
            <w:top w:val="none" w:sz="0" w:space="0" w:color="auto"/>
            <w:left w:val="single" w:sz="36" w:space="8" w:color="FFFFFF"/>
            <w:bottom w:val="none" w:sz="0" w:space="0" w:color="auto"/>
            <w:right w:val="none" w:sz="0" w:space="0" w:color="auto"/>
          </w:divBdr>
        </w:div>
        <w:div w:id="60522409">
          <w:marLeft w:val="0"/>
          <w:marRight w:val="0"/>
          <w:marTop w:val="0"/>
          <w:marBottom w:val="0"/>
          <w:divBdr>
            <w:top w:val="none" w:sz="0" w:space="0" w:color="auto"/>
            <w:left w:val="single" w:sz="36" w:space="8" w:color="FFFFFF"/>
            <w:bottom w:val="none" w:sz="0" w:space="0" w:color="auto"/>
            <w:right w:val="none" w:sz="0" w:space="0" w:color="auto"/>
          </w:divBdr>
        </w:div>
      </w:divsChild>
    </w:div>
    <w:div w:id="812989896">
      <w:bodyDiv w:val="1"/>
      <w:marLeft w:val="0"/>
      <w:marRight w:val="0"/>
      <w:marTop w:val="0"/>
      <w:marBottom w:val="0"/>
      <w:divBdr>
        <w:top w:val="none" w:sz="0" w:space="0" w:color="auto"/>
        <w:left w:val="none" w:sz="0" w:space="0" w:color="auto"/>
        <w:bottom w:val="none" w:sz="0" w:space="0" w:color="auto"/>
        <w:right w:val="none" w:sz="0" w:space="0" w:color="auto"/>
      </w:divBdr>
      <w:divsChild>
        <w:div w:id="1460878747">
          <w:marLeft w:val="0"/>
          <w:marRight w:val="0"/>
          <w:marTop w:val="0"/>
          <w:marBottom w:val="0"/>
          <w:divBdr>
            <w:top w:val="none" w:sz="0" w:space="0" w:color="auto"/>
            <w:left w:val="single" w:sz="36" w:space="8" w:color="FFFFFF"/>
            <w:bottom w:val="none" w:sz="0" w:space="0" w:color="auto"/>
            <w:right w:val="none" w:sz="0" w:space="0" w:color="auto"/>
          </w:divBdr>
        </w:div>
        <w:div w:id="2123062665">
          <w:marLeft w:val="0"/>
          <w:marRight w:val="0"/>
          <w:marTop w:val="0"/>
          <w:marBottom w:val="0"/>
          <w:divBdr>
            <w:top w:val="none" w:sz="0" w:space="0" w:color="auto"/>
            <w:left w:val="single" w:sz="36" w:space="8" w:color="FFFFFF"/>
            <w:bottom w:val="none" w:sz="0" w:space="0" w:color="auto"/>
            <w:right w:val="none" w:sz="0" w:space="0" w:color="auto"/>
          </w:divBdr>
        </w:div>
        <w:div w:id="2012834724">
          <w:marLeft w:val="0"/>
          <w:marRight w:val="0"/>
          <w:marTop w:val="0"/>
          <w:marBottom w:val="0"/>
          <w:divBdr>
            <w:top w:val="none" w:sz="0" w:space="0" w:color="auto"/>
            <w:left w:val="single" w:sz="36" w:space="8" w:color="FFFFFF"/>
            <w:bottom w:val="none" w:sz="0" w:space="0" w:color="auto"/>
            <w:right w:val="none" w:sz="0" w:space="0" w:color="auto"/>
          </w:divBdr>
        </w:div>
        <w:div w:id="345209350">
          <w:marLeft w:val="0"/>
          <w:marRight w:val="0"/>
          <w:marTop w:val="0"/>
          <w:marBottom w:val="0"/>
          <w:divBdr>
            <w:top w:val="none" w:sz="0" w:space="0" w:color="auto"/>
            <w:left w:val="single" w:sz="36" w:space="8" w:color="FFFFFF"/>
            <w:bottom w:val="none" w:sz="0" w:space="0" w:color="auto"/>
            <w:right w:val="none" w:sz="0" w:space="0" w:color="auto"/>
          </w:divBdr>
        </w:div>
        <w:div w:id="1983847383">
          <w:marLeft w:val="0"/>
          <w:marRight w:val="0"/>
          <w:marTop w:val="0"/>
          <w:marBottom w:val="0"/>
          <w:divBdr>
            <w:top w:val="none" w:sz="0" w:space="0" w:color="auto"/>
            <w:left w:val="single" w:sz="36" w:space="23" w:color="FFFFFF"/>
            <w:bottom w:val="none" w:sz="0" w:space="0" w:color="auto"/>
            <w:right w:val="none" w:sz="0" w:space="0" w:color="auto"/>
          </w:divBdr>
        </w:div>
        <w:div w:id="361516430">
          <w:marLeft w:val="0"/>
          <w:marRight w:val="0"/>
          <w:marTop w:val="0"/>
          <w:marBottom w:val="0"/>
          <w:divBdr>
            <w:top w:val="none" w:sz="0" w:space="0" w:color="auto"/>
            <w:left w:val="single" w:sz="36" w:space="23" w:color="FFFFFF"/>
            <w:bottom w:val="none" w:sz="0" w:space="0" w:color="auto"/>
            <w:right w:val="none" w:sz="0" w:space="0" w:color="auto"/>
          </w:divBdr>
        </w:div>
        <w:div w:id="1284457602">
          <w:marLeft w:val="0"/>
          <w:marRight w:val="0"/>
          <w:marTop w:val="0"/>
          <w:marBottom w:val="0"/>
          <w:divBdr>
            <w:top w:val="none" w:sz="0" w:space="0" w:color="auto"/>
            <w:left w:val="single" w:sz="36" w:space="23" w:color="FFFFFF"/>
            <w:bottom w:val="none" w:sz="0" w:space="0" w:color="auto"/>
            <w:right w:val="none" w:sz="0" w:space="0" w:color="auto"/>
          </w:divBdr>
        </w:div>
        <w:div w:id="1109201680">
          <w:marLeft w:val="0"/>
          <w:marRight w:val="0"/>
          <w:marTop w:val="0"/>
          <w:marBottom w:val="0"/>
          <w:divBdr>
            <w:top w:val="none" w:sz="0" w:space="0" w:color="auto"/>
            <w:left w:val="single" w:sz="36" w:space="23" w:color="FFFFFF"/>
            <w:bottom w:val="none" w:sz="0" w:space="0" w:color="auto"/>
            <w:right w:val="none" w:sz="0" w:space="0" w:color="auto"/>
          </w:divBdr>
        </w:div>
        <w:div w:id="1264342566">
          <w:marLeft w:val="0"/>
          <w:marRight w:val="0"/>
          <w:marTop w:val="0"/>
          <w:marBottom w:val="0"/>
          <w:divBdr>
            <w:top w:val="none" w:sz="0" w:space="0" w:color="auto"/>
            <w:left w:val="single" w:sz="36" w:space="23" w:color="FFFFFF"/>
            <w:bottom w:val="none" w:sz="0" w:space="0" w:color="auto"/>
            <w:right w:val="none" w:sz="0" w:space="0" w:color="auto"/>
          </w:divBdr>
        </w:div>
        <w:div w:id="613750297">
          <w:marLeft w:val="0"/>
          <w:marRight w:val="0"/>
          <w:marTop w:val="0"/>
          <w:marBottom w:val="0"/>
          <w:divBdr>
            <w:top w:val="none" w:sz="0" w:space="0" w:color="auto"/>
            <w:left w:val="single" w:sz="36" w:space="23" w:color="FFFFFF"/>
            <w:bottom w:val="none" w:sz="0" w:space="0" w:color="auto"/>
            <w:right w:val="none" w:sz="0" w:space="0" w:color="auto"/>
          </w:divBdr>
        </w:div>
        <w:div w:id="1386294149">
          <w:marLeft w:val="0"/>
          <w:marRight w:val="0"/>
          <w:marTop w:val="0"/>
          <w:marBottom w:val="0"/>
          <w:divBdr>
            <w:top w:val="none" w:sz="0" w:space="0" w:color="auto"/>
            <w:left w:val="single" w:sz="36" w:space="23" w:color="FFFFFF"/>
            <w:bottom w:val="none" w:sz="0" w:space="0" w:color="auto"/>
            <w:right w:val="none" w:sz="0" w:space="0" w:color="auto"/>
          </w:divBdr>
        </w:div>
        <w:div w:id="729689806">
          <w:marLeft w:val="0"/>
          <w:marRight w:val="0"/>
          <w:marTop w:val="0"/>
          <w:marBottom w:val="0"/>
          <w:divBdr>
            <w:top w:val="none" w:sz="0" w:space="0" w:color="auto"/>
            <w:left w:val="single" w:sz="36" w:space="23" w:color="FFFFFF"/>
            <w:bottom w:val="none" w:sz="0" w:space="0" w:color="auto"/>
            <w:right w:val="none" w:sz="0" w:space="0" w:color="auto"/>
          </w:divBdr>
        </w:div>
        <w:div w:id="779374004">
          <w:marLeft w:val="0"/>
          <w:marRight w:val="0"/>
          <w:marTop w:val="0"/>
          <w:marBottom w:val="0"/>
          <w:divBdr>
            <w:top w:val="none" w:sz="0" w:space="0" w:color="auto"/>
            <w:left w:val="single" w:sz="36" w:space="8" w:color="FFFFFF"/>
            <w:bottom w:val="none" w:sz="0" w:space="0" w:color="auto"/>
            <w:right w:val="none" w:sz="0" w:space="0" w:color="auto"/>
          </w:divBdr>
        </w:div>
        <w:div w:id="2122216921">
          <w:marLeft w:val="0"/>
          <w:marRight w:val="0"/>
          <w:marTop w:val="0"/>
          <w:marBottom w:val="0"/>
          <w:divBdr>
            <w:top w:val="none" w:sz="0" w:space="0" w:color="auto"/>
            <w:left w:val="single" w:sz="36" w:space="8" w:color="FFFFFF"/>
            <w:bottom w:val="none" w:sz="0" w:space="0" w:color="auto"/>
            <w:right w:val="none" w:sz="0" w:space="0" w:color="auto"/>
          </w:divBdr>
        </w:div>
        <w:div w:id="681274942">
          <w:marLeft w:val="0"/>
          <w:marRight w:val="0"/>
          <w:marTop w:val="0"/>
          <w:marBottom w:val="0"/>
          <w:divBdr>
            <w:top w:val="none" w:sz="0" w:space="0" w:color="auto"/>
            <w:left w:val="single" w:sz="36" w:space="23" w:color="FFFFFF"/>
            <w:bottom w:val="none" w:sz="0" w:space="0" w:color="auto"/>
            <w:right w:val="none" w:sz="0" w:space="0" w:color="auto"/>
          </w:divBdr>
        </w:div>
        <w:div w:id="1897202465">
          <w:marLeft w:val="0"/>
          <w:marRight w:val="0"/>
          <w:marTop w:val="0"/>
          <w:marBottom w:val="0"/>
          <w:divBdr>
            <w:top w:val="none" w:sz="0" w:space="0" w:color="auto"/>
            <w:left w:val="single" w:sz="36" w:space="23" w:color="FFFFFF"/>
            <w:bottom w:val="none" w:sz="0" w:space="0" w:color="auto"/>
            <w:right w:val="none" w:sz="0" w:space="0" w:color="auto"/>
          </w:divBdr>
        </w:div>
        <w:div w:id="606889531">
          <w:marLeft w:val="0"/>
          <w:marRight w:val="0"/>
          <w:marTop w:val="0"/>
          <w:marBottom w:val="0"/>
          <w:divBdr>
            <w:top w:val="none" w:sz="0" w:space="0" w:color="auto"/>
            <w:left w:val="single" w:sz="36" w:space="8" w:color="FFFFFF"/>
            <w:bottom w:val="none" w:sz="0" w:space="0" w:color="auto"/>
            <w:right w:val="none" w:sz="0" w:space="0" w:color="auto"/>
          </w:divBdr>
        </w:div>
        <w:div w:id="24530101">
          <w:marLeft w:val="0"/>
          <w:marRight w:val="0"/>
          <w:marTop w:val="0"/>
          <w:marBottom w:val="0"/>
          <w:divBdr>
            <w:top w:val="none" w:sz="0" w:space="0" w:color="auto"/>
            <w:left w:val="single" w:sz="36" w:space="8" w:color="FFFFFF"/>
            <w:bottom w:val="none" w:sz="0" w:space="0" w:color="auto"/>
            <w:right w:val="none" w:sz="0" w:space="0" w:color="auto"/>
          </w:divBdr>
        </w:div>
        <w:div w:id="1642223158">
          <w:marLeft w:val="0"/>
          <w:marRight w:val="0"/>
          <w:marTop w:val="0"/>
          <w:marBottom w:val="0"/>
          <w:divBdr>
            <w:top w:val="none" w:sz="0" w:space="0" w:color="auto"/>
            <w:left w:val="single" w:sz="36" w:space="23" w:color="FFFFFF"/>
            <w:bottom w:val="none" w:sz="0" w:space="0" w:color="auto"/>
            <w:right w:val="none" w:sz="0" w:space="0" w:color="auto"/>
          </w:divBdr>
        </w:div>
        <w:div w:id="1837184132">
          <w:marLeft w:val="0"/>
          <w:marRight w:val="0"/>
          <w:marTop w:val="0"/>
          <w:marBottom w:val="0"/>
          <w:divBdr>
            <w:top w:val="none" w:sz="0" w:space="0" w:color="auto"/>
            <w:left w:val="single" w:sz="36" w:space="23" w:color="FFFFFF"/>
            <w:bottom w:val="none" w:sz="0" w:space="0" w:color="auto"/>
            <w:right w:val="none" w:sz="0" w:space="0" w:color="auto"/>
          </w:divBdr>
        </w:div>
        <w:div w:id="842017494">
          <w:marLeft w:val="0"/>
          <w:marRight w:val="0"/>
          <w:marTop w:val="0"/>
          <w:marBottom w:val="0"/>
          <w:divBdr>
            <w:top w:val="none" w:sz="0" w:space="0" w:color="auto"/>
            <w:left w:val="single" w:sz="36" w:space="23" w:color="FFFFFF"/>
            <w:bottom w:val="none" w:sz="0" w:space="0" w:color="auto"/>
            <w:right w:val="none" w:sz="0" w:space="0" w:color="auto"/>
          </w:divBdr>
        </w:div>
        <w:div w:id="1592814970">
          <w:marLeft w:val="0"/>
          <w:marRight w:val="0"/>
          <w:marTop w:val="0"/>
          <w:marBottom w:val="0"/>
          <w:divBdr>
            <w:top w:val="none" w:sz="0" w:space="0" w:color="auto"/>
            <w:left w:val="single" w:sz="36" w:space="23" w:color="FFFFFF"/>
            <w:bottom w:val="none" w:sz="0" w:space="0" w:color="auto"/>
            <w:right w:val="none" w:sz="0" w:space="0" w:color="auto"/>
          </w:divBdr>
        </w:div>
        <w:div w:id="120999269">
          <w:marLeft w:val="0"/>
          <w:marRight w:val="0"/>
          <w:marTop w:val="0"/>
          <w:marBottom w:val="0"/>
          <w:divBdr>
            <w:top w:val="none" w:sz="0" w:space="0" w:color="auto"/>
            <w:left w:val="single" w:sz="36" w:space="23" w:color="FFFFFF"/>
            <w:bottom w:val="none" w:sz="0" w:space="0" w:color="auto"/>
            <w:right w:val="none" w:sz="0" w:space="0" w:color="auto"/>
          </w:divBdr>
        </w:div>
        <w:div w:id="1091271791">
          <w:marLeft w:val="0"/>
          <w:marRight w:val="0"/>
          <w:marTop w:val="0"/>
          <w:marBottom w:val="0"/>
          <w:divBdr>
            <w:top w:val="none" w:sz="0" w:space="0" w:color="auto"/>
            <w:left w:val="single" w:sz="36" w:space="23" w:color="FFFFFF"/>
            <w:bottom w:val="none" w:sz="0" w:space="0" w:color="auto"/>
            <w:right w:val="none" w:sz="0" w:space="0" w:color="auto"/>
          </w:divBdr>
        </w:div>
        <w:div w:id="1823698287">
          <w:marLeft w:val="0"/>
          <w:marRight w:val="0"/>
          <w:marTop w:val="0"/>
          <w:marBottom w:val="0"/>
          <w:divBdr>
            <w:top w:val="none" w:sz="0" w:space="0" w:color="auto"/>
            <w:left w:val="single" w:sz="36" w:space="8" w:color="FFFFFF"/>
            <w:bottom w:val="none" w:sz="0" w:space="0" w:color="auto"/>
            <w:right w:val="none" w:sz="0" w:space="0" w:color="auto"/>
          </w:divBdr>
        </w:div>
        <w:div w:id="1630470506">
          <w:marLeft w:val="0"/>
          <w:marRight w:val="0"/>
          <w:marTop w:val="0"/>
          <w:marBottom w:val="0"/>
          <w:divBdr>
            <w:top w:val="none" w:sz="0" w:space="0" w:color="auto"/>
            <w:left w:val="single" w:sz="36" w:space="8" w:color="FFFFFF"/>
            <w:bottom w:val="none" w:sz="0" w:space="0" w:color="auto"/>
            <w:right w:val="none" w:sz="0" w:space="0" w:color="auto"/>
          </w:divBdr>
        </w:div>
        <w:div w:id="1468668200">
          <w:marLeft w:val="0"/>
          <w:marRight w:val="0"/>
          <w:marTop w:val="0"/>
          <w:marBottom w:val="0"/>
          <w:divBdr>
            <w:top w:val="none" w:sz="0" w:space="0" w:color="auto"/>
            <w:left w:val="single" w:sz="36" w:space="8" w:color="FFFFFF"/>
            <w:bottom w:val="none" w:sz="0" w:space="0" w:color="auto"/>
            <w:right w:val="none" w:sz="0" w:space="0" w:color="auto"/>
          </w:divBdr>
        </w:div>
      </w:divsChild>
    </w:div>
    <w:div w:id="822694809">
      <w:bodyDiv w:val="1"/>
      <w:marLeft w:val="0"/>
      <w:marRight w:val="0"/>
      <w:marTop w:val="0"/>
      <w:marBottom w:val="0"/>
      <w:divBdr>
        <w:top w:val="none" w:sz="0" w:space="0" w:color="auto"/>
        <w:left w:val="none" w:sz="0" w:space="0" w:color="auto"/>
        <w:bottom w:val="none" w:sz="0" w:space="0" w:color="auto"/>
        <w:right w:val="none" w:sz="0" w:space="0" w:color="auto"/>
      </w:divBdr>
      <w:divsChild>
        <w:div w:id="617419329">
          <w:marLeft w:val="0"/>
          <w:marRight w:val="0"/>
          <w:marTop w:val="0"/>
          <w:marBottom w:val="0"/>
          <w:divBdr>
            <w:top w:val="none" w:sz="0" w:space="0" w:color="auto"/>
            <w:left w:val="single" w:sz="36" w:space="8" w:color="FFFFFF"/>
            <w:bottom w:val="none" w:sz="0" w:space="0" w:color="auto"/>
            <w:right w:val="none" w:sz="0" w:space="0" w:color="auto"/>
          </w:divBdr>
        </w:div>
        <w:div w:id="1324161560">
          <w:marLeft w:val="0"/>
          <w:marRight w:val="0"/>
          <w:marTop w:val="0"/>
          <w:marBottom w:val="0"/>
          <w:divBdr>
            <w:top w:val="none" w:sz="0" w:space="0" w:color="auto"/>
            <w:left w:val="single" w:sz="36" w:space="8" w:color="FFFFFF"/>
            <w:bottom w:val="none" w:sz="0" w:space="0" w:color="auto"/>
            <w:right w:val="none" w:sz="0" w:space="0" w:color="auto"/>
          </w:divBdr>
        </w:div>
        <w:div w:id="411660950">
          <w:marLeft w:val="0"/>
          <w:marRight w:val="0"/>
          <w:marTop w:val="0"/>
          <w:marBottom w:val="0"/>
          <w:divBdr>
            <w:top w:val="none" w:sz="0" w:space="0" w:color="auto"/>
            <w:left w:val="single" w:sz="36" w:space="8" w:color="FFFFFF"/>
            <w:bottom w:val="none" w:sz="0" w:space="0" w:color="auto"/>
            <w:right w:val="none" w:sz="0" w:space="0" w:color="auto"/>
          </w:divBdr>
        </w:div>
        <w:div w:id="131144419">
          <w:marLeft w:val="0"/>
          <w:marRight w:val="0"/>
          <w:marTop w:val="0"/>
          <w:marBottom w:val="0"/>
          <w:divBdr>
            <w:top w:val="none" w:sz="0" w:space="0" w:color="auto"/>
            <w:left w:val="single" w:sz="36" w:space="8" w:color="FFFFFF"/>
            <w:bottom w:val="none" w:sz="0" w:space="0" w:color="auto"/>
            <w:right w:val="none" w:sz="0" w:space="0" w:color="auto"/>
          </w:divBdr>
        </w:div>
        <w:div w:id="380399434">
          <w:marLeft w:val="0"/>
          <w:marRight w:val="0"/>
          <w:marTop w:val="0"/>
          <w:marBottom w:val="0"/>
          <w:divBdr>
            <w:top w:val="none" w:sz="0" w:space="0" w:color="auto"/>
            <w:left w:val="single" w:sz="36" w:space="8" w:color="FFFFFF"/>
            <w:bottom w:val="none" w:sz="0" w:space="0" w:color="auto"/>
            <w:right w:val="none" w:sz="0" w:space="0" w:color="auto"/>
          </w:divBdr>
        </w:div>
        <w:div w:id="382143681">
          <w:marLeft w:val="0"/>
          <w:marRight w:val="0"/>
          <w:marTop w:val="0"/>
          <w:marBottom w:val="0"/>
          <w:divBdr>
            <w:top w:val="none" w:sz="0" w:space="0" w:color="auto"/>
            <w:left w:val="single" w:sz="36" w:space="8" w:color="FFFFFF"/>
            <w:bottom w:val="none" w:sz="0" w:space="0" w:color="auto"/>
            <w:right w:val="none" w:sz="0" w:space="0" w:color="auto"/>
          </w:divBdr>
        </w:div>
        <w:div w:id="1270309511">
          <w:marLeft w:val="0"/>
          <w:marRight w:val="0"/>
          <w:marTop w:val="0"/>
          <w:marBottom w:val="0"/>
          <w:divBdr>
            <w:top w:val="none" w:sz="0" w:space="0" w:color="auto"/>
            <w:left w:val="single" w:sz="36" w:space="8" w:color="FFFFFF"/>
            <w:bottom w:val="none" w:sz="0" w:space="0" w:color="auto"/>
            <w:right w:val="none" w:sz="0" w:space="0" w:color="auto"/>
          </w:divBdr>
        </w:div>
        <w:div w:id="137382494">
          <w:marLeft w:val="0"/>
          <w:marRight w:val="0"/>
          <w:marTop w:val="0"/>
          <w:marBottom w:val="0"/>
          <w:divBdr>
            <w:top w:val="none" w:sz="0" w:space="0" w:color="auto"/>
            <w:left w:val="single" w:sz="36" w:space="8" w:color="FFFFFF"/>
            <w:bottom w:val="none" w:sz="0" w:space="0" w:color="auto"/>
            <w:right w:val="none" w:sz="0" w:space="0" w:color="auto"/>
          </w:divBdr>
        </w:div>
        <w:div w:id="685323492">
          <w:marLeft w:val="0"/>
          <w:marRight w:val="0"/>
          <w:marTop w:val="0"/>
          <w:marBottom w:val="0"/>
          <w:divBdr>
            <w:top w:val="none" w:sz="0" w:space="0" w:color="auto"/>
            <w:left w:val="single" w:sz="36" w:space="8" w:color="FFFFFF"/>
            <w:bottom w:val="none" w:sz="0" w:space="0" w:color="auto"/>
            <w:right w:val="none" w:sz="0" w:space="0" w:color="auto"/>
          </w:divBdr>
        </w:div>
      </w:divsChild>
    </w:div>
    <w:div w:id="1045448425">
      <w:bodyDiv w:val="1"/>
      <w:marLeft w:val="0"/>
      <w:marRight w:val="0"/>
      <w:marTop w:val="0"/>
      <w:marBottom w:val="0"/>
      <w:divBdr>
        <w:top w:val="none" w:sz="0" w:space="0" w:color="auto"/>
        <w:left w:val="none" w:sz="0" w:space="0" w:color="auto"/>
        <w:bottom w:val="none" w:sz="0" w:space="0" w:color="auto"/>
        <w:right w:val="none" w:sz="0" w:space="0" w:color="auto"/>
      </w:divBdr>
      <w:divsChild>
        <w:div w:id="1397121691">
          <w:marLeft w:val="0"/>
          <w:marRight w:val="0"/>
          <w:marTop w:val="0"/>
          <w:marBottom w:val="0"/>
          <w:divBdr>
            <w:top w:val="none" w:sz="0" w:space="0" w:color="auto"/>
            <w:left w:val="single" w:sz="36" w:space="8" w:color="FFFFFF"/>
            <w:bottom w:val="none" w:sz="0" w:space="0" w:color="auto"/>
            <w:right w:val="none" w:sz="0" w:space="0" w:color="auto"/>
          </w:divBdr>
        </w:div>
        <w:div w:id="2039508079">
          <w:marLeft w:val="0"/>
          <w:marRight w:val="0"/>
          <w:marTop w:val="0"/>
          <w:marBottom w:val="0"/>
          <w:divBdr>
            <w:top w:val="none" w:sz="0" w:space="0" w:color="auto"/>
            <w:left w:val="single" w:sz="36" w:space="8" w:color="FFFFFF"/>
            <w:bottom w:val="none" w:sz="0" w:space="0" w:color="auto"/>
            <w:right w:val="none" w:sz="0" w:space="0" w:color="auto"/>
          </w:divBdr>
        </w:div>
        <w:div w:id="2081710074">
          <w:marLeft w:val="0"/>
          <w:marRight w:val="0"/>
          <w:marTop w:val="0"/>
          <w:marBottom w:val="0"/>
          <w:divBdr>
            <w:top w:val="none" w:sz="0" w:space="0" w:color="auto"/>
            <w:left w:val="single" w:sz="36" w:space="8" w:color="FFFFFF"/>
            <w:bottom w:val="none" w:sz="0" w:space="0" w:color="auto"/>
            <w:right w:val="none" w:sz="0" w:space="0" w:color="auto"/>
          </w:divBdr>
        </w:div>
        <w:div w:id="433943451">
          <w:marLeft w:val="0"/>
          <w:marRight w:val="0"/>
          <w:marTop w:val="0"/>
          <w:marBottom w:val="0"/>
          <w:divBdr>
            <w:top w:val="none" w:sz="0" w:space="0" w:color="auto"/>
            <w:left w:val="single" w:sz="36" w:space="8" w:color="FFFFFF"/>
            <w:bottom w:val="none" w:sz="0" w:space="0" w:color="auto"/>
            <w:right w:val="none" w:sz="0" w:space="0" w:color="auto"/>
          </w:divBdr>
        </w:div>
        <w:div w:id="870920551">
          <w:marLeft w:val="0"/>
          <w:marRight w:val="0"/>
          <w:marTop w:val="0"/>
          <w:marBottom w:val="0"/>
          <w:divBdr>
            <w:top w:val="none" w:sz="0" w:space="0" w:color="auto"/>
            <w:left w:val="single" w:sz="36" w:space="8" w:color="FFFFFF"/>
            <w:bottom w:val="none" w:sz="0" w:space="0" w:color="auto"/>
            <w:right w:val="none" w:sz="0" w:space="0" w:color="auto"/>
          </w:divBdr>
        </w:div>
        <w:div w:id="1587105735">
          <w:marLeft w:val="0"/>
          <w:marRight w:val="0"/>
          <w:marTop w:val="0"/>
          <w:marBottom w:val="0"/>
          <w:divBdr>
            <w:top w:val="none" w:sz="0" w:space="0" w:color="auto"/>
            <w:left w:val="single" w:sz="36" w:space="8" w:color="FFFFFF"/>
            <w:bottom w:val="none" w:sz="0" w:space="0" w:color="auto"/>
            <w:right w:val="none" w:sz="0" w:space="0" w:color="auto"/>
          </w:divBdr>
        </w:div>
        <w:div w:id="899904222">
          <w:marLeft w:val="0"/>
          <w:marRight w:val="0"/>
          <w:marTop w:val="0"/>
          <w:marBottom w:val="0"/>
          <w:divBdr>
            <w:top w:val="none" w:sz="0" w:space="0" w:color="auto"/>
            <w:left w:val="single" w:sz="36" w:space="8" w:color="FFFFFF"/>
            <w:bottom w:val="none" w:sz="0" w:space="0" w:color="auto"/>
            <w:right w:val="none" w:sz="0" w:space="0" w:color="auto"/>
          </w:divBdr>
        </w:div>
        <w:div w:id="1536116322">
          <w:marLeft w:val="0"/>
          <w:marRight w:val="0"/>
          <w:marTop w:val="0"/>
          <w:marBottom w:val="0"/>
          <w:divBdr>
            <w:top w:val="none" w:sz="0" w:space="0" w:color="auto"/>
            <w:left w:val="single" w:sz="36" w:space="8" w:color="FFFFFF"/>
            <w:bottom w:val="none" w:sz="0" w:space="0" w:color="auto"/>
            <w:right w:val="none" w:sz="0" w:space="0" w:color="auto"/>
          </w:divBdr>
        </w:div>
        <w:div w:id="1047294522">
          <w:marLeft w:val="0"/>
          <w:marRight w:val="0"/>
          <w:marTop w:val="0"/>
          <w:marBottom w:val="0"/>
          <w:divBdr>
            <w:top w:val="none" w:sz="0" w:space="0" w:color="auto"/>
            <w:left w:val="single" w:sz="36" w:space="8" w:color="FFFFFF"/>
            <w:bottom w:val="none" w:sz="0" w:space="0" w:color="auto"/>
            <w:right w:val="none" w:sz="0" w:space="0" w:color="auto"/>
          </w:divBdr>
        </w:div>
        <w:div w:id="1175463767">
          <w:marLeft w:val="0"/>
          <w:marRight w:val="0"/>
          <w:marTop w:val="0"/>
          <w:marBottom w:val="0"/>
          <w:divBdr>
            <w:top w:val="none" w:sz="0" w:space="0" w:color="auto"/>
            <w:left w:val="single" w:sz="36" w:space="8" w:color="FFFFFF"/>
            <w:bottom w:val="none" w:sz="0" w:space="0" w:color="auto"/>
            <w:right w:val="none" w:sz="0" w:space="0" w:color="auto"/>
          </w:divBdr>
        </w:div>
        <w:div w:id="1117604965">
          <w:marLeft w:val="0"/>
          <w:marRight w:val="0"/>
          <w:marTop w:val="0"/>
          <w:marBottom w:val="0"/>
          <w:divBdr>
            <w:top w:val="none" w:sz="0" w:space="0" w:color="auto"/>
            <w:left w:val="single" w:sz="36" w:space="8" w:color="FFFFFF"/>
            <w:bottom w:val="none" w:sz="0" w:space="0" w:color="auto"/>
            <w:right w:val="none" w:sz="0" w:space="0" w:color="auto"/>
          </w:divBdr>
        </w:div>
        <w:div w:id="1288584852">
          <w:marLeft w:val="0"/>
          <w:marRight w:val="0"/>
          <w:marTop w:val="0"/>
          <w:marBottom w:val="0"/>
          <w:divBdr>
            <w:top w:val="none" w:sz="0" w:space="0" w:color="auto"/>
            <w:left w:val="single" w:sz="36" w:space="8" w:color="FFFFFF"/>
            <w:bottom w:val="none" w:sz="0" w:space="0" w:color="auto"/>
            <w:right w:val="none" w:sz="0" w:space="0" w:color="auto"/>
          </w:divBdr>
        </w:div>
        <w:div w:id="1421105130">
          <w:marLeft w:val="0"/>
          <w:marRight w:val="0"/>
          <w:marTop w:val="0"/>
          <w:marBottom w:val="0"/>
          <w:divBdr>
            <w:top w:val="none" w:sz="0" w:space="0" w:color="auto"/>
            <w:left w:val="single" w:sz="36" w:space="8" w:color="FFFFFF"/>
            <w:bottom w:val="none" w:sz="0" w:space="0" w:color="auto"/>
            <w:right w:val="none" w:sz="0" w:space="0" w:color="auto"/>
          </w:divBdr>
        </w:div>
        <w:div w:id="1389840560">
          <w:marLeft w:val="0"/>
          <w:marRight w:val="0"/>
          <w:marTop w:val="0"/>
          <w:marBottom w:val="0"/>
          <w:divBdr>
            <w:top w:val="none" w:sz="0" w:space="0" w:color="auto"/>
            <w:left w:val="single" w:sz="36" w:space="8" w:color="FFFFFF"/>
            <w:bottom w:val="none" w:sz="0" w:space="0" w:color="auto"/>
            <w:right w:val="none" w:sz="0" w:space="0" w:color="auto"/>
          </w:divBdr>
        </w:div>
        <w:div w:id="862090122">
          <w:marLeft w:val="0"/>
          <w:marRight w:val="0"/>
          <w:marTop w:val="0"/>
          <w:marBottom w:val="0"/>
          <w:divBdr>
            <w:top w:val="none" w:sz="0" w:space="0" w:color="auto"/>
            <w:left w:val="single" w:sz="36" w:space="8" w:color="FFFFFF"/>
            <w:bottom w:val="none" w:sz="0" w:space="0" w:color="auto"/>
            <w:right w:val="none" w:sz="0" w:space="0" w:color="auto"/>
          </w:divBdr>
        </w:div>
        <w:div w:id="407266114">
          <w:marLeft w:val="0"/>
          <w:marRight w:val="0"/>
          <w:marTop w:val="0"/>
          <w:marBottom w:val="0"/>
          <w:divBdr>
            <w:top w:val="none" w:sz="0" w:space="0" w:color="auto"/>
            <w:left w:val="single" w:sz="36" w:space="8" w:color="FFFFFF"/>
            <w:bottom w:val="none" w:sz="0" w:space="0" w:color="auto"/>
            <w:right w:val="none" w:sz="0" w:space="0" w:color="auto"/>
          </w:divBdr>
        </w:div>
        <w:div w:id="2048796710">
          <w:marLeft w:val="0"/>
          <w:marRight w:val="0"/>
          <w:marTop w:val="0"/>
          <w:marBottom w:val="0"/>
          <w:divBdr>
            <w:top w:val="none" w:sz="0" w:space="0" w:color="auto"/>
            <w:left w:val="single" w:sz="36" w:space="8" w:color="FFFFFF"/>
            <w:bottom w:val="none" w:sz="0" w:space="0" w:color="auto"/>
            <w:right w:val="none" w:sz="0" w:space="0" w:color="auto"/>
          </w:divBdr>
        </w:div>
      </w:divsChild>
    </w:div>
    <w:div w:id="1050879043">
      <w:bodyDiv w:val="1"/>
      <w:marLeft w:val="0"/>
      <w:marRight w:val="0"/>
      <w:marTop w:val="0"/>
      <w:marBottom w:val="0"/>
      <w:divBdr>
        <w:top w:val="none" w:sz="0" w:space="0" w:color="auto"/>
        <w:left w:val="none" w:sz="0" w:space="0" w:color="auto"/>
        <w:bottom w:val="none" w:sz="0" w:space="0" w:color="auto"/>
        <w:right w:val="none" w:sz="0" w:space="0" w:color="auto"/>
      </w:divBdr>
    </w:div>
    <w:div w:id="1432118563">
      <w:bodyDiv w:val="1"/>
      <w:marLeft w:val="0"/>
      <w:marRight w:val="0"/>
      <w:marTop w:val="0"/>
      <w:marBottom w:val="0"/>
      <w:divBdr>
        <w:top w:val="none" w:sz="0" w:space="0" w:color="auto"/>
        <w:left w:val="none" w:sz="0" w:space="0" w:color="auto"/>
        <w:bottom w:val="none" w:sz="0" w:space="0" w:color="auto"/>
        <w:right w:val="none" w:sz="0" w:space="0" w:color="auto"/>
      </w:divBdr>
    </w:div>
    <w:div w:id="1512716630">
      <w:bodyDiv w:val="1"/>
      <w:marLeft w:val="0"/>
      <w:marRight w:val="0"/>
      <w:marTop w:val="0"/>
      <w:marBottom w:val="0"/>
      <w:divBdr>
        <w:top w:val="none" w:sz="0" w:space="0" w:color="auto"/>
        <w:left w:val="none" w:sz="0" w:space="0" w:color="auto"/>
        <w:bottom w:val="none" w:sz="0" w:space="0" w:color="auto"/>
        <w:right w:val="none" w:sz="0" w:space="0" w:color="auto"/>
      </w:divBdr>
      <w:divsChild>
        <w:div w:id="929696122">
          <w:marLeft w:val="0"/>
          <w:marRight w:val="0"/>
          <w:marTop w:val="0"/>
          <w:marBottom w:val="0"/>
          <w:divBdr>
            <w:top w:val="none" w:sz="0" w:space="0" w:color="auto"/>
            <w:left w:val="single" w:sz="36" w:space="8" w:color="FFFFFF"/>
            <w:bottom w:val="none" w:sz="0" w:space="0" w:color="auto"/>
            <w:right w:val="none" w:sz="0" w:space="0" w:color="auto"/>
          </w:divBdr>
        </w:div>
        <w:div w:id="631598904">
          <w:marLeft w:val="0"/>
          <w:marRight w:val="0"/>
          <w:marTop w:val="0"/>
          <w:marBottom w:val="0"/>
          <w:divBdr>
            <w:top w:val="none" w:sz="0" w:space="0" w:color="auto"/>
            <w:left w:val="single" w:sz="36" w:space="8" w:color="FFFFFF"/>
            <w:bottom w:val="none" w:sz="0" w:space="0" w:color="auto"/>
            <w:right w:val="none" w:sz="0" w:space="0" w:color="auto"/>
          </w:divBdr>
        </w:div>
        <w:div w:id="1544947876">
          <w:marLeft w:val="0"/>
          <w:marRight w:val="0"/>
          <w:marTop w:val="0"/>
          <w:marBottom w:val="0"/>
          <w:divBdr>
            <w:top w:val="none" w:sz="0" w:space="0" w:color="auto"/>
            <w:left w:val="single" w:sz="36" w:space="8" w:color="FFFFFF"/>
            <w:bottom w:val="none" w:sz="0" w:space="0" w:color="auto"/>
            <w:right w:val="none" w:sz="0" w:space="0" w:color="auto"/>
          </w:divBdr>
        </w:div>
        <w:div w:id="62677366">
          <w:marLeft w:val="0"/>
          <w:marRight w:val="0"/>
          <w:marTop w:val="0"/>
          <w:marBottom w:val="0"/>
          <w:divBdr>
            <w:top w:val="none" w:sz="0" w:space="0" w:color="auto"/>
            <w:left w:val="single" w:sz="36" w:space="8" w:color="FFFFFF"/>
            <w:bottom w:val="none" w:sz="0" w:space="0" w:color="auto"/>
            <w:right w:val="none" w:sz="0" w:space="0" w:color="auto"/>
          </w:divBdr>
        </w:div>
        <w:div w:id="590429178">
          <w:marLeft w:val="0"/>
          <w:marRight w:val="0"/>
          <w:marTop w:val="0"/>
          <w:marBottom w:val="0"/>
          <w:divBdr>
            <w:top w:val="none" w:sz="0" w:space="0" w:color="auto"/>
            <w:left w:val="single" w:sz="36" w:space="8" w:color="FFFFFF"/>
            <w:bottom w:val="none" w:sz="0" w:space="0" w:color="auto"/>
            <w:right w:val="none" w:sz="0" w:space="0" w:color="auto"/>
          </w:divBdr>
        </w:div>
        <w:div w:id="283777460">
          <w:marLeft w:val="0"/>
          <w:marRight w:val="0"/>
          <w:marTop w:val="0"/>
          <w:marBottom w:val="0"/>
          <w:divBdr>
            <w:top w:val="none" w:sz="0" w:space="0" w:color="auto"/>
            <w:left w:val="single" w:sz="36" w:space="8" w:color="FFFFFF"/>
            <w:bottom w:val="none" w:sz="0" w:space="0" w:color="auto"/>
            <w:right w:val="none" w:sz="0" w:space="0" w:color="auto"/>
          </w:divBdr>
        </w:div>
        <w:div w:id="528836710">
          <w:marLeft w:val="0"/>
          <w:marRight w:val="0"/>
          <w:marTop w:val="0"/>
          <w:marBottom w:val="0"/>
          <w:divBdr>
            <w:top w:val="none" w:sz="0" w:space="0" w:color="auto"/>
            <w:left w:val="single" w:sz="36" w:space="8" w:color="FFFFFF"/>
            <w:bottom w:val="none" w:sz="0" w:space="0" w:color="auto"/>
            <w:right w:val="none" w:sz="0" w:space="0" w:color="auto"/>
          </w:divBdr>
        </w:div>
        <w:div w:id="903947344">
          <w:marLeft w:val="0"/>
          <w:marRight w:val="0"/>
          <w:marTop w:val="0"/>
          <w:marBottom w:val="0"/>
          <w:divBdr>
            <w:top w:val="none" w:sz="0" w:space="0" w:color="auto"/>
            <w:left w:val="single" w:sz="36" w:space="8" w:color="FFFFFF"/>
            <w:bottom w:val="none" w:sz="0" w:space="0" w:color="auto"/>
            <w:right w:val="none" w:sz="0" w:space="0" w:color="auto"/>
          </w:divBdr>
        </w:div>
        <w:div w:id="774911158">
          <w:marLeft w:val="0"/>
          <w:marRight w:val="0"/>
          <w:marTop w:val="0"/>
          <w:marBottom w:val="0"/>
          <w:divBdr>
            <w:top w:val="none" w:sz="0" w:space="0" w:color="auto"/>
            <w:left w:val="single" w:sz="36" w:space="8" w:color="FFFFFF"/>
            <w:bottom w:val="none" w:sz="0" w:space="0" w:color="auto"/>
            <w:right w:val="none" w:sz="0" w:space="0" w:color="auto"/>
          </w:divBdr>
        </w:div>
        <w:div w:id="1305047186">
          <w:marLeft w:val="0"/>
          <w:marRight w:val="0"/>
          <w:marTop w:val="0"/>
          <w:marBottom w:val="0"/>
          <w:divBdr>
            <w:top w:val="none" w:sz="0" w:space="0" w:color="auto"/>
            <w:left w:val="single" w:sz="36" w:space="8" w:color="FFFFFF"/>
            <w:bottom w:val="none" w:sz="0" w:space="0" w:color="auto"/>
            <w:right w:val="none" w:sz="0" w:space="0" w:color="auto"/>
          </w:divBdr>
        </w:div>
        <w:div w:id="1013340344">
          <w:marLeft w:val="0"/>
          <w:marRight w:val="0"/>
          <w:marTop w:val="0"/>
          <w:marBottom w:val="0"/>
          <w:divBdr>
            <w:top w:val="none" w:sz="0" w:space="0" w:color="auto"/>
            <w:left w:val="single" w:sz="36" w:space="8" w:color="FFFFFF"/>
            <w:bottom w:val="none" w:sz="0" w:space="0" w:color="auto"/>
            <w:right w:val="none" w:sz="0" w:space="0" w:color="auto"/>
          </w:divBdr>
        </w:div>
        <w:div w:id="1041251003">
          <w:marLeft w:val="0"/>
          <w:marRight w:val="0"/>
          <w:marTop w:val="0"/>
          <w:marBottom w:val="0"/>
          <w:divBdr>
            <w:top w:val="none" w:sz="0" w:space="0" w:color="auto"/>
            <w:left w:val="single" w:sz="36" w:space="8" w:color="FFFFFF"/>
            <w:bottom w:val="none" w:sz="0" w:space="0" w:color="auto"/>
            <w:right w:val="none" w:sz="0" w:space="0" w:color="auto"/>
          </w:divBdr>
        </w:div>
        <w:div w:id="965550900">
          <w:marLeft w:val="0"/>
          <w:marRight w:val="0"/>
          <w:marTop w:val="0"/>
          <w:marBottom w:val="0"/>
          <w:divBdr>
            <w:top w:val="none" w:sz="0" w:space="0" w:color="auto"/>
            <w:left w:val="single" w:sz="36" w:space="8" w:color="FFFFFF"/>
            <w:bottom w:val="none" w:sz="0" w:space="0" w:color="auto"/>
            <w:right w:val="none" w:sz="0" w:space="0" w:color="auto"/>
          </w:divBdr>
        </w:div>
        <w:div w:id="62993454">
          <w:marLeft w:val="0"/>
          <w:marRight w:val="0"/>
          <w:marTop w:val="0"/>
          <w:marBottom w:val="0"/>
          <w:divBdr>
            <w:top w:val="none" w:sz="0" w:space="0" w:color="auto"/>
            <w:left w:val="single" w:sz="36" w:space="8" w:color="FFFFFF"/>
            <w:bottom w:val="none" w:sz="0" w:space="0" w:color="auto"/>
            <w:right w:val="none" w:sz="0" w:space="0" w:color="auto"/>
          </w:divBdr>
        </w:div>
        <w:div w:id="1651249878">
          <w:marLeft w:val="0"/>
          <w:marRight w:val="0"/>
          <w:marTop w:val="0"/>
          <w:marBottom w:val="0"/>
          <w:divBdr>
            <w:top w:val="none" w:sz="0" w:space="0" w:color="auto"/>
            <w:left w:val="single" w:sz="36" w:space="8" w:color="FFFFFF"/>
            <w:bottom w:val="none" w:sz="0" w:space="0" w:color="auto"/>
            <w:right w:val="none" w:sz="0" w:space="0" w:color="auto"/>
          </w:divBdr>
        </w:div>
        <w:div w:id="539516374">
          <w:marLeft w:val="0"/>
          <w:marRight w:val="0"/>
          <w:marTop w:val="0"/>
          <w:marBottom w:val="0"/>
          <w:divBdr>
            <w:top w:val="none" w:sz="0" w:space="0" w:color="auto"/>
            <w:left w:val="single" w:sz="36" w:space="8" w:color="FFFFFF"/>
            <w:bottom w:val="none" w:sz="0" w:space="0" w:color="auto"/>
            <w:right w:val="none" w:sz="0" w:space="0" w:color="auto"/>
          </w:divBdr>
        </w:div>
        <w:div w:id="1815029868">
          <w:marLeft w:val="0"/>
          <w:marRight w:val="0"/>
          <w:marTop w:val="0"/>
          <w:marBottom w:val="0"/>
          <w:divBdr>
            <w:top w:val="none" w:sz="0" w:space="0" w:color="auto"/>
            <w:left w:val="single" w:sz="36" w:space="8" w:color="FFFFFF"/>
            <w:bottom w:val="none" w:sz="0" w:space="0" w:color="auto"/>
            <w:right w:val="none" w:sz="0" w:space="0" w:color="auto"/>
          </w:divBdr>
        </w:div>
        <w:div w:id="1234781920">
          <w:marLeft w:val="0"/>
          <w:marRight w:val="0"/>
          <w:marTop w:val="0"/>
          <w:marBottom w:val="0"/>
          <w:divBdr>
            <w:top w:val="none" w:sz="0" w:space="0" w:color="auto"/>
            <w:left w:val="single" w:sz="36" w:space="8" w:color="FFFFFF"/>
            <w:bottom w:val="none" w:sz="0" w:space="0" w:color="auto"/>
            <w:right w:val="none" w:sz="0" w:space="0" w:color="auto"/>
          </w:divBdr>
        </w:div>
        <w:div w:id="218856975">
          <w:marLeft w:val="0"/>
          <w:marRight w:val="0"/>
          <w:marTop w:val="0"/>
          <w:marBottom w:val="0"/>
          <w:divBdr>
            <w:top w:val="none" w:sz="0" w:space="0" w:color="auto"/>
            <w:left w:val="single" w:sz="36" w:space="8" w:color="FFFFFF"/>
            <w:bottom w:val="none" w:sz="0" w:space="0" w:color="auto"/>
            <w:right w:val="none" w:sz="0" w:space="0" w:color="auto"/>
          </w:divBdr>
        </w:div>
        <w:div w:id="829904217">
          <w:marLeft w:val="0"/>
          <w:marRight w:val="0"/>
          <w:marTop w:val="0"/>
          <w:marBottom w:val="0"/>
          <w:divBdr>
            <w:top w:val="none" w:sz="0" w:space="0" w:color="auto"/>
            <w:left w:val="single" w:sz="36" w:space="8" w:color="FFFFFF"/>
            <w:bottom w:val="none" w:sz="0" w:space="0" w:color="auto"/>
            <w:right w:val="none" w:sz="0" w:space="0" w:color="auto"/>
          </w:divBdr>
        </w:div>
        <w:div w:id="1403210263">
          <w:marLeft w:val="0"/>
          <w:marRight w:val="0"/>
          <w:marTop w:val="0"/>
          <w:marBottom w:val="0"/>
          <w:divBdr>
            <w:top w:val="none" w:sz="0" w:space="0" w:color="auto"/>
            <w:left w:val="single" w:sz="36" w:space="8" w:color="FFFFFF"/>
            <w:bottom w:val="none" w:sz="0" w:space="0" w:color="auto"/>
            <w:right w:val="none" w:sz="0" w:space="0" w:color="auto"/>
          </w:divBdr>
        </w:div>
        <w:div w:id="1860385528">
          <w:marLeft w:val="0"/>
          <w:marRight w:val="0"/>
          <w:marTop w:val="0"/>
          <w:marBottom w:val="0"/>
          <w:divBdr>
            <w:top w:val="none" w:sz="0" w:space="0" w:color="auto"/>
            <w:left w:val="single" w:sz="36" w:space="8" w:color="FFFFFF"/>
            <w:bottom w:val="none" w:sz="0" w:space="0" w:color="auto"/>
            <w:right w:val="none" w:sz="0" w:space="0" w:color="auto"/>
          </w:divBdr>
        </w:div>
        <w:div w:id="1372001363">
          <w:marLeft w:val="0"/>
          <w:marRight w:val="0"/>
          <w:marTop w:val="0"/>
          <w:marBottom w:val="0"/>
          <w:divBdr>
            <w:top w:val="none" w:sz="0" w:space="0" w:color="auto"/>
            <w:left w:val="single" w:sz="36" w:space="8" w:color="FFFFFF"/>
            <w:bottom w:val="none" w:sz="0" w:space="0" w:color="auto"/>
            <w:right w:val="none" w:sz="0" w:space="0" w:color="auto"/>
          </w:divBdr>
        </w:div>
        <w:div w:id="1021053371">
          <w:marLeft w:val="0"/>
          <w:marRight w:val="0"/>
          <w:marTop w:val="0"/>
          <w:marBottom w:val="0"/>
          <w:divBdr>
            <w:top w:val="none" w:sz="0" w:space="0" w:color="auto"/>
            <w:left w:val="single" w:sz="36" w:space="8" w:color="FFFFFF"/>
            <w:bottom w:val="none" w:sz="0" w:space="0" w:color="auto"/>
            <w:right w:val="none" w:sz="0" w:space="0" w:color="auto"/>
          </w:divBdr>
        </w:div>
        <w:div w:id="1526400653">
          <w:marLeft w:val="0"/>
          <w:marRight w:val="0"/>
          <w:marTop w:val="0"/>
          <w:marBottom w:val="0"/>
          <w:divBdr>
            <w:top w:val="none" w:sz="0" w:space="0" w:color="auto"/>
            <w:left w:val="single" w:sz="36" w:space="8" w:color="FFFFFF"/>
            <w:bottom w:val="none" w:sz="0" w:space="0" w:color="auto"/>
            <w:right w:val="none" w:sz="0" w:space="0" w:color="auto"/>
          </w:divBdr>
        </w:div>
        <w:div w:id="1762138976">
          <w:marLeft w:val="0"/>
          <w:marRight w:val="0"/>
          <w:marTop w:val="0"/>
          <w:marBottom w:val="0"/>
          <w:divBdr>
            <w:top w:val="none" w:sz="0" w:space="0" w:color="auto"/>
            <w:left w:val="single" w:sz="36" w:space="8" w:color="FFFFFF"/>
            <w:bottom w:val="none" w:sz="0" w:space="0" w:color="auto"/>
            <w:right w:val="none" w:sz="0" w:space="0" w:color="auto"/>
          </w:divBdr>
        </w:div>
        <w:div w:id="1233270974">
          <w:marLeft w:val="0"/>
          <w:marRight w:val="0"/>
          <w:marTop w:val="0"/>
          <w:marBottom w:val="0"/>
          <w:divBdr>
            <w:top w:val="none" w:sz="0" w:space="0" w:color="auto"/>
            <w:left w:val="single" w:sz="36" w:space="8" w:color="FFFFFF"/>
            <w:bottom w:val="none" w:sz="0" w:space="0" w:color="auto"/>
            <w:right w:val="none" w:sz="0" w:space="0" w:color="auto"/>
          </w:divBdr>
        </w:div>
      </w:divsChild>
    </w:div>
    <w:div w:id="1672636909">
      <w:bodyDiv w:val="1"/>
      <w:marLeft w:val="0"/>
      <w:marRight w:val="0"/>
      <w:marTop w:val="0"/>
      <w:marBottom w:val="0"/>
      <w:divBdr>
        <w:top w:val="none" w:sz="0" w:space="0" w:color="auto"/>
        <w:left w:val="none" w:sz="0" w:space="0" w:color="auto"/>
        <w:bottom w:val="none" w:sz="0" w:space="0" w:color="auto"/>
        <w:right w:val="none" w:sz="0" w:space="0" w:color="auto"/>
      </w:divBdr>
    </w:div>
    <w:div w:id="2112774099">
      <w:bodyDiv w:val="1"/>
      <w:marLeft w:val="0"/>
      <w:marRight w:val="0"/>
      <w:marTop w:val="0"/>
      <w:marBottom w:val="0"/>
      <w:divBdr>
        <w:top w:val="none" w:sz="0" w:space="0" w:color="auto"/>
        <w:left w:val="none" w:sz="0" w:space="0" w:color="auto"/>
        <w:bottom w:val="none" w:sz="0" w:space="0" w:color="auto"/>
        <w:right w:val="none" w:sz="0" w:space="0" w:color="auto"/>
      </w:divBdr>
      <w:divsChild>
        <w:div w:id="1220940154">
          <w:marLeft w:val="0"/>
          <w:marRight w:val="0"/>
          <w:marTop w:val="0"/>
          <w:marBottom w:val="0"/>
          <w:divBdr>
            <w:top w:val="none" w:sz="0" w:space="0" w:color="auto"/>
            <w:left w:val="single" w:sz="36" w:space="8" w:color="FFFFFF"/>
            <w:bottom w:val="none" w:sz="0" w:space="0" w:color="auto"/>
            <w:right w:val="none" w:sz="0" w:space="0" w:color="auto"/>
          </w:divBdr>
        </w:div>
        <w:div w:id="154692270">
          <w:marLeft w:val="0"/>
          <w:marRight w:val="0"/>
          <w:marTop w:val="0"/>
          <w:marBottom w:val="0"/>
          <w:divBdr>
            <w:top w:val="none" w:sz="0" w:space="0" w:color="auto"/>
            <w:left w:val="single" w:sz="36" w:space="8" w:color="FFFFFF"/>
            <w:bottom w:val="none" w:sz="0" w:space="0" w:color="auto"/>
            <w:right w:val="none" w:sz="0" w:space="0" w:color="auto"/>
          </w:divBdr>
        </w:div>
        <w:div w:id="1252276661">
          <w:marLeft w:val="0"/>
          <w:marRight w:val="0"/>
          <w:marTop w:val="0"/>
          <w:marBottom w:val="0"/>
          <w:divBdr>
            <w:top w:val="none" w:sz="0" w:space="0" w:color="auto"/>
            <w:left w:val="single" w:sz="36" w:space="8" w:color="FFFFF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2020-05-06T00:00:00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636574-E2C3-434B-A924-5C0377436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16</Pages>
  <Words>4973</Words>
  <Characters>29347</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Plán bezpečnosti a ochrany zdraví při práci na staveništi stavby Montážní kanály v areálu DPO iii</vt:lpstr>
    </vt:vector>
  </TitlesOfParts>
  <Company/>
  <LinksUpToDate>false</LinksUpToDate>
  <CharactersWithSpaces>34252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 bezpečnosti a ochrany zdraví při práci na staveništi stavby Montážní kanály v areálu DPO iii</dc:title>
  <dc:creator>ing.freisler</dc:creator>
  <cp:lastModifiedBy>tomas.holan</cp:lastModifiedBy>
  <cp:revision>19</cp:revision>
  <cp:lastPrinted>2019-07-16T08:12:00Z</cp:lastPrinted>
  <dcterms:created xsi:type="dcterms:W3CDTF">2020-04-27T10:08:00Z</dcterms:created>
  <dcterms:modified xsi:type="dcterms:W3CDTF">2020-05-26T12:01:00Z</dcterms:modified>
</cp:coreProperties>
</file>