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5E253D4"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05708F">
        <w:rPr>
          <w:rFonts w:ascii="Calibri" w:hAnsi="Calibri"/>
          <w:b/>
          <w:caps/>
          <w:szCs w:val="24"/>
        </w:rPr>
        <w:t>05-175/2022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Karlem Horčíkem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4147A49B" w:rsidR="007A29CB"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A029E4">
        <w:rPr>
          <w:rFonts w:ascii="Calibri" w:hAnsi="Calibri"/>
          <w:sz w:val="22"/>
          <w:szCs w:val="22"/>
        </w:rPr>
        <w:t xml:space="preserve"> o</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0037C2">
        <w:rPr>
          <w:rFonts w:ascii="Calibri" w:hAnsi="Calibri"/>
          <w:sz w:val="22"/>
          <w:szCs w:val="22"/>
        </w:rPr>
        <w:t xml:space="preserve"> opravě převodovek </w:t>
      </w:r>
      <w:r w:rsidR="002D0731" w:rsidRPr="002D0731">
        <w:rPr>
          <w:rFonts w:ascii="Calibri" w:hAnsi="Calibri"/>
          <w:sz w:val="22"/>
          <w:szCs w:val="22"/>
        </w:rPr>
        <w:t>Voith DIWA z vozidel ř. 814</w:t>
      </w:r>
      <w:r w:rsidR="002D0731">
        <w:rPr>
          <w:rFonts w:ascii="Calibri" w:hAnsi="Calibri"/>
          <w:sz w:val="22"/>
          <w:szCs w:val="22"/>
        </w:rPr>
        <w:t xml:space="preserve"> </w:t>
      </w:r>
      <w:r w:rsidR="00E73EF2">
        <w:rPr>
          <w:rFonts w:ascii="Calibri" w:hAnsi="Calibri"/>
          <w:sz w:val="22"/>
          <w:szCs w:val="22"/>
        </w:rPr>
        <w:t xml:space="preserve">R2 v celkovém počtu </w:t>
      </w:r>
      <w:r w:rsidR="002D0731">
        <w:rPr>
          <w:rFonts w:ascii="Calibri" w:hAnsi="Calibri"/>
          <w:sz w:val="22"/>
          <w:szCs w:val="22"/>
        </w:rPr>
        <w:t>5</w:t>
      </w:r>
      <w:r w:rsidR="00E73EF2">
        <w:rPr>
          <w:rFonts w:ascii="Calibri" w:hAnsi="Calibri"/>
          <w:sz w:val="22"/>
          <w:szCs w:val="22"/>
        </w:rPr>
        <w:t xml:space="preserve"> ks v roce 2022</w:t>
      </w:r>
      <w:r w:rsidR="008E51D9">
        <w:rPr>
          <w:rFonts w:ascii="Calibri" w:hAnsi="Calibri"/>
          <w:sz w:val="22"/>
          <w:szCs w:val="22"/>
        </w:rPr>
        <w:t>, dle specifikace v</w:t>
      </w:r>
      <w:r w:rsidR="00DB0D0F">
        <w:rPr>
          <w:rFonts w:ascii="Calibri" w:hAnsi="Calibri"/>
          <w:sz w:val="22"/>
          <w:szCs w:val="22"/>
        </w:rPr>
        <w:t> bodě 1.2</w:t>
      </w:r>
      <w:r w:rsidR="008E51D9">
        <w:rPr>
          <w:rFonts w:ascii="Calibri" w:hAnsi="Calibri"/>
          <w:sz w:val="22"/>
          <w:szCs w:val="22"/>
        </w:rPr>
        <w:t xml:space="preserve"> této Rámcové smlouvy (dále jen „Rámcová smlouvy“).</w:t>
      </w:r>
      <w:r w:rsidR="007A29CB">
        <w:rPr>
          <w:rFonts w:ascii="Calibri" w:hAnsi="Calibri"/>
          <w:sz w:val="22"/>
          <w:szCs w:val="22"/>
        </w:rPr>
        <w:t xml:space="preserve"> </w:t>
      </w:r>
    </w:p>
    <w:p w14:paraId="2E9AE558" w14:textId="01A9C427" w:rsidR="00DB0D0F" w:rsidRDefault="006E04DA" w:rsidP="00E324FD">
      <w:pPr>
        <w:numPr>
          <w:ilvl w:val="0"/>
          <w:numId w:val="6"/>
        </w:numPr>
        <w:spacing w:before="60"/>
        <w:ind w:left="567" w:hanging="567"/>
        <w:jc w:val="both"/>
        <w:rPr>
          <w:rFonts w:ascii="Calibri" w:hAnsi="Calibri"/>
          <w:sz w:val="22"/>
          <w:szCs w:val="22"/>
        </w:rPr>
      </w:pPr>
      <w:r>
        <w:rPr>
          <w:rFonts w:ascii="Calibri" w:hAnsi="Calibri"/>
          <w:sz w:val="22"/>
          <w:szCs w:val="22"/>
        </w:rPr>
        <w:t>Opravy převodovky spočívající v:</w:t>
      </w:r>
    </w:p>
    <w:p w14:paraId="68D6AF28" w14:textId="7A28CD9F" w:rsidR="006E04DA" w:rsidRDefault="006E04DA" w:rsidP="006E04DA">
      <w:pPr>
        <w:numPr>
          <w:ilvl w:val="1"/>
          <w:numId w:val="6"/>
        </w:numPr>
        <w:spacing w:before="60"/>
        <w:jc w:val="both"/>
        <w:rPr>
          <w:rFonts w:ascii="Calibri" w:hAnsi="Calibri"/>
          <w:sz w:val="22"/>
          <w:szCs w:val="22"/>
        </w:rPr>
      </w:pPr>
      <w:r w:rsidRPr="008B4351">
        <w:rPr>
          <w:rFonts w:ascii="Calibri" w:hAnsi="Calibri"/>
          <w:b/>
          <w:bCs/>
          <w:sz w:val="22"/>
          <w:szCs w:val="22"/>
        </w:rPr>
        <w:t>Základní rozsah opravy</w:t>
      </w:r>
      <w:r w:rsidR="00334CC2" w:rsidRPr="008B4351">
        <w:rPr>
          <w:rFonts w:ascii="Calibri" w:hAnsi="Calibri"/>
          <w:b/>
          <w:bCs/>
          <w:sz w:val="22"/>
          <w:szCs w:val="22"/>
        </w:rPr>
        <w:t>:</w:t>
      </w:r>
      <w:r w:rsidR="00334CC2">
        <w:rPr>
          <w:rFonts w:ascii="Calibri" w:hAnsi="Calibri"/>
          <w:sz w:val="22"/>
          <w:szCs w:val="22"/>
        </w:rPr>
        <w:t xml:space="preserve"> </w:t>
      </w:r>
    </w:p>
    <w:p w14:paraId="6C1F9989"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očištění převodovky, kompletní demontáž,</w:t>
      </w:r>
    </w:p>
    <w:p w14:paraId="135219AE"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očistění, mytí všech dílů,</w:t>
      </w:r>
    </w:p>
    <w:p w14:paraId="4FAFD3E5"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dosazení nových ND:</w:t>
      </w:r>
    </w:p>
    <w:p w14:paraId="2760CE10"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těsnění a gufer na vstup a na výstupní hřídel, těsnění vany a všech vík,</w:t>
      </w:r>
    </w:p>
    <w:p w14:paraId="47CDF56F"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manžet a těsnících kroužků na písty lamel a potrubí,</w:t>
      </w:r>
    </w:p>
    <w:p w14:paraId="434D70F3"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ložisek na hřídele, satelity, měnič a turbínu,</w:t>
      </w:r>
    </w:p>
    <w:p w14:paraId="0CF2FB03"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pojistných kroužků,</w:t>
      </w:r>
    </w:p>
    <w:p w14:paraId="609468AC"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vymezovacích podložek turbíny, satelitů, měničové skupiny,</w:t>
      </w:r>
    </w:p>
    <w:p w14:paraId="38806C5F"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kompletní sada lamel do patřičných skupin,</w:t>
      </w:r>
    </w:p>
    <w:p w14:paraId="31CA42D7"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olejové čerpadlo, turbína a měničová skupina,</w:t>
      </w:r>
    </w:p>
    <w:p w14:paraId="37731323"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sací koš, zpětné potrubí</w:t>
      </w:r>
    </w:p>
    <w:p w14:paraId="54B2082B"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lastRenderedPageBreak/>
        <w:t>-</w:t>
      </w:r>
      <w:r w:rsidRPr="002D0731">
        <w:rPr>
          <w:rFonts w:ascii="Calibri" w:hAnsi="Calibri"/>
          <w:sz w:val="22"/>
          <w:szCs w:val="22"/>
        </w:rPr>
        <w:tab/>
        <w:t>všechny tlakové hadice a olejový filtr,</w:t>
      </w:r>
    </w:p>
    <w:p w14:paraId="4CF04D63"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 xml:space="preserve">vnitřní kabeláž, </w:t>
      </w:r>
    </w:p>
    <w:p w14:paraId="39D59ACB"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vstupní hřídel převodovky,</w:t>
      </w:r>
    </w:p>
    <w:p w14:paraId="52A030B1"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kontrola všech magnetických cívek, magnetických senzorů a teplotních čidel, příp. jejich výměna,</w:t>
      </w:r>
    </w:p>
    <w:p w14:paraId="6678D30F"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provedení kompletní montáže převodovky,</w:t>
      </w:r>
    </w:p>
    <w:p w14:paraId="4445E1B5" w14:textId="77777777" w:rsidR="002D0731" w:rsidRP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odzkoušení převodovky na zkušební stolici při provozní teplotě, kontrola požadovaných tlaků a procesu řazení,</w:t>
      </w:r>
    </w:p>
    <w:p w14:paraId="0A653837" w14:textId="47F0AEE0" w:rsidR="002D0731" w:rsidRDefault="002D0731" w:rsidP="002D0731">
      <w:pPr>
        <w:spacing w:before="60"/>
        <w:ind w:left="1440"/>
        <w:jc w:val="both"/>
        <w:rPr>
          <w:rFonts w:ascii="Calibri" w:hAnsi="Calibri"/>
          <w:sz w:val="22"/>
          <w:szCs w:val="22"/>
        </w:rPr>
      </w:pPr>
      <w:r w:rsidRPr="002D0731">
        <w:rPr>
          <w:rFonts w:ascii="Calibri" w:hAnsi="Calibri"/>
          <w:sz w:val="22"/>
          <w:szCs w:val="22"/>
        </w:rPr>
        <w:t>•</w:t>
      </w:r>
      <w:r w:rsidRPr="002D0731">
        <w:rPr>
          <w:rFonts w:ascii="Calibri" w:hAnsi="Calibri"/>
          <w:sz w:val="22"/>
          <w:szCs w:val="22"/>
        </w:rPr>
        <w:tab/>
        <w:t>lakovaní převodovky.</w:t>
      </w:r>
    </w:p>
    <w:p w14:paraId="101C20B3" w14:textId="75529531" w:rsidR="00B57B6F" w:rsidRDefault="00334CC2" w:rsidP="002D0731">
      <w:pPr>
        <w:numPr>
          <w:ilvl w:val="1"/>
          <w:numId w:val="6"/>
        </w:numPr>
        <w:spacing w:before="60"/>
        <w:jc w:val="both"/>
        <w:rPr>
          <w:rFonts w:ascii="Calibri" w:hAnsi="Calibri" w:cs="Calibri"/>
          <w:sz w:val="22"/>
          <w:szCs w:val="22"/>
        </w:rPr>
      </w:pPr>
      <w:r w:rsidRPr="008B4351">
        <w:rPr>
          <w:rFonts w:ascii="Calibri" w:hAnsi="Calibri"/>
          <w:b/>
          <w:bCs/>
          <w:sz w:val="22"/>
          <w:szCs w:val="22"/>
        </w:rPr>
        <w:t xml:space="preserve">Související opravárenské práce – </w:t>
      </w:r>
      <w:r w:rsidR="002D0731">
        <w:rPr>
          <w:rFonts w:ascii="Calibri" w:hAnsi="Calibri"/>
          <w:b/>
          <w:bCs/>
          <w:sz w:val="22"/>
          <w:szCs w:val="22"/>
        </w:rPr>
        <w:t>aktualizace SW pro zajištění bezchybné funkce opravené převodovky</w:t>
      </w: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333CDF2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332321DF"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sidRPr="00F77F6B">
        <w:rPr>
          <w:rFonts w:ascii="Calibri" w:hAnsi="Calibri"/>
          <w:sz w:val="22"/>
          <w:szCs w:val="22"/>
        </w:rPr>
        <w:t xml:space="preserve">Smluvní strany se dohodly, že </w:t>
      </w:r>
      <w:r w:rsidR="005D6068" w:rsidRPr="00F77F6B">
        <w:rPr>
          <w:rFonts w:ascii="Calibri" w:hAnsi="Calibri"/>
          <w:sz w:val="22"/>
          <w:szCs w:val="22"/>
        </w:rPr>
        <w:t>lhůta pro</w:t>
      </w:r>
      <w:r w:rsidR="0072250A" w:rsidRPr="00F77F6B">
        <w:rPr>
          <w:rFonts w:ascii="Calibri" w:hAnsi="Calibri"/>
          <w:sz w:val="22"/>
          <w:szCs w:val="22"/>
        </w:rPr>
        <w:t xml:space="preserve"> </w:t>
      </w:r>
      <w:r w:rsidR="005D6068" w:rsidRPr="00F77F6B">
        <w:rPr>
          <w:rFonts w:ascii="Calibri" w:hAnsi="Calibri"/>
          <w:sz w:val="22"/>
          <w:szCs w:val="22"/>
        </w:rPr>
        <w:t>provedení díla</w:t>
      </w:r>
      <w:r w:rsidR="0072250A" w:rsidRPr="00F77F6B">
        <w:rPr>
          <w:rFonts w:ascii="Calibri" w:hAnsi="Calibri"/>
          <w:sz w:val="22"/>
          <w:szCs w:val="22"/>
        </w:rPr>
        <w:t xml:space="preserve"> je </w:t>
      </w:r>
      <w:r w:rsidR="008838A8">
        <w:rPr>
          <w:rFonts w:ascii="Calibri" w:hAnsi="Calibri"/>
          <w:sz w:val="22"/>
          <w:szCs w:val="22"/>
        </w:rPr>
        <w:t xml:space="preserve">….. dnů od doručení objednávky. </w:t>
      </w:r>
    </w:p>
    <w:p w14:paraId="65D73782" w14:textId="18596709" w:rsidR="008838A8" w:rsidRDefault="008838A8" w:rsidP="008838A8">
      <w:pPr>
        <w:pStyle w:val="Odstavecseseznamem"/>
        <w:spacing w:before="60"/>
        <w:ind w:left="567"/>
        <w:contextualSpacing w:val="0"/>
        <w:jc w:val="both"/>
        <w:rPr>
          <w:rFonts w:ascii="Calibri" w:hAnsi="Calibri"/>
          <w:sz w:val="22"/>
          <w:szCs w:val="22"/>
        </w:rPr>
      </w:pPr>
      <w:r>
        <w:rPr>
          <w:rFonts w:ascii="Calibri" w:hAnsi="Calibri"/>
          <w:sz w:val="22"/>
          <w:szCs w:val="22"/>
        </w:rPr>
        <w:t>Objednatel předpokládá následující harmonogram oprav:</w:t>
      </w:r>
    </w:p>
    <w:p w14:paraId="38D28F93" w14:textId="77777777" w:rsidR="008838A8" w:rsidRDefault="008838A8" w:rsidP="008838A8">
      <w:pPr>
        <w:pStyle w:val="Odstavecseseznamem"/>
        <w:spacing w:before="60"/>
        <w:ind w:left="567"/>
        <w:contextualSpacing w:val="0"/>
        <w:jc w:val="both"/>
        <w:rPr>
          <w:rFonts w:ascii="Calibri" w:hAnsi="Calibri"/>
          <w:sz w:val="22"/>
          <w:szCs w:val="22"/>
        </w:rPr>
      </w:pPr>
    </w:p>
    <w:tbl>
      <w:tblPr>
        <w:tblStyle w:val="Mkatabulky"/>
        <w:tblW w:w="0" w:type="auto"/>
        <w:tblInd w:w="567" w:type="dxa"/>
        <w:tblLook w:val="04A0" w:firstRow="1" w:lastRow="0" w:firstColumn="1" w:lastColumn="0" w:noHBand="0" w:noVBand="1"/>
      </w:tblPr>
      <w:tblGrid>
        <w:gridCol w:w="1555"/>
        <w:gridCol w:w="1353"/>
      </w:tblGrid>
      <w:tr w:rsidR="00494968" w14:paraId="0D48812E" w14:textId="77777777" w:rsidTr="008838A8">
        <w:tc>
          <w:tcPr>
            <w:tcW w:w="2908" w:type="dxa"/>
            <w:gridSpan w:val="2"/>
          </w:tcPr>
          <w:p w14:paraId="27F21626" w14:textId="48863CCD" w:rsidR="00494968" w:rsidRDefault="00494968" w:rsidP="00494968">
            <w:pPr>
              <w:pStyle w:val="Odstavecseseznamem"/>
              <w:spacing w:before="60"/>
              <w:ind w:left="0"/>
              <w:contextualSpacing w:val="0"/>
              <w:jc w:val="both"/>
              <w:rPr>
                <w:rFonts w:ascii="Calibri" w:hAnsi="Calibri"/>
                <w:sz w:val="22"/>
                <w:szCs w:val="22"/>
              </w:rPr>
            </w:pPr>
            <w:r>
              <w:rPr>
                <w:rFonts w:ascii="Calibri" w:hAnsi="Calibri"/>
                <w:sz w:val="22"/>
                <w:szCs w:val="22"/>
              </w:rPr>
              <w:t>Harmonogram oprav</w:t>
            </w:r>
          </w:p>
        </w:tc>
      </w:tr>
      <w:tr w:rsidR="008838A8" w14:paraId="7E706CE8" w14:textId="77777777" w:rsidTr="008838A8">
        <w:tc>
          <w:tcPr>
            <w:tcW w:w="1555" w:type="dxa"/>
          </w:tcPr>
          <w:p w14:paraId="63751E11" w14:textId="14A260AC" w:rsidR="008838A8" w:rsidRDefault="008838A8" w:rsidP="008838A8">
            <w:pPr>
              <w:pStyle w:val="Odstavecseseznamem"/>
              <w:spacing w:before="60"/>
              <w:ind w:left="0"/>
              <w:contextualSpacing w:val="0"/>
              <w:jc w:val="both"/>
              <w:rPr>
                <w:bCs/>
                <w:sz w:val="22"/>
                <w:szCs w:val="22"/>
              </w:rPr>
            </w:pPr>
            <w:r w:rsidRPr="00D70641">
              <w:rPr>
                <w:bCs/>
                <w:sz w:val="22"/>
                <w:szCs w:val="22"/>
              </w:rPr>
              <w:t>Převodovka</w:t>
            </w:r>
            <w:r>
              <w:rPr>
                <w:bCs/>
                <w:sz w:val="22"/>
                <w:szCs w:val="22"/>
              </w:rPr>
              <w:t xml:space="preserve"> 3 ks</w:t>
            </w:r>
          </w:p>
          <w:p w14:paraId="31907F3A" w14:textId="346355C4" w:rsidR="008838A8" w:rsidRPr="00483C98" w:rsidRDefault="008838A8" w:rsidP="008838A8">
            <w:pPr>
              <w:pStyle w:val="Odstavecseseznamem"/>
              <w:spacing w:before="60"/>
              <w:ind w:left="0"/>
              <w:contextualSpacing w:val="0"/>
              <w:jc w:val="both"/>
              <w:rPr>
                <w:rFonts w:ascii="Calibri" w:hAnsi="Calibri"/>
                <w:sz w:val="22"/>
                <w:szCs w:val="22"/>
              </w:rPr>
            </w:pPr>
          </w:p>
        </w:tc>
        <w:tc>
          <w:tcPr>
            <w:tcW w:w="1353" w:type="dxa"/>
          </w:tcPr>
          <w:p w14:paraId="0F6DB2C8" w14:textId="77908C29" w:rsidR="008838A8" w:rsidRDefault="008838A8" w:rsidP="008838A8">
            <w:pPr>
              <w:pStyle w:val="Odstavecseseznamem"/>
              <w:spacing w:before="60"/>
              <w:ind w:left="0"/>
              <w:contextualSpacing w:val="0"/>
              <w:jc w:val="both"/>
              <w:rPr>
                <w:rFonts w:ascii="Calibri" w:hAnsi="Calibri"/>
                <w:sz w:val="22"/>
                <w:szCs w:val="22"/>
              </w:rPr>
            </w:pPr>
            <w:r>
              <w:rPr>
                <w:bCs/>
                <w:sz w:val="22"/>
                <w:szCs w:val="22"/>
              </w:rPr>
              <w:t>Období č</w:t>
            </w:r>
            <w:r w:rsidRPr="00D70641">
              <w:rPr>
                <w:bCs/>
                <w:sz w:val="22"/>
                <w:szCs w:val="22"/>
              </w:rPr>
              <w:t>erven</w:t>
            </w:r>
            <w:r>
              <w:rPr>
                <w:bCs/>
                <w:sz w:val="22"/>
                <w:szCs w:val="22"/>
              </w:rPr>
              <w:t>ec-srpen</w:t>
            </w:r>
            <w:r w:rsidRPr="00D70641">
              <w:rPr>
                <w:bCs/>
                <w:sz w:val="22"/>
                <w:szCs w:val="22"/>
              </w:rPr>
              <w:t xml:space="preserve"> 2022</w:t>
            </w:r>
          </w:p>
        </w:tc>
      </w:tr>
      <w:tr w:rsidR="008838A8" w14:paraId="125477A6" w14:textId="77777777" w:rsidTr="008838A8">
        <w:tc>
          <w:tcPr>
            <w:tcW w:w="1555" w:type="dxa"/>
          </w:tcPr>
          <w:p w14:paraId="3A0F00B6" w14:textId="499701EA"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t>Převodovka</w:t>
            </w:r>
            <w:r>
              <w:rPr>
                <w:bCs/>
                <w:sz w:val="22"/>
                <w:szCs w:val="22"/>
              </w:rPr>
              <w:t xml:space="preserve"> 1 ks</w:t>
            </w:r>
          </w:p>
        </w:tc>
        <w:tc>
          <w:tcPr>
            <w:tcW w:w="1353" w:type="dxa"/>
          </w:tcPr>
          <w:p w14:paraId="6C9B067A" w14:textId="02CA1794" w:rsidR="008838A8" w:rsidRDefault="008838A8" w:rsidP="008838A8">
            <w:pPr>
              <w:pStyle w:val="Odstavecseseznamem"/>
              <w:spacing w:before="60"/>
              <w:ind w:left="0"/>
              <w:contextualSpacing w:val="0"/>
              <w:jc w:val="both"/>
              <w:rPr>
                <w:rFonts w:ascii="Calibri" w:hAnsi="Calibri"/>
                <w:sz w:val="22"/>
                <w:szCs w:val="22"/>
              </w:rPr>
            </w:pPr>
            <w:r>
              <w:rPr>
                <w:bCs/>
                <w:sz w:val="22"/>
                <w:szCs w:val="22"/>
              </w:rPr>
              <w:t>říjen</w:t>
            </w:r>
            <w:r w:rsidRPr="00D70641">
              <w:rPr>
                <w:bCs/>
                <w:sz w:val="22"/>
                <w:szCs w:val="22"/>
              </w:rPr>
              <w:t xml:space="preserve"> 2022</w:t>
            </w:r>
          </w:p>
        </w:tc>
      </w:tr>
      <w:tr w:rsidR="008838A8" w14:paraId="34E3C30B" w14:textId="77777777" w:rsidTr="008838A8">
        <w:tc>
          <w:tcPr>
            <w:tcW w:w="1555" w:type="dxa"/>
          </w:tcPr>
          <w:p w14:paraId="4D7EE290" w14:textId="4279AB5C"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t>Převodovka</w:t>
            </w:r>
            <w:r>
              <w:rPr>
                <w:bCs/>
                <w:sz w:val="22"/>
                <w:szCs w:val="22"/>
              </w:rPr>
              <w:t xml:space="preserve"> 1 ks</w:t>
            </w:r>
          </w:p>
        </w:tc>
        <w:tc>
          <w:tcPr>
            <w:tcW w:w="1353" w:type="dxa"/>
          </w:tcPr>
          <w:p w14:paraId="17C67E30" w14:textId="601FFCDD" w:rsidR="008838A8" w:rsidRDefault="008838A8" w:rsidP="008838A8">
            <w:pPr>
              <w:pStyle w:val="Odstavecseseznamem"/>
              <w:spacing w:before="60"/>
              <w:ind w:left="0"/>
              <w:contextualSpacing w:val="0"/>
              <w:jc w:val="both"/>
              <w:rPr>
                <w:rFonts w:ascii="Calibri" w:hAnsi="Calibri"/>
                <w:sz w:val="22"/>
                <w:szCs w:val="22"/>
              </w:rPr>
            </w:pPr>
            <w:r>
              <w:rPr>
                <w:bCs/>
                <w:sz w:val="22"/>
                <w:szCs w:val="22"/>
              </w:rPr>
              <w:t>listopad</w:t>
            </w:r>
            <w:r w:rsidRPr="00D70641">
              <w:rPr>
                <w:bCs/>
                <w:sz w:val="22"/>
                <w:szCs w:val="22"/>
              </w:rPr>
              <w:t>2022</w:t>
            </w:r>
          </w:p>
        </w:tc>
      </w:tr>
    </w:tbl>
    <w:p w14:paraId="5199AF91" w14:textId="77777777" w:rsidR="00494968" w:rsidRDefault="00494968" w:rsidP="00494968">
      <w:pPr>
        <w:pStyle w:val="Odstavecseseznamem"/>
        <w:spacing w:before="60"/>
        <w:ind w:left="567"/>
        <w:contextualSpacing w:val="0"/>
        <w:jc w:val="both"/>
        <w:rPr>
          <w:rFonts w:ascii="Calibri" w:hAnsi="Calibri"/>
          <w:sz w:val="22"/>
          <w:szCs w:val="22"/>
        </w:rPr>
      </w:pPr>
    </w:p>
    <w:p w14:paraId="41A48B5A" w14:textId="2097612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494968">
        <w:rPr>
          <w:rFonts w:ascii="Calibri" w:hAnsi="Calibri"/>
          <w:sz w:val="22"/>
          <w:szCs w:val="22"/>
        </w:rPr>
        <w:t>Petr</w:t>
      </w:r>
      <w:r w:rsidR="00D02CB9">
        <w:rPr>
          <w:rFonts w:ascii="Calibri" w:hAnsi="Calibri"/>
          <w:sz w:val="22"/>
          <w:szCs w:val="22"/>
        </w:rPr>
        <w:t>.S</w:t>
      </w:r>
      <w:r w:rsidR="00494968">
        <w:rPr>
          <w:rFonts w:ascii="Calibri" w:hAnsi="Calibri"/>
          <w:sz w:val="22"/>
          <w:szCs w:val="22"/>
        </w:rPr>
        <w:t>omr</w:t>
      </w:r>
      <w:r w:rsidR="00D02CB9">
        <w:rPr>
          <w:rFonts w:ascii="Calibri" w:hAnsi="Calibri"/>
          <w:sz w:val="22"/>
          <w:szCs w:val="22"/>
        </w:rPr>
        <w:t>@dpov.cz</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w:t>
      </w:r>
      <w:r w:rsidR="00CA0B1D">
        <w:rPr>
          <w:rFonts w:asciiTheme="minorHAnsi" w:hAnsiTheme="minorHAnsi" w:cs="Arial"/>
          <w:sz w:val="22"/>
          <w:szCs w:val="22"/>
        </w:rPr>
        <w:lastRenderedPageBreak/>
        <w:t xml:space="preserve">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w:t>
      </w:r>
      <w:r>
        <w:rPr>
          <w:rFonts w:ascii="Calibri" w:hAnsi="Calibri" w:cs="Arial"/>
          <w:iCs/>
          <w:kern w:val="1"/>
          <w:sz w:val="22"/>
          <w:szCs w:val="22"/>
        </w:rPr>
        <w:lastRenderedPageBreak/>
        <w:t xml:space="preserve">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6857C1BE" w:rsidR="000A644C" w:rsidRDefault="00E92B8F" w:rsidP="00E324FD">
      <w:pPr>
        <w:numPr>
          <w:ilvl w:val="0"/>
          <w:numId w:val="4"/>
        </w:numPr>
        <w:spacing w:before="60"/>
        <w:ind w:left="567" w:hanging="567"/>
        <w:jc w:val="both"/>
        <w:rPr>
          <w:rFonts w:ascii="Calibri" w:hAnsi="Calibri"/>
          <w:sz w:val="22"/>
          <w:szCs w:val="22"/>
        </w:rPr>
      </w:pPr>
      <w:r>
        <w:rPr>
          <w:rFonts w:ascii="Calibri" w:hAnsi="Calibri"/>
          <w:sz w:val="22"/>
          <w:szCs w:val="22"/>
        </w:rPr>
        <w:t>Smluvní strany se dohodly, že 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sidR="00D77F07">
        <w:rPr>
          <w:rFonts w:ascii="Calibri" w:hAnsi="Calibri"/>
          <w:sz w:val="22"/>
          <w:szCs w:val="22"/>
        </w:rPr>
        <w:t>íl</w:t>
      </w:r>
      <w:r w:rsidR="00D8650D">
        <w:rPr>
          <w:rFonts w:ascii="Calibri" w:hAnsi="Calibri"/>
          <w:sz w:val="22"/>
          <w:szCs w:val="22"/>
        </w:rPr>
        <w:t>o</w:t>
      </w:r>
      <w:r w:rsidR="00D77F07">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Pr>
          <w:rFonts w:ascii="Calibri" w:hAnsi="Calibri"/>
          <w:sz w:val="22"/>
          <w:szCs w:val="22"/>
        </w:rPr>
        <w:t xml:space="preserve"> je …………………. Kč bez DPH</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lastRenderedPageBreak/>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06C5B541"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xml:space="preserve">, tj. záruční a pozáruční servis po dobu </w:t>
      </w:r>
      <w:r w:rsidR="00E92B8F">
        <w:rPr>
          <w:rFonts w:asciiTheme="minorHAnsi" w:hAnsiTheme="minorHAnsi" w:cs="Arial"/>
          <w:sz w:val="22"/>
          <w:szCs w:val="22"/>
        </w:rPr>
        <w:t>24</w:t>
      </w:r>
      <w:r w:rsidR="0063457F" w:rsidRPr="00031ABA">
        <w:rPr>
          <w:rFonts w:asciiTheme="minorHAnsi" w:hAnsiTheme="minorHAnsi" w:cs="Arial"/>
          <w:sz w:val="22"/>
          <w:szCs w:val="22"/>
        </w:rPr>
        <w:t xml:space="preserve"> měsíců</w:t>
      </w:r>
      <w:r w:rsidR="0063457F">
        <w:rPr>
          <w:rFonts w:asciiTheme="minorHAnsi" w:hAnsiTheme="minorHAnsi" w:cs="Arial"/>
          <w:sz w:val="22"/>
          <w:szCs w:val="22"/>
        </w:rPr>
        <w:t>,</w:t>
      </w:r>
      <w:r w:rsidR="00E92B8F">
        <w:rPr>
          <w:rFonts w:asciiTheme="minorHAnsi" w:hAnsiTheme="minorHAnsi" w:cs="Arial"/>
          <w:sz w:val="22"/>
          <w:szCs w:val="22"/>
        </w:rPr>
        <w:t xml:space="preserve"> nebo do ujetí 200.000 km, podle toho, co nastane dřív,</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lastRenderedPageBreak/>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lastRenderedPageBreak/>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C65FE" w:rsidRPr="008908F1">
        <w:rPr>
          <w:rFonts w:asciiTheme="minorHAnsi" w:hAnsiTheme="minorHAnsi"/>
          <w:sz w:val="22"/>
          <w:szCs w:val="22"/>
        </w:rPr>
        <w:t>5</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lastRenderedPageBreak/>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ze strany Objednatele se považuje zejména případ, pokud Objednatel navzdory písemné výzvě Zhotovitele neumožní Zhotoviteli vstup do prostor Objednatele a provedení Díla z toho důvodu není objektivně možné anebo pokud se Objednatel dostane do prodlení s </w:t>
      </w:r>
      <w:r w:rsidRPr="00495CC8">
        <w:rPr>
          <w:rFonts w:asciiTheme="minorHAnsi" w:hAnsiTheme="minorHAnsi" w:cstheme="minorHAnsi"/>
          <w:iCs/>
          <w:kern w:val="1"/>
          <w:sz w:val="22"/>
          <w:szCs w:val="22"/>
        </w:rPr>
        <w:lastRenderedPageBreak/>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06ED9CF3" w:rsidR="007E57FA"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64AAC4A8" w14:textId="34922879" w:rsidR="00960BD5" w:rsidRDefault="00960BD5" w:rsidP="002C232A">
      <w:pPr>
        <w:pStyle w:val="Zkladntext"/>
        <w:tabs>
          <w:tab w:val="left" w:pos="567"/>
        </w:tabs>
        <w:spacing w:before="60"/>
        <w:ind w:left="567"/>
        <w:jc w:val="center"/>
        <w:rPr>
          <w:rFonts w:ascii="Calibri" w:hAnsi="Calibri"/>
          <w:b/>
        </w:rPr>
      </w:pPr>
      <w:r>
        <w:rPr>
          <w:rFonts w:ascii="Calibri" w:hAnsi="Calibri"/>
          <w:b/>
        </w:rPr>
        <w:t>Čestné prohlášení</w:t>
      </w:r>
    </w:p>
    <w:p w14:paraId="5ED52C3A" w14:textId="77777777" w:rsidR="00960BD5" w:rsidRDefault="00960BD5" w:rsidP="00BD6BCE">
      <w:pPr>
        <w:pStyle w:val="Zkladntext"/>
        <w:numPr>
          <w:ilvl w:val="1"/>
          <w:numId w:val="37"/>
        </w:numPr>
        <w:tabs>
          <w:tab w:val="clear" w:pos="360"/>
        </w:tabs>
        <w:spacing w:before="60"/>
        <w:ind w:left="567" w:hanging="567"/>
        <w:rPr>
          <w:rFonts w:ascii="Calibri" w:hAnsi="Calibri"/>
          <w:sz w:val="22"/>
          <w:szCs w:val="22"/>
        </w:rPr>
      </w:pPr>
      <w:r>
        <w:rPr>
          <w:rFonts w:ascii="Calibri" w:hAnsi="Calibri"/>
          <w:sz w:val="22"/>
          <w:szCs w:val="22"/>
        </w:rPr>
        <w:t xml:space="preserve">Zhotovitel prohlašuje, že: </w:t>
      </w:r>
    </w:p>
    <w:p w14:paraId="330E9CA4" w14:textId="2F997E18"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w:t>
      </w:r>
      <w:r w:rsidR="00DF6CBD">
        <w:rPr>
          <w:rFonts w:ascii="Calibri" w:hAnsi="Calibri"/>
          <w:sz w:val="22"/>
          <w:szCs w:val="22"/>
        </w:rPr>
        <w:t>;</w:t>
      </w:r>
      <w:r>
        <w:rPr>
          <w:rFonts w:ascii="Calibri" w:hAnsi="Calibri"/>
          <w:sz w:val="22"/>
          <w:szCs w:val="22"/>
        </w:rPr>
        <w:t xml:space="preserve"> </w:t>
      </w:r>
    </w:p>
    <w:p w14:paraId="529C04D0"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4671731C"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neobdržel oznámení ani si není jinak vědom, že by proti němu byl vznesen nárok, vedena žaloba, soudní spor, správní řízení nebo šetření ze strany v souvislosti se sankcemi</w:t>
      </w:r>
      <w:r w:rsidR="00BD6BCE">
        <w:rPr>
          <w:rFonts w:ascii="Calibri" w:hAnsi="Calibri"/>
          <w:sz w:val="22"/>
          <w:szCs w:val="22"/>
        </w:rPr>
        <w:t>.</w:t>
      </w:r>
    </w:p>
    <w:p w14:paraId="534C2AEE" w14:textId="38B473E6" w:rsidR="00960BD5" w:rsidRDefault="00960BD5" w:rsidP="00BD6BCE">
      <w:pPr>
        <w:pStyle w:val="Zkladntext"/>
        <w:numPr>
          <w:ilvl w:val="1"/>
          <w:numId w:val="37"/>
        </w:numPr>
        <w:tabs>
          <w:tab w:val="clear" w:pos="360"/>
        </w:tabs>
        <w:spacing w:before="60"/>
        <w:ind w:left="567" w:hanging="567"/>
        <w:rPr>
          <w:rFonts w:ascii="Calibri" w:hAnsi="Calibri"/>
          <w:sz w:val="22"/>
          <w:szCs w:val="22"/>
        </w:rPr>
      </w:pPr>
      <w:r>
        <w:rPr>
          <w:rFonts w:ascii="Calibri" w:hAnsi="Calibri"/>
          <w:sz w:val="22"/>
          <w:szCs w:val="22"/>
        </w:rPr>
        <w:t xml:space="preserve"> V případě, že kdykoli v budoucnu dojde k porušení některého ze shora uvedených prohlášení, je Zhotovitel povinen oznámit tuto skutečnost bez zbytečného odkladu DPOV, a.s.</w:t>
      </w:r>
    </w:p>
    <w:p w14:paraId="2C17C195" w14:textId="77777777" w:rsidR="00960BD5" w:rsidRDefault="00960BD5" w:rsidP="00BD6BCE">
      <w:pPr>
        <w:pStyle w:val="Zkladntext"/>
        <w:numPr>
          <w:ilvl w:val="1"/>
          <w:numId w:val="37"/>
        </w:numPr>
        <w:tabs>
          <w:tab w:val="clear" w:pos="360"/>
        </w:tabs>
        <w:spacing w:before="60"/>
        <w:ind w:left="567" w:hanging="567"/>
        <w:rPr>
          <w:rFonts w:ascii="Calibri" w:hAnsi="Calibri"/>
          <w:sz w:val="22"/>
          <w:szCs w:val="22"/>
        </w:rPr>
      </w:pPr>
      <w:r>
        <w:rPr>
          <w:rFonts w:ascii="Calibri" w:hAnsi="Calibri"/>
          <w:sz w:val="22"/>
          <w:szCs w:val="22"/>
        </w:rPr>
        <w:t>Pro případ, že 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266A31CB" w14:textId="77777777" w:rsidR="00960BD5" w:rsidRDefault="00960BD5" w:rsidP="00BD6BCE">
      <w:pPr>
        <w:pStyle w:val="Zkladntext"/>
        <w:numPr>
          <w:ilvl w:val="1"/>
          <w:numId w:val="37"/>
        </w:numPr>
        <w:tabs>
          <w:tab w:val="clear" w:pos="360"/>
        </w:tabs>
        <w:spacing w:before="60"/>
        <w:ind w:left="567" w:hanging="567"/>
        <w:rPr>
          <w:rFonts w:ascii="Calibri" w:hAnsi="Calibri"/>
          <w:sz w:val="22"/>
          <w:szCs w:val="22"/>
        </w:rPr>
      </w:pPr>
      <w:r>
        <w:rPr>
          <w:rFonts w:ascii="Calibri" w:hAnsi="Calibri"/>
          <w:sz w:val="22"/>
          <w:szCs w:val="22"/>
        </w:rPr>
        <w:t>Porušení shora uvedených prohlášení se považuje za porušení smlouvy podstatným způsobem a opravňuje druhou smluvní stranu od smlouvy odstoupit.</w:t>
      </w:r>
    </w:p>
    <w:p w14:paraId="66277F4C" w14:textId="77777777" w:rsidR="00960BD5" w:rsidRDefault="00960BD5" w:rsidP="00960BD5">
      <w:pPr>
        <w:pStyle w:val="Zkladntext"/>
        <w:tabs>
          <w:tab w:val="left" w:pos="567"/>
        </w:tabs>
        <w:spacing w:before="60"/>
        <w:ind w:left="567"/>
        <w:rPr>
          <w:rFonts w:ascii="Calibri" w:hAnsi="Calibri"/>
          <w:b/>
        </w:rPr>
      </w:pPr>
    </w:p>
    <w:p w14:paraId="338CBD98" w14:textId="23FB9E1E" w:rsidR="00960BD5" w:rsidRPr="00EA6866" w:rsidRDefault="00960BD5" w:rsidP="002C232A">
      <w:pPr>
        <w:pStyle w:val="Zkladntext"/>
        <w:tabs>
          <w:tab w:val="left" w:pos="567"/>
        </w:tabs>
        <w:spacing w:before="60"/>
        <w:ind w:left="567"/>
        <w:jc w:val="center"/>
        <w:rPr>
          <w:rFonts w:ascii="Calibri" w:hAnsi="Calibri"/>
          <w:b/>
        </w:rPr>
      </w:pPr>
      <w:r>
        <w:rPr>
          <w:rFonts w:ascii="Calibri" w:hAnsi="Calibri"/>
          <w:b/>
        </w:rPr>
        <w:t>X.</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BD6BCE">
      <w:pPr>
        <w:pStyle w:val="Zkladntext"/>
        <w:numPr>
          <w:ilvl w:val="1"/>
          <w:numId w:val="38"/>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BD6BCE">
      <w:pPr>
        <w:pStyle w:val="Zkladntext"/>
        <w:numPr>
          <w:ilvl w:val="1"/>
          <w:numId w:val="38"/>
        </w:numPr>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BD6BCE">
      <w:pPr>
        <w:pStyle w:val="Zkladntext"/>
        <w:numPr>
          <w:ilvl w:val="1"/>
          <w:numId w:val="38"/>
        </w:numPr>
        <w:spacing w:before="60"/>
        <w:ind w:left="567" w:hanging="567"/>
        <w:rPr>
          <w:rFonts w:asciiTheme="minorHAnsi" w:hAnsiTheme="minorHAnsi"/>
          <w:sz w:val="22"/>
        </w:rPr>
      </w:pPr>
      <w:r w:rsidRPr="009A38DB">
        <w:rPr>
          <w:rFonts w:ascii="Calibri" w:hAnsi="Calibri"/>
          <w:sz w:val="22"/>
          <w:szCs w:val="22"/>
        </w:rPr>
        <w:lastRenderedPageBreak/>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BD6BCE">
      <w:pPr>
        <w:pStyle w:val="Zkladntext"/>
        <w:numPr>
          <w:ilvl w:val="1"/>
          <w:numId w:val="38"/>
        </w:numPr>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BD6BCE">
      <w:pPr>
        <w:pStyle w:val="Zkladntext"/>
        <w:numPr>
          <w:ilvl w:val="1"/>
          <w:numId w:val="38"/>
        </w:numPr>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BD6BCE">
      <w:pPr>
        <w:pStyle w:val="Zkladntext"/>
        <w:numPr>
          <w:ilvl w:val="1"/>
          <w:numId w:val="38"/>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BD6BCE">
      <w:pPr>
        <w:pStyle w:val="Odstavecseseznamem"/>
        <w:numPr>
          <w:ilvl w:val="1"/>
          <w:numId w:val="38"/>
        </w:numPr>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6B83D96F" w:rsidR="002B748B" w:rsidRDefault="001B02C8"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Pr="00BD6BCE" w:rsidRDefault="00AF25BE" w:rsidP="00BD6BCE">
      <w:pPr>
        <w:pStyle w:val="Zkladntext"/>
        <w:numPr>
          <w:ilvl w:val="1"/>
          <w:numId w:val="38"/>
        </w:numPr>
        <w:tabs>
          <w:tab w:val="clear" w:pos="360"/>
        </w:tabs>
        <w:spacing w:before="60"/>
        <w:ind w:left="567" w:hanging="567"/>
        <w:rPr>
          <w:rFonts w:ascii="Calibri" w:hAnsi="Calibri"/>
          <w:sz w:val="22"/>
          <w:szCs w:val="22"/>
        </w:rPr>
      </w:pPr>
      <w:r w:rsidRPr="00BD6BCE">
        <w:rPr>
          <w:rFonts w:ascii="Calibri" w:hAnsi="Calibri"/>
          <w:sz w:val="22"/>
          <w:szCs w:val="22"/>
        </w:rPr>
        <w:t xml:space="preserve">Nedílnou součástí této </w:t>
      </w:r>
      <w:r w:rsidR="000E6719" w:rsidRPr="00BD6BCE">
        <w:rPr>
          <w:rFonts w:ascii="Calibri" w:hAnsi="Calibri"/>
          <w:sz w:val="22"/>
          <w:szCs w:val="22"/>
        </w:rPr>
        <w:t>Rámcové</w:t>
      </w:r>
      <w:r w:rsidR="00725475" w:rsidRPr="00BD6BCE">
        <w:rPr>
          <w:rFonts w:ascii="Calibri" w:hAnsi="Calibri"/>
          <w:sz w:val="22"/>
          <w:szCs w:val="22"/>
        </w:rPr>
        <w:t xml:space="preserve"> smlouvy </w:t>
      </w:r>
      <w:r w:rsidRPr="00BD6BCE">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77777777"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49A35A81" w14:textId="1F93D9C3" w:rsidR="00FA1798" w:rsidRDefault="00345D76" w:rsidP="00BD6BCE">
      <w:pPr>
        <w:spacing w:before="60"/>
        <w:ind w:left="708" w:firstLine="993"/>
        <w:jc w:val="both"/>
        <w:rPr>
          <w:rFonts w:ascii="Arial" w:hAnsi="Arial" w:cs="Arial"/>
        </w:rPr>
      </w:pPr>
      <w:r>
        <w:rPr>
          <w:rFonts w:ascii="Calibri" w:hAnsi="Calibri"/>
          <w:sz w:val="22"/>
          <w:szCs w:val="22"/>
        </w:rPr>
        <w:t>člen představenstva</w:t>
      </w:r>
      <w:r w:rsidR="00FA1798">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4DE1853E" w:rsidR="008908F1" w:rsidRDefault="008908F1">
      <w:pPr>
        <w:rPr>
          <w:rFonts w:ascii="Calibri" w:hAnsi="Calibri"/>
          <w:sz w:val="22"/>
        </w:rPr>
      </w:pPr>
    </w:p>
    <w:sectPr w:rsidR="008908F1"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855CAD4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val="0"/>
        <w:i w:val="0"/>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7167251"/>
    <w:multiLevelType w:val="multilevel"/>
    <w:tmpl w:val="5D68C3A6"/>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34"/>
  </w:num>
  <w:num w:numId="3" w16cid:durableId="68431590">
    <w:abstractNumId w:val="18"/>
  </w:num>
  <w:num w:numId="4" w16cid:durableId="1219634351">
    <w:abstractNumId w:val="33"/>
  </w:num>
  <w:num w:numId="5" w16cid:durableId="538592075">
    <w:abstractNumId w:val="26"/>
  </w:num>
  <w:num w:numId="6" w16cid:durableId="977996142">
    <w:abstractNumId w:val="21"/>
  </w:num>
  <w:num w:numId="7" w16cid:durableId="78334294">
    <w:abstractNumId w:val="28"/>
  </w:num>
  <w:num w:numId="8" w16cid:durableId="606666850">
    <w:abstractNumId w:val="16"/>
  </w:num>
  <w:num w:numId="9" w16cid:durableId="1355040088">
    <w:abstractNumId w:val="25"/>
  </w:num>
  <w:num w:numId="10" w16cid:durableId="566650118">
    <w:abstractNumId w:val="32"/>
  </w:num>
  <w:num w:numId="11" w16cid:durableId="1587422224">
    <w:abstractNumId w:val="23"/>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1"/>
  </w:num>
  <w:num w:numId="26" w16cid:durableId="1382821920">
    <w:abstractNumId w:val="36"/>
  </w:num>
  <w:num w:numId="27" w16cid:durableId="1912350721">
    <w:abstractNumId w:val="17"/>
  </w:num>
  <w:num w:numId="28" w16cid:durableId="1445224824">
    <w:abstractNumId w:val="14"/>
  </w:num>
  <w:num w:numId="29" w16cid:durableId="1780876303">
    <w:abstractNumId w:val="35"/>
  </w:num>
  <w:num w:numId="30" w16cid:durableId="2065596065">
    <w:abstractNumId w:val="30"/>
  </w:num>
  <w:num w:numId="31" w16cid:durableId="286206441">
    <w:abstractNumId w:val="37"/>
  </w:num>
  <w:num w:numId="32" w16cid:durableId="1476072307">
    <w:abstractNumId w:val="12"/>
  </w:num>
  <w:num w:numId="33" w16cid:durableId="979917469">
    <w:abstractNumId w:val="29"/>
  </w:num>
  <w:num w:numId="34" w16cid:durableId="1471510952">
    <w:abstractNumId w:val="27"/>
  </w:num>
  <w:num w:numId="35" w16cid:durableId="1769504759">
    <w:abstractNumId w:val="15"/>
  </w:num>
  <w:num w:numId="36" w16cid:durableId="2122146320">
    <w:abstractNumId w:val="24"/>
  </w:num>
  <w:num w:numId="37" w16cid:durableId="1467426467">
    <w:abstractNumId w:val="32"/>
  </w:num>
  <w:num w:numId="38" w16cid:durableId="148577687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08F"/>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79"/>
    <w:rsid w:val="002A52B7"/>
    <w:rsid w:val="002A5911"/>
    <w:rsid w:val="002A658E"/>
    <w:rsid w:val="002B2E57"/>
    <w:rsid w:val="002B6F08"/>
    <w:rsid w:val="002B71ED"/>
    <w:rsid w:val="002B748B"/>
    <w:rsid w:val="002C12AE"/>
    <w:rsid w:val="002C232A"/>
    <w:rsid w:val="002C31FA"/>
    <w:rsid w:val="002C6ADA"/>
    <w:rsid w:val="002C7317"/>
    <w:rsid w:val="002D0731"/>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454F"/>
    <w:rsid w:val="00486978"/>
    <w:rsid w:val="004875D8"/>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38A8"/>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440B"/>
    <w:rsid w:val="008A574D"/>
    <w:rsid w:val="008A596C"/>
    <w:rsid w:val="008A6761"/>
    <w:rsid w:val="008B36A6"/>
    <w:rsid w:val="008B4351"/>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61A"/>
    <w:rsid w:val="00954A9E"/>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57B6F"/>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D6BC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0D0F"/>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6CBD"/>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B8F"/>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11866</Words>
  <Characters>70839</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4</cp:revision>
  <cp:lastPrinted>2020-07-03T11:42:00Z</cp:lastPrinted>
  <dcterms:created xsi:type="dcterms:W3CDTF">2022-06-29T18:52:00Z</dcterms:created>
  <dcterms:modified xsi:type="dcterms:W3CDTF">2022-06-30T08:40:00Z</dcterms:modified>
</cp:coreProperties>
</file>