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F913" w14:textId="77777777" w:rsidR="00716DE9" w:rsidRPr="00AC63EC" w:rsidRDefault="000066CD" w:rsidP="00EB4C78">
      <w:pPr>
        <w:keepNext/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14:paraId="7D7818E7" w14:textId="77777777" w:rsidR="00F17C18" w:rsidRPr="0026248C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  <w:lang w:eastAsia="en-US"/>
        </w:rPr>
      </w:pPr>
      <w:r w:rsidRPr="0026248C">
        <w:rPr>
          <w:rFonts w:ascii="Cambria" w:hAnsi="Cambria"/>
          <w:bCs/>
          <w:iCs/>
          <w:sz w:val="20"/>
          <w:szCs w:val="20"/>
          <w:lang w:eastAsia="en-US"/>
        </w:rPr>
        <w:t xml:space="preserve">pro </w:t>
      </w:r>
      <w:r w:rsidR="00F17C18" w:rsidRPr="0026248C">
        <w:rPr>
          <w:rFonts w:ascii="Cambria" w:hAnsi="Cambria"/>
          <w:bCs/>
          <w:iCs/>
          <w:sz w:val="20"/>
          <w:szCs w:val="20"/>
          <w:lang w:eastAsia="en-US"/>
        </w:rPr>
        <w:t xml:space="preserve">podlimitní </w:t>
      </w:r>
      <w:r w:rsidRPr="0026248C">
        <w:rPr>
          <w:rFonts w:ascii="Cambria" w:hAnsi="Cambria"/>
          <w:bCs/>
          <w:iCs/>
          <w:sz w:val="20"/>
          <w:szCs w:val="20"/>
          <w:lang w:eastAsia="en-US"/>
        </w:rPr>
        <w:t>veřejnou zakázku na stavební práce,</w:t>
      </w:r>
      <w:r w:rsidR="00D614F3" w:rsidRPr="0026248C">
        <w:rPr>
          <w:rFonts w:ascii="Cambria" w:hAnsi="Cambria"/>
          <w:bCs/>
          <w:iCs/>
          <w:sz w:val="20"/>
          <w:szCs w:val="20"/>
          <w:lang w:eastAsia="en-US"/>
        </w:rPr>
        <w:t xml:space="preserve"> </w:t>
      </w:r>
      <w:r w:rsidR="00F17C18" w:rsidRPr="0026248C">
        <w:rPr>
          <w:rFonts w:ascii="Cambria" w:hAnsi="Cambria"/>
          <w:bCs/>
          <w:iCs/>
          <w:sz w:val="20"/>
          <w:szCs w:val="20"/>
          <w:lang w:eastAsia="en-US"/>
        </w:rPr>
        <w:t>zadávanou ve zjednodušeném podlimitním řízení dle § 53 zákona č. 134/2016 Sb., o zadávání veřejných zakázek, v účinném znění</w:t>
      </w:r>
    </w:p>
    <w:p w14:paraId="20CF20B4" w14:textId="28AA370D" w:rsidR="00BE365E" w:rsidRDefault="00F17C18" w:rsidP="0026248C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  <w:lang w:eastAsia="en-US"/>
        </w:rPr>
      </w:pPr>
      <w:r w:rsidRPr="0026248C">
        <w:rPr>
          <w:rFonts w:ascii="Cambria" w:hAnsi="Cambria"/>
          <w:bCs/>
          <w:iCs/>
          <w:sz w:val="20"/>
          <w:szCs w:val="20"/>
          <w:lang w:eastAsia="en-US"/>
        </w:rPr>
        <w:t>(dále jen „zákon“)</w:t>
      </w:r>
      <w:r w:rsidR="0026248C" w:rsidRPr="0026248C">
        <w:rPr>
          <w:rFonts w:ascii="Cambria" w:hAnsi="Cambria"/>
          <w:bCs/>
          <w:iCs/>
          <w:sz w:val="20"/>
          <w:szCs w:val="20"/>
          <w:lang w:eastAsia="en-US"/>
        </w:rPr>
        <w:t xml:space="preserve"> </w:t>
      </w:r>
      <w:r w:rsidR="00BE365E" w:rsidRPr="0026248C">
        <w:rPr>
          <w:rFonts w:ascii="Cambria" w:hAnsi="Cambria"/>
          <w:bCs/>
          <w:iCs/>
          <w:sz w:val="20"/>
          <w:szCs w:val="20"/>
          <w:lang w:eastAsia="en-US"/>
        </w:rPr>
        <w:t>s</w:t>
      </w:r>
      <w:r w:rsidR="002812EE">
        <w:rPr>
          <w:rFonts w:ascii="Cambria" w:hAnsi="Cambria"/>
          <w:bCs/>
          <w:iCs/>
          <w:sz w:val="20"/>
          <w:szCs w:val="20"/>
          <w:lang w:eastAsia="en-US"/>
        </w:rPr>
        <w:t> </w:t>
      </w:r>
      <w:r w:rsidR="00BE365E" w:rsidRPr="0026248C">
        <w:rPr>
          <w:rFonts w:ascii="Cambria" w:hAnsi="Cambria"/>
          <w:bCs/>
          <w:iCs/>
          <w:sz w:val="20"/>
          <w:szCs w:val="20"/>
          <w:lang w:eastAsia="en-US"/>
        </w:rPr>
        <w:t>názvem</w:t>
      </w:r>
    </w:p>
    <w:p w14:paraId="250EB548" w14:textId="097ED3E3" w:rsidR="00B94461" w:rsidRDefault="00B94461" w:rsidP="0026248C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  <w:lang w:eastAsia="en-US"/>
        </w:rPr>
      </w:pPr>
    </w:p>
    <w:p w14:paraId="61936C20" w14:textId="0FA091C8" w:rsidR="00B94461" w:rsidRPr="00A37A5E" w:rsidRDefault="00B94461" w:rsidP="00A7214D">
      <w:pPr>
        <w:keepNext/>
        <w:jc w:val="center"/>
        <w:outlineLvl w:val="1"/>
        <w:rPr>
          <w:rFonts w:ascii="Cambria" w:hAnsi="Cambria"/>
          <w:b/>
          <w:bCs/>
          <w:sz w:val="28"/>
          <w:szCs w:val="28"/>
        </w:rPr>
      </w:pPr>
      <w:r w:rsidRPr="00B94461">
        <w:rPr>
          <w:b/>
          <w:bCs/>
          <w:sz w:val="28"/>
          <w:szCs w:val="28"/>
        </w:rPr>
        <w:t>„</w:t>
      </w:r>
      <w:r w:rsidR="00A7214D" w:rsidRPr="00FE2A70">
        <w:rPr>
          <w:b/>
          <w:bCs/>
          <w:sz w:val="40"/>
          <w:szCs w:val="40"/>
        </w:rPr>
        <w:t>Obnova místní komunikace KOPEC IV</w:t>
      </w:r>
      <w:r w:rsidRPr="00A37A5E">
        <w:rPr>
          <w:rFonts w:ascii="Cambria" w:hAnsi="Cambria"/>
          <w:b/>
          <w:bCs/>
          <w:sz w:val="28"/>
          <w:szCs w:val="28"/>
        </w:rPr>
        <w:t>“</w:t>
      </w:r>
    </w:p>
    <w:p w14:paraId="31548212" w14:textId="120EB945" w:rsidR="00B94461" w:rsidRDefault="00B94461" w:rsidP="0026248C">
      <w:pPr>
        <w:keepNext/>
        <w:jc w:val="center"/>
        <w:outlineLvl w:val="1"/>
        <w:rPr>
          <w:rFonts w:asciiTheme="majorHAnsi" w:hAnsiTheme="majorHAnsi"/>
          <w:sz w:val="16"/>
          <w:szCs w:val="16"/>
        </w:rPr>
      </w:pPr>
    </w:p>
    <w:p w14:paraId="59E63F8A" w14:textId="77777777" w:rsidR="00B94461" w:rsidRDefault="00B94461" w:rsidP="0026248C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  <w:lang w:eastAsia="en-US"/>
        </w:rPr>
      </w:pPr>
    </w:p>
    <w:p w14:paraId="245489EC" w14:textId="77777777" w:rsidR="0026248C" w:rsidRPr="0026248C" w:rsidRDefault="0026248C" w:rsidP="0026248C">
      <w:pPr>
        <w:rPr>
          <w:rFonts w:eastAsia="Calibri"/>
          <w:lang w:eastAsia="en-US"/>
        </w:rPr>
      </w:pPr>
    </w:p>
    <w:p w14:paraId="04D4886F" w14:textId="77777777" w:rsidR="000066CD" w:rsidRPr="00973320" w:rsidRDefault="000066CD" w:rsidP="00EB4C78">
      <w:pPr>
        <w:spacing w:before="12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  <w:r w:rsidR="001C0901">
        <w:rPr>
          <w:rFonts w:ascii="Cambria" w:hAnsi="Cambria" w:cs="Cambria"/>
          <w:b/>
          <w:bCs/>
          <w:snapToGrid w:val="0"/>
          <w:sz w:val="22"/>
          <w:szCs w:val="22"/>
        </w:rPr>
        <w:t xml:space="preserve"> 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882AB37" w14:textId="77777777" w:rsidR="000066CD" w:rsidRPr="00973320" w:rsidRDefault="000066CD" w:rsidP="00EB4C78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7EF5337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35856F3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F0C6664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9C0FA6B" w14:textId="77777777"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B53D0E1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</w:p>
    <w:p w14:paraId="59814B3C" w14:textId="77777777"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14:paraId="5030349B" w14:textId="77777777"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645F0928" w14:textId="77777777"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A7214D">
        <w:rPr>
          <w:rFonts w:ascii="Cambria" w:hAnsi="Cambria" w:cs="Cambria"/>
          <w:sz w:val="22"/>
          <w:szCs w:val="22"/>
        </w:rPr>
      </w:r>
      <w:r w:rsidR="00A7214D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bookmarkEnd w:id="0"/>
      <w:r w:rsidR="000066CD">
        <w:rPr>
          <w:rFonts w:ascii="Cambria" w:hAnsi="Cambria" w:cs="Cambria"/>
          <w:sz w:val="22"/>
          <w:szCs w:val="22"/>
        </w:rPr>
        <w:t xml:space="preserve"> </w:t>
      </w:r>
      <w:proofErr w:type="gramStart"/>
      <w:r w:rsidR="000066CD">
        <w:rPr>
          <w:rFonts w:ascii="Cambria" w:hAnsi="Cambria" w:cs="Cambria"/>
          <w:sz w:val="22"/>
          <w:szCs w:val="22"/>
        </w:rPr>
        <w:t xml:space="preserve">A - </w:t>
      </w:r>
      <w:r w:rsidR="000066CD" w:rsidRPr="007346B3">
        <w:rPr>
          <w:sz w:val="22"/>
          <w:szCs w:val="22"/>
        </w:rPr>
        <w:t>nemá</w:t>
      </w:r>
      <w:proofErr w:type="gramEnd"/>
      <w:r w:rsidR="000066CD" w:rsidRPr="007346B3">
        <w:rPr>
          <w:sz w:val="22"/>
          <w:szCs w:val="22"/>
        </w:rPr>
        <w:t xml:space="preserve">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14:paraId="2CEF1E1F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6C6355E3" w14:textId="77777777"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A7214D">
        <w:rPr>
          <w:rFonts w:ascii="Cambria" w:hAnsi="Cambria" w:cs="Cambria"/>
          <w:sz w:val="22"/>
          <w:szCs w:val="22"/>
        </w:rPr>
      </w:r>
      <w:r w:rsidR="00A7214D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</w:t>
      </w:r>
      <w:proofErr w:type="gramStart"/>
      <w:r w:rsidR="000066CD">
        <w:rPr>
          <w:rFonts w:ascii="Cambria" w:hAnsi="Cambria" w:cs="Cambria"/>
          <w:sz w:val="22"/>
          <w:szCs w:val="22"/>
        </w:rPr>
        <w:t xml:space="preserve">B - </w:t>
      </w:r>
      <w:r w:rsidR="000066CD">
        <w:rPr>
          <w:sz w:val="22"/>
          <w:szCs w:val="22"/>
        </w:rPr>
        <w:t>má</w:t>
      </w:r>
      <w:proofErr w:type="gramEnd"/>
      <w:r w:rsidR="000066CD">
        <w:rPr>
          <w:sz w:val="22"/>
          <w:szCs w:val="22"/>
        </w:rPr>
        <w:t xml:space="preserve">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14:paraId="39E2E25F" w14:textId="77777777" w:rsidR="000066CD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483"/>
        <w:gridCol w:w="1699"/>
        <w:gridCol w:w="1613"/>
        <w:gridCol w:w="1654"/>
      </w:tblGrid>
      <w:tr w:rsidR="000066CD" w14:paraId="6442A20E" w14:textId="77777777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5013288F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0A07CBD2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6822F0E8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1F80E846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2F5B7FCD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14:paraId="7AA93F66" w14:textId="77777777" w:rsidTr="00772289">
        <w:tc>
          <w:tcPr>
            <w:tcW w:w="1588" w:type="dxa"/>
            <w:vAlign w:val="center"/>
          </w:tcPr>
          <w:p w14:paraId="6B4FD0F8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010AAC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A74C20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C454F4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9FE44F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B45C85C" w14:textId="77777777" w:rsidTr="00772289">
        <w:tc>
          <w:tcPr>
            <w:tcW w:w="1588" w:type="dxa"/>
            <w:vAlign w:val="center"/>
          </w:tcPr>
          <w:p w14:paraId="49F233AD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BB544F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424B99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FF180E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EEAA84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03FFFF1D" w14:textId="77777777" w:rsidTr="00772289">
        <w:tc>
          <w:tcPr>
            <w:tcW w:w="1588" w:type="dxa"/>
            <w:vAlign w:val="center"/>
          </w:tcPr>
          <w:p w14:paraId="6F24703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63F13B4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387B07A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2E15FBE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7B22E03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DBE22FF" w14:textId="77777777" w:rsidTr="00772289">
        <w:tc>
          <w:tcPr>
            <w:tcW w:w="1588" w:type="dxa"/>
            <w:vAlign w:val="center"/>
          </w:tcPr>
          <w:p w14:paraId="0EEAB54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D3A4CE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0A4EC0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2004FB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10FE102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B3B7488" w14:textId="77777777" w:rsidTr="00772289">
        <w:tc>
          <w:tcPr>
            <w:tcW w:w="1588" w:type="dxa"/>
            <w:vAlign w:val="center"/>
          </w:tcPr>
          <w:p w14:paraId="02517C6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B1D9D3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A25D44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84D6B38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7D17203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259AB54" w14:textId="77777777" w:rsidTr="00772289">
        <w:tc>
          <w:tcPr>
            <w:tcW w:w="1588" w:type="dxa"/>
            <w:vAlign w:val="center"/>
          </w:tcPr>
          <w:p w14:paraId="32F2792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B1F58E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CA1D66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7AA1FE2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495D00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0EA7C8E4" w14:textId="77777777" w:rsidTr="00772289">
        <w:tc>
          <w:tcPr>
            <w:tcW w:w="1588" w:type="dxa"/>
            <w:vAlign w:val="center"/>
          </w:tcPr>
          <w:p w14:paraId="650E7DB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7FAE61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F5B160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46880E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825011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1EEAF89" w14:textId="77777777" w:rsidTr="00772289">
        <w:tc>
          <w:tcPr>
            <w:tcW w:w="1588" w:type="dxa"/>
            <w:vAlign w:val="center"/>
          </w:tcPr>
          <w:p w14:paraId="55D29E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C0946E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AF11F58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F4C6B9A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1C8DDB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E58799E" w14:textId="77777777" w:rsidTr="00772289">
        <w:tc>
          <w:tcPr>
            <w:tcW w:w="1588" w:type="dxa"/>
            <w:vAlign w:val="center"/>
          </w:tcPr>
          <w:p w14:paraId="6CD116D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C667B3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7292CF7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52DEF3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E3DA7B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A879249" w14:textId="77777777" w:rsidTr="00772289">
        <w:tc>
          <w:tcPr>
            <w:tcW w:w="1588" w:type="dxa"/>
            <w:vAlign w:val="center"/>
          </w:tcPr>
          <w:p w14:paraId="133E5D38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A8AF75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040E3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4529CD8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057FCB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03774DEC" w14:textId="77777777" w:rsidTr="00772289">
        <w:tc>
          <w:tcPr>
            <w:tcW w:w="1588" w:type="dxa"/>
            <w:vAlign w:val="center"/>
          </w:tcPr>
          <w:p w14:paraId="6E03DA2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4D3F52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72700EC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4FF340E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420CE34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A1D7466" w14:textId="77777777" w:rsidTr="00772289">
        <w:tc>
          <w:tcPr>
            <w:tcW w:w="1588" w:type="dxa"/>
            <w:vAlign w:val="center"/>
          </w:tcPr>
          <w:p w14:paraId="12F4FC4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B7EE358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DE47F9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320058F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260E42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40945A38" w14:textId="77777777" w:rsidTr="00772289">
        <w:tc>
          <w:tcPr>
            <w:tcW w:w="1588" w:type="dxa"/>
            <w:vAlign w:val="center"/>
          </w:tcPr>
          <w:p w14:paraId="07074ACB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DCD0A2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7E0AC9F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EF3D09D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6A9711D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AAD063F" w14:textId="77777777" w:rsidTr="00772289">
        <w:tc>
          <w:tcPr>
            <w:tcW w:w="1588" w:type="dxa"/>
            <w:vAlign w:val="center"/>
          </w:tcPr>
          <w:p w14:paraId="1655EC84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95F331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437902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2A14A94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0B714F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AD5A502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15B1E2DA" w14:textId="1959E1AA" w:rsidR="006E2339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dne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4588808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14:paraId="336775A5" w14:textId="77777777" w:rsidR="000066CD" w:rsidRPr="00973320" w:rsidRDefault="00F86091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14:paraId="23191382" w14:textId="77777777"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F86091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6E2339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809F" w14:textId="77777777" w:rsidR="00BA29A7" w:rsidRDefault="00BA29A7" w:rsidP="00C7767D">
      <w:r>
        <w:separator/>
      </w:r>
    </w:p>
  </w:endnote>
  <w:endnote w:type="continuationSeparator" w:id="0">
    <w:p w14:paraId="6BAA6E52" w14:textId="77777777"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3088" w14:textId="77777777" w:rsidR="00BA29A7" w:rsidRDefault="00BA29A7" w:rsidP="00C7767D">
      <w:r>
        <w:separator/>
      </w:r>
    </w:p>
  </w:footnote>
  <w:footnote w:type="continuationSeparator" w:id="0">
    <w:p w14:paraId="66AD900F" w14:textId="77777777" w:rsidR="00BA29A7" w:rsidRDefault="00BA29A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B5F1" w14:textId="77777777" w:rsidR="00637895" w:rsidRPr="002C18FE" w:rsidRDefault="00637895" w:rsidP="00637895">
    <w:pPr>
      <w:pStyle w:val="Zhlav"/>
      <w:ind w:left="-567"/>
      <w:rPr>
        <w:rFonts w:asciiTheme="majorHAnsi" w:hAnsiTheme="majorHAnsi"/>
        <w:sz w:val="16"/>
        <w:szCs w:val="16"/>
      </w:rPr>
    </w:pPr>
    <w:bookmarkStart w:id="1" w:name="_Hlk511209251"/>
    <w:bookmarkStart w:id="2" w:name="_Hlk91444075"/>
    <w:bookmarkStart w:id="3" w:name="_Hlk91444076"/>
    <w:r w:rsidRPr="002C18FE">
      <w:rPr>
        <w:rFonts w:asciiTheme="majorHAnsi" w:hAnsiTheme="majorHAnsi"/>
        <w:sz w:val="16"/>
        <w:szCs w:val="16"/>
      </w:rPr>
      <w:t>ZADÁVACÍ DOKUMENTACE</w:t>
    </w:r>
  </w:p>
  <w:p w14:paraId="1E605F81" w14:textId="37939617" w:rsidR="00A7214D" w:rsidRPr="008A1F4E" w:rsidRDefault="00637895" w:rsidP="00A7214D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6_SEZNAM PODDODAVATELŮ k</w:t>
    </w:r>
    <w:r w:rsidR="00A7214D">
      <w:rPr>
        <w:rFonts w:asciiTheme="majorHAnsi" w:hAnsiTheme="majorHAnsi"/>
        <w:sz w:val="16"/>
        <w:szCs w:val="16"/>
      </w:rPr>
      <w:t> </w:t>
    </w:r>
    <w:bookmarkEnd w:id="1"/>
    <w:r>
      <w:rPr>
        <w:rFonts w:asciiTheme="majorHAnsi" w:hAnsiTheme="majorHAnsi"/>
        <w:sz w:val="16"/>
        <w:szCs w:val="16"/>
      </w:rPr>
      <w:t>zakázce</w:t>
    </w:r>
    <w:bookmarkEnd w:id="2"/>
    <w:bookmarkEnd w:id="3"/>
    <w:r w:rsidR="00A7214D">
      <w:rPr>
        <w:rFonts w:asciiTheme="majorHAnsi" w:hAnsiTheme="majorHAnsi"/>
        <w:sz w:val="16"/>
        <w:szCs w:val="16"/>
      </w:rPr>
      <w:t>: „</w:t>
    </w:r>
    <w:r w:rsidR="00A7214D">
      <w:rPr>
        <w:rFonts w:asciiTheme="majorHAnsi" w:hAnsiTheme="majorHAnsi"/>
        <w:sz w:val="16"/>
        <w:szCs w:val="16"/>
      </w:rPr>
      <w:t>Obnova místní komunikace KOPEC IV</w:t>
    </w:r>
    <w:r w:rsidR="00A7214D" w:rsidRPr="008A1F4E">
      <w:rPr>
        <w:rFonts w:asciiTheme="majorHAnsi" w:hAnsiTheme="majorHAnsi"/>
        <w:sz w:val="16"/>
        <w:szCs w:val="16"/>
      </w:rPr>
      <w:t>“</w:t>
    </w:r>
  </w:p>
  <w:p w14:paraId="723CA6FC" w14:textId="77777777" w:rsidR="00A7214D" w:rsidRPr="008A1F4E" w:rsidRDefault="00A7214D" w:rsidP="00A7214D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bookmarkStart w:id="4" w:name="_Hlk36625274"/>
    <w:r>
      <w:rPr>
        <w:rFonts w:asciiTheme="majorHAnsi" w:hAnsiTheme="majorHAnsi"/>
        <w:sz w:val="16"/>
        <w:szCs w:val="16"/>
      </w:rPr>
      <w:t xml:space="preserve">Obec </w:t>
    </w:r>
    <w:bookmarkEnd w:id="4"/>
    <w:r>
      <w:rPr>
        <w:rFonts w:asciiTheme="majorHAnsi" w:hAnsiTheme="majorHAnsi"/>
        <w:sz w:val="16"/>
        <w:szCs w:val="16"/>
      </w:rPr>
      <w:t>Hluboké Mašůvky, Hluboké Mašůvky 10, 671 52 Hluboké Mašůvky</w:t>
    </w:r>
  </w:p>
  <w:p w14:paraId="7E5FD640" w14:textId="1BDF0A8F" w:rsidR="00637895" w:rsidRPr="00637895" w:rsidRDefault="00A7214D" w:rsidP="00A7214D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bookmarkStart w:id="5" w:name="_Hlk36625285"/>
    <w:bookmarkStart w:id="6" w:name="_Hlk36625286"/>
    <w:r>
      <w:rPr>
        <w:rFonts w:asciiTheme="majorHAnsi" w:hAnsiTheme="majorHAnsi"/>
        <w:sz w:val="16"/>
        <w:szCs w:val="16"/>
      </w:rPr>
      <w:t>00</w:t>
    </w:r>
    <w:bookmarkEnd w:id="5"/>
    <w:bookmarkEnd w:id="6"/>
    <w:r>
      <w:rPr>
        <w:rFonts w:asciiTheme="majorHAnsi" w:hAnsiTheme="majorHAnsi"/>
        <w:sz w:val="16"/>
        <w:szCs w:val="16"/>
      </w:rPr>
      <w:t>2 92 770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3ED"/>
    <w:multiLevelType w:val="multilevel"/>
    <w:tmpl w:val="03B0D2A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/>
      </w:rPr>
    </w:lvl>
    <w:lvl w:ilvl="1">
      <w:start w:val="12"/>
      <w:numFmt w:val="decimal"/>
      <w:lvlText w:val="%2."/>
      <w:lvlJc w:val="left"/>
      <w:pPr>
        <w:ind w:left="110" w:firstLine="0"/>
      </w:pPr>
      <w:rPr>
        <w:rFonts w:cs="Times New Roman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/>
      </w:rPr>
    </w:lvl>
  </w:abstractNum>
  <w:abstractNum w:abstractNumId="1" w15:restartNumberingAfterBreak="0">
    <w:nsid w:val="17A674B0"/>
    <w:multiLevelType w:val="multilevel"/>
    <w:tmpl w:val="7032BCF0"/>
    <w:lvl w:ilvl="0">
      <w:start w:val="1"/>
      <w:numFmt w:val="upperRoman"/>
      <w:pStyle w:val="Nadpis1"/>
      <w:lvlText w:val="%1."/>
      <w:lvlJc w:val="left"/>
      <w:pPr>
        <w:ind w:left="7371" w:firstLine="0"/>
      </w:pPr>
      <w:rPr>
        <w:rFonts w:cs="Times New Roman"/>
      </w:rPr>
    </w:lvl>
    <w:lvl w:ilvl="1">
      <w:start w:val="1"/>
      <w:numFmt w:val="decimal"/>
      <w:pStyle w:val="Nadpis2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/>
      </w:rPr>
    </w:lvl>
  </w:abstractNum>
  <w:num w:numId="1" w16cid:durableId="1403020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20901">
    <w:abstractNumId w:val="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625"/>
    <w:rsid w:val="00043747"/>
    <w:rsid w:val="00054CAF"/>
    <w:rsid w:val="00055027"/>
    <w:rsid w:val="000C23F6"/>
    <w:rsid w:val="001028C3"/>
    <w:rsid w:val="001065E8"/>
    <w:rsid w:val="00106961"/>
    <w:rsid w:val="00111617"/>
    <w:rsid w:val="00116068"/>
    <w:rsid w:val="001961B8"/>
    <w:rsid w:val="001B6243"/>
    <w:rsid w:val="001C0901"/>
    <w:rsid w:val="002035D8"/>
    <w:rsid w:val="00222308"/>
    <w:rsid w:val="00237265"/>
    <w:rsid w:val="00241866"/>
    <w:rsid w:val="0026248C"/>
    <w:rsid w:val="00270B7E"/>
    <w:rsid w:val="002812EE"/>
    <w:rsid w:val="0029799D"/>
    <w:rsid w:val="002B7324"/>
    <w:rsid w:val="002D4B55"/>
    <w:rsid w:val="002D5E93"/>
    <w:rsid w:val="00310E07"/>
    <w:rsid w:val="00323898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B1E24"/>
    <w:rsid w:val="005D6E3C"/>
    <w:rsid w:val="00602397"/>
    <w:rsid w:val="0063697F"/>
    <w:rsid w:val="00637895"/>
    <w:rsid w:val="00641C4F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9357E"/>
    <w:rsid w:val="008A2AF8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37A5E"/>
    <w:rsid w:val="00A43DFC"/>
    <w:rsid w:val="00A7214D"/>
    <w:rsid w:val="00AA2CBF"/>
    <w:rsid w:val="00AA6DC7"/>
    <w:rsid w:val="00AE1D4F"/>
    <w:rsid w:val="00AF42AF"/>
    <w:rsid w:val="00B2639E"/>
    <w:rsid w:val="00B41D81"/>
    <w:rsid w:val="00B54538"/>
    <w:rsid w:val="00B71B60"/>
    <w:rsid w:val="00B94461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C49FF"/>
    <w:rsid w:val="00DC6902"/>
    <w:rsid w:val="00DE5A75"/>
    <w:rsid w:val="00E46493"/>
    <w:rsid w:val="00E56FEF"/>
    <w:rsid w:val="00E94647"/>
    <w:rsid w:val="00E9668D"/>
    <w:rsid w:val="00EB4C78"/>
    <w:rsid w:val="00ED7D70"/>
    <w:rsid w:val="00EE63CC"/>
    <w:rsid w:val="00F17C18"/>
    <w:rsid w:val="00F20682"/>
    <w:rsid w:val="00F44211"/>
    <w:rsid w:val="00F8609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9CAE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3625"/>
    <w:pPr>
      <w:numPr>
        <w:numId w:val="1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625"/>
    <w:pPr>
      <w:numPr>
        <w:ilvl w:val="1"/>
        <w:numId w:val="1"/>
      </w:numPr>
      <w:spacing w:after="200" w:line="276" w:lineRule="auto"/>
      <w:jc w:val="both"/>
      <w:outlineLvl w:val="1"/>
    </w:pPr>
    <w:rPr>
      <w:rFonts w:ascii="Cambria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semiHidden/>
    <w:unhideWhenUsed/>
    <w:qFormat/>
    <w:rsid w:val="00043625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625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625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625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625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43625"/>
    <w:rPr>
      <w:rFonts w:ascii="Cambria" w:eastAsia="Times New Roman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43625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43625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625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625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625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625"/>
    <w:rPr>
      <w:rFonts w:ascii="Cambria" w:eastAsia="Times New Roman" w:hAnsi="Cambria"/>
      <w:i/>
      <w:iCs/>
      <w:color w:val="404040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097C2-71FB-4EC7-A318-CEC31F7A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10</cp:revision>
  <dcterms:created xsi:type="dcterms:W3CDTF">2019-02-03T09:51:00Z</dcterms:created>
  <dcterms:modified xsi:type="dcterms:W3CDTF">2022-06-03T11:18:00Z</dcterms:modified>
</cp:coreProperties>
</file>