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7AB47DB6" w:rsidR="00177C07" w:rsidRPr="00F105CB" w:rsidRDefault="000D6303" w:rsidP="00F105CB">
      <w:pPr>
        <w:widowControl w:val="0"/>
        <w:ind w:left="709" w:hanging="709"/>
        <w:rPr>
          <w:bCs/>
          <w:i/>
        </w:rPr>
      </w:pPr>
      <w:r>
        <w:rPr>
          <w:bCs/>
          <w:i/>
        </w:rPr>
        <w:t xml:space="preserve">Příloha č. </w:t>
      </w:r>
      <w:r w:rsidR="00247AA2">
        <w:rPr>
          <w:bCs/>
          <w:i/>
        </w:rPr>
        <w:t>2</w:t>
      </w:r>
      <w:r>
        <w:rPr>
          <w:bCs/>
          <w:i/>
        </w:rPr>
        <w:t xml:space="preserve"> zadávací dokumentace – Návrh </w:t>
      </w:r>
      <w:r w:rsidR="006715AF">
        <w:rPr>
          <w:bCs/>
          <w:i/>
        </w:rPr>
        <w:t>Kupní smlouv</w:t>
      </w:r>
      <w:r>
        <w:rPr>
          <w:bCs/>
          <w:i/>
        </w:rPr>
        <w:t>y</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7A69E3E8" w:rsidR="00177C07" w:rsidRPr="00F04562" w:rsidRDefault="00177C07" w:rsidP="00871FF8">
      <w:pPr>
        <w:pStyle w:val="Nadpis1"/>
        <w:keepNext w:val="0"/>
        <w:widowControl w:val="0"/>
        <w:ind w:left="2880" w:right="-405"/>
        <w:rPr>
          <w:sz w:val="22"/>
          <w:szCs w:val="22"/>
        </w:rPr>
      </w:pPr>
      <w:bookmarkStart w:id="0" w:name="_GoBack"/>
      <w:bookmarkEnd w:id="0"/>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w:t>
      </w:r>
      <w:r w:rsidR="006D75DE">
        <w:rPr>
          <w:b/>
          <w:sz w:val="22"/>
          <w:szCs w:val="22"/>
        </w:rPr>
        <w:t>21</w:t>
      </w:r>
      <w:r w:rsidR="001B4BD5">
        <w:rPr>
          <w:b/>
          <w:sz w:val="22"/>
          <w:szCs w:val="22"/>
        </w:rPr>
        <w:t>184</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560A165F" w:rsidR="00177C07" w:rsidRPr="00574D13" w:rsidRDefault="00177C07" w:rsidP="00871FF8">
      <w:pPr>
        <w:widowControl w:val="0"/>
        <w:tabs>
          <w:tab w:val="left" w:pos="3969"/>
        </w:tabs>
        <w:ind w:right="-1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w:t>
      </w:r>
      <w:r w:rsidR="00871FF8">
        <w:rPr>
          <w:sz w:val="22"/>
          <w:szCs w:val="22"/>
        </w:rPr>
        <w:t xml:space="preserve"> </w:t>
      </w:r>
      <w:r w:rsidRPr="00574D13">
        <w:rPr>
          <w:sz w:val="22"/>
          <w:szCs w:val="22"/>
        </w:rPr>
        <w:t>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457C034E"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520C72" w:rsidRPr="00520C72">
        <w:rPr>
          <w:rFonts w:ascii="Times New Roman" w:hAnsi="Times New Roman"/>
          <w:sz w:val="22"/>
          <w:szCs w:val="22"/>
          <w:lang w:val="cs-CZ"/>
        </w:rPr>
        <w:t>Ing. Petr Holuša</w:t>
      </w:r>
      <w:r w:rsidR="002C7955" w:rsidRPr="002C7955">
        <w:rPr>
          <w:rFonts w:ascii="Times New Roman" w:hAnsi="Times New Roman"/>
          <w:sz w:val="22"/>
          <w:szCs w:val="22"/>
          <w:lang w:val="cs-CZ"/>
        </w:rPr>
        <w:t xml:space="preserve">, </w:t>
      </w:r>
      <w:r w:rsidR="00520C72" w:rsidRPr="00520C72">
        <w:rPr>
          <w:rFonts w:ascii="Times New Roman" w:hAnsi="Times New Roman"/>
          <w:sz w:val="22"/>
          <w:szCs w:val="22"/>
          <w:lang w:val="cs-CZ"/>
        </w:rPr>
        <w:t>vedoucí odboru dopravní cesta</w:t>
      </w:r>
    </w:p>
    <w:p w14:paraId="7D6BCBEA" w14:textId="6FCA3BA1" w:rsidR="004260DD"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520C72" w:rsidRPr="00520C72">
        <w:rPr>
          <w:rFonts w:ascii="Times New Roman" w:hAnsi="Times New Roman"/>
          <w:sz w:val="22"/>
          <w:szCs w:val="22"/>
          <w:lang w:val="cs-CZ"/>
        </w:rPr>
        <w:t>Ing. Petr Holuša</w:t>
      </w:r>
      <w:r w:rsidR="00520C72" w:rsidRPr="002C7955">
        <w:rPr>
          <w:rFonts w:ascii="Times New Roman" w:hAnsi="Times New Roman"/>
          <w:sz w:val="22"/>
          <w:szCs w:val="22"/>
          <w:lang w:val="cs-CZ"/>
        </w:rPr>
        <w:t xml:space="preserve">, </w:t>
      </w:r>
      <w:r w:rsidR="00520C72" w:rsidRPr="00520C72">
        <w:rPr>
          <w:rFonts w:ascii="Times New Roman" w:hAnsi="Times New Roman"/>
          <w:sz w:val="22"/>
          <w:szCs w:val="22"/>
          <w:lang w:val="cs-CZ"/>
        </w:rPr>
        <w:t>vedoucí odboru dopravní cesta</w:t>
      </w:r>
    </w:p>
    <w:p w14:paraId="2B7ABF47" w14:textId="4C2FDC22" w:rsidR="00177C07" w:rsidRPr="00574D1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w:t>
      </w:r>
      <w:r w:rsidR="00520C72" w:rsidRPr="00520C72">
        <w:rPr>
          <w:rFonts w:ascii="Times New Roman" w:hAnsi="Times New Roman"/>
          <w:sz w:val="22"/>
          <w:szCs w:val="22"/>
          <w:lang w:val="cs-CZ"/>
        </w:rPr>
        <w:t>+420 603 367 841</w:t>
      </w:r>
      <w:r>
        <w:rPr>
          <w:rFonts w:ascii="Times New Roman" w:hAnsi="Times New Roman"/>
          <w:sz w:val="22"/>
          <w:szCs w:val="22"/>
          <w:lang w:val="cs-CZ"/>
        </w:rPr>
        <w:t xml:space="preserve">, e-mail: </w:t>
      </w:r>
      <w:r w:rsidR="00520C72">
        <w:rPr>
          <w:rFonts w:ascii="Times New Roman" w:hAnsi="Times New Roman"/>
          <w:sz w:val="22"/>
          <w:szCs w:val="22"/>
          <w:lang w:val="cs-CZ"/>
        </w:rPr>
        <w:t>Petr.</w:t>
      </w:r>
      <w:r w:rsidR="00520C72" w:rsidRPr="00520C72">
        <w:rPr>
          <w:rFonts w:ascii="Times New Roman" w:hAnsi="Times New Roman"/>
          <w:sz w:val="22"/>
          <w:szCs w:val="22"/>
          <w:lang w:val="cs-CZ"/>
        </w:rPr>
        <w:t>Holu</w:t>
      </w:r>
      <w:r w:rsidR="00520C72">
        <w:rPr>
          <w:rFonts w:ascii="Times New Roman" w:hAnsi="Times New Roman"/>
          <w:sz w:val="22"/>
          <w:szCs w:val="22"/>
          <w:lang w:val="cs-CZ"/>
        </w:rPr>
        <w:t>s</w:t>
      </w:r>
      <w:r w:rsidR="00520C72" w:rsidRPr="00520C72">
        <w:rPr>
          <w:rFonts w:ascii="Times New Roman" w:hAnsi="Times New Roman"/>
          <w:sz w:val="22"/>
          <w:szCs w:val="22"/>
          <w:lang w:val="cs-CZ"/>
        </w:rPr>
        <w:t>a</w:t>
      </w:r>
      <w:r>
        <w:rPr>
          <w:rFonts w:ascii="Times New Roman" w:hAnsi="Times New Roman"/>
          <w:sz w:val="22"/>
          <w:szCs w:val="22"/>
          <w:lang w:val="cs-CZ"/>
        </w:rPr>
        <w:t xml:space="preserve">@dpo.cz </w:t>
      </w:r>
      <w:r w:rsidR="00177C07" w:rsidRPr="00574D13">
        <w:rPr>
          <w:rFonts w:ascii="Times New Roman" w:hAnsi="Times New Roman"/>
          <w:sz w:val="22"/>
          <w:szCs w:val="22"/>
          <w:lang w:val="cs-CZ"/>
        </w:rPr>
        <w:tab/>
      </w:r>
    </w:p>
    <w:p w14:paraId="6E61CAA9" w14:textId="03AAC097" w:rsidR="00520C72" w:rsidRPr="00520C72" w:rsidRDefault="001823E6" w:rsidP="00520C72">
      <w:pPr>
        <w:pStyle w:val="Text"/>
        <w:widowControl w:val="0"/>
        <w:tabs>
          <w:tab w:val="left" w:pos="3969"/>
        </w:tabs>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520C72" w:rsidRPr="00520C72">
        <w:rPr>
          <w:rFonts w:ascii="Times New Roman" w:hAnsi="Times New Roman"/>
          <w:sz w:val="22"/>
          <w:szCs w:val="22"/>
          <w:lang w:val="cs-CZ"/>
        </w:rPr>
        <w:t>Pe</w:t>
      </w:r>
      <w:r w:rsidR="00520C72">
        <w:rPr>
          <w:rFonts w:ascii="Times New Roman" w:hAnsi="Times New Roman"/>
          <w:sz w:val="22"/>
          <w:szCs w:val="22"/>
          <w:lang w:val="cs-CZ"/>
        </w:rPr>
        <w:t>tr Dluhoš, provozní elektrikář</w:t>
      </w:r>
    </w:p>
    <w:p w14:paraId="311D49DB" w14:textId="0E324722" w:rsidR="00177C07" w:rsidRPr="00574D13" w:rsidRDefault="00520C72" w:rsidP="00520C72">
      <w:pPr>
        <w:pStyle w:val="Text"/>
        <w:widowControl w:val="0"/>
        <w:tabs>
          <w:tab w:val="clear" w:pos="227"/>
          <w:tab w:val="left" w:pos="3969"/>
        </w:tabs>
        <w:spacing w:line="240" w:lineRule="auto"/>
        <w:ind w:right="21"/>
        <w:rPr>
          <w:rFonts w:ascii="Times New Roman" w:hAnsi="Times New Roman"/>
          <w:sz w:val="22"/>
          <w:szCs w:val="22"/>
        </w:rPr>
      </w:pPr>
      <w:r>
        <w:rPr>
          <w:rFonts w:ascii="Times New Roman" w:hAnsi="Times New Roman"/>
          <w:sz w:val="22"/>
          <w:szCs w:val="22"/>
          <w:lang w:val="cs-CZ"/>
        </w:rPr>
        <w:tab/>
      </w:r>
      <w:r w:rsidRPr="00520C72">
        <w:rPr>
          <w:rFonts w:ascii="Times New Roman" w:hAnsi="Times New Roman"/>
          <w:sz w:val="22"/>
          <w:szCs w:val="22"/>
          <w:lang w:val="cs-CZ"/>
        </w:rPr>
        <w:t>tel: +420 606 767 957, e-mail: Petr.Dluhos@dpo.cz</w:t>
      </w:r>
      <w:r w:rsidR="00177C07">
        <w:rPr>
          <w:rFonts w:ascii="Times New Roman" w:hAnsi="Times New Roman"/>
          <w:sz w:val="22"/>
          <w:szCs w:val="22"/>
          <w:lang w:val="cs-CZ"/>
        </w:rPr>
        <w:tab/>
      </w:r>
      <w:r w:rsidR="00177C07">
        <w:rPr>
          <w:rFonts w:ascii="Times New Roman" w:hAnsi="Times New Roman"/>
          <w:sz w:val="22"/>
          <w:szCs w:val="22"/>
          <w:lang w:val="cs-CZ"/>
        </w:rPr>
        <w:tab/>
      </w:r>
    </w:p>
    <w:p w14:paraId="4BA718B8"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574D13">
        <w:rPr>
          <w:rFonts w:ascii="Times New Roman" w:hAnsi="Times New Roman"/>
          <w:sz w:val="22"/>
          <w:szCs w:val="22"/>
          <w:lang w:val="cs-CZ"/>
        </w:rPr>
        <w:t xml:space="preserve">dále jen </w:t>
      </w:r>
      <w:r w:rsidRPr="00574D13">
        <w:rPr>
          <w:rFonts w:ascii="Times New Roman" w:hAnsi="Times New Roman"/>
          <w:b/>
          <w:sz w:val="22"/>
          <w:szCs w:val="22"/>
          <w:lang w:val="cs-CZ"/>
        </w:rPr>
        <w:t>„</w:t>
      </w:r>
      <w:r>
        <w:rPr>
          <w:rFonts w:ascii="Times New Roman" w:hAnsi="Times New Roman"/>
          <w:b/>
          <w:sz w:val="22"/>
          <w:szCs w:val="22"/>
          <w:lang w:val="cs-CZ"/>
        </w:rPr>
        <w:t>kupující</w:t>
      </w:r>
      <w:r w:rsidRPr="00574D13">
        <w:rPr>
          <w:rFonts w:ascii="Times New Roman" w:hAnsi="Times New Roman"/>
          <w:b/>
          <w:sz w:val="22"/>
          <w:szCs w:val="22"/>
          <w:lang w:val="cs-CZ"/>
        </w:rPr>
        <w:t>“</w:t>
      </w:r>
      <w:r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77777777"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3FB46B42"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51776D">
        <w:rPr>
          <w:i/>
          <w:color w:val="00B0F0"/>
          <w:sz w:val="22"/>
        </w:rPr>
        <w:t>(</w:t>
      </w:r>
      <w:r w:rsidR="0051776D" w:rsidRPr="00AE049C">
        <w:rPr>
          <w:i/>
          <w:color w:val="00B0F0"/>
          <w:sz w:val="22"/>
        </w:rPr>
        <w:t xml:space="preserve">POZN. </w:t>
      </w:r>
      <w:r w:rsidR="0051776D">
        <w:rPr>
          <w:i/>
          <w:color w:val="00B0F0"/>
          <w:sz w:val="22"/>
        </w:rPr>
        <w:t xml:space="preserve">Doplní </w:t>
      </w:r>
      <w:r w:rsidR="00F17F43">
        <w:rPr>
          <w:i/>
          <w:color w:val="00B0F0"/>
          <w:sz w:val="22"/>
        </w:rPr>
        <w:t>účastník</w:t>
      </w:r>
      <w:r w:rsidR="0051776D">
        <w:rPr>
          <w:i/>
          <w:color w:val="00B0F0"/>
          <w:sz w:val="22"/>
        </w:rPr>
        <w:t xml:space="preserve">, poté poznámku </w:t>
      </w:r>
      <w:r w:rsidR="0051776D" w:rsidRPr="00AE049C">
        <w:rPr>
          <w:i/>
          <w:color w:val="00B0F0"/>
          <w:sz w:val="22"/>
        </w:rPr>
        <w:t>vymažte</w:t>
      </w:r>
      <w:r w:rsidR="0051776D">
        <w:rPr>
          <w:i/>
          <w:color w:val="00B0F0"/>
        </w:rPr>
        <w:t>)</w:t>
      </w:r>
      <w:r w:rsidRPr="00BB36EC">
        <w:rPr>
          <w:sz w:val="22"/>
          <w:szCs w:val="22"/>
        </w:rPr>
        <w:tab/>
      </w:r>
    </w:p>
    <w:p w14:paraId="370F2040" w14:textId="77777777"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p>
    <w:p w14:paraId="5A5518BB" w14:textId="53D3028F" w:rsidR="00BB36EC" w:rsidRDefault="00B6745A" w:rsidP="00177C07">
      <w:pPr>
        <w:widowControl w:val="0"/>
        <w:ind w:right="21"/>
        <w:jc w:val="both"/>
        <w:rPr>
          <w:sz w:val="22"/>
          <w:szCs w:val="22"/>
        </w:rPr>
      </w:pPr>
      <w:r w:rsidRPr="00BB36EC">
        <w:rPr>
          <w:sz w:val="22"/>
          <w:szCs w:val="22"/>
        </w:rPr>
        <w:t>zaps</w:t>
      </w:r>
      <w:r>
        <w:rPr>
          <w:sz w:val="22"/>
          <w:szCs w:val="22"/>
        </w:rPr>
        <w:t>á</w:t>
      </w:r>
      <w:r w:rsidRPr="00BB36EC">
        <w:rPr>
          <w:sz w:val="22"/>
          <w:szCs w:val="22"/>
        </w:rPr>
        <w:t xml:space="preserve">n </w:t>
      </w:r>
      <w:r w:rsidR="00177C07" w:rsidRPr="00BB36EC">
        <w:rPr>
          <w:sz w:val="22"/>
          <w:szCs w:val="22"/>
        </w:rPr>
        <w:t>v</w:t>
      </w:r>
      <w:r w:rsidR="00151962">
        <w:rPr>
          <w:sz w:val="22"/>
          <w:szCs w:val="22"/>
        </w:rPr>
        <w:t>:</w:t>
      </w:r>
      <w:r w:rsidR="00177C07" w:rsidRPr="00BB36EC">
        <w:rPr>
          <w:sz w:val="22"/>
          <w:szCs w:val="22"/>
        </w:rPr>
        <w:tab/>
      </w:r>
      <w:r w:rsidR="00A96BE3" w:rsidRPr="00BB36EC">
        <w:rPr>
          <w:sz w:val="22"/>
          <w:szCs w:val="22"/>
        </w:rPr>
        <w:tab/>
      </w:r>
      <w:r w:rsidR="00A96BE3" w:rsidRPr="00BB36EC">
        <w:rPr>
          <w:sz w:val="22"/>
          <w:szCs w:val="22"/>
        </w:rPr>
        <w:tab/>
      </w:r>
    </w:p>
    <w:p w14:paraId="0DA2A3D7" w14:textId="77777777"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77777777"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098D7DBC" w14:textId="77777777"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77777777"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77777777"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77777777"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77777777"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77777777" w:rsidR="00177C07" w:rsidRPr="00E577D4" w:rsidRDefault="00177C07" w:rsidP="00177C07">
      <w:pPr>
        <w:widowControl w:val="0"/>
        <w:ind w:left="709" w:hanging="709"/>
        <w:rPr>
          <w:b/>
          <w:sz w:val="22"/>
          <w:szCs w:val="22"/>
        </w:rPr>
      </w:pPr>
      <w:r w:rsidRPr="00574D13">
        <w:rPr>
          <w:sz w:val="22"/>
          <w:szCs w:val="22"/>
        </w:rPr>
        <w:t xml:space="preserve">dále jen </w:t>
      </w:r>
      <w:r w:rsidRPr="00E577D4">
        <w:rPr>
          <w:b/>
          <w:sz w:val="22"/>
          <w:szCs w:val="22"/>
        </w:rPr>
        <w:t>„</w:t>
      </w:r>
      <w:r>
        <w:rPr>
          <w:b/>
          <w:sz w:val="22"/>
          <w:szCs w:val="22"/>
        </w:rPr>
        <w:t>prodávající</w:t>
      </w:r>
      <w:r w:rsidRPr="00E577D4">
        <w:rPr>
          <w:b/>
          <w:sz w:val="22"/>
          <w:szCs w:val="22"/>
        </w:rPr>
        <w:t>“</w:t>
      </w:r>
    </w:p>
    <w:p w14:paraId="32C6790D" w14:textId="781113C7" w:rsidR="00177C07" w:rsidRDefault="00177C07" w:rsidP="00177C07">
      <w:pPr>
        <w:widowControl w:val="0"/>
        <w:tabs>
          <w:tab w:val="left" w:pos="9498"/>
        </w:tabs>
        <w:ind w:right="21"/>
        <w:jc w:val="both"/>
        <w:rPr>
          <w:sz w:val="22"/>
          <w:szCs w:val="22"/>
        </w:rPr>
      </w:pPr>
    </w:p>
    <w:p w14:paraId="4230AD6F" w14:textId="7182F971" w:rsidR="00912E66" w:rsidRDefault="00912E66" w:rsidP="00177C07">
      <w:pPr>
        <w:widowControl w:val="0"/>
        <w:tabs>
          <w:tab w:val="left" w:pos="9498"/>
        </w:tabs>
        <w:ind w:right="21"/>
        <w:jc w:val="both"/>
        <w:rPr>
          <w:sz w:val="22"/>
          <w:szCs w:val="22"/>
        </w:rPr>
      </w:pPr>
    </w:p>
    <w:p w14:paraId="48A860A8" w14:textId="77777777" w:rsidR="00912E66" w:rsidRDefault="00912E66" w:rsidP="00177C07">
      <w:pPr>
        <w:widowControl w:val="0"/>
        <w:tabs>
          <w:tab w:val="left" w:pos="9498"/>
        </w:tabs>
        <w:ind w:right="21"/>
        <w:jc w:val="both"/>
        <w:rPr>
          <w:sz w:val="22"/>
          <w:szCs w:val="22"/>
        </w:rPr>
      </w:pPr>
    </w:p>
    <w:p w14:paraId="031EA6F7" w14:textId="5461F4E0" w:rsidR="00177C07" w:rsidRDefault="00177C07" w:rsidP="00177C07">
      <w:pPr>
        <w:widowControl w:val="0"/>
        <w:tabs>
          <w:tab w:val="left" w:pos="9498"/>
        </w:tabs>
        <w:ind w:right="21"/>
        <w:jc w:val="both"/>
        <w:rPr>
          <w:sz w:val="22"/>
          <w:szCs w:val="22"/>
        </w:rPr>
      </w:pPr>
    </w:p>
    <w:p w14:paraId="4CFC1924" w14:textId="77777777" w:rsidR="00871FF8" w:rsidRDefault="00871FF8" w:rsidP="00177C07">
      <w:pPr>
        <w:widowControl w:val="0"/>
        <w:tabs>
          <w:tab w:val="left" w:pos="9498"/>
        </w:tabs>
        <w:ind w:right="21"/>
        <w:jc w:val="both"/>
        <w:rPr>
          <w:sz w:val="22"/>
          <w:szCs w:val="22"/>
        </w:rPr>
      </w:pPr>
    </w:p>
    <w:p w14:paraId="49F810E5" w14:textId="77777777" w:rsidR="00BB36EC" w:rsidRDefault="00BB36EC" w:rsidP="00177C07">
      <w:pPr>
        <w:widowControl w:val="0"/>
        <w:tabs>
          <w:tab w:val="left" w:pos="9498"/>
        </w:tabs>
        <w:ind w:right="21"/>
        <w:jc w:val="both"/>
        <w:rPr>
          <w:sz w:val="22"/>
          <w:szCs w:val="22"/>
        </w:rPr>
      </w:pPr>
    </w:p>
    <w:p w14:paraId="4CACFFC1" w14:textId="77777777" w:rsidR="00177C07" w:rsidRDefault="00177C07" w:rsidP="00177C07">
      <w:pPr>
        <w:widowControl w:val="0"/>
        <w:tabs>
          <w:tab w:val="left" w:pos="9498"/>
        </w:tabs>
        <w:ind w:right="21"/>
        <w:jc w:val="both"/>
        <w:rPr>
          <w:sz w:val="22"/>
          <w:szCs w:val="22"/>
        </w:rPr>
      </w:pPr>
    </w:p>
    <w:p w14:paraId="23DC6270" w14:textId="77777777" w:rsidR="00177C07" w:rsidRPr="00574D13" w:rsidRDefault="00177C07" w:rsidP="00177C07">
      <w:pPr>
        <w:widowControl w:val="0"/>
        <w:tabs>
          <w:tab w:val="left" w:pos="9498"/>
        </w:tabs>
        <w:ind w:right="21"/>
        <w:jc w:val="both"/>
        <w:rPr>
          <w:sz w:val="22"/>
          <w:szCs w:val="22"/>
        </w:rPr>
      </w:pPr>
    </w:p>
    <w:p w14:paraId="58B91590" w14:textId="3618EEBE" w:rsidR="00177C07" w:rsidRPr="00574D13" w:rsidRDefault="00177C07" w:rsidP="00177C07">
      <w:pPr>
        <w:widowControl w:val="0"/>
        <w:tabs>
          <w:tab w:val="left" w:pos="9498"/>
        </w:tabs>
        <w:ind w:right="21"/>
        <w:jc w:val="both"/>
        <w:rPr>
          <w:b/>
          <w:sz w:val="22"/>
          <w:szCs w:val="22"/>
        </w:rPr>
      </w:pPr>
      <w:r w:rsidRPr="00574D13">
        <w:rPr>
          <w:sz w:val="22"/>
          <w:szCs w:val="22"/>
        </w:rPr>
        <w:t>uzavřely dále uvedeného dne, měsíce a roku v souladu s § 2</w:t>
      </w:r>
      <w:r>
        <w:rPr>
          <w:sz w:val="22"/>
          <w:szCs w:val="22"/>
        </w:rPr>
        <w:t>079</w:t>
      </w:r>
      <w:r w:rsidRPr="00574D13">
        <w:rPr>
          <w:sz w:val="22"/>
          <w:szCs w:val="22"/>
        </w:rPr>
        <w:t xml:space="preserve"> a násl. zákona č.  89/2012 Sb., </w:t>
      </w:r>
      <w:r>
        <w:rPr>
          <w:sz w:val="22"/>
          <w:szCs w:val="22"/>
        </w:rPr>
        <w:t>občanský</w:t>
      </w:r>
      <w:r w:rsidRPr="00574D13">
        <w:rPr>
          <w:sz w:val="22"/>
          <w:szCs w:val="22"/>
        </w:rPr>
        <w:t xml:space="preserve"> zákoník, a za podmínek dále uvedených tuto kupní smlouvu</w:t>
      </w:r>
      <w:r>
        <w:rPr>
          <w:sz w:val="22"/>
          <w:szCs w:val="22"/>
        </w:rPr>
        <w:t>.</w:t>
      </w:r>
      <w:r w:rsidRPr="00574D13">
        <w:rPr>
          <w:sz w:val="22"/>
          <w:szCs w:val="22"/>
        </w:rPr>
        <w:t xml:space="preserve"> </w:t>
      </w:r>
      <w:r w:rsidR="00EA5904">
        <w:rPr>
          <w:sz w:val="22"/>
          <w:szCs w:val="22"/>
        </w:rPr>
        <w:t>Tato kupní smlouva byla uzavřena v rámci výběrového řízení v</w:t>
      </w:r>
      <w:r w:rsidR="0031132F">
        <w:rPr>
          <w:sz w:val="22"/>
          <w:szCs w:val="22"/>
        </w:rPr>
        <w:t>edeného u kupujícího pod číslem</w:t>
      </w:r>
      <w:r w:rsidR="00065A3C">
        <w:rPr>
          <w:sz w:val="22"/>
          <w:szCs w:val="22"/>
        </w:rPr>
        <w:t xml:space="preserve"> NR-75-22-PŘ-Ku.</w:t>
      </w:r>
      <w:r w:rsidR="0034105D" w:rsidRPr="0034105D" w:rsidDel="0034105D">
        <w:rPr>
          <w:sz w:val="22"/>
          <w:szCs w:val="22"/>
          <w:highlight w:val="yellow"/>
        </w:rPr>
        <w:t xml:space="preserve"> </w:t>
      </w:r>
    </w:p>
    <w:p w14:paraId="4F7D1BF7" w14:textId="77777777" w:rsidR="00177C07" w:rsidRDefault="00177C07" w:rsidP="00177C07">
      <w:pPr>
        <w:widowControl w:val="0"/>
        <w:tabs>
          <w:tab w:val="left" w:pos="0"/>
        </w:tabs>
        <w:ind w:left="709" w:hanging="709"/>
        <w:rPr>
          <w:sz w:val="22"/>
          <w:szCs w:val="22"/>
        </w:rPr>
      </w:pPr>
    </w:p>
    <w:p w14:paraId="0DA6A6BA" w14:textId="77777777" w:rsidR="00177C07" w:rsidRDefault="00177C07" w:rsidP="00177C07">
      <w:pPr>
        <w:widowControl w:val="0"/>
        <w:tabs>
          <w:tab w:val="left" w:pos="0"/>
        </w:tabs>
        <w:ind w:left="709" w:hanging="709"/>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207A7B">
      <w:pPr>
        <w:widowControl w:val="0"/>
        <w:numPr>
          <w:ilvl w:val="0"/>
          <w:numId w:val="2"/>
        </w:numPr>
        <w:tabs>
          <w:tab w:val="clear" w:pos="360"/>
          <w:tab w:val="left" w:pos="0"/>
          <w:tab w:val="num" w:pos="3763"/>
        </w:tabs>
        <w:ind w:left="3763"/>
        <w:rPr>
          <w:b/>
          <w:bCs/>
          <w:sz w:val="22"/>
          <w:szCs w:val="22"/>
        </w:rPr>
      </w:pPr>
      <w:r w:rsidRPr="00574D13">
        <w:rPr>
          <w:b/>
          <w:bCs/>
          <w:sz w:val="22"/>
          <w:szCs w:val="22"/>
        </w:rPr>
        <w:t>Předmět smlouvy</w:t>
      </w:r>
    </w:p>
    <w:p w14:paraId="64563AA2" w14:textId="261E9242" w:rsidR="00177C07" w:rsidRPr="0028320C" w:rsidRDefault="00177C07" w:rsidP="001875D2">
      <w:pPr>
        <w:pStyle w:val="rove2"/>
        <w:ind w:hanging="574"/>
        <w:rPr>
          <w:i/>
          <w:color w:val="00B0F0"/>
          <w:sz w:val="22"/>
          <w:szCs w:val="22"/>
        </w:rPr>
      </w:pPr>
      <w:r w:rsidRPr="0028320C">
        <w:rPr>
          <w:sz w:val="22"/>
          <w:szCs w:val="22"/>
        </w:rPr>
        <w:t xml:space="preserve">Předmětem této smlouvy je </w:t>
      </w:r>
      <w:r w:rsidR="0058022B">
        <w:rPr>
          <w:sz w:val="22"/>
          <w:szCs w:val="22"/>
        </w:rPr>
        <w:t>„</w:t>
      </w:r>
      <w:r w:rsidR="00065A3C" w:rsidRPr="00520C72">
        <w:rPr>
          <w:b/>
          <w:color w:val="000000" w:themeColor="text1"/>
          <w:sz w:val="22"/>
          <w:szCs w:val="22"/>
        </w:rPr>
        <w:t>dodá</w:t>
      </w:r>
      <w:r w:rsidR="00065A3C">
        <w:rPr>
          <w:b/>
          <w:color w:val="000000" w:themeColor="text1"/>
          <w:sz w:val="22"/>
          <w:szCs w:val="22"/>
        </w:rPr>
        <w:t>vka</w:t>
      </w:r>
      <w:r w:rsidR="00BD2C10">
        <w:rPr>
          <w:b/>
          <w:color w:val="000000" w:themeColor="text1"/>
          <w:sz w:val="22"/>
          <w:szCs w:val="22"/>
        </w:rPr>
        <w:t xml:space="preserve"> </w:t>
      </w:r>
      <w:r w:rsidR="00520C72" w:rsidRPr="00520C72">
        <w:rPr>
          <w:b/>
          <w:color w:val="000000" w:themeColor="text1"/>
          <w:sz w:val="22"/>
          <w:szCs w:val="22"/>
        </w:rPr>
        <w:t xml:space="preserve">1 kusu elektrického </w:t>
      </w:r>
      <w:proofErr w:type="spellStart"/>
      <w:r w:rsidR="00520C72" w:rsidRPr="00520C72">
        <w:rPr>
          <w:b/>
          <w:color w:val="000000" w:themeColor="text1"/>
          <w:sz w:val="22"/>
          <w:szCs w:val="22"/>
        </w:rPr>
        <w:t>konvektomatu</w:t>
      </w:r>
      <w:proofErr w:type="spellEnd"/>
      <w:r w:rsidR="0058022B">
        <w:rPr>
          <w:b/>
          <w:sz w:val="22"/>
          <w:szCs w:val="22"/>
        </w:rPr>
        <w:t>“</w:t>
      </w:r>
      <w:r w:rsidR="00406BF4" w:rsidRPr="0028320C">
        <w:rPr>
          <w:sz w:val="22"/>
          <w:szCs w:val="22"/>
        </w:rPr>
        <w:t>, typ</w:t>
      </w:r>
      <w:r w:rsidRPr="0028320C">
        <w:rPr>
          <w:sz w:val="22"/>
          <w:szCs w:val="22"/>
        </w:rPr>
        <w:t xml:space="preserve"> </w:t>
      </w:r>
      <w:r w:rsidR="001B7FB1" w:rsidRPr="0028320C">
        <w:rPr>
          <w:sz w:val="22"/>
          <w:szCs w:val="22"/>
        </w:rPr>
        <w:t>………..</w:t>
      </w:r>
      <w:r w:rsidR="00BB36EC" w:rsidRPr="0028320C">
        <w:rPr>
          <w:sz w:val="22"/>
          <w:szCs w:val="22"/>
        </w:rPr>
        <w:t xml:space="preserve"> </w:t>
      </w:r>
      <w:r w:rsidRPr="0028320C">
        <w:rPr>
          <w:sz w:val="22"/>
          <w:szCs w:val="22"/>
        </w:rPr>
        <w:t>(dále</w:t>
      </w:r>
      <w:r w:rsidR="00E35BE4" w:rsidRPr="0028320C">
        <w:rPr>
          <w:sz w:val="22"/>
          <w:szCs w:val="22"/>
        </w:rPr>
        <w:t xml:space="preserve"> také</w:t>
      </w:r>
      <w:r w:rsidRPr="0028320C">
        <w:rPr>
          <w:sz w:val="22"/>
          <w:szCs w:val="22"/>
        </w:rPr>
        <w:t xml:space="preserve"> jen </w:t>
      </w:r>
      <w:r w:rsidR="008A1BCA" w:rsidRPr="0028320C">
        <w:rPr>
          <w:sz w:val="22"/>
          <w:szCs w:val="22"/>
        </w:rPr>
        <w:t>„</w:t>
      </w:r>
      <w:r w:rsidRPr="0028320C">
        <w:rPr>
          <w:sz w:val="22"/>
          <w:szCs w:val="22"/>
        </w:rPr>
        <w:t>zboží</w:t>
      </w:r>
      <w:r w:rsidR="008A1BCA" w:rsidRPr="0028320C">
        <w:rPr>
          <w:sz w:val="22"/>
          <w:szCs w:val="22"/>
        </w:rPr>
        <w:t>“</w:t>
      </w:r>
      <w:r w:rsidRPr="0028320C">
        <w:rPr>
          <w:sz w:val="22"/>
          <w:szCs w:val="22"/>
        </w:rPr>
        <w:t xml:space="preserve"> nebo </w:t>
      </w:r>
      <w:r w:rsidR="008A1BCA" w:rsidRPr="0028320C">
        <w:rPr>
          <w:sz w:val="22"/>
          <w:szCs w:val="22"/>
        </w:rPr>
        <w:t>„</w:t>
      </w:r>
      <w:r w:rsidRPr="0028320C">
        <w:rPr>
          <w:sz w:val="22"/>
          <w:szCs w:val="22"/>
        </w:rPr>
        <w:t>předmět plnění</w:t>
      </w:r>
      <w:r w:rsidR="008A1BCA" w:rsidRPr="0028320C">
        <w:rPr>
          <w:sz w:val="22"/>
          <w:szCs w:val="22"/>
        </w:rPr>
        <w:t>“</w:t>
      </w:r>
      <w:r w:rsidRPr="0028320C">
        <w:rPr>
          <w:sz w:val="22"/>
          <w:szCs w:val="22"/>
        </w:rPr>
        <w:t xml:space="preserve">) v technickém provedení a s výbavou dle nabídky prodávajícího ze dne </w:t>
      </w:r>
      <w:r w:rsidR="001B7FB1" w:rsidRPr="0028320C">
        <w:rPr>
          <w:sz w:val="22"/>
          <w:szCs w:val="22"/>
        </w:rPr>
        <w:t xml:space="preserve">……….. </w:t>
      </w:r>
      <w:r w:rsidR="00FC0DAD" w:rsidRPr="00EE3107">
        <w:rPr>
          <w:highlight w:val="yellow"/>
        </w:rPr>
        <w:t>…</w:t>
      </w:r>
      <w:r w:rsidR="00FC0DAD" w:rsidRPr="00EE3107">
        <w:t xml:space="preserve">) </w:t>
      </w:r>
      <w:r w:rsidR="00FC0DAD" w:rsidRPr="00EE3107">
        <w:rPr>
          <w:highlight w:val="cyan"/>
        </w:rPr>
        <w:t>[</w:t>
      </w:r>
      <w:r w:rsidR="00FC0DAD" w:rsidRPr="00EE3107">
        <w:rPr>
          <w:i/>
          <w:iCs/>
          <w:highlight w:val="cyan"/>
        </w:rPr>
        <w:t>POZ.:</w:t>
      </w:r>
      <w:r w:rsidR="00FC0DAD" w:rsidRPr="00EE3107">
        <w:rPr>
          <w:highlight w:val="cyan"/>
        </w:rPr>
        <w:t xml:space="preserve"> </w:t>
      </w:r>
      <w:r w:rsidR="00495C8F">
        <w:rPr>
          <w:i/>
          <w:iCs/>
          <w:highlight w:val="cyan"/>
        </w:rPr>
        <w:t>P</w:t>
      </w:r>
      <w:r w:rsidR="00FC0DAD">
        <w:rPr>
          <w:i/>
          <w:iCs/>
          <w:highlight w:val="cyan"/>
        </w:rPr>
        <w:t>rodávající</w:t>
      </w:r>
      <w:r w:rsidR="00FC0DAD" w:rsidRPr="00EE3107">
        <w:rPr>
          <w:i/>
          <w:iCs/>
          <w:highlight w:val="cyan"/>
        </w:rPr>
        <w:t xml:space="preserve"> nevyplňuje, doplní zadavatel až před podpisem smlouvy]</w:t>
      </w:r>
      <w:r w:rsidRPr="0028320C">
        <w:rPr>
          <w:sz w:val="22"/>
          <w:szCs w:val="22"/>
        </w:rPr>
        <w:t xml:space="preserve"> jejíž technická část je Přílohou č. 1 této smlouvy</w:t>
      </w:r>
      <w:r w:rsidR="00CC26AB">
        <w:rPr>
          <w:sz w:val="22"/>
          <w:szCs w:val="22"/>
        </w:rPr>
        <w:t xml:space="preserve">. </w:t>
      </w:r>
      <w:r w:rsidR="00DD53A6" w:rsidRPr="0028320C">
        <w:rPr>
          <w:sz w:val="22"/>
          <w:szCs w:val="22"/>
        </w:rPr>
        <w:t>Zboží bude nové, nepoužité.</w:t>
      </w:r>
    </w:p>
    <w:p w14:paraId="5B14511C" w14:textId="3132B4A9" w:rsidR="00177C07" w:rsidRPr="00F53C3D" w:rsidRDefault="00177C07" w:rsidP="00E10915">
      <w:pPr>
        <w:pStyle w:val="rove2"/>
        <w:widowControl w:val="0"/>
        <w:tabs>
          <w:tab w:val="clear" w:pos="574"/>
          <w:tab w:val="num" w:pos="567"/>
        </w:tabs>
        <w:ind w:left="567" w:hanging="567"/>
        <w:rPr>
          <w:sz w:val="22"/>
          <w:szCs w:val="22"/>
        </w:rPr>
      </w:pPr>
      <w:r w:rsidRPr="00F53C3D">
        <w:rPr>
          <w:sz w:val="22"/>
          <w:szCs w:val="22"/>
        </w:rPr>
        <w:t>Prodávající se zavazuje dodat kupujícímu a převést na něho vlastnické právo ke zboží specifikovanému v </w:t>
      </w:r>
      <w:r w:rsidR="00151962">
        <w:rPr>
          <w:sz w:val="22"/>
          <w:szCs w:val="22"/>
        </w:rPr>
        <w:t>bodě</w:t>
      </w:r>
      <w:r w:rsidRPr="00F53C3D">
        <w:rPr>
          <w:sz w:val="22"/>
          <w:szCs w:val="22"/>
        </w:rPr>
        <w:t xml:space="preserve"> </w:t>
      </w:r>
      <w:proofErr w:type="gramStart"/>
      <w:r w:rsidRPr="00F53C3D">
        <w:rPr>
          <w:sz w:val="22"/>
          <w:szCs w:val="22"/>
        </w:rPr>
        <w:t>2.</w:t>
      </w:r>
      <w:r w:rsidR="00C37DD6" w:rsidRPr="00F53C3D">
        <w:rPr>
          <w:sz w:val="22"/>
          <w:szCs w:val="22"/>
        </w:rPr>
        <w:t>1</w:t>
      </w:r>
      <w:r w:rsidR="00A94DB8" w:rsidRPr="00F53C3D">
        <w:rPr>
          <w:sz w:val="22"/>
          <w:szCs w:val="22"/>
        </w:rPr>
        <w:t>.</w:t>
      </w:r>
      <w:r w:rsidR="00AD6295">
        <w:rPr>
          <w:sz w:val="22"/>
          <w:szCs w:val="22"/>
        </w:rPr>
        <w:t xml:space="preserve"> </w:t>
      </w:r>
      <w:r w:rsidR="00EC3241">
        <w:rPr>
          <w:sz w:val="22"/>
          <w:szCs w:val="22"/>
        </w:rPr>
        <w:t>a v</w:t>
      </w:r>
      <w:r w:rsidR="008B2A0C" w:rsidRPr="00F53C3D">
        <w:rPr>
          <w:sz w:val="22"/>
          <w:szCs w:val="22"/>
        </w:rPr>
        <w:t xml:space="preserve"> P</w:t>
      </w:r>
      <w:r w:rsidR="007957DD" w:rsidRPr="00F53C3D">
        <w:rPr>
          <w:sz w:val="22"/>
          <w:szCs w:val="22"/>
        </w:rPr>
        <w:t>řílo</w:t>
      </w:r>
      <w:r w:rsidR="006A67C6" w:rsidRPr="00F53C3D">
        <w:rPr>
          <w:sz w:val="22"/>
          <w:szCs w:val="22"/>
        </w:rPr>
        <w:t>ze</w:t>
      </w:r>
      <w:proofErr w:type="gramEnd"/>
      <w:r w:rsidR="007957DD" w:rsidRPr="00F53C3D">
        <w:rPr>
          <w:sz w:val="22"/>
          <w:szCs w:val="22"/>
        </w:rPr>
        <w:t xml:space="preserve"> č. 1</w:t>
      </w:r>
      <w:r w:rsidR="00831784" w:rsidRPr="00F53C3D">
        <w:rPr>
          <w:sz w:val="22"/>
          <w:szCs w:val="22"/>
        </w:rPr>
        <w:t xml:space="preserve"> </w:t>
      </w:r>
      <w:r w:rsidR="007957DD" w:rsidRPr="00F53C3D">
        <w:rPr>
          <w:sz w:val="22"/>
          <w:szCs w:val="22"/>
        </w:rPr>
        <w:t>této smlouvy.</w:t>
      </w:r>
      <w:r w:rsidR="00E21705" w:rsidRPr="00F53C3D">
        <w:rPr>
          <w:sz w:val="22"/>
          <w:szCs w:val="22"/>
        </w:rPr>
        <w:t xml:space="preserve"> </w:t>
      </w:r>
      <w:r w:rsidR="00F7577D" w:rsidRPr="00F53C3D">
        <w:rPr>
          <w:sz w:val="22"/>
          <w:szCs w:val="22"/>
        </w:rPr>
        <w:t>Kupující se zavazuje za řádně a včas dodané zboží zaplatit sjednanou cenu.</w:t>
      </w:r>
    </w:p>
    <w:p w14:paraId="6CD7F674" w14:textId="5BE2C89E" w:rsidR="00177C07" w:rsidRPr="00A01827" w:rsidRDefault="00177C07" w:rsidP="001875D2">
      <w:pPr>
        <w:pStyle w:val="rove2"/>
        <w:ind w:hanging="574"/>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416B362" w14:textId="77777777" w:rsidR="00177C07" w:rsidRPr="00F53C3D" w:rsidRDefault="00416CB4" w:rsidP="00540076">
      <w:pPr>
        <w:pStyle w:val="rove2"/>
        <w:widowControl w:val="0"/>
        <w:numPr>
          <w:ilvl w:val="0"/>
          <w:numId w:val="7"/>
        </w:numPr>
        <w:spacing w:before="120"/>
        <w:rPr>
          <w:sz w:val="22"/>
          <w:szCs w:val="22"/>
        </w:rPr>
      </w:pPr>
      <w:r w:rsidRPr="00F53C3D">
        <w:rPr>
          <w:sz w:val="22"/>
          <w:szCs w:val="22"/>
        </w:rPr>
        <w:t>návod k obsluze a údržbě,</w:t>
      </w:r>
    </w:p>
    <w:p w14:paraId="65EC7829" w14:textId="77777777" w:rsidR="00177C07" w:rsidRPr="00F53C3D" w:rsidRDefault="00177C07" w:rsidP="00416CB4">
      <w:pPr>
        <w:pStyle w:val="rove2"/>
        <w:widowControl w:val="0"/>
        <w:numPr>
          <w:ilvl w:val="0"/>
          <w:numId w:val="7"/>
        </w:numPr>
        <w:rPr>
          <w:sz w:val="22"/>
          <w:szCs w:val="22"/>
        </w:rPr>
      </w:pPr>
      <w:r w:rsidRPr="00F53C3D">
        <w:rPr>
          <w:sz w:val="22"/>
          <w:szCs w:val="22"/>
        </w:rPr>
        <w:t>servisní dokumentace</w:t>
      </w:r>
      <w:r w:rsidR="00416CB4" w:rsidRPr="00F53C3D">
        <w:rPr>
          <w:sz w:val="22"/>
          <w:szCs w:val="22"/>
        </w:rPr>
        <w:t>,</w:t>
      </w:r>
      <w:r w:rsidRPr="00F53C3D">
        <w:rPr>
          <w:sz w:val="22"/>
          <w:szCs w:val="22"/>
        </w:rPr>
        <w:t xml:space="preserve"> </w:t>
      </w:r>
    </w:p>
    <w:p w14:paraId="76870228" w14:textId="56C26B17" w:rsidR="00EF0823" w:rsidRDefault="00EF0823" w:rsidP="00540076">
      <w:pPr>
        <w:pStyle w:val="rove2"/>
        <w:widowControl w:val="0"/>
        <w:numPr>
          <w:ilvl w:val="0"/>
          <w:numId w:val="7"/>
        </w:numPr>
        <w:rPr>
          <w:sz w:val="22"/>
          <w:szCs w:val="22"/>
        </w:rPr>
      </w:pPr>
      <w:r>
        <w:rPr>
          <w:sz w:val="22"/>
          <w:szCs w:val="22"/>
        </w:rPr>
        <w:t xml:space="preserve">ES </w:t>
      </w:r>
      <w:r w:rsidR="00A7675E" w:rsidRPr="00F53C3D">
        <w:rPr>
          <w:sz w:val="22"/>
          <w:szCs w:val="22"/>
        </w:rPr>
        <w:t>prohlášení o shodě</w:t>
      </w:r>
      <w:r>
        <w:rPr>
          <w:sz w:val="22"/>
          <w:szCs w:val="22"/>
        </w:rPr>
        <w:t>,</w:t>
      </w:r>
    </w:p>
    <w:p w14:paraId="35A45E2B" w14:textId="59BDAF93" w:rsidR="00EF0823" w:rsidRDefault="00EF0823" w:rsidP="00540076">
      <w:pPr>
        <w:pStyle w:val="rove2"/>
        <w:widowControl w:val="0"/>
        <w:numPr>
          <w:ilvl w:val="0"/>
          <w:numId w:val="7"/>
        </w:numPr>
        <w:rPr>
          <w:sz w:val="22"/>
          <w:szCs w:val="22"/>
        </w:rPr>
      </w:pPr>
      <w:r>
        <w:rPr>
          <w:sz w:val="22"/>
          <w:szCs w:val="22"/>
        </w:rPr>
        <w:t>z</w:t>
      </w:r>
      <w:r w:rsidRPr="00E70273">
        <w:rPr>
          <w:sz w:val="22"/>
          <w:szCs w:val="22"/>
        </w:rPr>
        <w:t>áruční list</w:t>
      </w:r>
      <w:r>
        <w:rPr>
          <w:sz w:val="22"/>
          <w:szCs w:val="22"/>
        </w:rPr>
        <w:t>,</w:t>
      </w:r>
    </w:p>
    <w:p w14:paraId="5131D41C" w14:textId="0A103116" w:rsidR="00177C07" w:rsidRPr="00F53C3D" w:rsidRDefault="00EF0823" w:rsidP="00540076">
      <w:pPr>
        <w:pStyle w:val="rove2"/>
        <w:widowControl w:val="0"/>
        <w:numPr>
          <w:ilvl w:val="0"/>
          <w:numId w:val="7"/>
        </w:numPr>
        <w:rPr>
          <w:sz w:val="22"/>
          <w:szCs w:val="22"/>
        </w:rPr>
      </w:pPr>
      <w:r>
        <w:rPr>
          <w:sz w:val="22"/>
          <w:szCs w:val="22"/>
        </w:rPr>
        <w:t>p</w:t>
      </w:r>
      <w:r w:rsidRPr="00E70273">
        <w:rPr>
          <w:sz w:val="22"/>
          <w:szCs w:val="22"/>
        </w:rPr>
        <w:t>rotokol o funkčních zkouškách</w:t>
      </w:r>
      <w:r w:rsidR="00416CB4" w:rsidRPr="00F53C3D">
        <w:rPr>
          <w:sz w:val="22"/>
          <w:szCs w:val="22"/>
        </w:rPr>
        <w:t>.</w:t>
      </w:r>
      <w:r w:rsidR="00177C07" w:rsidRPr="00F53C3D">
        <w:rPr>
          <w:sz w:val="22"/>
          <w:szCs w:val="22"/>
        </w:rPr>
        <w:t xml:space="preserve"> </w:t>
      </w:r>
    </w:p>
    <w:p w14:paraId="7FA31E65" w14:textId="77777777" w:rsidR="00177C07" w:rsidRPr="0058022B" w:rsidRDefault="00177C07" w:rsidP="00F37540">
      <w:pPr>
        <w:pStyle w:val="rove2"/>
        <w:widowControl w:val="0"/>
        <w:numPr>
          <w:ilvl w:val="0"/>
          <w:numId w:val="0"/>
        </w:numPr>
        <w:ind w:left="709"/>
        <w:rPr>
          <w:b/>
          <w:sz w:val="22"/>
          <w:szCs w:val="22"/>
        </w:rPr>
      </w:pPr>
      <w:r w:rsidRPr="0058022B">
        <w:rPr>
          <w:b/>
          <w:sz w:val="22"/>
          <w:szCs w:val="22"/>
        </w:rPr>
        <w:t>Vešker</w:t>
      </w:r>
      <w:r w:rsidR="00E35BE4" w:rsidRPr="0058022B">
        <w:rPr>
          <w:b/>
          <w:sz w:val="22"/>
          <w:szCs w:val="22"/>
        </w:rPr>
        <w:t>á</w:t>
      </w:r>
      <w:r w:rsidRPr="0058022B">
        <w:rPr>
          <w:b/>
          <w:sz w:val="22"/>
          <w:szCs w:val="22"/>
        </w:rPr>
        <w:t xml:space="preserve"> dokumentac</w:t>
      </w:r>
      <w:r w:rsidR="00E35BE4" w:rsidRPr="0058022B">
        <w:rPr>
          <w:b/>
          <w:sz w:val="22"/>
          <w:szCs w:val="22"/>
        </w:rPr>
        <w:t>e</w:t>
      </w:r>
      <w:r w:rsidRPr="0058022B">
        <w:rPr>
          <w:b/>
          <w:sz w:val="22"/>
          <w:szCs w:val="22"/>
        </w:rPr>
        <w:t xml:space="preserve"> </w:t>
      </w:r>
      <w:r w:rsidR="00E35BE4" w:rsidRPr="0058022B">
        <w:rPr>
          <w:b/>
          <w:sz w:val="22"/>
          <w:szCs w:val="22"/>
        </w:rPr>
        <w:t xml:space="preserve">bude </w:t>
      </w:r>
      <w:r w:rsidRPr="0058022B">
        <w:rPr>
          <w:b/>
          <w:sz w:val="22"/>
          <w:szCs w:val="22"/>
        </w:rPr>
        <w:t>dod</w:t>
      </w:r>
      <w:r w:rsidR="00E35BE4" w:rsidRPr="0058022B">
        <w:rPr>
          <w:b/>
          <w:sz w:val="22"/>
          <w:szCs w:val="22"/>
        </w:rPr>
        <w:t>ána</w:t>
      </w:r>
      <w:r w:rsidRPr="0058022B">
        <w:rPr>
          <w:b/>
          <w:sz w:val="22"/>
          <w:szCs w:val="22"/>
        </w:rPr>
        <w:t xml:space="preserve"> v českém jazyce při přejímce.</w:t>
      </w:r>
    </w:p>
    <w:p w14:paraId="25BAC163" w14:textId="14820E76" w:rsidR="00177C07" w:rsidRPr="00B963F3" w:rsidRDefault="002F4B41" w:rsidP="00871FF8">
      <w:pPr>
        <w:pStyle w:val="rove2"/>
        <w:widowControl w:val="0"/>
        <w:tabs>
          <w:tab w:val="clear" w:pos="574"/>
        </w:tabs>
        <w:spacing w:after="0"/>
        <w:ind w:left="567" w:hanging="567"/>
        <w:rPr>
          <w:sz w:val="22"/>
          <w:szCs w:val="22"/>
        </w:rPr>
      </w:pPr>
      <w:r>
        <w:rPr>
          <w:sz w:val="22"/>
          <w:szCs w:val="22"/>
        </w:rPr>
        <w:t xml:space="preserve">Součástí dodávky 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2C7955">
        <w:rPr>
          <w:sz w:val="22"/>
          <w:szCs w:val="22"/>
        </w:rPr>
        <w:t>3</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77777777" w:rsidR="00177C07" w:rsidRPr="00574D13" w:rsidRDefault="00177C07" w:rsidP="00F37540">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3222D4EF" w14:textId="2980FCFF" w:rsidR="00242840" w:rsidRPr="0058022B" w:rsidRDefault="00520C72" w:rsidP="00520C72">
      <w:pPr>
        <w:pStyle w:val="rove2"/>
        <w:numPr>
          <w:ilvl w:val="0"/>
          <w:numId w:val="0"/>
        </w:numPr>
        <w:ind w:left="574"/>
      </w:pPr>
      <w:r w:rsidRPr="00520C72">
        <w:rPr>
          <w:sz w:val="22"/>
          <w:szCs w:val="22"/>
        </w:rPr>
        <w:t xml:space="preserve">Areál dílny </w:t>
      </w:r>
      <w:proofErr w:type="spellStart"/>
      <w:r w:rsidRPr="00520C72">
        <w:rPr>
          <w:sz w:val="22"/>
          <w:szCs w:val="22"/>
        </w:rPr>
        <w:t>Martinov</w:t>
      </w:r>
      <w:proofErr w:type="spellEnd"/>
      <w:r w:rsidR="00242840" w:rsidRPr="0058022B">
        <w:t xml:space="preserve">, </w:t>
      </w:r>
      <w:r w:rsidR="0058022B" w:rsidRPr="0058022B">
        <w:t xml:space="preserve">adresa: </w:t>
      </w:r>
      <w:r w:rsidRPr="00520C72">
        <w:t xml:space="preserve">Martinovská 3293/40, 723 00  Ostrava - </w:t>
      </w:r>
      <w:proofErr w:type="spellStart"/>
      <w:r w:rsidRPr="00520C72">
        <w:t>Martinov</w:t>
      </w:r>
      <w:proofErr w:type="spellEnd"/>
      <w:r w:rsidR="007A2568" w:rsidRPr="0058022B">
        <w:t>.</w:t>
      </w:r>
    </w:p>
    <w:p w14:paraId="1E2DF1F1" w14:textId="39DF9495" w:rsidR="00EF0823" w:rsidRDefault="00520C72" w:rsidP="00520C72">
      <w:pPr>
        <w:pStyle w:val="rove2"/>
        <w:numPr>
          <w:ilvl w:val="0"/>
          <w:numId w:val="0"/>
        </w:numPr>
        <w:ind w:left="574"/>
      </w:pPr>
      <w:r w:rsidRPr="00520C72">
        <w:rPr>
          <w:sz w:val="22"/>
          <w:szCs w:val="22"/>
        </w:rPr>
        <w:t>Petr Dluhoš</w:t>
      </w:r>
      <w:r w:rsidR="002C7955" w:rsidRPr="002C7955">
        <w:t xml:space="preserve">, </w:t>
      </w:r>
      <w:r>
        <w:t>provozní elektrikář</w:t>
      </w:r>
      <w:r w:rsidRPr="002C7955" w:rsidDel="00520C72">
        <w:t>,</w:t>
      </w:r>
      <w:r w:rsidR="00DB1E60">
        <w:t xml:space="preserve"> </w:t>
      </w:r>
    </w:p>
    <w:p w14:paraId="584ED3A7" w14:textId="2C8B1A90" w:rsidR="002C7955" w:rsidRDefault="002C7955" w:rsidP="00EF0823">
      <w:pPr>
        <w:pStyle w:val="rove2"/>
        <w:widowControl w:val="0"/>
        <w:numPr>
          <w:ilvl w:val="0"/>
          <w:numId w:val="0"/>
        </w:numPr>
        <w:ind w:left="709" w:hanging="142"/>
        <w:rPr>
          <w:sz w:val="22"/>
          <w:szCs w:val="22"/>
        </w:rPr>
      </w:pPr>
      <w:r w:rsidRPr="002C7955">
        <w:rPr>
          <w:sz w:val="22"/>
          <w:szCs w:val="22"/>
        </w:rPr>
        <w:t xml:space="preserve">tel: </w:t>
      </w:r>
      <w:r w:rsidR="00520C72" w:rsidRPr="00520C72">
        <w:rPr>
          <w:sz w:val="22"/>
          <w:szCs w:val="22"/>
        </w:rPr>
        <w:t>+420 606 767 957</w:t>
      </w:r>
      <w:r w:rsidRPr="002C7955">
        <w:rPr>
          <w:sz w:val="22"/>
          <w:szCs w:val="22"/>
        </w:rPr>
        <w:t xml:space="preserve">, e-mail: </w:t>
      </w:r>
      <w:hyperlink r:id="rId8" w:history="1">
        <w:r w:rsidR="00520C72" w:rsidRPr="00DE28F9">
          <w:rPr>
            <w:rStyle w:val="Hypertextovodkaz"/>
            <w:sz w:val="22"/>
            <w:szCs w:val="22"/>
          </w:rPr>
          <w:t>Petr.Dluhos</w:t>
        </w:r>
        <w:r w:rsidR="00520C72" w:rsidRPr="00520C72">
          <w:rPr>
            <w:rStyle w:val="Hypertextovodkaz"/>
            <w:sz w:val="22"/>
            <w:szCs w:val="22"/>
          </w:rPr>
          <w:t>@dpo.cz</w:t>
        </w:r>
      </w:hyperlink>
    </w:p>
    <w:p w14:paraId="3CBF21CA" w14:textId="264F0627" w:rsidR="00BF2A23" w:rsidRPr="00574D13" w:rsidRDefault="00BF2A23" w:rsidP="00EF0823">
      <w:pPr>
        <w:pStyle w:val="rove2"/>
        <w:widowControl w:val="0"/>
        <w:numPr>
          <w:ilvl w:val="0"/>
          <w:numId w:val="0"/>
        </w:numPr>
        <w:ind w:left="709" w:hanging="142"/>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61282E43" w14:textId="7622D850" w:rsidR="00A250A8" w:rsidRDefault="00177C07" w:rsidP="00A250A8">
      <w:pPr>
        <w:pStyle w:val="rove2"/>
        <w:widowControl w:val="0"/>
        <w:tabs>
          <w:tab w:val="clear" w:pos="574"/>
          <w:tab w:val="num" w:pos="567"/>
        </w:tabs>
        <w:spacing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EF0823" w:rsidRPr="00520C72">
        <w:rPr>
          <w:sz w:val="22"/>
          <w:szCs w:val="22"/>
        </w:rPr>
        <w:t>60</w:t>
      </w:r>
      <w:r w:rsidR="00EF0823">
        <w:rPr>
          <w:sz w:val="22"/>
          <w:szCs w:val="22"/>
        </w:rPr>
        <w:t xml:space="preserve"> </w:t>
      </w:r>
      <w:r w:rsidRPr="00C378BB">
        <w:rPr>
          <w:sz w:val="22"/>
          <w:szCs w:val="22"/>
        </w:rPr>
        <w:t>kalendářních dnů</w:t>
      </w:r>
    </w:p>
    <w:p w14:paraId="4A6903AB" w14:textId="3114455E" w:rsidR="00F37540" w:rsidRPr="00A250A8" w:rsidRDefault="00207A7B" w:rsidP="00A250A8">
      <w:pPr>
        <w:pStyle w:val="rove2"/>
        <w:widowControl w:val="0"/>
        <w:numPr>
          <w:ilvl w:val="0"/>
          <w:numId w:val="0"/>
        </w:numPr>
        <w:spacing w:after="0"/>
        <w:ind w:left="567"/>
        <w:rPr>
          <w:sz w:val="22"/>
          <w:szCs w:val="22"/>
        </w:rPr>
      </w:pPr>
      <w:r w:rsidRPr="00A250A8">
        <w:rPr>
          <w:sz w:val="22"/>
          <w:szCs w:val="22"/>
        </w:rPr>
        <w:t>ode dne nabytí účinnosti smlouvy.</w:t>
      </w: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28320C">
      <w:pPr>
        <w:keepNext/>
        <w:widowControl w:val="0"/>
        <w:numPr>
          <w:ilvl w:val="0"/>
          <w:numId w:val="2"/>
        </w:numPr>
        <w:tabs>
          <w:tab w:val="clear" w:pos="360"/>
          <w:tab w:val="left" w:pos="0"/>
          <w:tab w:val="num" w:pos="3763"/>
        </w:tabs>
        <w:ind w:left="3759" w:hanging="357"/>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07E9CEB" w14:textId="6069A8AF" w:rsidR="00177C07" w:rsidRDefault="00177C07" w:rsidP="000B22AA">
      <w:pPr>
        <w:pStyle w:val="rove1"/>
        <w:numPr>
          <w:ilvl w:val="0"/>
          <w:numId w:val="0"/>
        </w:numPr>
        <w:ind w:left="360"/>
        <w:rPr>
          <w:sz w:val="22"/>
          <w:szCs w:val="22"/>
        </w:rPr>
      </w:pPr>
      <w:r w:rsidRPr="00865C18">
        <w:rPr>
          <w:sz w:val="22"/>
          <w:szCs w:val="22"/>
        </w:rPr>
        <w:lastRenderedPageBreak/>
        <w:t xml:space="preserve">Cena celkem za celý předmět </w:t>
      </w:r>
      <w:r>
        <w:rPr>
          <w:sz w:val="22"/>
          <w:szCs w:val="22"/>
        </w:rPr>
        <w:t>plnění</w:t>
      </w:r>
      <w:r w:rsidR="00A8779D">
        <w:rPr>
          <w:sz w:val="22"/>
          <w:szCs w:val="22"/>
        </w:rPr>
        <w:t>, tj. dodávk</w:t>
      </w:r>
      <w:r w:rsidR="00426D82">
        <w:rPr>
          <w:sz w:val="22"/>
          <w:szCs w:val="22"/>
        </w:rPr>
        <w:t>a</w:t>
      </w:r>
      <w:r w:rsidR="0058022B">
        <w:rPr>
          <w:b w:val="0"/>
          <w:sz w:val="22"/>
          <w:szCs w:val="22"/>
        </w:rPr>
        <w:t xml:space="preserve"> </w:t>
      </w:r>
      <w:r w:rsidR="0058022B" w:rsidRPr="00236582">
        <w:rPr>
          <w:sz w:val="22"/>
          <w:szCs w:val="22"/>
        </w:rPr>
        <w:t>1 ks nové</w:t>
      </w:r>
      <w:r w:rsidR="00426D82">
        <w:rPr>
          <w:sz w:val="22"/>
          <w:szCs w:val="22"/>
        </w:rPr>
        <w:t>ho</w:t>
      </w:r>
      <w:r w:rsidR="0058022B" w:rsidRPr="00236582">
        <w:rPr>
          <w:sz w:val="22"/>
          <w:szCs w:val="22"/>
        </w:rPr>
        <w:t xml:space="preserve"> </w:t>
      </w:r>
      <w:r w:rsidR="00520C72" w:rsidRPr="00520C72">
        <w:rPr>
          <w:sz w:val="22"/>
          <w:szCs w:val="22"/>
        </w:rPr>
        <w:t xml:space="preserve">elektrického </w:t>
      </w:r>
      <w:proofErr w:type="spellStart"/>
      <w:r w:rsidR="00520C72" w:rsidRPr="00520C72">
        <w:rPr>
          <w:sz w:val="22"/>
          <w:szCs w:val="22"/>
        </w:rPr>
        <w:t>konvektomatu</w:t>
      </w:r>
      <w:proofErr w:type="spellEnd"/>
      <w:r w:rsidR="00151962">
        <w:rPr>
          <w:sz w:val="22"/>
          <w:szCs w:val="22"/>
        </w:rPr>
        <w:t>,</w:t>
      </w:r>
      <w:r w:rsidR="00A8779D" w:rsidRPr="00F53C3D">
        <w:rPr>
          <w:sz w:val="22"/>
          <w:szCs w:val="22"/>
        </w:rPr>
        <w:t xml:space="preserve"> </w:t>
      </w:r>
      <w:r w:rsidR="00C373EC">
        <w:rPr>
          <w:sz w:val="22"/>
          <w:szCs w:val="22"/>
        </w:rPr>
        <w:t>bez DPH</w:t>
      </w:r>
      <w:r w:rsidR="00151962">
        <w:rPr>
          <w:sz w:val="22"/>
          <w:szCs w:val="22"/>
        </w:rPr>
        <w:t xml:space="preserve"> činí</w:t>
      </w:r>
      <w:r w:rsidR="00A8779D">
        <w:rPr>
          <w:sz w:val="22"/>
          <w:szCs w:val="22"/>
        </w:rPr>
        <w:t xml:space="preserve"> </w:t>
      </w:r>
      <w:r w:rsidR="00C373EC">
        <w:rPr>
          <w:sz w:val="22"/>
          <w:szCs w:val="22"/>
        </w:rPr>
        <w:t>……………………………………………</w:t>
      </w:r>
      <w:r w:rsidR="0058022B">
        <w:rPr>
          <w:sz w:val="22"/>
          <w:szCs w:val="22"/>
        </w:rPr>
        <w:t>………………………………………………………</w:t>
      </w:r>
      <w:r w:rsidR="00C373EC">
        <w:rPr>
          <w:sz w:val="22"/>
          <w:szCs w:val="22"/>
        </w:rPr>
        <w:t xml:space="preserve"> </w:t>
      </w:r>
      <w:r w:rsidR="00091A4D">
        <w:rPr>
          <w:sz w:val="22"/>
          <w:szCs w:val="22"/>
        </w:rPr>
        <w:t>K</w:t>
      </w:r>
      <w:r>
        <w:rPr>
          <w:sz w:val="22"/>
          <w:szCs w:val="22"/>
        </w:rPr>
        <w:t>č</w:t>
      </w:r>
    </w:p>
    <w:p w14:paraId="393AB346" w14:textId="2ED9E2D9" w:rsidR="00A400C1" w:rsidRPr="00540076" w:rsidRDefault="00A400C1" w:rsidP="00540076">
      <w:pPr>
        <w:pStyle w:val="Zkladntext"/>
        <w:ind w:left="709"/>
        <w:rPr>
          <w:i/>
          <w:color w:val="00B0F0"/>
          <w:sz w:val="22"/>
          <w:szCs w:val="22"/>
        </w:rPr>
      </w:pPr>
      <w:r w:rsidRPr="00574D13">
        <w:rPr>
          <w:i/>
          <w:color w:val="00B0F0"/>
          <w:sz w:val="22"/>
          <w:szCs w:val="22"/>
        </w:rPr>
        <w:t xml:space="preserve">(POZ. </w:t>
      </w:r>
      <w:r w:rsidR="00551272">
        <w:rPr>
          <w:i/>
          <w:color w:val="00B0F0"/>
          <w:sz w:val="22"/>
          <w:szCs w:val="22"/>
        </w:rPr>
        <w:t>D</w:t>
      </w:r>
      <w:r>
        <w:rPr>
          <w:i/>
          <w:color w:val="00B0F0"/>
          <w:sz w:val="22"/>
          <w:szCs w:val="22"/>
        </w:rPr>
        <w:t>oplní</w:t>
      </w:r>
      <w:r w:rsidR="00551272">
        <w:rPr>
          <w:i/>
          <w:color w:val="00B0F0"/>
          <w:sz w:val="22"/>
          <w:szCs w:val="22"/>
        </w:rPr>
        <w:t xml:space="preserve"> </w:t>
      </w:r>
      <w:r w:rsidR="00FC0DAD">
        <w:rPr>
          <w:i/>
          <w:color w:val="00B0F0"/>
          <w:sz w:val="22"/>
          <w:szCs w:val="22"/>
        </w:rPr>
        <w:t>prodávající.</w:t>
      </w:r>
      <w:r w:rsidRPr="00574D13">
        <w:rPr>
          <w:i/>
          <w:color w:val="00B0F0"/>
          <w:sz w:val="22"/>
          <w:szCs w:val="22"/>
        </w:rPr>
        <w:t>. 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18CA5B97" w14:textId="6F6098DD" w:rsidR="00F91702" w:rsidRDefault="00177C07" w:rsidP="00E64ED2">
      <w:pPr>
        <w:pStyle w:val="rove2"/>
        <w:widowControl w:val="0"/>
        <w:spacing w:after="0"/>
        <w:ind w:left="709" w:hanging="709"/>
        <w:rPr>
          <w:sz w:val="22"/>
          <w:szCs w:val="22"/>
        </w:rPr>
      </w:pPr>
      <w:r w:rsidRPr="00574D13">
        <w:rPr>
          <w:sz w:val="22"/>
          <w:szCs w:val="22"/>
        </w:rPr>
        <w:t>Prodávající odpovídá za to, že sazba daně z přidané hodnoty bude stanovena v souladu s</w:t>
      </w:r>
      <w:r w:rsidR="00F91702">
        <w:rPr>
          <w:sz w:val="22"/>
          <w:szCs w:val="22"/>
        </w:rPr>
        <w:t> </w:t>
      </w:r>
      <w:r w:rsidRPr="00574D13">
        <w:rPr>
          <w:sz w:val="22"/>
          <w:szCs w:val="22"/>
        </w:rPr>
        <w:t>platnými</w:t>
      </w:r>
    </w:p>
    <w:p w14:paraId="40F5B7A6" w14:textId="026FDEFE" w:rsidR="00177C07" w:rsidRPr="00F91702" w:rsidRDefault="00177C07" w:rsidP="00E64ED2">
      <w:pPr>
        <w:pStyle w:val="rove2"/>
        <w:widowControl w:val="0"/>
        <w:numPr>
          <w:ilvl w:val="0"/>
          <w:numId w:val="0"/>
        </w:numPr>
        <w:spacing w:after="0"/>
        <w:ind w:left="709" w:hanging="142"/>
        <w:rPr>
          <w:sz w:val="22"/>
          <w:szCs w:val="22"/>
        </w:rPr>
      </w:pPr>
      <w:r w:rsidRPr="00F91702">
        <w:rPr>
          <w:sz w:val="22"/>
          <w:szCs w:val="22"/>
        </w:rPr>
        <w:t>právními předpisy.</w:t>
      </w:r>
    </w:p>
    <w:p w14:paraId="2D932FC0" w14:textId="126F6AEA"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5765558B" w:rsidR="00177C07" w:rsidRPr="00574D13" w:rsidRDefault="00177C07" w:rsidP="00E64ED2">
      <w:pPr>
        <w:pStyle w:val="rove2"/>
        <w:widowControl w:val="0"/>
        <w:numPr>
          <w:ilvl w:val="0"/>
          <w:numId w:val="0"/>
        </w:numPr>
        <w:spacing w:after="0"/>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w:t>
      </w:r>
      <w:r w:rsidR="00151962">
        <w:rPr>
          <w:sz w:val="22"/>
          <w:szCs w:val="22"/>
        </w:rPr>
        <w:t>bodě</w:t>
      </w:r>
      <w:r w:rsidRPr="00574D13">
        <w:rPr>
          <w:sz w:val="22"/>
          <w:szCs w:val="22"/>
        </w:rPr>
        <w:t xml:space="preserve">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58F9AB9"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w:t>
      </w:r>
      <w:r w:rsidR="00151962">
        <w:rPr>
          <w:sz w:val="22"/>
          <w:szCs w:val="22"/>
        </w:rPr>
        <w:t>bodu</w:t>
      </w:r>
      <w:r>
        <w:rPr>
          <w:sz w:val="22"/>
          <w:szCs w:val="22"/>
        </w:rPr>
        <w:t xml:space="preserve">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2FB1F4CA"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574A66">
        <w:rPr>
          <w:sz w:val="22"/>
          <w:szCs w:val="22"/>
        </w:rPr>
        <w:t xml:space="preserve">na e-mail kupujícího </w:t>
      </w:r>
      <w:hyperlink r:id="rId9"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Součástí faktury budou i</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77777777"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201F9767" w:rsidR="00C701F7" w:rsidRPr="00520C72" w:rsidRDefault="00177C07" w:rsidP="00520C72">
      <w:pPr>
        <w:pStyle w:val="rove2"/>
        <w:widowControl w:val="0"/>
        <w:ind w:left="567" w:hanging="567"/>
        <w:rPr>
          <w:sz w:val="22"/>
          <w:szCs w:val="22"/>
        </w:rPr>
      </w:pPr>
      <w:r w:rsidRPr="00520C72">
        <w:rPr>
          <w:sz w:val="22"/>
          <w:szCs w:val="22"/>
        </w:rPr>
        <w:t>Kupující provede v místě plnění technickou přejímku zboží svým zástupcem</w:t>
      </w:r>
      <w:r w:rsidR="00BC28A3" w:rsidRPr="00520C72">
        <w:rPr>
          <w:sz w:val="22"/>
          <w:szCs w:val="22"/>
        </w:rPr>
        <w:t xml:space="preserve"> (kontaktní osoba ve věcech technických)</w:t>
      </w:r>
      <w:r w:rsidRPr="00520C72">
        <w:rPr>
          <w:sz w:val="22"/>
          <w:szCs w:val="22"/>
        </w:rPr>
        <w:t>. K přejímce bude kupující prodávajícím vyzván 5 pracovních dnů před termínem přejímky</w:t>
      </w:r>
      <w:r w:rsidR="00C701F7" w:rsidRPr="00520C72">
        <w:rPr>
          <w:sz w:val="22"/>
          <w:szCs w:val="22"/>
        </w:rPr>
        <w:t xml:space="preserve"> formou elektronické zprávy na e-mailovou adresu: </w:t>
      </w:r>
      <w:r w:rsidR="00520C72" w:rsidRPr="00520C72">
        <w:rPr>
          <w:sz w:val="22"/>
          <w:szCs w:val="22"/>
        </w:rPr>
        <w:t>Petr.Dluhos@dpo.cz</w:t>
      </w:r>
      <w:r w:rsidR="002C7955" w:rsidRPr="00520C72">
        <w:rPr>
          <w:sz w:val="22"/>
          <w:szCs w:val="22"/>
        </w:rPr>
        <w:t xml:space="preserve">. </w:t>
      </w:r>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w:t>
      </w:r>
      <w:r w:rsidR="00465D26">
        <w:rPr>
          <w:sz w:val="22"/>
          <w:szCs w:val="22"/>
        </w:rPr>
        <w:lastRenderedPageBreak/>
        <w:t>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6619175E"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3223CD31"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871FF8">
        <w:rPr>
          <w:sz w:val="22"/>
          <w:szCs w:val="22"/>
        </w:rPr>
        <w:t>2</w:t>
      </w:r>
      <w:r>
        <w:rPr>
          <w:sz w:val="22"/>
          <w:szCs w:val="22"/>
        </w:rPr>
        <w:t>.</w:t>
      </w:r>
    </w:p>
    <w:p w14:paraId="17A9B621" w14:textId="1D0DF6E1"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2452EAC8"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V případě oprávněného nároku na reklamaci </w:t>
      </w:r>
      <w:r w:rsidR="00B60EA8">
        <w:rPr>
          <w:sz w:val="22"/>
          <w:szCs w:val="22"/>
        </w:rPr>
        <w:t xml:space="preserve">má </w:t>
      </w:r>
      <w:r w:rsidRPr="00CC5E37">
        <w:rPr>
          <w:sz w:val="22"/>
          <w:szCs w:val="22"/>
        </w:rPr>
        <w:t xml:space="preserve">prodávající právo rozhodnout, zda </w:t>
      </w:r>
      <w:r w:rsidR="00E1221A" w:rsidRPr="00CC5E37">
        <w:rPr>
          <w:sz w:val="22"/>
          <w:szCs w:val="22"/>
        </w:rPr>
        <w:t xml:space="preserve">vadné díly </w:t>
      </w:r>
      <w:r w:rsidR="00B60EA8">
        <w:rPr>
          <w:sz w:val="22"/>
          <w:szCs w:val="22"/>
        </w:rPr>
        <w:t xml:space="preserve">na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77777777" w:rsidR="00DD6CA9" w:rsidRDefault="00DD6CA9" w:rsidP="00113DD9">
      <w:pPr>
        <w:pStyle w:val="rove2"/>
        <w:tabs>
          <w:tab w:val="num" w:pos="0"/>
        </w:tabs>
        <w:ind w:left="709" w:hanging="709"/>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624B2AAE"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77E07658" w:rsidR="00177C07" w:rsidRPr="00456BF7" w:rsidRDefault="00177C07" w:rsidP="00C33B33">
      <w:pPr>
        <w:pStyle w:val="rove2"/>
        <w:widowControl w:val="0"/>
        <w:numPr>
          <w:ilvl w:val="0"/>
          <w:numId w:val="0"/>
        </w:numPr>
        <w:ind w:left="567"/>
        <w:rPr>
          <w:sz w:val="22"/>
          <w:szCs w:val="22"/>
        </w:rPr>
      </w:pPr>
      <w:r>
        <w:rPr>
          <w:sz w:val="22"/>
          <w:szCs w:val="22"/>
        </w:rPr>
        <w:lastRenderedPageBreak/>
        <w:t xml:space="preserve">Kontaktní osoba </w:t>
      </w:r>
      <w:r w:rsidRPr="00456BF7">
        <w:rPr>
          <w:sz w:val="22"/>
          <w:szCs w:val="22"/>
        </w:rPr>
        <w:t>prodávajícího</w:t>
      </w:r>
      <w:r>
        <w:rPr>
          <w:sz w:val="22"/>
          <w:szCs w:val="22"/>
        </w:rPr>
        <w:t xml:space="preserve"> k uplatnění reklamace</w:t>
      </w:r>
      <w:r w:rsidRPr="00456BF7">
        <w:rPr>
          <w:sz w:val="22"/>
          <w:szCs w:val="22"/>
        </w:rPr>
        <w:t xml:space="preserve">: </w:t>
      </w:r>
      <w:r w:rsidR="00E05BB7">
        <w:rPr>
          <w:i/>
          <w:color w:val="00B0F0"/>
          <w:sz w:val="22"/>
        </w:rPr>
        <w:t>(</w:t>
      </w:r>
      <w:r w:rsidR="00E05BB7" w:rsidRPr="00AE049C">
        <w:rPr>
          <w:i/>
          <w:color w:val="00B0F0"/>
          <w:sz w:val="22"/>
        </w:rPr>
        <w:t xml:space="preserve">POZN. </w:t>
      </w:r>
      <w:r w:rsidR="00E05BB7">
        <w:rPr>
          <w:i/>
          <w:color w:val="00B0F0"/>
          <w:sz w:val="22"/>
        </w:rPr>
        <w:t>Doplní</w:t>
      </w:r>
      <w:r w:rsidR="00551272">
        <w:rPr>
          <w:i/>
          <w:color w:val="00B0F0"/>
          <w:sz w:val="22"/>
        </w:rPr>
        <w:t xml:space="preserve"> </w:t>
      </w:r>
      <w:r w:rsidR="00FC0DAD">
        <w:rPr>
          <w:i/>
          <w:color w:val="00B0F0"/>
          <w:sz w:val="22"/>
        </w:rPr>
        <w:t>prodávající</w:t>
      </w:r>
      <w:r w:rsidR="00E05BB7">
        <w:rPr>
          <w:i/>
          <w:color w:val="00B0F0"/>
          <w:sz w:val="22"/>
        </w:rPr>
        <w:t xml:space="preserve">, poté poznámku </w:t>
      </w:r>
      <w:r w:rsidR="00E05BB7" w:rsidRPr="00AE049C">
        <w:rPr>
          <w:i/>
          <w:color w:val="00B0F0"/>
          <w:sz w:val="22"/>
        </w:rPr>
        <w:t>vymažte</w:t>
      </w:r>
      <w:r w:rsidR="00E05BB7">
        <w:rPr>
          <w:i/>
          <w:color w:val="00B0F0"/>
        </w:rPr>
        <w:t>)</w:t>
      </w:r>
    </w:p>
    <w:p w14:paraId="3330583F" w14:textId="41DFD39A" w:rsidR="00C701F7" w:rsidRPr="00C701F7" w:rsidRDefault="00C701F7" w:rsidP="00C33B33">
      <w:pPr>
        <w:pStyle w:val="rove2"/>
        <w:widowControl w:val="0"/>
        <w:numPr>
          <w:ilvl w:val="0"/>
          <w:numId w:val="0"/>
        </w:numPr>
        <w:ind w:left="567"/>
        <w:rPr>
          <w:color w:val="00B0F0"/>
          <w:sz w:val="22"/>
          <w:szCs w:val="22"/>
        </w:rPr>
      </w:pPr>
    </w:p>
    <w:p w14:paraId="60B63889" w14:textId="60CF4D12"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046CFCB"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299001C9" w14:textId="328CB02C"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14A13DA9" w14:textId="43E6B888"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ceny a </w:t>
      </w:r>
      <w:r w:rsidR="00B60EA8">
        <w:rPr>
          <w:sz w:val="22"/>
          <w:szCs w:val="22"/>
        </w:rPr>
        <w:t>podmínky</w:t>
      </w:r>
      <w:r w:rsidR="00EB07A4">
        <w:rPr>
          <w:sz w:val="22"/>
          <w:szCs w:val="22"/>
        </w:rPr>
        <w:t xml:space="preserve"> </w:t>
      </w:r>
      <w:r w:rsidR="00B60EA8">
        <w:rPr>
          <w:sz w:val="22"/>
          <w:szCs w:val="22"/>
        </w:rPr>
        <w:t>(</w:t>
      </w:r>
      <w:r>
        <w:rPr>
          <w:sz w:val="22"/>
          <w:szCs w:val="22"/>
        </w:rPr>
        <w:t>zejména termín plnění</w:t>
      </w:r>
      <w:r w:rsidR="00B60EA8">
        <w:rPr>
          <w:sz w:val="22"/>
          <w:szCs w:val="22"/>
        </w:rPr>
        <w:t>) v místě a čase obvyklé</w:t>
      </w:r>
      <w:r>
        <w:rPr>
          <w:sz w:val="22"/>
          <w:szCs w:val="22"/>
        </w:rPr>
        <w:t xml:space="preserve">, </w:t>
      </w:r>
      <w:r w:rsidRPr="00456BF7">
        <w:rPr>
          <w:sz w:val="22"/>
          <w:szCs w:val="22"/>
        </w:rPr>
        <w:t xml:space="preserve">a to po dobu nejméně 10 let od ukončení výroby příslušného typu </w:t>
      </w:r>
      <w:r w:rsidR="00485F4B">
        <w:rPr>
          <w:sz w:val="22"/>
          <w:szCs w:val="22"/>
        </w:rPr>
        <w:t>zboží.</w:t>
      </w:r>
    </w:p>
    <w:p w14:paraId="14829712" w14:textId="77777777" w:rsidR="00CB599D" w:rsidRDefault="00177C07" w:rsidP="002130D8">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E272F1F" w14:textId="232D1B72" w:rsidR="009A6AB0" w:rsidRPr="002130D8" w:rsidRDefault="009A6AB0" w:rsidP="00855AD8">
      <w:pPr>
        <w:pStyle w:val="rove2"/>
        <w:numPr>
          <w:ilvl w:val="0"/>
          <w:numId w:val="0"/>
        </w:numPr>
        <w:ind w:left="567"/>
        <w:rPr>
          <w:sz w:val="22"/>
          <w:szCs w:val="22"/>
        </w:rPr>
      </w:pP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clear" w:pos="574"/>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70D78628"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0,05 % kupní ceny</w:t>
      </w:r>
      <w:r w:rsidRPr="008A0AC6">
        <w:rPr>
          <w:sz w:val="22"/>
          <w:szCs w:val="22"/>
        </w:rPr>
        <w:t xml:space="preserve"> </w:t>
      </w:r>
      <w:r w:rsidR="008A0AC6" w:rsidRPr="008A0AC6">
        <w:rPr>
          <w:sz w:val="22"/>
          <w:szCs w:val="22"/>
        </w:rPr>
        <w:t xml:space="preserve">bez DPH </w:t>
      </w:r>
      <w:r w:rsidRPr="008A0AC6">
        <w:rPr>
          <w:sz w:val="22"/>
          <w:szCs w:val="22"/>
        </w:rPr>
        <w:t xml:space="preserve">za každý započatý den prodlení prodávajícího s dodáním předmětu smlouvy ve smluveném termínu. </w:t>
      </w:r>
    </w:p>
    <w:p w14:paraId="40260916" w14:textId="3A413729"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 xml:space="preserve">vady dle čl. </w:t>
      </w:r>
      <w:proofErr w:type="gramStart"/>
      <w:r w:rsidR="00A00976" w:rsidRPr="00CC5E37">
        <w:rPr>
          <w:sz w:val="22"/>
          <w:szCs w:val="22"/>
        </w:rPr>
        <w:t>8.6</w:t>
      </w:r>
      <w:proofErr w:type="gramEnd"/>
      <w:r w:rsidR="00A00976" w:rsidRPr="00CC5E37">
        <w:rPr>
          <w:sz w:val="22"/>
          <w:szCs w:val="22"/>
        </w:rPr>
        <w:t>.</w:t>
      </w:r>
      <w:r w:rsidR="00990F9B">
        <w:rPr>
          <w:sz w:val="22"/>
          <w:szCs w:val="22"/>
        </w:rPr>
        <w:t xml:space="preserve"> </w:t>
      </w:r>
      <w:r w:rsidR="00A00976" w:rsidRPr="00CC5E37">
        <w:rPr>
          <w:sz w:val="22"/>
          <w:szCs w:val="22"/>
        </w:rPr>
        <w:t xml:space="preserve"> této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00D06A9F" w14:textId="27F2292C"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67308B81" w14:textId="77777777" w:rsidR="009A3230" w:rsidRDefault="009A3230" w:rsidP="009A3230">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4C64C814" w14:textId="77777777" w:rsidR="009A3230" w:rsidRDefault="009A3230" w:rsidP="00BF4927">
      <w:pPr>
        <w:pStyle w:val="rove2"/>
        <w:numPr>
          <w:ilvl w:val="0"/>
          <w:numId w:val="0"/>
        </w:numPr>
        <w:rPr>
          <w:sz w:val="22"/>
          <w:szCs w:val="22"/>
        </w:rPr>
      </w:pPr>
    </w:p>
    <w:p w14:paraId="515C768A" w14:textId="37F77563" w:rsidR="009A3230" w:rsidRDefault="009A3230" w:rsidP="00BF4927">
      <w:pPr>
        <w:pStyle w:val="rove2"/>
        <w:tabs>
          <w:tab w:val="clear" w:pos="574"/>
          <w:tab w:val="num" w:pos="567"/>
        </w:tabs>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 </w:t>
      </w:r>
      <w:r w:rsidRPr="00714035">
        <w:rPr>
          <w:i/>
          <w:color w:val="00B0F0"/>
          <w:sz w:val="22"/>
          <w:szCs w:val="22"/>
        </w:rPr>
        <w:t xml:space="preserve">(POZN.: </w:t>
      </w:r>
      <w:r w:rsidR="00FC0DAD">
        <w:rPr>
          <w:i/>
          <w:color w:val="00B0F0"/>
          <w:sz w:val="22"/>
          <w:szCs w:val="22"/>
        </w:rPr>
        <w:t>D</w:t>
      </w:r>
      <w:r w:rsidRPr="00714035">
        <w:rPr>
          <w:i/>
          <w:color w:val="00B0F0"/>
          <w:sz w:val="22"/>
          <w:szCs w:val="22"/>
        </w:rPr>
        <w:t xml:space="preserve">oplní </w:t>
      </w:r>
      <w:r w:rsidR="00FC0DAD">
        <w:rPr>
          <w:i/>
          <w:color w:val="00B0F0"/>
          <w:sz w:val="22"/>
          <w:szCs w:val="22"/>
        </w:rPr>
        <w:t>prodávající</w:t>
      </w:r>
      <w:r w:rsidRPr="00714035">
        <w:rPr>
          <w:i/>
          <w:color w:val="00B0F0"/>
          <w:sz w:val="22"/>
          <w:szCs w:val="22"/>
        </w:rPr>
        <w:t>. Poté poznámku vymaže)</w:t>
      </w:r>
      <w:r w:rsidRPr="00714035">
        <w:rPr>
          <w:sz w:val="22"/>
          <w:szCs w:val="22"/>
        </w:rPr>
        <w:t>.</w:t>
      </w:r>
    </w:p>
    <w:p w14:paraId="4C88DE5F" w14:textId="786AE0EE" w:rsidR="00EF0823" w:rsidRDefault="00EF0823" w:rsidP="00EF0823">
      <w:pPr>
        <w:pStyle w:val="rove2"/>
        <w:numPr>
          <w:ilvl w:val="0"/>
          <w:numId w:val="0"/>
        </w:numPr>
        <w:ind w:left="567"/>
        <w:rPr>
          <w:sz w:val="22"/>
          <w:szCs w:val="22"/>
        </w:rPr>
      </w:pPr>
    </w:p>
    <w:p w14:paraId="374412FB" w14:textId="4446711D" w:rsidR="002C7955" w:rsidRDefault="002C7955" w:rsidP="00EF0823">
      <w:pPr>
        <w:pStyle w:val="rove2"/>
        <w:numPr>
          <w:ilvl w:val="0"/>
          <w:numId w:val="0"/>
        </w:numPr>
        <w:ind w:left="567"/>
        <w:rPr>
          <w:sz w:val="22"/>
          <w:szCs w:val="22"/>
        </w:rPr>
      </w:pPr>
    </w:p>
    <w:p w14:paraId="5D6E4A89" w14:textId="77777777" w:rsidR="0058022B" w:rsidRDefault="0058022B" w:rsidP="00EF0823">
      <w:pPr>
        <w:pStyle w:val="rove2"/>
        <w:numPr>
          <w:ilvl w:val="0"/>
          <w:numId w:val="0"/>
        </w:numPr>
        <w:ind w:left="567"/>
        <w:rPr>
          <w:sz w:val="22"/>
          <w:szCs w:val="22"/>
        </w:rPr>
      </w:pPr>
    </w:p>
    <w:p w14:paraId="56B065C4" w14:textId="77777777" w:rsidR="00684C86" w:rsidRPr="005135FA" w:rsidRDefault="00684C86" w:rsidP="00684C86">
      <w:pPr>
        <w:pStyle w:val="Textvbloku1"/>
        <w:tabs>
          <w:tab w:val="left" w:pos="900"/>
        </w:tabs>
        <w:suppressAutoHyphens w:val="0"/>
        <w:spacing w:before="90"/>
        <w:ind w:left="786" w:right="0" w:firstLine="0"/>
        <w:jc w:val="both"/>
        <w:rPr>
          <w:rFonts w:cs="Times New Roman"/>
          <w:sz w:val="22"/>
          <w:szCs w:val="22"/>
          <w:lang w:eastAsia="cs-CZ"/>
        </w:rPr>
      </w:pPr>
    </w:p>
    <w:p w14:paraId="483D0325" w14:textId="53FF7DCC" w:rsidR="00684C86" w:rsidRPr="00896037" w:rsidRDefault="00684C86" w:rsidP="00684C86">
      <w:pPr>
        <w:pStyle w:val="Nadpis2"/>
      </w:pPr>
    </w:p>
    <w:p w14:paraId="67AE6E57" w14:textId="0521F36D" w:rsidR="00684C86" w:rsidRPr="00111132" w:rsidRDefault="00684C86" w:rsidP="00111132">
      <w:pPr>
        <w:pStyle w:val="rove1"/>
        <w:jc w:val="center"/>
        <w:rPr>
          <w:sz w:val="22"/>
          <w:szCs w:val="22"/>
        </w:rPr>
      </w:pPr>
      <w:r w:rsidRPr="00111132">
        <w:rPr>
          <w:sz w:val="22"/>
          <w:szCs w:val="22"/>
        </w:rPr>
        <w:t>Vyšší moc, prodlení smluvních stran</w:t>
      </w:r>
    </w:p>
    <w:p w14:paraId="29CBFFE2" w14:textId="77777777" w:rsidR="00684C86" w:rsidRPr="004C130E" w:rsidRDefault="00684C86" w:rsidP="00684C86">
      <w:pPr>
        <w:pStyle w:val="Odstavecseseznamem"/>
        <w:numPr>
          <w:ilvl w:val="0"/>
          <w:numId w:val="26"/>
        </w:numPr>
        <w:ind w:left="567" w:hanging="567"/>
        <w:contextualSpacing w:val="0"/>
        <w:jc w:val="both"/>
        <w:rPr>
          <w:bCs/>
          <w:sz w:val="22"/>
          <w:szCs w:val="22"/>
        </w:rPr>
      </w:pPr>
      <w:r w:rsidRPr="004C130E">
        <w:rPr>
          <w:bCs/>
          <w:sz w:val="22"/>
          <w:szCs w:val="22"/>
        </w:rPr>
        <w:t>Pokud některé ze smluvních stran brání ve splnění jakékol</w:t>
      </w:r>
      <w:r>
        <w:rPr>
          <w:bCs/>
          <w:sz w:val="22"/>
          <w:szCs w:val="22"/>
        </w:rPr>
        <w:t>i její povinnosti z této Smlouvy nebo Dílčí objednávky</w:t>
      </w:r>
      <w:r w:rsidRPr="004C130E">
        <w:rPr>
          <w:bCs/>
          <w:sz w:val="22"/>
          <w:szCs w:val="22"/>
        </w:rPr>
        <w:t xml:space="preserve">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22459BF" w14:textId="77777777" w:rsidR="00684C86" w:rsidRPr="004C130E" w:rsidRDefault="00684C86" w:rsidP="00684C86">
      <w:pPr>
        <w:pStyle w:val="Odstavecseseznamem"/>
        <w:ind w:left="567"/>
        <w:jc w:val="both"/>
        <w:rPr>
          <w:bCs/>
          <w:sz w:val="22"/>
          <w:szCs w:val="22"/>
        </w:rPr>
      </w:pPr>
      <w:r w:rsidRPr="004C130E">
        <w:rPr>
          <w:bCs/>
          <w:sz w:val="22"/>
          <w:szCs w:val="22"/>
        </w:rPr>
        <w:t>Vyšš</w:t>
      </w:r>
      <w:r>
        <w:rPr>
          <w:bCs/>
          <w:sz w:val="22"/>
          <w:szCs w:val="22"/>
        </w:rPr>
        <w:t xml:space="preserve">í mocí se pro účely této Smlouvy a Dílčí objednávky </w:t>
      </w:r>
      <w:r w:rsidRPr="004C130E">
        <w:rPr>
          <w:bCs/>
          <w:sz w:val="22"/>
          <w:szCs w:val="22"/>
        </w:rPr>
        <w:t>rozumí mimořádná událost, okolnost nebo překážka, kterou, ani při vynaložení ná</w:t>
      </w:r>
      <w:r>
        <w:rPr>
          <w:bCs/>
          <w:sz w:val="22"/>
          <w:szCs w:val="22"/>
        </w:rPr>
        <w:t>ležité péče, nemohl Prodávající</w:t>
      </w:r>
      <w:r w:rsidRPr="004C130E">
        <w:rPr>
          <w:bCs/>
          <w:sz w:val="22"/>
          <w:szCs w:val="22"/>
        </w:rPr>
        <w:t xml:space="preserve"> před podáním </w:t>
      </w:r>
      <w:r>
        <w:rPr>
          <w:bCs/>
          <w:sz w:val="22"/>
          <w:szCs w:val="22"/>
        </w:rPr>
        <w:t xml:space="preserve">dílčí </w:t>
      </w:r>
      <w:r w:rsidRPr="004C130E">
        <w:rPr>
          <w:bCs/>
          <w:sz w:val="22"/>
          <w:szCs w:val="22"/>
        </w:rPr>
        <w:t>nabídky</w:t>
      </w:r>
      <w:r>
        <w:rPr>
          <w:bCs/>
          <w:sz w:val="22"/>
          <w:szCs w:val="22"/>
        </w:rPr>
        <w:t xml:space="preserve"> a Kupující před uzavřením Smlouvy nebo Dílčí objednávky</w:t>
      </w:r>
      <w:r w:rsidRPr="004C130E">
        <w:rPr>
          <w:bCs/>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793A34B" w14:textId="77777777" w:rsidR="00684C86" w:rsidRPr="004C130E" w:rsidRDefault="00684C86" w:rsidP="00684C86">
      <w:pPr>
        <w:pStyle w:val="Odstavecseseznamem"/>
        <w:numPr>
          <w:ilvl w:val="0"/>
          <w:numId w:val="27"/>
        </w:numPr>
        <w:ind w:left="1134" w:hanging="567"/>
        <w:contextualSpacing w:val="0"/>
        <w:jc w:val="both"/>
        <w:rPr>
          <w:bCs/>
          <w:sz w:val="22"/>
          <w:szCs w:val="22"/>
        </w:rPr>
      </w:pPr>
      <w:r w:rsidRPr="004C130E">
        <w:rPr>
          <w:bCs/>
          <w:sz w:val="22"/>
          <w:szCs w:val="22"/>
        </w:rPr>
        <w:t>živelné události (zejména zemětřesení, záplavy, vichřice),</w:t>
      </w:r>
    </w:p>
    <w:p w14:paraId="15EC42D9" w14:textId="77777777" w:rsidR="00684C86" w:rsidRPr="004C130E" w:rsidRDefault="00684C86" w:rsidP="00684C86">
      <w:pPr>
        <w:pStyle w:val="Odstavecseseznamem"/>
        <w:numPr>
          <w:ilvl w:val="0"/>
          <w:numId w:val="27"/>
        </w:numPr>
        <w:ind w:left="1134" w:hanging="567"/>
        <w:contextualSpacing w:val="0"/>
        <w:jc w:val="both"/>
        <w:rPr>
          <w:bCs/>
          <w:sz w:val="22"/>
          <w:szCs w:val="22"/>
        </w:rPr>
      </w:pPr>
      <w:r w:rsidRPr="004C130E">
        <w:rPr>
          <w:bCs/>
          <w:sz w:val="22"/>
          <w:szCs w:val="22"/>
        </w:rPr>
        <w:t>události související s činností člověka, např. války, občanské nepokoje,</w:t>
      </w:r>
    </w:p>
    <w:p w14:paraId="23CD4711" w14:textId="77777777" w:rsidR="00684C86" w:rsidRDefault="00684C86" w:rsidP="00684C86">
      <w:pPr>
        <w:pStyle w:val="Odstavecseseznamem"/>
        <w:numPr>
          <w:ilvl w:val="0"/>
          <w:numId w:val="27"/>
        </w:numPr>
        <w:ind w:left="1134" w:hanging="567"/>
        <w:contextualSpacing w:val="0"/>
        <w:jc w:val="both"/>
        <w:rPr>
          <w:bCs/>
          <w:sz w:val="22"/>
          <w:szCs w:val="22"/>
        </w:rPr>
      </w:pPr>
      <w:r w:rsidRPr="004C130E">
        <w:rPr>
          <w:bCs/>
          <w:sz w:val="22"/>
          <w:szCs w:val="22"/>
        </w:rPr>
        <w:t xml:space="preserve">epidemie, karanténa, či krizová a další opatření orgánů veřejné moci, a to zejména epidemie </w:t>
      </w:r>
      <w:proofErr w:type="spellStart"/>
      <w:r w:rsidRPr="004C130E">
        <w:rPr>
          <w:bCs/>
          <w:sz w:val="22"/>
          <w:szCs w:val="22"/>
        </w:rPr>
        <w:t>koronaviru</w:t>
      </w:r>
      <w:proofErr w:type="spellEnd"/>
      <w:r w:rsidRPr="004C130E">
        <w:rPr>
          <w:bCs/>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152C0E8D" w14:textId="77777777" w:rsidR="00684C86" w:rsidRDefault="00684C86" w:rsidP="00684C86">
      <w:pPr>
        <w:ind w:left="567" w:right="30"/>
        <w:jc w:val="both"/>
        <w:rPr>
          <w:sz w:val="22"/>
          <w:szCs w:val="22"/>
        </w:rPr>
      </w:pPr>
    </w:p>
    <w:p w14:paraId="5636F39D" w14:textId="77777777" w:rsidR="00684C86" w:rsidRPr="00062BFA" w:rsidRDefault="00684C86" w:rsidP="00684C86">
      <w:pPr>
        <w:ind w:left="567" w:right="30"/>
        <w:jc w:val="both"/>
        <w:rPr>
          <w:sz w:val="22"/>
          <w:szCs w:val="22"/>
        </w:rPr>
      </w:pPr>
      <w:r w:rsidRPr="00062BFA">
        <w:rPr>
          <w:sz w:val="22"/>
          <w:szCs w:val="22"/>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062BFA">
        <w:rPr>
          <w:sz w:val="22"/>
          <w:szCs w:val="22"/>
        </w:rPr>
        <w:t>koronaviru</w:t>
      </w:r>
      <w:proofErr w:type="spellEnd"/>
      <w:r w:rsidRPr="00062BFA">
        <w:rPr>
          <w:sz w:val="22"/>
          <w:szCs w:val="22"/>
        </w:rPr>
        <w:t xml:space="preserve"> označovaného jako SARS CoV-2 (způsobujícího nemoc COVID-19, jak může být virus také v praxi označován), a že veškerá tato opatření či nouzový stav byly již zhotovitelem zohledněny v rámci jeho nabídky.</w:t>
      </w:r>
    </w:p>
    <w:p w14:paraId="152CB750" w14:textId="77777777" w:rsidR="00684C86" w:rsidRPr="004C130E" w:rsidRDefault="00684C86" w:rsidP="00684C86">
      <w:pPr>
        <w:ind w:left="567"/>
        <w:jc w:val="both"/>
        <w:rPr>
          <w:bCs/>
          <w:sz w:val="22"/>
          <w:szCs w:val="22"/>
        </w:rPr>
      </w:pPr>
    </w:p>
    <w:p w14:paraId="6F813367" w14:textId="77777777" w:rsidR="00684C86" w:rsidRPr="004C130E" w:rsidRDefault="00684C86" w:rsidP="00684C86">
      <w:pPr>
        <w:pStyle w:val="Odstavecseseznamem"/>
        <w:numPr>
          <w:ilvl w:val="0"/>
          <w:numId w:val="26"/>
        </w:numPr>
        <w:ind w:left="567" w:hanging="567"/>
        <w:contextualSpacing w:val="0"/>
        <w:jc w:val="both"/>
        <w:rPr>
          <w:bCs/>
          <w:sz w:val="22"/>
          <w:szCs w:val="22"/>
        </w:rPr>
      </w:pPr>
      <w:r w:rsidRPr="004C130E">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w:t>
      </w:r>
      <w:r>
        <w:rPr>
          <w:bCs/>
          <w:sz w:val="22"/>
          <w:szCs w:val="22"/>
        </w:rPr>
        <w:t>innosti dle Smlouvy nebo Dílčí objednávky</w:t>
      </w:r>
      <w:r w:rsidRPr="004C130E">
        <w:rPr>
          <w:bCs/>
          <w:sz w:val="22"/>
          <w:szCs w:val="22"/>
        </w:rPr>
        <w:t>.</w:t>
      </w: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3E424BFC" w:rsidR="00177C07" w:rsidRDefault="00177C07" w:rsidP="00D31131">
      <w:pPr>
        <w:pStyle w:val="rove2"/>
        <w:widowControl w:val="0"/>
        <w:numPr>
          <w:ilvl w:val="0"/>
          <w:numId w:val="29"/>
        </w:numPr>
        <w:tabs>
          <w:tab w:val="num" w:pos="851"/>
        </w:tabs>
        <w:spacing w:after="240"/>
        <w:ind w:left="709" w:hanging="709"/>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Pr="00574D13">
        <w:rPr>
          <w:sz w:val="22"/>
          <w:szCs w:val="22"/>
        </w:rPr>
        <w:t>podepsaných oběma stranami.</w:t>
      </w:r>
    </w:p>
    <w:p w14:paraId="66E6474B" w14:textId="5DFBD20F" w:rsidR="00684C86" w:rsidRPr="00111132" w:rsidRDefault="00684C86" w:rsidP="001F48D4">
      <w:pPr>
        <w:pStyle w:val="rove2"/>
        <w:widowControl w:val="0"/>
        <w:numPr>
          <w:ilvl w:val="0"/>
          <w:numId w:val="29"/>
        </w:numPr>
        <w:tabs>
          <w:tab w:val="num" w:pos="851"/>
        </w:tabs>
        <w:spacing w:after="240"/>
        <w:ind w:left="709" w:hanging="709"/>
        <w:rPr>
          <w:sz w:val="22"/>
          <w:szCs w:val="22"/>
        </w:rPr>
      </w:pPr>
      <w:r w:rsidRPr="00C77BC7">
        <w:rPr>
          <w:sz w:val="22"/>
          <w:szCs w:val="22"/>
        </w:rPr>
        <w:t xml:space="preserve">Prodávající </w:t>
      </w:r>
      <w:r w:rsidR="00C77BC7" w:rsidRPr="002F1309">
        <w:rPr>
          <w:sz w:val="22"/>
        </w:rPr>
        <w:t xml:space="preserve">se zavazuje, že bude při realizaci </w:t>
      </w:r>
      <w:r w:rsidR="00BE3004">
        <w:rPr>
          <w:sz w:val="22"/>
        </w:rPr>
        <w:t>předmětu plnění</w:t>
      </w:r>
      <w:r w:rsidR="00E1360A">
        <w:rPr>
          <w:sz w:val="22"/>
        </w:rPr>
        <w:t xml:space="preserve"> </w:t>
      </w:r>
      <w:r w:rsidR="00C77BC7" w:rsidRPr="002F1309">
        <w:rPr>
          <w:sz w:val="22"/>
        </w:rPr>
        <w:t>dodržovat pravidla sociální odpovědnosti v souladu s Přílohou č. </w:t>
      </w:r>
      <w:r w:rsidR="00C77BC7">
        <w:rPr>
          <w:sz w:val="22"/>
        </w:rPr>
        <w:t>4</w:t>
      </w:r>
      <w:r w:rsidR="00C77BC7" w:rsidRPr="002F1309">
        <w:rPr>
          <w:sz w:val="22"/>
        </w:rPr>
        <w:t xml:space="preserve"> smlouvy. Porušení kteréhokoliv pravidla sociální odpovědnosti, nebude-li bezodkladně napraveno v souladu s Příloh</w:t>
      </w:r>
      <w:r w:rsidR="00C77BC7">
        <w:rPr>
          <w:sz w:val="22"/>
        </w:rPr>
        <w:t>o</w:t>
      </w:r>
      <w:r w:rsidR="00C77BC7" w:rsidRPr="002F1309">
        <w:rPr>
          <w:sz w:val="22"/>
        </w:rPr>
        <w:t xml:space="preserve">u č. </w:t>
      </w:r>
      <w:r w:rsidR="00C77BC7">
        <w:rPr>
          <w:sz w:val="22"/>
        </w:rPr>
        <w:t>4</w:t>
      </w:r>
      <w:r w:rsidR="00C77BC7"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C77BC7">
        <w:rPr>
          <w:sz w:val="22"/>
        </w:rPr>
        <w:t>4</w:t>
      </w:r>
      <w:r w:rsidR="00C77BC7" w:rsidRPr="002F1309">
        <w:rPr>
          <w:sz w:val="22"/>
        </w:rPr>
        <w:t xml:space="preserve"> smlouvy splněny ve vztahu ke všem osobám podílejícím se na plnění předmětu</w:t>
      </w:r>
      <w:r w:rsidR="00D16FF7">
        <w:rPr>
          <w:sz w:val="22"/>
        </w:rPr>
        <w:t xml:space="preserve"> </w:t>
      </w:r>
      <w:r w:rsidR="00BE3004">
        <w:rPr>
          <w:sz w:val="22"/>
        </w:rPr>
        <w:t xml:space="preserve">plnění </w:t>
      </w:r>
      <w:r w:rsidR="00D16FF7">
        <w:rPr>
          <w:sz w:val="22"/>
        </w:rPr>
        <w:t>této</w:t>
      </w:r>
      <w:r w:rsidR="008569E4">
        <w:rPr>
          <w:sz w:val="22"/>
        </w:rPr>
        <w:t xml:space="preserve"> </w:t>
      </w:r>
      <w:r w:rsidR="00E1360A">
        <w:rPr>
          <w:sz w:val="22"/>
        </w:rPr>
        <w:t>smlouvy</w:t>
      </w:r>
      <w:r w:rsidR="00C77BC7" w:rsidRPr="002F1309">
        <w:rPr>
          <w:sz w:val="22"/>
        </w:rPr>
        <w:t>.</w:t>
      </w:r>
      <w:r w:rsidR="00C77BC7">
        <w:rPr>
          <w:sz w:val="22"/>
        </w:rPr>
        <w:t xml:space="preserve"> </w:t>
      </w:r>
      <w:r w:rsidRPr="00111132">
        <w:rPr>
          <w:sz w:val="22"/>
          <w:szCs w:val="22"/>
        </w:rPr>
        <w:t xml:space="preserve">Prodávající prohlašuje, že neporušuje etické principy, principy společenské odpovědnosti, </w:t>
      </w:r>
      <w:r w:rsidRPr="00111132">
        <w:rPr>
          <w:sz w:val="22"/>
          <w:szCs w:val="22"/>
        </w:rPr>
        <w:br/>
        <w:t>ani základní lidská práva. 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2B49FD6F" w14:textId="77777777" w:rsidR="00684C86" w:rsidRPr="00B00374" w:rsidRDefault="00684C86" w:rsidP="00684C86">
      <w:pPr>
        <w:tabs>
          <w:tab w:val="left" w:pos="851"/>
        </w:tabs>
        <w:spacing w:before="90"/>
        <w:ind w:left="426" w:right="21" w:firstLine="283"/>
        <w:rPr>
          <w:sz w:val="22"/>
          <w:szCs w:val="22"/>
        </w:rPr>
      </w:pPr>
      <w:r w:rsidRPr="00B00374">
        <w:rPr>
          <w:sz w:val="22"/>
          <w:szCs w:val="22"/>
        </w:rPr>
        <w:t>Prodávající se dále zavazuje, že:</w:t>
      </w:r>
    </w:p>
    <w:p w14:paraId="508C6876" w14:textId="0EBB310C" w:rsidR="00684C86" w:rsidRPr="00111132" w:rsidRDefault="00684C86" w:rsidP="00684C86">
      <w:pPr>
        <w:pStyle w:val="Odstavecseseznamem"/>
        <w:numPr>
          <w:ilvl w:val="0"/>
          <w:numId w:val="30"/>
        </w:numPr>
        <w:tabs>
          <w:tab w:val="left" w:pos="851"/>
        </w:tabs>
        <w:ind w:left="709" w:firstLine="283"/>
        <w:contextualSpacing w:val="0"/>
        <w:jc w:val="both"/>
        <w:rPr>
          <w:sz w:val="22"/>
          <w:szCs w:val="22"/>
        </w:rPr>
      </w:pPr>
      <w:r w:rsidRPr="00B00374">
        <w:rPr>
          <w:sz w:val="22"/>
          <w:szCs w:val="22"/>
        </w:rPr>
        <w:t xml:space="preserve">že zajistí spravedlivé obchodní podmínky ve vztahu ke všem poddodavatelům podílejících se na realizaci </w:t>
      </w:r>
      <w:r w:rsidR="00BE3004">
        <w:rPr>
          <w:sz w:val="22"/>
          <w:szCs w:val="22"/>
        </w:rPr>
        <w:t xml:space="preserve">předmětu </w:t>
      </w:r>
      <w:r w:rsidR="00E1360A">
        <w:rPr>
          <w:sz w:val="22"/>
          <w:szCs w:val="22"/>
        </w:rPr>
        <w:t>plnění</w:t>
      </w:r>
      <w:r w:rsidRPr="00B00374">
        <w:rPr>
          <w:sz w:val="22"/>
          <w:szCs w:val="22"/>
        </w:rPr>
        <w:t xml:space="preserve">, zejména požaduje, aby poddodavatelé působící na veřejné zakázce poskytovali svá </w:t>
      </w:r>
      <w:r w:rsidRPr="00111132">
        <w:rPr>
          <w:sz w:val="22"/>
          <w:szCs w:val="22"/>
        </w:rPr>
        <w:t>plnění na základě smluv zahrnující srovnatelné podmínky, jako jsou obsaženy v této smlouvě, a to mimo jiné co do okruhu a výše smluvních pokut, splatnosti faktur za poskytnuté plnění či režimu víceprací/</w:t>
      </w:r>
      <w:proofErr w:type="spellStart"/>
      <w:r w:rsidRPr="00111132">
        <w:rPr>
          <w:sz w:val="22"/>
          <w:szCs w:val="22"/>
        </w:rPr>
        <w:t>méněprací</w:t>
      </w:r>
      <w:proofErr w:type="spellEnd"/>
      <w:r w:rsidRPr="00111132">
        <w:rPr>
          <w:sz w:val="22"/>
          <w:szCs w:val="22"/>
        </w:rPr>
        <w:t xml:space="preserve">; v případě využití poddodavatelů zhotovitel v tomto rozsahu zaváže i své poddodavatele a zajistí, aby i oni takto zavázali své poddodavatele tak, aby byly výše uvedené požadavky splněny ve vztahu ke všem poddodavatelům, podílejícím se na plnění předmětu </w:t>
      </w:r>
      <w:r w:rsidR="00BE3004">
        <w:rPr>
          <w:sz w:val="22"/>
          <w:szCs w:val="22"/>
        </w:rPr>
        <w:t xml:space="preserve">plnění </w:t>
      </w:r>
      <w:r w:rsidR="00D16FF7">
        <w:rPr>
          <w:sz w:val="22"/>
          <w:szCs w:val="22"/>
        </w:rPr>
        <w:t xml:space="preserve">této </w:t>
      </w:r>
      <w:r w:rsidR="00E1360A">
        <w:rPr>
          <w:sz w:val="22"/>
          <w:szCs w:val="22"/>
        </w:rPr>
        <w:t>smlouvy</w:t>
      </w:r>
      <w:r w:rsidRPr="00111132">
        <w:rPr>
          <w:sz w:val="22"/>
          <w:szCs w:val="22"/>
        </w:rPr>
        <w:t>,</w:t>
      </w:r>
    </w:p>
    <w:p w14:paraId="3590483E" w14:textId="77777777" w:rsidR="00684C86" w:rsidRPr="00111132" w:rsidRDefault="00684C86" w:rsidP="00684C86">
      <w:pPr>
        <w:pStyle w:val="Text"/>
        <w:numPr>
          <w:ilvl w:val="0"/>
          <w:numId w:val="30"/>
        </w:numPr>
        <w:tabs>
          <w:tab w:val="clear" w:pos="227"/>
          <w:tab w:val="left" w:pos="709"/>
          <w:tab w:val="left" w:pos="851"/>
        </w:tabs>
        <w:spacing w:line="240" w:lineRule="auto"/>
        <w:ind w:left="709" w:firstLine="283"/>
        <w:rPr>
          <w:rFonts w:ascii="Times New Roman" w:hAnsi="Times New Roman"/>
          <w:sz w:val="22"/>
          <w:szCs w:val="22"/>
          <w:lang w:val="cs-CZ"/>
        </w:rPr>
      </w:pPr>
      <w:r w:rsidRPr="00111132">
        <w:rPr>
          <w:rFonts w:ascii="Times New Roman" w:hAnsi="Times New Roman"/>
          <w:sz w:val="22"/>
          <w:szCs w:val="22"/>
          <w:lang w:val="cs-CZ"/>
        </w:rPr>
        <w:t>že zajistí řádné a včasné plnění finančních závazků vůči svým poddodavatelům, tedy bude řádně a včas proplácet oprávněně vystavené faktury poddodavatelů za podmínek sjednaných ve smlouvách s těmito poddodavateli,</w:t>
      </w:r>
    </w:p>
    <w:p w14:paraId="7B303009" w14:textId="77777777" w:rsidR="00684C86" w:rsidRPr="00111132" w:rsidRDefault="00684C86" w:rsidP="00684C86">
      <w:pPr>
        <w:pStyle w:val="Text"/>
        <w:numPr>
          <w:ilvl w:val="0"/>
          <w:numId w:val="30"/>
        </w:numPr>
        <w:tabs>
          <w:tab w:val="clear" w:pos="227"/>
          <w:tab w:val="left" w:pos="709"/>
          <w:tab w:val="left" w:pos="851"/>
        </w:tabs>
        <w:spacing w:line="240" w:lineRule="auto"/>
        <w:ind w:left="709" w:firstLine="283"/>
        <w:rPr>
          <w:rFonts w:ascii="Times New Roman" w:hAnsi="Times New Roman"/>
          <w:sz w:val="22"/>
          <w:szCs w:val="22"/>
          <w:lang w:val="cs-CZ"/>
        </w:rPr>
      </w:pPr>
      <w:r w:rsidRPr="00111132">
        <w:rPr>
          <w:rFonts w:ascii="Times New Roman" w:hAnsi="Times New Roman"/>
          <w:sz w:val="22"/>
          <w:szCs w:val="22"/>
          <w:lang w:val="cs-CZ"/>
        </w:rPr>
        <w:t>že zajistí dodržování ochrany životního prostředí v souladu s platnými právními předpisy, zejména v souladu se Zákonem č. 17/1992 Sb. o životním prostředí, v platném znění.</w:t>
      </w:r>
    </w:p>
    <w:p w14:paraId="02AFCE59" w14:textId="5528A066" w:rsidR="00684C86" w:rsidRPr="00111132" w:rsidRDefault="00684C86" w:rsidP="00D31131">
      <w:pPr>
        <w:pStyle w:val="Text"/>
        <w:tabs>
          <w:tab w:val="left" w:pos="851"/>
        </w:tabs>
        <w:snapToGrid w:val="0"/>
        <w:spacing w:before="120" w:after="240"/>
        <w:ind w:left="709"/>
        <w:rPr>
          <w:sz w:val="22"/>
          <w:szCs w:val="22"/>
          <w:lang w:val="cs-CZ"/>
        </w:rPr>
      </w:pPr>
      <w:r w:rsidRPr="00111132">
        <w:rPr>
          <w:rFonts w:ascii="Times New Roman" w:hAnsi="Times New Roman"/>
          <w:sz w:val="22"/>
          <w:szCs w:val="22"/>
          <w:lang w:val="cs-CZ"/>
        </w:rPr>
        <w:t xml:space="preserve">Kupující je oprávněn plnění povinností vyplývajících z tohoto odstavce této smlouvy kdykoliv kontrolovat, a to i bez předchozího ohlášení prodávajícímu. Je-li k provedení kontroly </w:t>
      </w:r>
      <w:r w:rsidR="00111132" w:rsidRPr="00111132">
        <w:rPr>
          <w:rFonts w:ascii="Times New Roman" w:hAnsi="Times New Roman"/>
          <w:sz w:val="22"/>
          <w:szCs w:val="22"/>
          <w:lang w:val="cs-CZ"/>
        </w:rPr>
        <w:t>potřeba</w:t>
      </w:r>
      <w:r w:rsidRPr="00111132">
        <w:rPr>
          <w:rFonts w:ascii="Times New Roman" w:hAnsi="Times New Roman"/>
          <w:sz w:val="22"/>
          <w:szCs w:val="22"/>
          <w:lang w:val="cs-CZ"/>
        </w:rPr>
        <w:t xml:space="preserve"> </w:t>
      </w:r>
      <w:r w:rsidR="00111132" w:rsidRPr="00111132">
        <w:rPr>
          <w:rFonts w:ascii="Times New Roman" w:hAnsi="Times New Roman"/>
          <w:sz w:val="22"/>
          <w:szCs w:val="22"/>
          <w:lang w:val="cs-CZ"/>
        </w:rPr>
        <w:t>předložení</w:t>
      </w:r>
      <w:r w:rsidRPr="00111132">
        <w:rPr>
          <w:rFonts w:ascii="Times New Roman" w:hAnsi="Times New Roman"/>
          <w:sz w:val="22"/>
          <w:szCs w:val="22"/>
          <w:lang w:val="cs-CZ"/>
        </w:rPr>
        <w:t xml:space="preserve"> dokumentů, zavazuje se prodávající k jejich </w:t>
      </w:r>
      <w:r w:rsidR="00111132" w:rsidRPr="00111132">
        <w:rPr>
          <w:rFonts w:ascii="Times New Roman" w:hAnsi="Times New Roman"/>
          <w:sz w:val="22"/>
          <w:szCs w:val="22"/>
          <w:lang w:val="cs-CZ"/>
        </w:rPr>
        <w:t>předložení</w:t>
      </w:r>
      <w:r w:rsidRPr="00111132">
        <w:rPr>
          <w:rFonts w:ascii="Times New Roman" w:hAnsi="Times New Roman"/>
          <w:sz w:val="22"/>
          <w:szCs w:val="22"/>
          <w:lang w:val="cs-CZ"/>
        </w:rPr>
        <w:t xml:space="preserve"> nejpozději do 5 pracovních dnů od </w:t>
      </w:r>
      <w:r w:rsidR="00111132" w:rsidRPr="00111132">
        <w:rPr>
          <w:rFonts w:ascii="Times New Roman" w:hAnsi="Times New Roman"/>
          <w:sz w:val="22"/>
          <w:szCs w:val="22"/>
          <w:lang w:val="cs-CZ"/>
        </w:rPr>
        <w:t>doručení</w:t>
      </w:r>
      <w:r w:rsidRPr="00111132">
        <w:rPr>
          <w:rFonts w:ascii="Times New Roman" w:hAnsi="Times New Roman"/>
          <w:sz w:val="22"/>
          <w:szCs w:val="22"/>
          <w:lang w:val="cs-CZ"/>
        </w:rPr>
        <w:t xml:space="preserve"> výzvy kupujícího. </w:t>
      </w:r>
    </w:p>
    <w:p w14:paraId="1BB95FC7" w14:textId="77777777" w:rsidR="00177C07" w:rsidRPr="00D31131" w:rsidRDefault="00177C07" w:rsidP="00D31131">
      <w:pPr>
        <w:pStyle w:val="rove2"/>
        <w:widowControl w:val="0"/>
        <w:numPr>
          <w:ilvl w:val="0"/>
          <w:numId w:val="29"/>
        </w:numPr>
        <w:tabs>
          <w:tab w:val="num" w:pos="851"/>
        </w:tabs>
        <w:spacing w:after="240"/>
        <w:ind w:left="709" w:hanging="709"/>
        <w:rPr>
          <w:sz w:val="22"/>
          <w:szCs w:val="22"/>
        </w:rPr>
      </w:pPr>
      <w:r w:rsidRPr="00D31131">
        <w:rPr>
          <w:sz w:val="22"/>
          <w:szCs w:val="22"/>
        </w:rPr>
        <w:t>Veškerá korespondence a písemné materiály budou vyhotoveny v českém jazyce.</w:t>
      </w:r>
    </w:p>
    <w:p w14:paraId="319C2877" w14:textId="68A75E42" w:rsidR="00177C07" w:rsidRPr="00821B3A" w:rsidRDefault="00177C07" w:rsidP="00D31131">
      <w:pPr>
        <w:pStyle w:val="rove2"/>
        <w:widowControl w:val="0"/>
        <w:numPr>
          <w:ilvl w:val="0"/>
          <w:numId w:val="29"/>
        </w:numPr>
        <w:tabs>
          <w:tab w:val="num" w:pos="851"/>
        </w:tabs>
        <w:spacing w:after="240"/>
        <w:ind w:left="709" w:hanging="709"/>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388A7D2" w:rsidR="00177C07" w:rsidRPr="00574D13" w:rsidRDefault="00177C07" w:rsidP="00D31131">
      <w:pPr>
        <w:pStyle w:val="rove2"/>
        <w:widowControl w:val="0"/>
        <w:numPr>
          <w:ilvl w:val="0"/>
          <w:numId w:val="29"/>
        </w:numPr>
        <w:tabs>
          <w:tab w:val="num" w:pos="851"/>
        </w:tabs>
        <w:spacing w:after="240"/>
        <w:ind w:left="709" w:hanging="709"/>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448DF0FE" w:rsidR="00177C07" w:rsidRPr="00B963F3" w:rsidRDefault="003C1839" w:rsidP="00D31131">
      <w:pPr>
        <w:pStyle w:val="rove2"/>
        <w:widowControl w:val="0"/>
        <w:numPr>
          <w:ilvl w:val="0"/>
          <w:numId w:val="29"/>
        </w:numPr>
        <w:tabs>
          <w:tab w:val="num" w:pos="851"/>
        </w:tabs>
        <w:spacing w:after="240"/>
        <w:ind w:left="709" w:hanging="709"/>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sidR="00BF4927">
        <w:rPr>
          <w:sz w:val="22"/>
          <w:szCs w:val="22"/>
        </w:rPr>
        <w:t>3</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Default="00A869C1" w:rsidP="00D31131">
      <w:pPr>
        <w:pStyle w:val="rove2"/>
        <w:widowControl w:val="0"/>
        <w:numPr>
          <w:ilvl w:val="0"/>
          <w:numId w:val="29"/>
        </w:numPr>
        <w:tabs>
          <w:tab w:val="num" w:pos="851"/>
        </w:tabs>
        <w:spacing w:after="240"/>
        <w:ind w:left="709" w:hanging="709"/>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A869C1">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D31131" w:rsidRDefault="00177C07" w:rsidP="00D31131">
      <w:pPr>
        <w:pStyle w:val="rove2"/>
        <w:widowControl w:val="0"/>
        <w:numPr>
          <w:ilvl w:val="0"/>
          <w:numId w:val="29"/>
        </w:numPr>
        <w:tabs>
          <w:tab w:val="num" w:pos="851"/>
        </w:tabs>
        <w:spacing w:after="240"/>
        <w:ind w:left="709" w:hanging="709"/>
        <w:rPr>
          <w:sz w:val="22"/>
          <w:szCs w:val="22"/>
        </w:rPr>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D31131">
      <w:pPr>
        <w:pStyle w:val="rove2"/>
        <w:widowControl w:val="0"/>
        <w:numPr>
          <w:ilvl w:val="0"/>
          <w:numId w:val="0"/>
        </w:numPr>
        <w:rPr>
          <w:sz w:val="22"/>
          <w:szCs w:val="22"/>
        </w:rPr>
      </w:pPr>
      <w:r>
        <w:rPr>
          <w:sz w:val="22"/>
          <w:szCs w:val="22"/>
        </w:rPr>
        <w:t>Přílohy:</w:t>
      </w:r>
    </w:p>
    <w:p w14:paraId="4317494B" w14:textId="25043F22" w:rsidR="003C1839" w:rsidRPr="00540076"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70B03C42" w14:textId="0F1A1C9F"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CC5E37">
        <w:rPr>
          <w:sz w:val="22"/>
          <w:szCs w:val="22"/>
        </w:rPr>
        <w:t>2</w:t>
      </w:r>
      <w:r w:rsidRPr="00540076">
        <w:rPr>
          <w:sz w:val="22"/>
          <w:szCs w:val="22"/>
        </w:rPr>
        <w:t xml:space="preserve"> – Základní požadavky k zajištění BOZP</w:t>
      </w:r>
      <w:r w:rsidR="00CC5E37">
        <w:rPr>
          <w:sz w:val="22"/>
          <w:szCs w:val="22"/>
        </w:rPr>
        <w:t>,</w:t>
      </w:r>
    </w:p>
    <w:p w14:paraId="6F639ACF" w14:textId="77C8BDF3" w:rsidR="00AA0D34" w:rsidRDefault="00CC5E37" w:rsidP="00AA0D34">
      <w:pPr>
        <w:pStyle w:val="rove2"/>
        <w:numPr>
          <w:ilvl w:val="0"/>
          <w:numId w:val="0"/>
        </w:numPr>
        <w:spacing w:after="0"/>
        <w:ind w:left="709" w:hanging="709"/>
        <w:rPr>
          <w:sz w:val="22"/>
          <w:szCs w:val="22"/>
        </w:rPr>
      </w:pPr>
      <w:r w:rsidRPr="00540076">
        <w:rPr>
          <w:sz w:val="22"/>
          <w:szCs w:val="22"/>
        </w:rPr>
        <w:t xml:space="preserve">Příloha č. </w:t>
      </w:r>
      <w:r>
        <w:rPr>
          <w:sz w:val="22"/>
          <w:szCs w:val="22"/>
        </w:rPr>
        <w:t>3</w:t>
      </w:r>
      <w:r w:rsidRPr="00540076">
        <w:rPr>
          <w:sz w:val="22"/>
          <w:szCs w:val="22"/>
        </w:rPr>
        <w:t xml:space="preserve"> – Vymezení obchodního tajemství prodávajícího</w:t>
      </w:r>
      <w:r w:rsidR="006B4A0A">
        <w:rPr>
          <w:sz w:val="22"/>
          <w:szCs w:val="22"/>
        </w:rPr>
        <w:t>,</w:t>
      </w:r>
    </w:p>
    <w:p w14:paraId="5B36EBDC" w14:textId="4CE3D731" w:rsidR="00113DD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CC5E37">
        <w:rPr>
          <w:sz w:val="22"/>
          <w:szCs w:val="22"/>
        </w:rPr>
        <w:t>4</w:t>
      </w:r>
      <w:r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p>
    <w:p w14:paraId="4B240474" w14:textId="6A788704" w:rsidR="004E20B6" w:rsidRDefault="004E20B6" w:rsidP="006B4A0A">
      <w:pPr>
        <w:pStyle w:val="rove2"/>
        <w:numPr>
          <w:ilvl w:val="0"/>
          <w:numId w:val="0"/>
        </w:numPr>
        <w:spacing w:after="0"/>
        <w:rPr>
          <w:sz w:val="22"/>
          <w:szCs w:val="22"/>
        </w:rPr>
      </w:pPr>
    </w:p>
    <w:p w14:paraId="2CE0A794" w14:textId="228B6423" w:rsidR="00A869C1" w:rsidRDefault="00A869C1" w:rsidP="006B4A0A">
      <w:pPr>
        <w:pStyle w:val="rove2"/>
        <w:numPr>
          <w:ilvl w:val="0"/>
          <w:numId w:val="0"/>
        </w:numPr>
        <w:spacing w:after="0"/>
        <w:rPr>
          <w:sz w:val="22"/>
          <w:szCs w:val="22"/>
        </w:rPr>
      </w:pPr>
    </w:p>
    <w:p w14:paraId="588D668F" w14:textId="77777777" w:rsidR="00A869C1" w:rsidRDefault="00A869C1" w:rsidP="006B4A0A">
      <w:pPr>
        <w:pStyle w:val="rove2"/>
        <w:numPr>
          <w:ilvl w:val="0"/>
          <w:numId w:val="0"/>
        </w:numPr>
        <w:spacing w:after="0"/>
        <w:rPr>
          <w:sz w:val="22"/>
          <w:szCs w:val="22"/>
        </w:rPr>
      </w:pPr>
    </w:p>
    <w:p w14:paraId="3FCBB347" w14:textId="7A34DC75"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00111132">
        <w:rPr>
          <w:sz w:val="22"/>
          <w:szCs w:val="22"/>
        </w:rPr>
        <w:tab/>
      </w:r>
      <w:r w:rsidRPr="00574D13">
        <w:rPr>
          <w:sz w:val="22"/>
          <w:szCs w:val="22"/>
        </w:rPr>
        <w:t>V</w:t>
      </w:r>
      <w:r w:rsidR="00EB230F">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p>
    <w:p w14:paraId="750D3B22" w14:textId="6BC2D7CA" w:rsidR="00177C07" w:rsidRDefault="00177C07" w:rsidP="00EB230F">
      <w:pPr>
        <w:pStyle w:val="rove2"/>
        <w:numPr>
          <w:ilvl w:val="0"/>
          <w:numId w:val="0"/>
        </w:numPr>
        <w:spacing w:after="0"/>
        <w:rPr>
          <w:sz w:val="22"/>
          <w:szCs w:val="22"/>
        </w:rPr>
      </w:pPr>
    </w:p>
    <w:p w14:paraId="2CDD4F5A" w14:textId="2FF142C3" w:rsidR="00A869C1" w:rsidRDefault="00A869C1" w:rsidP="00EB230F">
      <w:pPr>
        <w:pStyle w:val="rove2"/>
        <w:numPr>
          <w:ilvl w:val="0"/>
          <w:numId w:val="0"/>
        </w:numPr>
        <w:spacing w:after="0"/>
        <w:rPr>
          <w:sz w:val="22"/>
          <w:szCs w:val="22"/>
        </w:rPr>
      </w:pPr>
    </w:p>
    <w:p w14:paraId="559AF646" w14:textId="380A5511" w:rsidR="00A869C1" w:rsidRDefault="00A869C1" w:rsidP="00EB230F">
      <w:pPr>
        <w:pStyle w:val="rove2"/>
        <w:numPr>
          <w:ilvl w:val="0"/>
          <w:numId w:val="0"/>
        </w:numPr>
        <w:spacing w:after="0"/>
        <w:rPr>
          <w:sz w:val="22"/>
          <w:szCs w:val="22"/>
        </w:rPr>
      </w:pPr>
    </w:p>
    <w:p w14:paraId="7F6E370D" w14:textId="3846FEB0" w:rsidR="00A869C1" w:rsidRDefault="00A869C1" w:rsidP="00EB230F">
      <w:pPr>
        <w:pStyle w:val="rove2"/>
        <w:numPr>
          <w:ilvl w:val="0"/>
          <w:numId w:val="0"/>
        </w:numPr>
        <w:spacing w:after="0"/>
        <w:rPr>
          <w:sz w:val="22"/>
          <w:szCs w:val="22"/>
        </w:rPr>
      </w:pPr>
    </w:p>
    <w:p w14:paraId="16A568B4" w14:textId="77777777" w:rsidR="00A869C1" w:rsidRDefault="00A869C1"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0CCDCB56" w:rsidR="00E05BB7" w:rsidRDefault="00520C72" w:rsidP="00E05BB7">
      <w:pPr>
        <w:rPr>
          <w:i/>
          <w:iCs/>
          <w:szCs w:val="22"/>
        </w:rPr>
      </w:pPr>
      <w:r w:rsidRPr="00520C72">
        <w:rPr>
          <w:sz w:val="22"/>
          <w:szCs w:val="22"/>
        </w:rPr>
        <w:t xml:space="preserve">Ing. Petr Holuša </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Pr>
          <w:sz w:val="22"/>
          <w:szCs w:val="22"/>
        </w:rPr>
        <w:tab/>
      </w:r>
      <w:r w:rsidR="00E05BB7" w:rsidRPr="00830845">
        <w:rPr>
          <w:i/>
          <w:iCs/>
          <w:szCs w:val="22"/>
        </w:rPr>
        <w:t>jméno a funkce</w:t>
      </w:r>
      <w:r w:rsidR="00E05BB7">
        <w:rPr>
          <w:i/>
          <w:iCs/>
          <w:szCs w:val="22"/>
        </w:rPr>
        <w:t xml:space="preserve"> </w:t>
      </w:r>
      <w:r w:rsidR="00E05BB7" w:rsidRPr="00830845">
        <w:rPr>
          <w:i/>
          <w:iCs/>
          <w:szCs w:val="22"/>
        </w:rPr>
        <w:t xml:space="preserve">statutárního nebo </w:t>
      </w:r>
    </w:p>
    <w:p w14:paraId="0825CA9E" w14:textId="7F78502B" w:rsidR="00E05BB7" w:rsidRPr="00E05BB7" w:rsidRDefault="00520C72" w:rsidP="00E05BB7">
      <w:pPr>
        <w:pStyle w:val="rove2"/>
        <w:numPr>
          <w:ilvl w:val="0"/>
          <w:numId w:val="0"/>
        </w:numPr>
        <w:spacing w:after="0"/>
      </w:pPr>
      <w:r w:rsidRPr="00520C72">
        <w:rPr>
          <w:sz w:val="22"/>
          <w:szCs w:val="22"/>
        </w:rPr>
        <w:t>vedoucí odboru dopravní cesta</w:t>
      </w:r>
      <w:r w:rsidR="00C554D3">
        <w:rPr>
          <w:sz w:val="22"/>
          <w:szCs w:val="22"/>
        </w:rPr>
        <w:tab/>
      </w:r>
      <w:r w:rsidR="00E05BB7">
        <w:rPr>
          <w:sz w:val="22"/>
          <w:szCs w:val="22"/>
        </w:rPr>
        <w:tab/>
      </w:r>
      <w:r w:rsidR="0058022B">
        <w:rPr>
          <w:sz w:val="22"/>
          <w:szCs w:val="22"/>
        </w:rPr>
        <w:tab/>
      </w:r>
      <w:r>
        <w:rPr>
          <w:sz w:val="22"/>
          <w:szCs w:val="22"/>
        </w:rPr>
        <w:tab/>
      </w:r>
      <w:r w:rsidR="00111132">
        <w:rPr>
          <w:sz w:val="22"/>
          <w:szCs w:val="22"/>
        </w:rPr>
        <w:tab/>
      </w:r>
      <w:r w:rsidR="00E05BB7" w:rsidRPr="00830845">
        <w:rPr>
          <w:i/>
          <w:iCs/>
          <w:szCs w:val="22"/>
        </w:rPr>
        <w:t>oprávněného</w:t>
      </w:r>
      <w:r w:rsidR="00E05BB7">
        <w:rPr>
          <w:i/>
          <w:iCs/>
          <w:szCs w:val="22"/>
        </w:rPr>
        <w:t xml:space="preserve"> </w:t>
      </w:r>
      <w:r w:rsidR="00E05BB7" w:rsidRPr="00830845">
        <w:rPr>
          <w:i/>
          <w:iCs/>
          <w:szCs w:val="22"/>
        </w:rPr>
        <w:t xml:space="preserve">zástupce </w:t>
      </w:r>
      <w:r w:rsidR="00D61E4E">
        <w:rPr>
          <w:i/>
          <w:iCs/>
          <w:szCs w:val="22"/>
        </w:rPr>
        <w:t>účastníka</w:t>
      </w:r>
    </w:p>
    <w:p w14:paraId="2CDAB863" w14:textId="7FBBFC04" w:rsidR="00E05BB7" w:rsidRDefault="00E05BB7" w:rsidP="00E05BB7">
      <w:pPr>
        <w:pStyle w:val="Textkomente"/>
        <w:ind w:left="4260" w:firstLine="696"/>
        <w:rPr>
          <w:i/>
          <w:color w:val="00B0F0"/>
        </w:rPr>
      </w:pPr>
      <w:r>
        <w:rPr>
          <w:i/>
          <w:color w:val="00B0F0"/>
          <w:sz w:val="22"/>
        </w:rPr>
        <w:t xml:space="preserve">  (</w:t>
      </w:r>
      <w:r w:rsidRPr="00AE049C">
        <w:rPr>
          <w:i/>
          <w:color w:val="00B0F0"/>
          <w:sz w:val="22"/>
        </w:rPr>
        <w:t xml:space="preserve">POZN. </w:t>
      </w:r>
      <w:r>
        <w:rPr>
          <w:i/>
          <w:color w:val="00B0F0"/>
          <w:sz w:val="22"/>
        </w:rPr>
        <w:t xml:space="preserve">Doplní </w:t>
      </w:r>
      <w:r w:rsidR="00D61E4E">
        <w:rPr>
          <w:i/>
          <w:color w:val="00B0F0"/>
          <w:sz w:val="22"/>
        </w:rPr>
        <w:t>účastník</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D05A1" w14:textId="77777777" w:rsidR="00797A58" w:rsidRDefault="00797A58" w:rsidP="005B5391">
      <w:r>
        <w:separator/>
      </w:r>
    </w:p>
  </w:endnote>
  <w:endnote w:type="continuationSeparator" w:id="0">
    <w:p w14:paraId="77F8E826" w14:textId="77777777" w:rsidR="00797A58" w:rsidRDefault="00797A58"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65779A94"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A75104">
      <w:rPr>
        <w:noProof/>
      </w:rPr>
      <w:t>8</w:t>
    </w:r>
    <w:r w:rsidR="004E4573">
      <w:rPr>
        <w:noProof/>
      </w:rPr>
      <w:fldChar w:fldCharType="end"/>
    </w:r>
    <w:r>
      <w:t xml:space="preserve"> (celkem </w:t>
    </w:r>
    <w:fldSimple w:instr=" NUMPAGES ">
      <w:r w:rsidR="00A75104">
        <w:rPr>
          <w:noProof/>
        </w:rPr>
        <w:t>8</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2CB978EB"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A75104">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A75104">
      <w:rPr>
        <w:noProof/>
      </w:rPr>
      <w:t>8</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2DC7" w14:textId="77777777" w:rsidR="00797A58" w:rsidRDefault="00797A58" w:rsidP="005B5391">
      <w:r>
        <w:separator/>
      </w:r>
    </w:p>
  </w:footnote>
  <w:footnote w:type="continuationSeparator" w:id="0">
    <w:p w14:paraId="59994F32" w14:textId="77777777" w:rsidR="00797A58" w:rsidRDefault="00797A58"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9"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5457B3"/>
    <w:multiLevelType w:val="multilevel"/>
    <w:tmpl w:val="A426E34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BA6323"/>
    <w:multiLevelType w:val="hybridMultilevel"/>
    <w:tmpl w:val="EC24B106"/>
    <w:lvl w:ilvl="0" w:tplc="CB32CD0C">
      <w:start w:val="1"/>
      <w:numFmt w:val="decimal"/>
      <w:lvlText w:val="12.%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6"/>
  </w:num>
  <w:num w:numId="2">
    <w:abstractNumId w:val="1"/>
  </w:num>
  <w:num w:numId="3">
    <w:abstractNumId w:val="4"/>
  </w:num>
  <w:num w:numId="4">
    <w:abstractNumId w:val="13"/>
  </w:num>
  <w:num w:numId="5">
    <w:abstractNumId w:val="3"/>
  </w:num>
  <w:num w:numId="6">
    <w:abstractNumId w:val="1"/>
  </w:num>
  <w:num w:numId="7">
    <w:abstractNumId w:val="0"/>
  </w:num>
  <w:num w:numId="8">
    <w:abstractNumId w:val="2"/>
  </w:num>
  <w:num w:numId="9">
    <w:abstractNumId w:val="9"/>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2"/>
  </w:num>
  <w:num w:numId="30">
    <w:abstractNumId w:val="5"/>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20E6"/>
    <w:rsid w:val="00042873"/>
    <w:rsid w:val="00043242"/>
    <w:rsid w:val="0004524A"/>
    <w:rsid w:val="00051E6F"/>
    <w:rsid w:val="000523CA"/>
    <w:rsid w:val="00052CDE"/>
    <w:rsid w:val="0005374F"/>
    <w:rsid w:val="000540F6"/>
    <w:rsid w:val="00056980"/>
    <w:rsid w:val="00062A61"/>
    <w:rsid w:val="00062D6D"/>
    <w:rsid w:val="00065A3C"/>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A6BE7"/>
    <w:rsid w:val="000B0361"/>
    <w:rsid w:val="000B22AA"/>
    <w:rsid w:val="000B241D"/>
    <w:rsid w:val="000B2CDB"/>
    <w:rsid w:val="000B76D4"/>
    <w:rsid w:val="000C04F1"/>
    <w:rsid w:val="000C19EF"/>
    <w:rsid w:val="000C2ECF"/>
    <w:rsid w:val="000C481B"/>
    <w:rsid w:val="000C54C5"/>
    <w:rsid w:val="000C73A6"/>
    <w:rsid w:val="000D3E30"/>
    <w:rsid w:val="000D4CB9"/>
    <w:rsid w:val="000D6282"/>
    <w:rsid w:val="000D6303"/>
    <w:rsid w:val="000D6E2B"/>
    <w:rsid w:val="000E0A3C"/>
    <w:rsid w:val="000E6376"/>
    <w:rsid w:val="000E728B"/>
    <w:rsid w:val="000F08CC"/>
    <w:rsid w:val="000F1DEF"/>
    <w:rsid w:val="001001E7"/>
    <w:rsid w:val="001040D4"/>
    <w:rsid w:val="001063CB"/>
    <w:rsid w:val="001106AB"/>
    <w:rsid w:val="00111132"/>
    <w:rsid w:val="00113DD9"/>
    <w:rsid w:val="0011494B"/>
    <w:rsid w:val="001157E4"/>
    <w:rsid w:val="00116048"/>
    <w:rsid w:val="00122B1A"/>
    <w:rsid w:val="00124227"/>
    <w:rsid w:val="0012614A"/>
    <w:rsid w:val="00127B3A"/>
    <w:rsid w:val="0013367A"/>
    <w:rsid w:val="00133724"/>
    <w:rsid w:val="00135554"/>
    <w:rsid w:val="00142362"/>
    <w:rsid w:val="001472DA"/>
    <w:rsid w:val="001472F0"/>
    <w:rsid w:val="00147617"/>
    <w:rsid w:val="00147CFD"/>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2"/>
    <w:rsid w:val="001875D3"/>
    <w:rsid w:val="00193195"/>
    <w:rsid w:val="00193B19"/>
    <w:rsid w:val="001945FC"/>
    <w:rsid w:val="001A4959"/>
    <w:rsid w:val="001B0CAC"/>
    <w:rsid w:val="001B1C53"/>
    <w:rsid w:val="001B4BD5"/>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4195"/>
    <w:rsid w:val="001F59FD"/>
    <w:rsid w:val="00200FAE"/>
    <w:rsid w:val="00204154"/>
    <w:rsid w:val="00204BC3"/>
    <w:rsid w:val="00206B47"/>
    <w:rsid w:val="00207212"/>
    <w:rsid w:val="00207A7B"/>
    <w:rsid w:val="00211E80"/>
    <w:rsid w:val="002130D8"/>
    <w:rsid w:val="00213BA9"/>
    <w:rsid w:val="00213EAC"/>
    <w:rsid w:val="00214D11"/>
    <w:rsid w:val="00222EF1"/>
    <w:rsid w:val="00223B9F"/>
    <w:rsid w:val="002241E5"/>
    <w:rsid w:val="00226A38"/>
    <w:rsid w:val="00226FF4"/>
    <w:rsid w:val="0023086E"/>
    <w:rsid w:val="00231590"/>
    <w:rsid w:val="002334B5"/>
    <w:rsid w:val="00237DEC"/>
    <w:rsid w:val="00241F68"/>
    <w:rsid w:val="00242840"/>
    <w:rsid w:val="00243CF2"/>
    <w:rsid w:val="002443BB"/>
    <w:rsid w:val="002468D9"/>
    <w:rsid w:val="00247AA2"/>
    <w:rsid w:val="00253298"/>
    <w:rsid w:val="002553C3"/>
    <w:rsid w:val="00260C12"/>
    <w:rsid w:val="00260F17"/>
    <w:rsid w:val="00261F4B"/>
    <w:rsid w:val="0026362A"/>
    <w:rsid w:val="00264571"/>
    <w:rsid w:val="00271F6D"/>
    <w:rsid w:val="00275D5D"/>
    <w:rsid w:val="00280047"/>
    <w:rsid w:val="0028320C"/>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1FC8"/>
    <w:rsid w:val="002B2102"/>
    <w:rsid w:val="002B23C8"/>
    <w:rsid w:val="002B3EC0"/>
    <w:rsid w:val="002B5384"/>
    <w:rsid w:val="002C0F8B"/>
    <w:rsid w:val="002C34AD"/>
    <w:rsid w:val="002C6875"/>
    <w:rsid w:val="002C7955"/>
    <w:rsid w:val="002D28B6"/>
    <w:rsid w:val="002D4BB1"/>
    <w:rsid w:val="002E00BE"/>
    <w:rsid w:val="002E14AF"/>
    <w:rsid w:val="002E58D0"/>
    <w:rsid w:val="002E7B6A"/>
    <w:rsid w:val="002F1E21"/>
    <w:rsid w:val="002F1EE0"/>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AEE"/>
    <w:rsid w:val="00340282"/>
    <w:rsid w:val="0034105D"/>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72DFA"/>
    <w:rsid w:val="003862C5"/>
    <w:rsid w:val="003918AB"/>
    <w:rsid w:val="00393844"/>
    <w:rsid w:val="00394754"/>
    <w:rsid w:val="003A05C8"/>
    <w:rsid w:val="003A1E0D"/>
    <w:rsid w:val="003A4D55"/>
    <w:rsid w:val="003A4E25"/>
    <w:rsid w:val="003A689F"/>
    <w:rsid w:val="003A6C58"/>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2EE8"/>
    <w:rsid w:val="00425171"/>
    <w:rsid w:val="00425B56"/>
    <w:rsid w:val="004260DD"/>
    <w:rsid w:val="00426D82"/>
    <w:rsid w:val="00433307"/>
    <w:rsid w:val="004348A5"/>
    <w:rsid w:val="0043611C"/>
    <w:rsid w:val="0043646F"/>
    <w:rsid w:val="004378FE"/>
    <w:rsid w:val="00442C89"/>
    <w:rsid w:val="0045482A"/>
    <w:rsid w:val="00461A42"/>
    <w:rsid w:val="00463ABF"/>
    <w:rsid w:val="00465D26"/>
    <w:rsid w:val="00467521"/>
    <w:rsid w:val="00471E3F"/>
    <w:rsid w:val="00476B10"/>
    <w:rsid w:val="0048041F"/>
    <w:rsid w:val="0048235B"/>
    <w:rsid w:val="00484A42"/>
    <w:rsid w:val="00485F4B"/>
    <w:rsid w:val="00493085"/>
    <w:rsid w:val="00494D92"/>
    <w:rsid w:val="00495236"/>
    <w:rsid w:val="0049548A"/>
    <w:rsid w:val="00495C8F"/>
    <w:rsid w:val="004A393D"/>
    <w:rsid w:val="004A3B49"/>
    <w:rsid w:val="004A3BC6"/>
    <w:rsid w:val="004A5CE4"/>
    <w:rsid w:val="004B0C65"/>
    <w:rsid w:val="004B3C45"/>
    <w:rsid w:val="004B52BC"/>
    <w:rsid w:val="004B680C"/>
    <w:rsid w:val="004B6AF4"/>
    <w:rsid w:val="004B6EF5"/>
    <w:rsid w:val="004B6F55"/>
    <w:rsid w:val="004B7AF8"/>
    <w:rsid w:val="004C3B06"/>
    <w:rsid w:val="004C569A"/>
    <w:rsid w:val="004C6002"/>
    <w:rsid w:val="004C64EA"/>
    <w:rsid w:val="004C7316"/>
    <w:rsid w:val="004D615A"/>
    <w:rsid w:val="004D793E"/>
    <w:rsid w:val="004E20B6"/>
    <w:rsid w:val="004E4573"/>
    <w:rsid w:val="004E68C1"/>
    <w:rsid w:val="004F0C7D"/>
    <w:rsid w:val="004F3791"/>
    <w:rsid w:val="004F4A6D"/>
    <w:rsid w:val="004F5298"/>
    <w:rsid w:val="00502354"/>
    <w:rsid w:val="005028E0"/>
    <w:rsid w:val="005127FD"/>
    <w:rsid w:val="0051407F"/>
    <w:rsid w:val="00514635"/>
    <w:rsid w:val="0051776D"/>
    <w:rsid w:val="00517EF4"/>
    <w:rsid w:val="00520C72"/>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F4F"/>
    <w:rsid w:val="00560B5E"/>
    <w:rsid w:val="005709F8"/>
    <w:rsid w:val="00571FD7"/>
    <w:rsid w:val="00574A66"/>
    <w:rsid w:val="00576477"/>
    <w:rsid w:val="005766AB"/>
    <w:rsid w:val="00576C58"/>
    <w:rsid w:val="00576DA3"/>
    <w:rsid w:val="0058022B"/>
    <w:rsid w:val="005844D7"/>
    <w:rsid w:val="00585446"/>
    <w:rsid w:val="00587A5D"/>
    <w:rsid w:val="00591DDE"/>
    <w:rsid w:val="00592F00"/>
    <w:rsid w:val="00593D76"/>
    <w:rsid w:val="00594DEC"/>
    <w:rsid w:val="00595763"/>
    <w:rsid w:val="0059702E"/>
    <w:rsid w:val="005A0640"/>
    <w:rsid w:val="005A3CA6"/>
    <w:rsid w:val="005A43A6"/>
    <w:rsid w:val="005A47F0"/>
    <w:rsid w:val="005A5740"/>
    <w:rsid w:val="005B1E68"/>
    <w:rsid w:val="005B387B"/>
    <w:rsid w:val="005B5391"/>
    <w:rsid w:val="005C0889"/>
    <w:rsid w:val="005C1E89"/>
    <w:rsid w:val="005C21F9"/>
    <w:rsid w:val="005C7D59"/>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0FD0"/>
    <w:rsid w:val="00682E61"/>
    <w:rsid w:val="00684C86"/>
    <w:rsid w:val="00685C0C"/>
    <w:rsid w:val="00686801"/>
    <w:rsid w:val="00686B49"/>
    <w:rsid w:val="00691F74"/>
    <w:rsid w:val="00695E5F"/>
    <w:rsid w:val="00697BDE"/>
    <w:rsid w:val="006A2F61"/>
    <w:rsid w:val="006A4988"/>
    <w:rsid w:val="006A67C6"/>
    <w:rsid w:val="006A73DC"/>
    <w:rsid w:val="006B4A0A"/>
    <w:rsid w:val="006B7F1C"/>
    <w:rsid w:val="006C1561"/>
    <w:rsid w:val="006C6445"/>
    <w:rsid w:val="006D18F1"/>
    <w:rsid w:val="006D75DE"/>
    <w:rsid w:val="006E1F99"/>
    <w:rsid w:val="006E27D5"/>
    <w:rsid w:val="006E404E"/>
    <w:rsid w:val="006E6775"/>
    <w:rsid w:val="006F317F"/>
    <w:rsid w:val="006F607F"/>
    <w:rsid w:val="00700FCB"/>
    <w:rsid w:val="00701E0C"/>
    <w:rsid w:val="00703E37"/>
    <w:rsid w:val="00704C8F"/>
    <w:rsid w:val="00712A5C"/>
    <w:rsid w:val="007152B2"/>
    <w:rsid w:val="0071565B"/>
    <w:rsid w:val="00715BE5"/>
    <w:rsid w:val="007167CB"/>
    <w:rsid w:val="007168AE"/>
    <w:rsid w:val="00717B8F"/>
    <w:rsid w:val="00734787"/>
    <w:rsid w:val="00735382"/>
    <w:rsid w:val="00741ABA"/>
    <w:rsid w:val="007433E7"/>
    <w:rsid w:val="00743F56"/>
    <w:rsid w:val="00745C2B"/>
    <w:rsid w:val="00746B53"/>
    <w:rsid w:val="007472FF"/>
    <w:rsid w:val="00750E97"/>
    <w:rsid w:val="00752C14"/>
    <w:rsid w:val="00753947"/>
    <w:rsid w:val="00765581"/>
    <w:rsid w:val="00767B88"/>
    <w:rsid w:val="007733C7"/>
    <w:rsid w:val="0078444B"/>
    <w:rsid w:val="007852C8"/>
    <w:rsid w:val="007903FE"/>
    <w:rsid w:val="00790F36"/>
    <w:rsid w:val="00792339"/>
    <w:rsid w:val="007957DD"/>
    <w:rsid w:val="00797676"/>
    <w:rsid w:val="00797A58"/>
    <w:rsid w:val="007A2568"/>
    <w:rsid w:val="007B0E94"/>
    <w:rsid w:val="007B1A9B"/>
    <w:rsid w:val="007B1DBA"/>
    <w:rsid w:val="007B60A5"/>
    <w:rsid w:val="007B6D30"/>
    <w:rsid w:val="007B6FA1"/>
    <w:rsid w:val="007C3570"/>
    <w:rsid w:val="007C4E04"/>
    <w:rsid w:val="007C5176"/>
    <w:rsid w:val="007D13DA"/>
    <w:rsid w:val="007D2728"/>
    <w:rsid w:val="007D3008"/>
    <w:rsid w:val="007D4A5A"/>
    <w:rsid w:val="007D5793"/>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55AD8"/>
    <w:rsid w:val="008569E4"/>
    <w:rsid w:val="008610C4"/>
    <w:rsid w:val="008621D1"/>
    <w:rsid w:val="008630A2"/>
    <w:rsid w:val="00863716"/>
    <w:rsid w:val="0086570B"/>
    <w:rsid w:val="00870A1A"/>
    <w:rsid w:val="0087122F"/>
    <w:rsid w:val="00871FF8"/>
    <w:rsid w:val="00872E5B"/>
    <w:rsid w:val="008738CD"/>
    <w:rsid w:val="00877411"/>
    <w:rsid w:val="0087782D"/>
    <w:rsid w:val="00881634"/>
    <w:rsid w:val="00881BAD"/>
    <w:rsid w:val="008834F1"/>
    <w:rsid w:val="00883506"/>
    <w:rsid w:val="00892FEC"/>
    <w:rsid w:val="00893619"/>
    <w:rsid w:val="008A0AC6"/>
    <w:rsid w:val="008A1BCA"/>
    <w:rsid w:val="008A6A28"/>
    <w:rsid w:val="008B2A0C"/>
    <w:rsid w:val="008B3243"/>
    <w:rsid w:val="008B3846"/>
    <w:rsid w:val="008C38EA"/>
    <w:rsid w:val="008C435D"/>
    <w:rsid w:val="008C4525"/>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7D2"/>
    <w:rsid w:val="008F5C2F"/>
    <w:rsid w:val="008F60AD"/>
    <w:rsid w:val="008F662F"/>
    <w:rsid w:val="008F7896"/>
    <w:rsid w:val="009004B3"/>
    <w:rsid w:val="009051CC"/>
    <w:rsid w:val="00912E66"/>
    <w:rsid w:val="00914BFB"/>
    <w:rsid w:val="009162AE"/>
    <w:rsid w:val="009175B8"/>
    <w:rsid w:val="0092185A"/>
    <w:rsid w:val="00931678"/>
    <w:rsid w:val="00932854"/>
    <w:rsid w:val="0093317A"/>
    <w:rsid w:val="00952721"/>
    <w:rsid w:val="00960ED3"/>
    <w:rsid w:val="0096183B"/>
    <w:rsid w:val="0096236A"/>
    <w:rsid w:val="0096757D"/>
    <w:rsid w:val="00967668"/>
    <w:rsid w:val="0097549F"/>
    <w:rsid w:val="00975B0E"/>
    <w:rsid w:val="00980E3B"/>
    <w:rsid w:val="009810DC"/>
    <w:rsid w:val="00990F9B"/>
    <w:rsid w:val="009A180B"/>
    <w:rsid w:val="009A3230"/>
    <w:rsid w:val="009A6AB0"/>
    <w:rsid w:val="009B39EE"/>
    <w:rsid w:val="009B3BAB"/>
    <w:rsid w:val="009B4762"/>
    <w:rsid w:val="009C0BB3"/>
    <w:rsid w:val="009C1AAF"/>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00B16"/>
    <w:rsid w:val="00A01827"/>
    <w:rsid w:val="00A10695"/>
    <w:rsid w:val="00A14F6D"/>
    <w:rsid w:val="00A158D2"/>
    <w:rsid w:val="00A16140"/>
    <w:rsid w:val="00A227E3"/>
    <w:rsid w:val="00A250A8"/>
    <w:rsid w:val="00A2668A"/>
    <w:rsid w:val="00A303D5"/>
    <w:rsid w:val="00A372B2"/>
    <w:rsid w:val="00A400C1"/>
    <w:rsid w:val="00A41EA3"/>
    <w:rsid w:val="00A44D67"/>
    <w:rsid w:val="00A46E65"/>
    <w:rsid w:val="00A519EE"/>
    <w:rsid w:val="00A55FBA"/>
    <w:rsid w:val="00A62033"/>
    <w:rsid w:val="00A62B83"/>
    <w:rsid w:val="00A63F10"/>
    <w:rsid w:val="00A651E9"/>
    <w:rsid w:val="00A703AC"/>
    <w:rsid w:val="00A736FC"/>
    <w:rsid w:val="00A741C7"/>
    <w:rsid w:val="00A75104"/>
    <w:rsid w:val="00A7631F"/>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D0A19"/>
    <w:rsid w:val="00AD304C"/>
    <w:rsid w:val="00AD6295"/>
    <w:rsid w:val="00AD6C1C"/>
    <w:rsid w:val="00AD7539"/>
    <w:rsid w:val="00AE223B"/>
    <w:rsid w:val="00AE5F60"/>
    <w:rsid w:val="00AF1CD6"/>
    <w:rsid w:val="00AF2D33"/>
    <w:rsid w:val="00B0157F"/>
    <w:rsid w:val="00B06049"/>
    <w:rsid w:val="00B071DD"/>
    <w:rsid w:val="00B12A5E"/>
    <w:rsid w:val="00B136C8"/>
    <w:rsid w:val="00B13762"/>
    <w:rsid w:val="00B154A1"/>
    <w:rsid w:val="00B15BC6"/>
    <w:rsid w:val="00B17D0C"/>
    <w:rsid w:val="00B20798"/>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45B41"/>
    <w:rsid w:val="00B478F5"/>
    <w:rsid w:val="00B503E8"/>
    <w:rsid w:val="00B530C3"/>
    <w:rsid w:val="00B55495"/>
    <w:rsid w:val="00B60EA8"/>
    <w:rsid w:val="00B60F57"/>
    <w:rsid w:val="00B66E22"/>
    <w:rsid w:val="00B6745A"/>
    <w:rsid w:val="00B67551"/>
    <w:rsid w:val="00B7061F"/>
    <w:rsid w:val="00B706EE"/>
    <w:rsid w:val="00B76ACC"/>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B7AED"/>
    <w:rsid w:val="00BC28A3"/>
    <w:rsid w:val="00BC3000"/>
    <w:rsid w:val="00BC3898"/>
    <w:rsid w:val="00BC472C"/>
    <w:rsid w:val="00BC689C"/>
    <w:rsid w:val="00BD2C10"/>
    <w:rsid w:val="00BD65C1"/>
    <w:rsid w:val="00BD7552"/>
    <w:rsid w:val="00BD779B"/>
    <w:rsid w:val="00BE3004"/>
    <w:rsid w:val="00BE79C2"/>
    <w:rsid w:val="00BF1B6B"/>
    <w:rsid w:val="00BF2390"/>
    <w:rsid w:val="00BF2A23"/>
    <w:rsid w:val="00BF3067"/>
    <w:rsid w:val="00BF4927"/>
    <w:rsid w:val="00BF4FDF"/>
    <w:rsid w:val="00BF682C"/>
    <w:rsid w:val="00BF6DB0"/>
    <w:rsid w:val="00C02B74"/>
    <w:rsid w:val="00C030B2"/>
    <w:rsid w:val="00C030ED"/>
    <w:rsid w:val="00C035F4"/>
    <w:rsid w:val="00C04675"/>
    <w:rsid w:val="00C067EE"/>
    <w:rsid w:val="00C079BD"/>
    <w:rsid w:val="00C17169"/>
    <w:rsid w:val="00C20C37"/>
    <w:rsid w:val="00C2771B"/>
    <w:rsid w:val="00C3273B"/>
    <w:rsid w:val="00C32D94"/>
    <w:rsid w:val="00C33259"/>
    <w:rsid w:val="00C33314"/>
    <w:rsid w:val="00C33B33"/>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24A8"/>
    <w:rsid w:val="00C74335"/>
    <w:rsid w:val="00C7503A"/>
    <w:rsid w:val="00C753D2"/>
    <w:rsid w:val="00C77BC7"/>
    <w:rsid w:val="00C814CB"/>
    <w:rsid w:val="00C831BB"/>
    <w:rsid w:val="00C8398D"/>
    <w:rsid w:val="00C8407A"/>
    <w:rsid w:val="00C84F49"/>
    <w:rsid w:val="00C855C1"/>
    <w:rsid w:val="00C86C88"/>
    <w:rsid w:val="00C877A0"/>
    <w:rsid w:val="00C94193"/>
    <w:rsid w:val="00C95DD1"/>
    <w:rsid w:val="00C967BB"/>
    <w:rsid w:val="00C9726B"/>
    <w:rsid w:val="00CA3B3F"/>
    <w:rsid w:val="00CA7A71"/>
    <w:rsid w:val="00CB2013"/>
    <w:rsid w:val="00CB4AEF"/>
    <w:rsid w:val="00CB599D"/>
    <w:rsid w:val="00CB5B4F"/>
    <w:rsid w:val="00CB6001"/>
    <w:rsid w:val="00CB614A"/>
    <w:rsid w:val="00CB71DF"/>
    <w:rsid w:val="00CB726D"/>
    <w:rsid w:val="00CC03E9"/>
    <w:rsid w:val="00CC23B6"/>
    <w:rsid w:val="00CC26AB"/>
    <w:rsid w:val="00CC2F3A"/>
    <w:rsid w:val="00CC51BE"/>
    <w:rsid w:val="00CC54DD"/>
    <w:rsid w:val="00CC5E37"/>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6B53"/>
    <w:rsid w:val="00D16DF7"/>
    <w:rsid w:val="00D16FF7"/>
    <w:rsid w:val="00D31131"/>
    <w:rsid w:val="00D32256"/>
    <w:rsid w:val="00D34FEF"/>
    <w:rsid w:val="00D44F5A"/>
    <w:rsid w:val="00D46685"/>
    <w:rsid w:val="00D51274"/>
    <w:rsid w:val="00D536BF"/>
    <w:rsid w:val="00D559ED"/>
    <w:rsid w:val="00D61E4E"/>
    <w:rsid w:val="00D63935"/>
    <w:rsid w:val="00D66322"/>
    <w:rsid w:val="00D66B79"/>
    <w:rsid w:val="00D70BB6"/>
    <w:rsid w:val="00D713A8"/>
    <w:rsid w:val="00D7166A"/>
    <w:rsid w:val="00D71F68"/>
    <w:rsid w:val="00D824FD"/>
    <w:rsid w:val="00D83941"/>
    <w:rsid w:val="00D8420A"/>
    <w:rsid w:val="00D84D12"/>
    <w:rsid w:val="00D85441"/>
    <w:rsid w:val="00D919E5"/>
    <w:rsid w:val="00D92F1B"/>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24D0"/>
    <w:rsid w:val="00DC4C22"/>
    <w:rsid w:val="00DC72A4"/>
    <w:rsid w:val="00DD53A6"/>
    <w:rsid w:val="00DD6601"/>
    <w:rsid w:val="00DD6680"/>
    <w:rsid w:val="00DD6CA9"/>
    <w:rsid w:val="00DD75DA"/>
    <w:rsid w:val="00DD7D3C"/>
    <w:rsid w:val="00DE01F4"/>
    <w:rsid w:val="00DE0C81"/>
    <w:rsid w:val="00DE14D0"/>
    <w:rsid w:val="00DE17A3"/>
    <w:rsid w:val="00DE18B6"/>
    <w:rsid w:val="00DE3EBB"/>
    <w:rsid w:val="00DE71AC"/>
    <w:rsid w:val="00DE7DAD"/>
    <w:rsid w:val="00DF0C7F"/>
    <w:rsid w:val="00DF2C50"/>
    <w:rsid w:val="00DF7A77"/>
    <w:rsid w:val="00E006A3"/>
    <w:rsid w:val="00E01B6B"/>
    <w:rsid w:val="00E034B1"/>
    <w:rsid w:val="00E03ACF"/>
    <w:rsid w:val="00E05BB7"/>
    <w:rsid w:val="00E075A9"/>
    <w:rsid w:val="00E07C7C"/>
    <w:rsid w:val="00E10915"/>
    <w:rsid w:val="00E1221A"/>
    <w:rsid w:val="00E125FF"/>
    <w:rsid w:val="00E12E62"/>
    <w:rsid w:val="00E1360A"/>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41479"/>
    <w:rsid w:val="00E434F0"/>
    <w:rsid w:val="00E50B82"/>
    <w:rsid w:val="00E53426"/>
    <w:rsid w:val="00E635F3"/>
    <w:rsid w:val="00E64ED2"/>
    <w:rsid w:val="00E71002"/>
    <w:rsid w:val="00E727EF"/>
    <w:rsid w:val="00E72E1A"/>
    <w:rsid w:val="00E73AF7"/>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7249"/>
    <w:rsid w:val="00EC3241"/>
    <w:rsid w:val="00EC3858"/>
    <w:rsid w:val="00EC659E"/>
    <w:rsid w:val="00ED0E5D"/>
    <w:rsid w:val="00ED1AAB"/>
    <w:rsid w:val="00ED3FEF"/>
    <w:rsid w:val="00ED4610"/>
    <w:rsid w:val="00ED7F6B"/>
    <w:rsid w:val="00EE4600"/>
    <w:rsid w:val="00EE6326"/>
    <w:rsid w:val="00EE640E"/>
    <w:rsid w:val="00EE6F52"/>
    <w:rsid w:val="00EF0823"/>
    <w:rsid w:val="00EF0D5E"/>
    <w:rsid w:val="00EF2F7A"/>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2526"/>
    <w:rsid w:val="00F47B2C"/>
    <w:rsid w:val="00F51198"/>
    <w:rsid w:val="00F53C3D"/>
    <w:rsid w:val="00F54800"/>
    <w:rsid w:val="00F55A08"/>
    <w:rsid w:val="00F55AAB"/>
    <w:rsid w:val="00F57980"/>
    <w:rsid w:val="00F618F4"/>
    <w:rsid w:val="00F6200A"/>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0DAD"/>
    <w:rsid w:val="00FC2635"/>
    <w:rsid w:val="00FD03CA"/>
    <w:rsid w:val="00FD0BB2"/>
    <w:rsid w:val="00FD6AEC"/>
    <w:rsid w:val="00FD6FB4"/>
    <w:rsid w:val="00FE0F69"/>
    <w:rsid w:val="00FE0F85"/>
    <w:rsid w:val="00FE160E"/>
    <w:rsid w:val="00FE184C"/>
    <w:rsid w:val="00FE288D"/>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Dluhos@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A0BE-9787-4DD0-AAFC-018A6CD1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3074</Words>
  <Characters>18099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Kubátková Hana, Ing.</cp:lastModifiedBy>
  <cp:revision>3</cp:revision>
  <cp:lastPrinted>2022-05-31T06:41:00Z</cp:lastPrinted>
  <dcterms:created xsi:type="dcterms:W3CDTF">2022-06-17T07:39:00Z</dcterms:created>
  <dcterms:modified xsi:type="dcterms:W3CDTF">2022-06-17T10:17:00Z</dcterms:modified>
</cp:coreProperties>
</file>