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2E71577" w14:textId="5E5D9D67" w:rsidR="00AD46F1" w:rsidRDefault="0034329D" w:rsidP="00AD46F1">
      <w:pPr>
        <w:ind w:left="2552" w:hanging="2552"/>
        <w:rPr>
          <w:rFonts w:asciiTheme="minorHAnsi" w:hAnsiTheme="minorHAnsi" w:cstheme="minorHAnsi"/>
          <w:bCs/>
          <w:iCs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DA6D00">
        <w:rPr>
          <w:rFonts w:asciiTheme="minorHAnsi" w:hAnsiTheme="minorHAnsi" w:cstheme="minorHAnsi"/>
          <w:b/>
        </w:rPr>
        <w:t>„Realizace protihlukových opatření na ul. Výškovická</w:t>
      </w:r>
      <w:r w:rsidR="00282D69">
        <w:rPr>
          <w:rFonts w:asciiTheme="minorHAnsi" w:hAnsiTheme="minorHAnsi" w:cstheme="minorHAnsi"/>
          <w:b/>
        </w:rPr>
        <w:t xml:space="preserve"> II.</w:t>
      </w:r>
      <w:bookmarkStart w:id="0" w:name="_GoBack"/>
      <w:bookmarkEnd w:id="0"/>
      <w:r w:rsidR="00DA6D00">
        <w:rPr>
          <w:rFonts w:asciiTheme="minorHAnsi" w:hAnsiTheme="minorHAnsi" w:cstheme="minorHAnsi"/>
          <w:b/>
        </w:rPr>
        <w:t>“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0E3B215D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  <w:r w:rsidR="00DB0D55">
        <w:rPr>
          <w:rFonts w:asciiTheme="minorHAnsi" w:hAnsiTheme="minorHAnsi" w:cstheme="minorHAnsi"/>
          <w:sz w:val="22"/>
          <w:szCs w:val="22"/>
        </w:rPr>
        <w:t xml:space="preserve"> </w:t>
      </w:r>
      <w:r w:rsidR="00DB0D55" w:rsidRPr="00DB0D55">
        <w:rPr>
          <w:rFonts w:asciiTheme="minorHAnsi" w:hAnsiTheme="minorHAnsi" w:cstheme="minorHAnsi"/>
          <w:sz w:val="22"/>
          <w:szCs w:val="22"/>
        </w:rPr>
        <w:t>Nabídkové ceny nemohou být předmětem obchodního tajemství.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EDDC0" w14:textId="77777777" w:rsidR="006B444B" w:rsidRDefault="006B444B" w:rsidP="00360830">
      <w:r>
        <w:separator/>
      </w:r>
    </w:p>
  </w:endnote>
  <w:endnote w:type="continuationSeparator" w:id="0">
    <w:p w14:paraId="50CDC5DA" w14:textId="77777777" w:rsidR="006B444B" w:rsidRDefault="006B444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3BB56094" w:rsidR="001E4DD0" w:rsidRPr="00AD46F1" w:rsidRDefault="00AD46F1" w:rsidP="00AD46F1">
    <w:pPr>
      <w:ind w:left="2552" w:hanging="2552"/>
      <w:rPr>
        <w:rFonts w:ascii="Arial" w:eastAsiaTheme="minorHAnsi" w:hAnsi="Arial" w:cs="Arial"/>
        <w:bCs/>
        <w:i/>
        <w:sz w:val="16"/>
        <w:szCs w:val="22"/>
        <w:lang w:eastAsia="en-US"/>
      </w:rPr>
    </w:pP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>
      <w:rPr>
        <w:rFonts w:ascii="Arial" w:eastAsiaTheme="minorHAnsi" w:hAnsi="Arial" w:cs="Arial"/>
        <w:bCs/>
        <w:i/>
        <w:sz w:val="16"/>
        <w:szCs w:val="22"/>
        <w:lang w:eastAsia="en-US"/>
      </w:rPr>
      <w:tab/>
    </w:r>
    <w:r w:rsidR="00962141" w:rsidRPr="001960F7">
      <w:tab/>
    </w:r>
    <w:r w:rsidR="001960F7" w:rsidRPr="001960F7">
      <w:rPr>
        <w:i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85B4" w14:textId="77777777" w:rsidR="006B444B" w:rsidRDefault="006B444B" w:rsidP="00360830">
      <w:r>
        <w:separator/>
      </w:r>
    </w:p>
  </w:footnote>
  <w:footnote w:type="continuationSeparator" w:id="0">
    <w:p w14:paraId="28BF42BE" w14:textId="77777777" w:rsidR="006B444B" w:rsidRDefault="006B444B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77B05D39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A43E37">
      <w:rPr>
        <w:rFonts w:cstheme="minorHAnsi"/>
        <w:i/>
      </w:rPr>
      <w:t>9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82D69"/>
    <w:rsid w:val="00290EA9"/>
    <w:rsid w:val="0029663E"/>
    <w:rsid w:val="002A1E34"/>
    <w:rsid w:val="002B73A0"/>
    <w:rsid w:val="002C08F2"/>
    <w:rsid w:val="002C79B1"/>
    <w:rsid w:val="003008B5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C4105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95E4E"/>
    <w:rsid w:val="006B444B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43E37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D46F1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A6D00"/>
    <w:rsid w:val="00DB0D55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B74BA-77CB-49D3-8112-5C82BCFC7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Hýža David, Ing.</cp:lastModifiedBy>
  <cp:revision>13</cp:revision>
  <cp:lastPrinted>2011-01-11T13:57:00Z</cp:lastPrinted>
  <dcterms:created xsi:type="dcterms:W3CDTF">2020-11-09T15:56:00Z</dcterms:created>
  <dcterms:modified xsi:type="dcterms:W3CDTF">2022-06-23T06:46:00Z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