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68F98" w14:textId="0FB3B108" w:rsidR="000012FD" w:rsidRDefault="000012FD" w:rsidP="00796B5B">
      <w:pPr>
        <w:pStyle w:val="Nadpis1"/>
        <w:rPr>
          <w:color w:val="A50021"/>
        </w:rPr>
      </w:pPr>
    </w:p>
    <w:p w14:paraId="7B9B4B48" w14:textId="0FA3FF06" w:rsidR="00753D8D" w:rsidRDefault="00753D8D" w:rsidP="00753D8D"/>
    <w:p w14:paraId="79A8784D" w14:textId="4F1C2E17" w:rsidR="00753D8D" w:rsidRDefault="00753D8D" w:rsidP="00753D8D"/>
    <w:p w14:paraId="42FD1AEE" w14:textId="77777777" w:rsidR="00E822C5" w:rsidRPr="00C42918" w:rsidRDefault="00E822C5" w:rsidP="00E822C5">
      <w:pPr>
        <w:suppressAutoHyphens/>
        <w:spacing w:before="720"/>
        <w:rPr>
          <w:rFonts w:cs="Calibri Light"/>
          <w:b/>
          <w:bCs/>
          <w:kern w:val="1"/>
          <w:sz w:val="32"/>
          <w:szCs w:val="32"/>
          <w:lang w:eastAsia="ar-SA"/>
        </w:rPr>
      </w:pPr>
      <w:bookmarkStart w:id="0" w:name="_Hlk494801342"/>
      <w:r w:rsidRPr="00206BC4">
        <w:rPr>
          <w:rFonts w:cs="Calibri Light"/>
          <w:b/>
          <w:bCs/>
          <w:kern w:val="1"/>
          <w:sz w:val="32"/>
          <w:szCs w:val="32"/>
          <w:lang w:eastAsia="ar-SA"/>
        </w:rPr>
        <w:t>Pěší průchod z Kapucínské zahrady do Jirchářů</w:t>
      </w:r>
      <w:r>
        <w:rPr>
          <w:rFonts w:cs="Calibri Light"/>
          <w:b/>
          <w:bCs/>
          <w:kern w:val="1"/>
          <w:sz w:val="32"/>
          <w:szCs w:val="32"/>
          <w:lang w:eastAsia="ar-SA"/>
        </w:rPr>
        <w:t xml:space="preserve"> </w:t>
      </w:r>
    </w:p>
    <w:p w14:paraId="02FEE61F" w14:textId="77777777" w:rsidR="00E822C5" w:rsidRPr="00C42918" w:rsidRDefault="00E822C5" w:rsidP="00E822C5">
      <w:pPr>
        <w:suppressAutoHyphens/>
        <w:rPr>
          <w:rFonts w:cs="Calibri Light"/>
          <w:b/>
          <w:bCs/>
          <w:kern w:val="1"/>
          <w:sz w:val="32"/>
          <w:szCs w:val="32"/>
          <w:lang w:eastAsia="ar-SA"/>
        </w:rPr>
      </w:pPr>
      <w:r w:rsidRPr="00C42918">
        <w:rPr>
          <w:rFonts w:cs="Calibri Light"/>
          <w:b/>
          <w:bCs/>
          <w:kern w:val="1"/>
          <w:sz w:val="32"/>
          <w:szCs w:val="32"/>
          <w:lang w:eastAsia="ar-SA"/>
        </w:rPr>
        <w:t>Znojmo – Město</w:t>
      </w:r>
    </w:p>
    <w:bookmarkEnd w:id="0"/>
    <w:p w14:paraId="3F7F0C20" w14:textId="78C2BE5F" w:rsidR="004128D6" w:rsidRPr="00A66417" w:rsidRDefault="004128D6" w:rsidP="00AC5592">
      <w:pPr>
        <w:pStyle w:val="Nadpis1"/>
      </w:pPr>
    </w:p>
    <w:p w14:paraId="0800FEFF" w14:textId="780F0E2A" w:rsidR="004128D6" w:rsidRDefault="004128D6" w:rsidP="004128D6"/>
    <w:p w14:paraId="749F5B9D" w14:textId="208A87B4" w:rsidR="00753D8D" w:rsidRDefault="00753D8D" w:rsidP="004128D6"/>
    <w:p w14:paraId="7D84CCFE" w14:textId="77777777" w:rsidR="00753D8D" w:rsidRDefault="00753D8D" w:rsidP="004128D6"/>
    <w:p w14:paraId="0C76B281" w14:textId="77777777" w:rsidR="00753D8D" w:rsidRPr="00A66417" w:rsidRDefault="00753D8D" w:rsidP="004128D6"/>
    <w:p w14:paraId="2943282C" w14:textId="77777777" w:rsidR="00771D62" w:rsidRPr="00A66417" w:rsidRDefault="00771D62" w:rsidP="00771D62"/>
    <w:p w14:paraId="1068E7EB" w14:textId="77777777" w:rsidR="000C5D66" w:rsidRPr="00A66417" w:rsidRDefault="000C5D66" w:rsidP="00796B5B"/>
    <w:p w14:paraId="2395E43C" w14:textId="77777777" w:rsidR="000C5D66" w:rsidRPr="00A66417" w:rsidRDefault="000C5D66" w:rsidP="00796B5B"/>
    <w:p w14:paraId="48619EAC" w14:textId="77777777" w:rsidR="0038173B" w:rsidRPr="00A66417" w:rsidRDefault="0038173B" w:rsidP="00796B5B"/>
    <w:p w14:paraId="64111442" w14:textId="77777777" w:rsidR="0038173B" w:rsidRPr="00A66417" w:rsidRDefault="00207651" w:rsidP="00796B5B">
      <w:pPr>
        <w:rPr>
          <w:b/>
          <w:bCs/>
          <w:kern w:val="32"/>
          <w:sz w:val="32"/>
          <w:szCs w:val="32"/>
        </w:rPr>
      </w:pPr>
      <w:r w:rsidRPr="00A66417">
        <w:rPr>
          <w:b/>
          <w:bCs/>
          <w:kern w:val="32"/>
          <w:sz w:val="32"/>
          <w:szCs w:val="32"/>
        </w:rPr>
        <w:t>A – PRŮVODNÍ</w:t>
      </w:r>
      <w:r w:rsidR="00DD4510" w:rsidRPr="00A66417">
        <w:rPr>
          <w:b/>
          <w:bCs/>
          <w:kern w:val="32"/>
          <w:sz w:val="32"/>
          <w:szCs w:val="32"/>
        </w:rPr>
        <w:t xml:space="preserve"> ZPRÁVA</w:t>
      </w:r>
    </w:p>
    <w:p w14:paraId="7E4317C4" w14:textId="77777777" w:rsidR="002070F9" w:rsidRPr="00A66417" w:rsidRDefault="00207651" w:rsidP="002070F9">
      <w:pPr>
        <w:rPr>
          <w:b/>
          <w:bCs/>
          <w:kern w:val="32"/>
          <w:sz w:val="32"/>
          <w:szCs w:val="32"/>
        </w:rPr>
      </w:pPr>
      <w:r w:rsidRPr="00A66417">
        <w:rPr>
          <w:b/>
          <w:bCs/>
          <w:kern w:val="32"/>
          <w:sz w:val="32"/>
          <w:szCs w:val="32"/>
        </w:rPr>
        <w:t>B – SOUHRNNÁ</w:t>
      </w:r>
      <w:r w:rsidR="002070F9" w:rsidRPr="00A66417">
        <w:rPr>
          <w:b/>
          <w:bCs/>
          <w:kern w:val="32"/>
          <w:sz w:val="32"/>
          <w:szCs w:val="32"/>
        </w:rPr>
        <w:t xml:space="preserve"> TECHNICKÁ ZPRÁVA</w:t>
      </w:r>
    </w:p>
    <w:p w14:paraId="6EF3BAB4" w14:textId="77777777" w:rsidR="0038173B" w:rsidRPr="00A66417" w:rsidRDefault="0038173B" w:rsidP="00796B5B"/>
    <w:p w14:paraId="174E7903" w14:textId="77777777" w:rsidR="00771D62" w:rsidRPr="00A66417" w:rsidRDefault="00771D62" w:rsidP="00796B5B"/>
    <w:p w14:paraId="3885380A" w14:textId="40AAB483" w:rsidR="007F215E" w:rsidRDefault="007F215E" w:rsidP="00796B5B"/>
    <w:p w14:paraId="6FDBE186" w14:textId="6167CD03" w:rsidR="00753D8D" w:rsidRDefault="00753D8D" w:rsidP="00796B5B"/>
    <w:p w14:paraId="6630C554" w14:textId="77777777" w:rsidR="00753D8D" w:rsidRPr="00A66417" w:rsidRDefault="00753D8D" w:rsidP="00796B5B"/>
    <w:p w14:paraId="69C3AA34" w14:textId="77777777" w:rsidR="002C2C64" w:rsidRPr="00A66417" w:rsidRDefault="002C2C64" w:rsidP="00796B5B"/>
    <w:p w14:paraId="12656D2D" w14:textId="77777777" w:rsidR="002C2C64" w:rsidRPr="00A66417" w:rsidRDefault="002C2C64" w:rsidP="00796B5B"/>
    <w:p w14:paraId="581A1A7B" w14:textId="77777777" w:rsidR="002976F4" w:rsidRPr="00A66417" w:rsidRDefault="002976F4" w:rsidP="00796B5B"/>
    <w:p w14:paraId="7C76D74B" w14:textId="77777777" w:rsidR="00961E4C" w:rsidRDefault="009A1FCD" w:rsidP="00796B5B">
      <w:pPr>
        <w:ind w:right="-1"/>
        <w:rPr>
          <w:b/>
          <w:caps/>
        </w:rPr>
      </w:pPr>
      <w:r>
        <w:rPr>
          <w:b/>
          <w:caps/>
        </w:rPr>
        <w:t>pořizovatel</w:t>
      </w:r>
      <w:r w:rsidR="00796B5B" w:rsidRPr="00A66417">
        <w:rPr>
          <w:b/>
          <w:caps/>
        </w:rPr>
        <w:t>:</w:t>
      </w:r>
    </w:p>
    <w:p w14:paraId="762E46B0" w14:textId="4777D89A" w:rsidR="009A1FCD" w:rsidRPr="009A1FCD" w:rsidRDefault="00EF59D3" w:rsidP="00796B5B">
      <w:pPr>
        <w:ind w:right="-1"/>
        <w:rPr>
          <w:b/>
          <w:caps/>
        </w:rPr>
      </w:pPr>
      <w:r>
        <w:t>M</w:t>
      </w:r>
      <w:r w:rsidR="009A1FCD">
        <w:t>ěsto Znojmo</w:t>
      </w:r>
    </w:p>
    <w:p w14:paraId="685AC43F" w14:textId="77777777" w:rsidR="00796B5B" w:rsidRPr="00A66417" w:rsidRDefault="00796B5B" w:rsidP="00796B5B">
      <w:pPr>
        <w:ind w:right="-1"/>
        <w:rPr>
          <w:b/>
        </w:rPr>
      </w:pPr>
    </w:p>
    <w:p w14:paraId="7D279DE4" w14:textId="77777777" w:rsidR="00771D62" w:rsidRPr="00A66417" w:rsidRDefault="00771D62" w:rsidP="00796B5B">
      <w:pPr>
        <w:ind w:right="-1"/>
        <w:rPr>
          <w:b/>
        </w:rPr>
      </w:pPr>
    </w:p>
    <w:p w14:paraId="73E14171" w14:textId="77777777" w:rsidR="002C2C64" w:rsidRPr="00A66417" w:rsidRDefault="002C2C64" w:rsidP="00796B5B">
      <w:pPr>
        <w:ind w:right="-1"/>
        <w:rPr>
          <w:b/>
        </w:rPr>
      </w:pPr>
    </w:p>
    <w:p w14:paraId="23987195" w14:textId="77777777" w:rsidR="00796B5B" w:rsidRPr="00A66417" w:rsidRDefault="00796B5B" w:rsidP="00796B5B">
      <w:pPr>
        <w:rPr>
          <w:b/>
        </w:rPr>
      </w:pPr>
      <w:r w:rsidRPr="00A66417">
        <w:rPr>
          <w:b/>
        </w:rPr>
        <w:t>AUTOR PROJEKTU:</w:t>
      </w:r>
    </w:p>
    <w:p w14:paraId="2A4A1967" w14:textId="77777777" w:rsidR="00771D62" w:rsidRPr="00A66417" w:rsidRDefault="006B43C3" w:rsidP="00796B5B">
      <w:r>
        <w:t>Ing. arch.</w:t>
      </w:r>
      <w:r w:rsidR="00D82C1D" w:rsidRPr="00A66417">
        <w:t xml:space="preserve"> </w:t>
      </w:r>
      <w:r w:rsidR="009A1FCD">
        <w:t>Michal Štancl</w:t>
      </w:r>
    </w:p>
    <w:p w14:paraId="77BD47B3" w14:textId="77777777" w:rsidR="00771D62" w:rsidRPr="00A66417" w:rsidRDefault="00771D62" w:rsidP="00796B5B">
      <w:pPr>
        <w:rPr>
          <w:b/>
        </w:rPr>
      </w:pPr>
    </w:p>
    <w:p w14:paraId="3374A294" w14:textId="77777777" w:rsidR="00796B5B" w:rsidRPr="00A66417" w:rsidRDefault="00796B5B" w:rsidP="00796B5B">
      <w:pPr>
        <w:rPr>
          <w:b/>
        </w:rPr>
      </w:pPr>
    </w:p>
    <w:p w14:paraId="1C8DC7AF" w14:textId="77777777" w:rsidR="002C2C64" w:rsidRPr="00A66417" w:rsidRDefault="002C2C64" w:rsidP="00796B5B">
      <w:pPr>
        <w:rPr>
          <w:b/>
        </w:rPr>
      </w:pPr>
    </w:p>
    <w:p w14:paraId="063235BB" w14:textId="77777777" w:rsidR="00796B5B" w:rsidRPr="00A66417" w:rsidRDefault="00796B5B" w:rsidP="00796B5B">
      <w:pPr>
        <w:rPr>
          <w:b/>
        </w:rPr>
      </w:pPr>
      <w:r w:rsidRPr="00A66417">
        <w:rPr>
          <w:b/>
        </w:rPr>
        <w:t>VYPRACOVAL</w:t>
      </w:r>
      <w:r w:rsidR="00357574" w:rsidRPr="00A66417">
        <w:rPr>
          <w:b/>
        </w:rPr>
        <w:t>I</w:t>
      </w:r>
      <w:r w:rsidRPr="00A66417">
        <w:rPr>
          <w:b/>
        </w:rPr>
        <w:t>:</w:t>
      </w:r>
    </w:p>
    <w:p w14:paraId="4F440067" w14:textId="77777777" w:rsidR="006B43C3" w:rsidRPr="00A66417" w:rsidRDefault="006B43C3" w:rsidP="006B43C3">
      <w:r>
        <w:t>Ing. arch.</w:t>
      </w:r>
      <w:r w:rsidRPr="00A66417">
        <w:t xml:space="preserve"> </w:t>
      </w:r>
      <w:r>
        <w:t>Michal Štancl</w:t>
      </w:r>
    </w:p>
    <w:p w14:paraId="7ED05577" w14:textId="77777777" w:rsidR="009A1FCD" w:rsidRPr="00A66417" w:rsidRDefault="009A1FCD" w:rsidP="009A1FCD">
      <w:r>
        <w:t>Ing. Aleš Čeleda</w:t>
      </w:r>
    </w:p>
    <w:p w14:paraId="196BC592" w14:textId="77777777" w:rsidR="00434F4E" w:rsidRPr="00A66417" w:rsidRDefault="00434F4E" w:rsidP="00796B5B">
      <w:pPr>
        <w:rPr>
          <w:b/>
        </w:rPr>
      </w:pPr>
    </w:p>
    <w:p w14:paraId="568737F2" w14:textId="77777777" w:rsidR="000012FD" w:rsidRPr="00A66417" w:rsidRDefault="000012FD" w:rsidP="00796B5B">
      <w:pPr>
        <w:rPr>
          <w:b/>
        </w:rPr>
      </w:pPr>
    </w:p>
    <w:p w14:paraId="1C7A2AD0" w14:textId="77777777" w:rsidR="000012FD" w:rsidRPr="00A66417" w:rsidRDefault="000012FD" w:rsidP="00796B5B">
      <w:pPr>
        <w:rPr>
          <w:b/>
        </w:rPr>
      </w:pPr>
    </w:p>
    <w:p w14:paraId="15C9369F" w14:textId="77777777" w:rsidR="000C5D66" w:rsidRPr="00A66417" w:rsidRDefault="00583BDF" w:rsidP="000C5D66">
      <w:pPr>
        <w:rPr>
          <w:b/>
        </w:rPr>
      </w:pPr>
      <w:r w:rsidRPr="00A66417">
        <w:rPr>
          <w:b/>
        </w:rPr>
        <w:t xml:space="preserve"> </w:t>
      </w:r>
    </w:p>
    <w:p w14:paraId="6341290F" w14:textId="77777777" w:rsidR="000C5D66" w:rsidRPr="00A66417" w:rsidRDefault="000C5D66" w:rsidP="000C5D66"/>
    <w:p w14:paraId="55D1003C" w14:textId="77777777" w:rsidR="000C5D66" w:rsidRPr="00A66417" w:rsidRDefault="000C5D66" w:rsidP="00DD4510">
      <w:pPr>
        <w:pStyle w:val="Nadpis1"/>
        <w:rPr>
          <w:sz w:val="22"/>
          <w:szCs w:val="22"/>
        </w:rPr>
      </w:pPr>
    </w:p>
    <w:p w14:paraId="4E02EB31" w14:textId="77777777" w:rsidR="000C5D66" w:rsidRPr="00A66417" w:rsidRDefault="000C5D66" w:rsidP="000C5D66"/>
    <w:p w14:paraId="61059822" w14:textId="77777777" w:rsidR="000C5D66" w:rsidRPr="00A66417" w:rsidRDefault="000C5D66" w:rsidP="000C5D66"/>
    <w:p w14:paraId="2EAA2852" w14:textId="77777777" w:rsidR="00DF76B0" w:rsidRPr="00A66417" w:rsidRDefault="00DF76B0" w:rsidP="000C5D66"/>
    <w:p w14:paraId="50D98EB4" w14:textId="77777777" w:rsidR="00DF76B0" w:rsidRPr="00A66417" w:rsidRDefault="00DF76B0" w:rsidP="000C5D66"/>
    <w:p w14:paraId="45448314" w14:textId="77777777" w:rsidR="00DF76B0" w:rsidRPr="00A66417" w:rsidRDefault="00DF76B0" w:rsidP="000C5D66"/>
    <w:p w14:paraId="143277DC" w14:textId="77777777" w:rsidR="006C0420" w:rsidRPr="00A66417" w:rsidRDefault="001F2B15" w:rsidP="001F2B15">
      <w:pPr>
        <w:pStyle w:val="Nadpis1"/>
      </w:pPr>
      <w:r w:rsidRPr="00A66417">
        <w:lastRenderedPageBreak/>
        <w:t>A        Průvodní zpráva</w:t>
      </w:r>
    </w:p>
    <w:p w14:paraId="6F2CF2E9" w14:textId="77777777" w:rsidR="001F2B15" w:rsidRPr="00A66417" w:rsidRDefault="001F2B15" w:rsidP="00DD4510">
      <w:pPr>
        <w:pStyle w:val="Nadpis1"/>
      </w:pPr>
      <w:r w:rsidRPr="00A66417">
        <w:t>A.1 Identifikační údaje</w:t>
      </w:r>
    </w:p>
    <w:p w14:paraId="2A6FBEA2" w14:textId="77777777" w:rsidR="001F2B15" w:rsidRPr="00A66417" w:rsidRDefault="001F2B15" w:rsidP="001F2B15">
      <w:pPr>
        <w:pStyle w:val="Nadpis3"/>
      </w:pPr>
      <w:r w:rsidRPr="00A66417">
        <w:t>A. 1.1   Údaje o stavbě</w:t>
      </w:r>
    </w:p>
    <w:p w14:paraId="32B3860F" w14:textId="77777777" w:rsidR="00E822C5" w:rsidRPr="00E822C5" w:rsidRDefault="00E822C5" w:rsidP="00E822C5">
      <w:pPr>
        <w:pStyle w:val="Nadpis3"/>
        <w:rPr>
          <w:bCs w:val="0"/>
          <w:sz w:val="20"/>
          <w:szCs w:val="20"/>
        </w:rPr>
      </w:pPr>
      <w:r w:rsidRPr="00E822C5">
        <w:rPr>
          <w:bCs w:val="0"/>
          <w:sz w:val="20"/>
          <w:szCs w:val="20"/>
        </w:rPr>
        <w:t>A.1.1.a)</w:t>
      </w:r>
      <w:r w:rsidRPr="00E822C5">
        <w:rPr>
          <w:bCs w:val="0"/>
          <w:sz w:val="20"/>
          <w:szCs w:val="20"/>
        </w:rPr>
        <w:tab/>
        <w:t>Název stavby</w:t>
      </w:r>
    </w:p>
    <w:p w14:paraId="2C2ABFB9" w14:textId="77777777" w:rsidR="00E822C5" w:rsidRPr="00E822C5" w:rsidRDefault="00E822C5" w:rsidP="00E822C5">
      <w:pPr>
        <w:pStyle w:val="Nadpis3"/>
        <w:rPr>
          <w:b w:val="0"/>
          <w:sz w:val="20"/>
          <w:szCs w:val="20"/>
        </w:rPr>
      </w:pPr>
      <w:r w:rsidRPr="00E822C5">
        <w:rPr>
          <w:b w:val="0"/>
          <w:sz w:val="20"/>
          <w:szCs w:val="20"/>
        </w:rPr>
        <w:t xml:space="preserve">Pěší průchod z Kapucínské zahrady do Jirchářů </w:t>
      </w:r>
    </w:p>
    <w:p w14:paraId="7F09E09D" w14:textId="77777777" w:rsidR="00E822C5" w:rsidRPr="00E822C5" w:rsidRDefault="00E822C5" w:rsidP="00E822C5">
      <w:pPr>
        <w:pStyle w:val="Nadpis3"/>
        <w:rPr>
          <w:bCs w:val="0"/>
          <w:sz w:val="20"/>
          <w:szCs w:val="20"/>
        </w:rPr>
      </w:pPr>
      <w:r w:rsidRPr="00E822C5">
        <w:rPr>
          <w:bCs w:val="0"/>
          <w:sz w:val="20"/>
          <w:szCs w:val="20"/>
        </w:rPr>
        <w:t>A.1.1.b)</w:t>
      </w:r>
      <w:r w:rsidRPr="00E822C5">
        <w:rPr>
          <w:bCs w:val="0"/>
          <w:sz w:val="20"/>
          <w:szCs w:val="20"/>
        </w:rPr>
        <w:tab/>
        <w:t>Místo stavby (adresa, čísla popisná, katastrální území, parcelní čísla pozemků),</w:t>
      </w:r>
    </w:p>
    <w:p w14:paraId="1A359569" w14:textId="77777777" w:rsidR="00E822C5" w:rsidRPr="00E822C5" w:rsidRDefault="00E822C5" w:rsidP="00E822C5">
      <w:pPr>
        <w:pStyle w:val="Nadpis3"/>
        <w:rPr>
          <w:b w:val="0"/>
          <w:sz w:val="20"/>
          <w:szCs w:val="20"/>
        </w:rPr>
      </w:pPr>
      <w:r w:rsidRPr="00E822C5">
        <w:rPr>
          <w:b w:val="0"/>
          <w:sz w:val="20"/>
          <w:szCs w:val="20"/>
        </w:rPr>
        <w:t>p. č. 473/1, 5296/1, obec Znojmo [593711], k. ú. Znojmo-Město [793418]</w:t>
      </w:r>
    </w:p>
    <w:p w14:paraId="7EF2DC62" w14:textId="5C53E99A" w:rsidR="001F2B15" w:rsidRPr="00A66417" w:rsidRDefault="00633863" w:rsidP="00E822C5">
      <w:pPr>
        <w:pStyle w:val="Nadpis3"/>
      </w:pPr>
      <w:r>
        <w:t xml:space="preserve">A. 1.2 </w:t>
      </w:r>
      <w:r w:rsidR="007E1EDD" w:rsidRPr="00A66417">
        <w:t xml:space="preserve">Údaje o </w:t>
      </w:r>
      <w:r w:rsidR="001F2B15" w:rsidRPr="00A66417">
        <w:t>stavebníkovi</w:t>
      </w:r>
    </w:p>
    <w:p w14:paraId="45FD9A61" w14:textId="77777777" w:rsidR="001F2B15" w:rsidRPr="00A66417" w:rsidRDefault="0062652B" w:rsidP="001F2B15">
      <w:pPr>
        <w:rPr>
          <w:b/>
        </w:rPr>
      </w:pPr>
      <w:r w:rsidRPr="00A66417">
        <w:rPr>
          <w:b/>
        </w:rPr>
        <w:t>A.1.2.</w:t>
      </w:r>
      <w:r w:rsidR="001F2B15" w:rsidRPr="00A66417">
        <w:rPr>
          <w:b/>
        </w:rPr>
        <w:t>a)</w:t>
      </w:r>
      <w:r w:rsidR="001F2B15" w:rsidRPr="00A66417">
        <w:rPr>
          <w:b/>
        </w:rPr>
        <w:tab/>
      </w:r>
      <w:r w:rsidR="00633863">
        <w:rPr>
          <w:b/>
        </w:rPr>
        <w:tab/>
      </w:r>
      <w:r w:rsidR="001F2B15" w:rsidRPr="00A66417">
        <w:rPr>
          <w:b/>
        </w:rPr>
        <w:t>jméno, příjmení a místo trvalého pobytu (fyzická osoba)</w:t>
      </w:r>
      <w:r w:rsidR="00836B42" w:rsidRPr="00A66417">
        <w:rPr>
          <w:b/>
        </w:rPr>
        <w:t>,</w:t>
      </w:r>
      <w:r w:rsidR="001F2B15" w:rsidRPr="00A66417">
        <w:rPr>
          <w:b/>
        </w:rPr>
        <w:t xml:space="preserve"> nebo</w:t>
      </w:r>
    </w:p>
    <w:p w14:paraId="3AE13778" w14:textId="77777777" w:rsidR="00486579" w:rsidRDefault="00486579" w:rsidP="001F2B15">
      <w:pPr>
        <w:ind w:left="705" w:hanging="705"/>
      </w:pPr>
    </w:p>
    <w:p w14:paraId="1B731BB2" w14:textId="7FA0120B" w:rsidR="002C2C64" w:rsidRPr="00A66417" w:rsidRDefault="002C2C64" w:rsidP="001F2B15">
      <w:pPr>
        <w:ind w:left="705" w:hanging="705"/>
      </w:pPr>
      <w:r w:rsidRPr="00A66417">
        <w:t>Město Znojmo</w:t>
      </w:r>
      <w:r w:rsidR="00633863">
        <w:t xml:space="preserve">, </w:t>
      </w:r>
      <w:r w:rsidR="00207651">
        <w:t>IČ:</w:t>
      </w:r>
      <w:r w:rsidR="00207651" w:rsidRPr="00207651">
        <w:t xml:space="preserve"> 293881</w:t>
      </w:r>
      <w:r w:rsidR="00207651">
        <w:t xml:space="preserve">, </w:t>
      </w:r>
      <w:r w:rsidRPr="00A66417">
        <w:t>Obroková 1/12</w:t>
      </w:r>
      <w:r w:rsidR="00633863">
        <w:t xml:space="preserve">, </w:t>
      </w:r>
      <w:r w:rsidRPr="00A66417">
        <w:t>Znojmo</w:t>
      </w:r>
      <w:r w:rsidR="00633863">
        <w:t xml:space="preserve">, </w:t>
      </w:r>
      <w:r w:rsidRPr="00A66417">
        <w:t>669</w:t>
      </w:r>
      <w:r w:rsidR="00207651">
        <w:t xml:space="preserve"> </w:t>
      </w:r>
      <w:r w:rsidRPr="00A66417">
        <w:t>02</w:t>
      </w:r>
      <w:r w:rsidR="00031656">
        <w:t>.</w:t>
      </w:r>
    </w:p>
    <w:p w14:paraId="29FA42C6" w14:textId="77777777" w:rsidR="00DD4510" w:rsidRPr="00A66417" w:rsidRDefault="00DD4510" w:rsidP="00DD4510">
      <w:pPr>
        <w:rPr>
          <w:color w:val="FF0000"/>
        </w:rPr>
      </w:pPr>
    </w:p>
    <w:p w14:paraId="00E067DF" w14:textId="77777777" w:rsidR="001F2B15" w:rsidRPr="00A66417" w:rsidRDefault="001F2B15" w:rsidP="00DD4510">
      <w:pPr>
        <w:rPr>
          <w:b/>
          <w:bCs/>
          <w:sz w:val="26"/>
          <w:szCs w:val="26"/>
        </w:rPr>
      </w:pPr>
      <w:r w:rsidRPr="00A66417">
        <w:rPr>
          <w:b/>
          <w:bCs/>
          <w:sz w:val="26"/>
          <w:szCs w:val="26"/>
        </w:rPr>
        <w:t>A. 1.3</w:t>
      </w:r>
      <w:r w:rsidR="007E1EDD" w:rsidRPr="00A66417">
        <w:rPr>
          <w:b/>
          <w:bCs/>
          <w:sz w:val="26"/>
          <w:szCs w:val="26"/>
        </w:rPr>
        <w:t xml:space="preserve">   Údaje o zpracovateli projektové</w:t>
      </w:r>
      <w:r w:rsidRPr="00A66417">
        <w:rPr>
          <w:b/>
          <w:bCs/>
          <w:sz w:val="26"/>
          <w:szCs w:val="26"/>
        </w:rPr>
        <w:t xml:space="preserve"> dokumentace</w:t>
      </w:r>
    </w:p>
    <w:p w14:paraId="3BFD837E" w14:textId="77777777" w:rsidR="00DD4510" w:rsidRPr="00A66417" w:rsidRDefault="00DD4510" w:rsidP="00DD4510">
      <w:pPr>
        <w:rPr>
          <w:b/>
          <w:bCs/>
          <w:sz w:val="26"/>
          <w:szCs w:val="26"/>
        </w:rPr>
      </w:pPr>
    </w:p>
    <w:p w14:paraId="07AA5C6F" w14:textId="77777777" w:rsidR="001F2B15" w:rsidRDefault="0062652B" w:rsidP="0062652B">
      <w:pPr>
        <w:ind w:left="1410" w:hanging="1410"/>
        <w:rPr>
          <w:b/>
        </w:rPr>
      </w:pPr>
      <w:r w:rsidRPr="00A66417">
        <w:rPr>
          <w:b/>
        </w:rPr>
        <w:t>A.1.3.</w:t>
      </w:r>
      <w:r w:rsidR="001F2B15" w:rsidRPr="00A66417">
        <w:rPr>
          <w:b/>
        </w:rPr>
        <w:t>a)</w:t>
      </w:r>
      <w:r w:rsidR="001F2B15" w:rsidRPr="00A66417">
        <w:rPr>
          <w:b/>
        </w:rPr>
        <w:tab/>
        <w:t xml:space="preserve">jméno, příjmení, obchodní firma, IČ, </w:t>
      </w:r>
      <w:r w:rsidR="007E1EDD" w:rsidRPr="00A66417">
        <w:rPr>
          <w:b/>
        </w:rPr>
        <w:t xml:space="preserve">bylo-li přiděleno, </w:t>
      </w:r>
      <w:r w:rsidR="001F2B15" w:rsidRPr="00A66417">
        <w:rPr>
          <w:b/>
        </w:rPr>
        <w:t>místo podnikání (fyzická osoba podnikající)</w:t>
      </w:r>
      <w:r w:rsidR="00D705DC" w:rsidRPr="00A66417">
        <w:rPr>
          <w:b/>
        </w:rPr>
        <w:t>,</w:t>
      </w:r>
      <w:r w:rsidR="00633863">
        <w:rPr>
          <w:b/>
        </w:rPr>
        <w:t xml:space="preserve"> </w:t>
      </w:r>
      <w:r w:rsidR="001F2B15" w:rsidRPr="00A66417">
        <w:rPr>
          <w:b/>
        </w:rPr>
        <w:t xml:space="preserve">nebo obchodní firma nebo název, IČ, </w:t>
      </w:r>
      <w:r w:rsidR="007E1EDD" w:rsidRPr="00A66417">
        <w:rPr>
          <w:b/>
        </w:rPr>
        <w:t xml:space="preserve">bylo-li přiděleno, </w:t>
      </w:r>
      <w:r w:rsidR="001F2B15" w:rsidRPr="00A66417">
        <w:rPr>
          <w:b/>
        </w:rPr>
        <w:t xml:space="preserve">adresa </w:t>
      </w:r>
      <w:r w:rsidR="007E1EDD" w:rsidRPr="00A66417">
        <w:rPr>
          <w:b/>
        </w:rPr>
        <w:t>sídla</w:t>
      </w:r>
    </w:p>
    <w:p w14:paraId="39BF6C07" w14:textId="77777777" w:rsidR="00486579" w:rsidRDefault="00486579" w:rsidP="00C21AA3"/>
    <w:p w14:paraId="3D704F09" w14:textId="7943D140" w:rsidR="00C21AA3" w:rsidRDefault="00C21AA3" w:rsidP="00C21AA3">
      <w:pPr>
        <w:rPr>
          <w:b/>
        </w:rPr>
      </w:pPr>
      <w:r>
        <w:t>Ing. arch.</w:t>
      </w:r>
      <w:r w:rsidRPr="00A66417">
        <w:t xml:space="preserve"> </w:t>
      </w:r>
      <w:r>
        <w:t xml:space="preserve">Michal Štancl, </w:t>
      </w:r>
      <w:r w:rsidRPr="003778E3">
        <w:t>IČ: 03162907</w:t>
      </w:r>
      <w:r>
        <w:t xml:space="preserve">, </w:t>
      </w:r>
      <w:r w:rsidRPr="003778E3">
        <w:rPr>
          <w:bCs/>
        </w:rPr>
        <w:t>Bolz</w:t>
      </w:r>
      <w:r>
        <w:rPr>
          <w:bCs/>
        </w:rPr>
        <w:t>á</w:t>
      </w:r>
      <w:r w:rsidRPr="003778E3">
        <w:rPr>
          <w:bCs/>
        </w:rPr>
        <w:t>nova 1981/45</w:t>
      </w:r>
      <w:r>
        <w:rPr>
          <w:bCs/>
        </w:rPr>
        <w:t xml:space="preserve">, </w:t>
      </w:r>
      <w:r w:rsidRPr="003778E3">
        <w:rPr>
          <w:bCs/>
        </w:rPr>
        <w:t>Znojmo</w:t>
      </w:r>
      <w:r>
        <w:rPr>
          <w:bCs/>
        </w:rPr>
        <w:t xml:space="preserve">, </w:t>
      </w:r>
      <w:r w:rsidRPr="003778E3">
        <w:rPr>
          <w:bCs/>
        </w:rPr>
        <w:t>669 02</w:t>
      </w:r>
    </w:p>
    <w:p w14:paraId="1894D481" w14:textId="77777777" w:rsidR="00EA1823" w:rsidRDefault="00EA1823" w:rsidP="001F2B15">
      <w:pPr>
        <w:ind w:left="705" w:hanging="705"/>
      </w:pPr>
    </w:p>
    <w:p w14:paraId="20A9103D" w14:textId="77777777" w:rsidR="001F2B15" w:rsidRPr="00A66417" w:rsidRDefault="0062652B" w:rsidP="00EA1823">
      <w:pPr>
        <w:ind w:left="1410" w:hanging="1410"/>
        <w:rPr>
          <w:b/>
        </w:rPr>
      </w:pPr>
      <w:r w:rsidRPr="00A66417">
        <w:rPr>
          <w:b/>
        </w:rPr>
        <w:t>A.1.3.</w:t>
      </w:r>
      <w:r w:rsidR="001F2B15" w:rsidRPr="00A66417">
        <w:rPr>
          <w:b/>
        </w:rPr>
        <w:t>b)</w:t>
      </w:r>
      <w:r w:rsidR="001F2B15" w:rsidRPr="00A66417">
        <w:rPr>
          <w:b/>
        </w:rPr>
        <w:tab/>
      </w:r>
      <w:r w:rsidR="00EA1823">
        <w:rPr>
          <w:b/>
        </w:rPr>
        <w:tab/>
      </w:r>
      <w:r w:rsidR="001F2B15" w:rsidRPr="00A66417">
        <w:rPr>
          <w:b/>
        </w:rPr>
        <w:t>jméno a příjmení hlavního projektanta včetně čísla, pod kterým je zapsán v evidenci autorizovaných osob vedené Českou komorou architektů nebo Českou komorou autorizovaných inženýrů a techniků činných ve výstavbě, s vyznačeným oborem, popřípadě specializací jeho autorizace,</w:t>
      </w:r>
    </w:p>
    <w:p w14:paraId="21CE0FE0" w14:textId="77777777" w:rsidR="00486579" w:rsidRDefault="00486579" w:rsidP="00C21AA3">
      <w:pPr>
        <w:pStyle w:val="Odstavecseseznamem"/>
        <w:rPr>
          <w:bCs/>
        </w:rPr>
      </w:pPr>
    </w:p>
    <w:p w14:paraId="16E1FA80" w14:textId="14B1962B" w:rsidR="00FD0938" w:rsidRPr="00A66417" w:rsidRDefault="00E822C5" w:rsidP="00C21AA3">
      <w:pPr>
        <w:pStyle w:val="Odstavecseseznamem"/>
      </w:pPr>
      <w:r>
        <w:rPr>
          <w:bCs/>
        </w:rPr>
        <w:tab/>
      </w:r>
      <w:r w:rsidR="00FD0938" w:rsidRPr="00A66417">
        <w:rPr>
          <w:bCs/>
        </w:rPr>
        <w:t>Ing. Aleš Čeleda</w:t>
      </w:r>
      <w:r w:rsidR="00C21AA3">
        <w:rPr>
          <w:bCs/>
        </w:rPr>
        <w:t xml:space="preserve">, </w:t>
      </w:r>
      <w:r w:rsidR="007B7388" w:rsidRPr="00A66417">
        <w:rPr>
          <w:bCs/>
        </w:rPr>
        <w:t>IČ: 12201014</w:t>
      </w:r>
      <w:r w:rsidR="00C21AA3">
        <w:rPr>
          <w:bCs/>
        </w:rPr>
        <w:t xml:space="preserve">, </w:t>
      </w:r>
      <w:r w:rsidR="00C21AA3" w:rsidRPr="007E5848">
        <w:t>Loucká 3379/4, Znojmo, 66902</w:t>
      </w:r>
      <w:r w:rsidR="00C21AA3">
        <w:t xml:space="preserve">, </w:t>
      </w:r>
      <w:r w:rsidR="00C21AA3">
        <w:rPr>
          <w:bCs/>
        </w:rPr>
        <w:t>o</w:t>
      </w:r>
      <w:r w:rsidR="00FD0938" w:rsidRPr="00A66417">
        <w:rPr>
          <w:bCs/>
        </w:rPr>
        <w:t>svědčení: 2568/92</w:t>
      </w:r>
      <w:r w:rsidR="00C21AA3">
        <w:rPr>
          <w:bCs/>
        </w:rPr>
        <w:t xml:space="preserve">, </w:t>
      </w:r>
      <w:r w:rsidR="00C21AA3">
        <w:t>a</w:t>
      </w:r>
      <w:r w:rsidR="00FD0938" w:rsidRPr="00A66417">
        <w:t>utorizace: 1001007</w:t>
      </w:r>
      <w:r w:rsidR="00C21AA3">
        <w:t>, o</w:t>
      </w:r>
      <w:r w:rsidR="00FD0938" w:rsidRPr="00A66417">
        <w:t>bory: požární bezpečnost staveb, pozemní stavby, statika a dynamika staveb</w:t>
      </w:r>
    </w:p>
    <w:p w14:paraId="7653BBD7" w14:textId="77777777" w:rsidR="007B7388" w:rsidRPr="00A66417" w:rsidRDefault="007B7388" w:rsidP="001F2B15">
      <w:pPr>
        <w:ind w:left="705" w:hanging="705"/>
      </w:pPr>
    </w:p>
    <w:p w14:paraId="055A21EB" w14:textId="77777777" w:rsidR="001F2B15" w:rsidRPr="00A66417" w:rsidRDefault="0062652B" w:rsidP="0062652B">
      <w:pPr>
        <w:ind w:left="1410" w:hanging="1410"/>
        <w:rPr>
          <w:b/>
        </w:rPr>
      </w:pPr>
      <w:r w:rsidRPr="00A66417">
        <w:rPr>
          <w:b/>
        </w:rPr>
        <w:t>A.1.3.</w:t>
      </w:r>
      <w:r w:rsidR="00194E4E" w:rsidRPr="00A66417">
        <w:rPr>
          <w:b/>
        </w:rPr>
        <w:t>c)</w:t>
      </w:r>
      <w:r w:rsidR="00194E4E" w:rsidRPr="00A66417">
        <w:rPr>
          <w:b/>
        </w:rPr>
        <w:tab/>
      </w:r>
      <w:r w:rsidR="001F2B15" w:rsidRPr="00A66417">
        <w:rPr>
          <w:b/>
        </w:rPr>
        <w:t>jména a příjmení projektantů jednotlivých částí společné dokumentace včetně čísla, pod kterým jsou zapsáni v evidenci autorizovaných osob vedené Českou komorou architektů nebo Českou komorou autorizovaných inženýrů a techniků činných ve výstavbě, s vyznačeným oborem, popřípadě specializací jejich autorizace.</w:t>
      </w:r>
    </w:p>
    <w:p w14:paraId="6DD3DCC1" w14:textId="77777777" w:rsidR="001F2B15" w:rsidRPr="00A66417" w:rsidRDefault="001F2B15" w:rsidP="001F2B15">
      <w:pPr>
        <w:pStyle w:val="Nadpis2"/>
      </w:pPr>
      <w:r w:rsidRPr="00A66417">
        <w:t>A.2      Seznam vstupních podkladů</w:t>
      </w:r>
    </w:p>
    <w:p w14:paraId="73C8D4A4" w14:textId="77777777" w:rsidR="007E1EDD" w:rsidRPr="00A66417" w:rsidRDefault="007E1EDD" w:rsidP="00DA691E">
      <w:pPr>
        <w:rPr>
          <w:b/>
        </w:rPr>
      </w:pPr>
    </w:p>
    <w:p w14:paraId="7A929395" w14:textId="77777777" w:rsidR="00D82C1D" w:rsidRPr="007E3D4F" w:rsidRDefault="007E1EDD" w:rsidP="007E3D4F">
      <w:pPr>
        <w:ind w:left="1416" w:hanging="1410"/>
        <w:rPr>
          <w:b/>
        </w:rPr>
      </w:pPr>
      <w:r w:rsidRPr="00A66417">
        <w:rPr>
          <w:b/>
        </w:rPr>
        <w:t>A.2.a)</w:t>
      </w:r>
      <w:r w:rsidRPr="00A66417">
        <w:rPr>
          <w:b/>
        </w:rPr>
        <w:tab/>
        <w:t>základní informace o rozhodnutích nebo opatřeních, na jejichž základě byla stavba povolena (označení stavebního úřadu / jméno autorizovaného inspektora, datum vyhotovení a číslo jednací rozhodnutí nebo opatření),</w:t>
      </w:r>
    </w:p>
    <w:p w14:paraId="6434ACA5" w14:textId="77777777" w:rsidR="00D82C1D" w:rsidRPr="007E3D4F" w:rsidRDefault="00D82C1D" w:rsidP="00DA691E">
      <w:pPr>
        <w:rPr>
          <w:b/>
        </w:rPr>
      </w:pPr>
    </w:p>
    <w:p w14:paraId="53D016F9" w14:textId="54A59802" w:rsidR="007E1EDD" w:rsidRDefault="007E1EDD" w:rsidP="007E3D4F">
      <w:pPr>
        <w:ind w:left="1410" w:hanging="1410"/>
        <w:rPr>
          <w:b/>
        </w:rPr>
      </w:pPr>
      <w:r w:rsidRPr="00A66417">
        <w:rPr>
          <w:b/>
        </w:rPr>
        <w:t>A.2.b)</w:t>
      </w:r>
      <w:r w:rsidRPr="00A66417">
        <w:rPr>
          <w:b/>
        </w:rPr>
        <w:tab/>
      </w:r>
      <w:r w:rsidR="007E3D4F">
        <w:rPr>
          <w:b/>
        </w:rPr>
        <w:tab/>
      </w:r>
      <w:r w:rsidRPr="00A66417">
        <w:rPr>
          <w:b/>
        </w:rPr>
        <w:t>základní informace o dokumentaci nebo projektové dokumentaci, na jejímž základě byla zpracována dokumentace pro provádění stavby</w:t>
      </w:r>
    </w:p>
    <w:p w14:paraId="48774E69" w14:textId="483B2FAB" w:rsidR="007E1EDD" w:rsidRDefault="007E1EDD" w:rsidP="00E822C5">
      <w:pPr>
        <w:pStyle w:val="Odstavecseseznamem"/>
        <w:spacing w:before="240" w:line="240" w:lineRule="auto"/>
        <w:rPr>
          <w:b/>
        </w:rPr>
      </w:pPr>
      <w:r w:rsidRPr="00A66417">
        <w:rPr>
          <w:b/>
        </w:rPr>
        <w:t>A.2.c)</w:t>
      </w:r>
      <w:r w:rsidR="00194E4E" w:rsidRPr="00A66417">
        <w:rPr>
          <w:b/>
        </w:rPr>
        <w:t xml:space="preserve"> </w:t>
      </w:r>
      <w:r w:rsidR="00194E4E" w:rsidRPr="00A66417">
        <w:rPr>
          <w:b/>
        </w:rPr>
        <w:tab/>
      </w:r>
      <w:r w:rsidR="007E3D4F">
        <w:rPr>
          <w:b/>
        </w:rPr>
        <w:tab/>
      </w:r>
      <w:r w:rsidRPr="00A66417">
        <w:rPr>
          <w:b/>
        </w:rPr>
        <w:t>další podklady</w:t>
      </w:r>
    </w:p>
    <w:p w14:paraId="1F44905E" w14:textId="77777777" w:rsidR="00E822C5" w:rsidRPr="00C42918" w:rsidRDefault="00E822C5" w:rsidP="00E822C5">
      <w:pPr>
        <w:pStyle w:val="Odstavecseseznamem"/>
        <w:numPr>
          <w:ilvl w:val="0"/>
          <w:numId w:val="14"/>
        </w:numPr>
        <w:suppressAutoHyphens/>
        <w:spacing w:before="120" w:after="120" w:line="240" w:lineRule="auto"/>
        <w:ind w:left="284" w:hanging="284"/>
        <w:rPr>
          <w:rFonts w:cs="Calibri Light"/>
          <w:szCs w:val="20"/>
        </w:rPr>
      </w:pPr>
      <w:r w:rsidRPr="00C42918">
        <w:rPr>
          <w:rFonts w:cs="Calibri Light"/>
          <w:szCs w:val="20"/>
        </w:rPr>
        <w:t>požadavky investora</w:t>
      </w:r>
      <w:r>
        <w:rPr>
          <w:rFonts w:cs="Calibri Light"/>
          <w:szCs w:val="20"/>
        </w:rPr>
        <w:t xml:space="preserve"> a dotčených orgánů</w:t>
      </w:r>
    </w:p>
    <w:p w14:paraId="246335A6" w14:textId="77777777" w:rsidR="00E822C5" w:rsidRPr="00C42918" w:rsidRDefault="00E822C5" w:rsidP="00E822C5">
      <w:pPr>
        <w:pStyle w:val="Odstavecseseznamem"/>
        <w:numPr>
          <w:ilvl w:val="0"/>
          <w:numId w:val="14"/>
        </w:numPr>
        <w:suppressAutoHyphens/>
        <w:spacing w:before="120" w:after="120" w:line="240" w:lineRule="auto"/>
        <w:ind w:left="284" w:hanging="284"/>
        <w:rPr>
          <w:rFonts w:cs="Calibri Light"/>
          <w:szCs w:val="20"/>
        </w:rPr>
      </w:pPr>
      <w:r w:rsidRPr="00C42918">
        <w:rPr>
          <w:rFonts w:cs="Calibri Light"/>
          <w:szCs w:val="20"/>
        </w:rPr>
        <w:t>snímek z katastrální mapy a další mapové podklady</w:t>
      </w:r>
    </w:p>
    <w:p w14:paraId="0D0DF06F" w14:textId="77777777" w:rsidR="00E822C5" w:rsidRPr="00794D56" w:rsidRDefault="00E822C5" w:rsidP="00E822C5">
      <w:pPr>
        <w:pStyle w:val="Odstavecseseznamem"/>
        <w:numPr>
          <w:ilvl w:val="0"/>
          <w:numId w:val="14"/>
        </w:numPr>
        <w:suppressAutoHyphens/>
        <w:spacing w:before="120" w:after="120" w:line="240" w:lineRule="auto"/>
        <w:ind w:left="284" w:hanging="284"/>
        <w:rPr>
          <w:rFonts w:cs="Calibri Light"/>
          <w:szCs w:val="20"/>
        </w:rPr>
      </w:pPr>
      <w:r w:rsidRPr="00C42918">
        <w:rPr>
          <w:rFonts w:cs="Calibri Light"/>
          <w:szCs w:val="20"/>
        </w:rPr>
        <w:t>vlastní zaměření a fotodokumentace</w:t>
      </w:r>
    </w:p>
    <w:p w14:paraId="6ACD7E9B" w14:textId="77777777" w:rsidR="00E822C5" w:rsidRPr="00C42918" w:rsidRDefault="00E822C5" w:rsidP="00E822C5">
      <w:pPr>
        <w:pStyle w:val="Odstavecseseznamem"/>
        <w:numPr>
          <w:ilvl w:val="0"/>
          <w:numId w:val="14"/>
        </w:numPr>
        <w:suppressAutoHyphens/>
        <w:spacing w:before="120" w:after="120" w:line="240" w:lineRule="auto"/>
        <w:ind w:left="284" w:hanging="284"/>
        <w:rPr>
          <w:rFonts w:cs="Calibri Light"/>
          <w:szCs w:val="20"/>
        </w:rPr>
      </w:pPr>
      <w:r>
        <w:rPr>
          <w:rFonts w:cs="Calibri Light"/>
          <w:szCs w:val="20"/>
        </w:rPr>
        <w:t>geodetické zaměření z ledna roku 2022</w:t>
      </w:r>
    </w:p>
    <w:p w14:paraId="2407DE0D" w14:textId="70F3CE31" w:rsidR="00FA07D1" w:rsidRDefault="00FA07D1" w:rsidP="00DA691E">
      <w:pPr>
        <w:rPr>
          <w:b/>
        </w:rPr>
      </w:pPr>
    </w:p>
    <w:p w14:paraId="5720F212" w14:textId="4E24D5EA" w:rsidR="001F2B15" w:rsidRPr="00A66417" w:rsidRDefault="004C027B" w:rsidP="001F2B15">
      <w:pPr>
        <w:pStyle w:val="Nadpis2"/>
      </w:pPr>
      <w:r>
        <w:br w:type="page"/>
      </w:r>
      <w:r w:rsidR="001F2B15" w:rsidRPr="00A66417">
        <w:lastRenderedPageBreak/>
        <w:t>A.3     Údaje o území</w:t>
      </w:r>
    </w:p>
    <w:p w14:paraId="25F371CF" w14:textId="77777777" w:rsidR="0062652B" w:rsidRPr="00A66417" w:rsidRDefault="0062652B" w:rsidP="001F2B15">
      <w:pPr>
        <w:rPr>
          <w:b/>
        </w:rPr>
      </w:pPr>
    </w:p>
    <w:p w14:paraId="0761E0CE" w14:textId="77777777" w:rsidR="001F2B15" w:rsidRPr="00A66417" w:rsidRDefault="0062652B" w:rsidP="001F2B15">
      <w:pPr>
        <w:rPr>
          <w:b/>
        </w:rPr>
      </w:pPr>
      <w:r w:rsidRPr="00A66417">
        <w:rPr>
          <w:b/>
        </w:rPr>
        <w:t>A.3.</w:t>
      </w:r>
      <w:r w:rsidR="001F2B15" w:rsidRPr="00A66417">
        <w:rPr>
          <w:b/>
        </w:rPr>
        <w:t>a)</w:t>
      </w:r>
      <w:r w:rsidR="001F2B15" w:rsidRPr="00A66417">
        <w:rPr>
          <w:b/>
        </w:rPr>
        <w:tab/>
      </w:r>
      <w:r w:rsidR="007E3D4F">
        <w:rPr>
          <w:b/>
        </w:rPr>
        <w:tab/>
      </w:r>
      <w:r w:rsidR="001F2B15" w:rsidRPr="00A66417">
        <w:rPr>
          <w:b/>
        </w:rPr>
        <w:t>rozsah řešeného území,</w:t>
      </w:r>
    </w:p>
    <w:p w14:paraId="50F9E0B4" w14:textId="77777777" w:rsidR="0062652B" w:rsidRPr="00A66417" w:rsidRDefault="0062652B" w:rsidP="001F2B15"/>
    <w:p w14:paraId="1D2E3721" w14:textId="4FB5AE96" w:rsidR="00193886" w:rsidRPr="00A66417" w:rsidRDefault="00E822C5" w:rsidP="001F2B15">
      <w:r>
        <w:tab/>
      </w:r>
      <w:r w:rsidRPr="00C42918">
        <w:t>Zastavěné, stabil</w:t>
      </w:r>
      <w:r>
        <w:t>izované území, park. Stavba je v souladu a charakterem území, vytvořením průchodu dojde k lepšímu komunikačnímu propojení hist. částí města.</w:t>
      </w:r>
    </w:p>
    <w:p w14:paraId="1105A962" w14:textId="77777777" w:rsidR="00A72C52" w:rsidRPr="00A66417" w:rsidRDefault="00A72C52" w:rsidP="001F2B15">
      <w:pPr>
        <w:rPr>
          <w:b/>
        </w:rPr>
      </w:pPr>
    </w:p>
    <w:p w14:paraId="213FD784" w14:textId="77777777" w:rsidR="001F2B15" w:rsidRPr="00A66417" w:rsidRDefault="0062652B" w:rsidP="007E3D4F">
      <w:pPr>
        <w:ind w:left="1410" w:hanging="1410"/>
        <w:rPr>
          <w:b/>
        </w:rPr>
      </w:pPr>
      <w:r w:rsidRPr="00A66417">
        <w:rPr>
          <w:b/>
        </w:rPr>
        <w:t>A.3.</w:t>
      </w:r>
      <w:r w:rsidR="00194E4E" w:rsidRPr="00A66417">
        <w:rPr>
          <w:b/>
        </w:rPr>
        <w:t>b</w:t>
      </w:r>
      <w:r w:rsidR="001F2B15" w:rsidRPr="00A66417">
        <w:rPr>
          <w:b/>
        </w:rPr>
        <w:t>)</w:t>
      </w:r>
      <w:r w:rsidR="001F2B15" w:rsidRPr="00A66417">
        <w:rPr>
          <w:b/>
        </w:rPr>
        <w:tab/>
      </w:r>
      <w:r w:rsidR="007E3D4F">
        <w:rPr>
          <w:b/>
        </w:rPr>
        <w:tab/>
      </w:r>
      <w:r w:rsidR="001F2B15" w:rsidRPr="00A66417">
        <w:rPr>
          <w:b/>
        </w:rPr>
        <w:t xml:space="preserve">údaje o ochraně území podle jiných právních předpisů </w:t>
      </w:r>
      <w:r w:rsidR="00194E4E" w:rsidRPr="00A66417">
        <w:rPr>
          <w:b/>
          <w:vertAlign w:val="superscript"/>
        </w:rPr>
        <w:t>1</w:t>
      </w:r>
      <w:r w:rsidR="00DB3180" w:rsidRPr="00A66417">
        <w:rPr>
          <w:b/>
          <w:vertAlign w:val="superscript"/>
        </w:rPr>
        <w:t>)</w:t>
      </w:r>
      <w:r w:rsidR="001F2B15" w:rsidRPr="00A66417">
        <w:rPr>
          <w:b/>
        </w:rPr>
        <w:t xml:space="preserve"> (památková rezervace, památková zóna, zvláště chráněné území, záplavové území apod.),</w:t>
      </w:r>
    </w:p>
    <w:p w14:paraId="293B9E4C" w14:textId="77777777" w:rsidR="0062652B" w:rsidRPr="00A66417" w:rsidRDefault="0062652B" w:rsidP="001F2B15">
      <w:pPr>
        <w:ind w:left="705" w:hanging="705"/>
      </w:pPr>
    </w:p>
    <w:p w14:paraId="50A04DC3" w14:textId="087A2018" w:rsidR="00193886" w:rsidRPr="00A66417" w:rsidRDefault="00E822C5" w:rsidP="00E822C5">
      <w:pPr>
        <w:spacing w:after="240"/>
      </w:pPr>
      <w:r>
        <w:tab/>
      </w:r>
      <w:r w:rsidRPr="00E822C5">
        <w:t>Místo výstavby se nachází v rozsáhlém chráněném území, v památkové rezervaci – budova, pozemek v</w:t>
      </w:r>
      <w:r>
        <w:t> </w:t>
      </w:r>
      <w:r w:rsidRPr="00E822C5">
        <w:t>památkové</w:t>
      </w:r>
      <w:r>
        <w:t xml:space="preserve"> </w:t>
      </w:r>
      <w:r w:rsidRPr="00E822C5">
        <w:t>rezervaci. Co se týká památkové péče, stavba je navržena dle předběžného projednání s orgánem památkové péče a všechny připomínky jsou v PD zapracovány.</w:t>
      </w:r>
    </w:p>
    <w:p w14:paraId="30D40131" w14:textId="77777777" w:rsidR="00A72C52" w:rsidRPr="00A66417" w:rsidRDefault="0062652B" w:rsidP="001F2B15">
      <w:pPr>
        <w:rPr>
          <w:b/>
        </w:rPr>
      </w:pPr>
      <w:r w:rsidRPr="00A66417">
        <w:rPr>
          <w:b/>
        </w:rPr>
        <w:t>A.3.</w:t>
      </w:r>
      <w:r w:rsidR="00194E4E" w:rsidRPr="00A66417">
        <w:rPr>
          <w:b/>
        </w:rPr>
        <w:t>c</w:t>
      </w:r>
      <w:r w:rsidR="001F2B15" w:rsidRPr="00A66417">
        <w:rPr>
          <w:b/>
        </w:rPr>
        <w:t>)</w:t>
      </w:r>
      <w:r w:rsidR="001F2B15" w:rsidRPr="00A66417">
        <w:rPr>
          <w:b/>
        </w:rPr>
        <w:tab/>
      </w:r>
      <w:r w:rsidR="006E251C">
        <w:rPr>
          <w:b/>
        </w:rPr>
        <w:tab/>
      </w:r>
      <w:r w:rsidR="001F2B15" w:rsidRPr="00A66417">
        <w:rPr>
          <w:b/>
        </w:rPr>
        <w:t>údaje o odtokových poměrech,</w:t>
      </w:r>
    </w:p>
    <w:p w14:paraId="503E75FD" w14:textId="77777777" w:rsidR="0062652B" w:rsidRPr="00A66417" w:rsidRDefault="0062652B" w:rsidP="001F2B15"/>
    <w:p w14:paraId="074145CD" w14:textId="77777777" w:rsidR="00A72C52" w:rsidRPr="00A66417" w:rsidRDefault="00C6304B" w:rsidP="001F2B15">
      <w:r>
        <w:t>Není předmětem PD, beze změn</w:t>
      </w:r>
      <w:r w:rsidR="006E251C">
        <w:t>.</w:t>
      </w:r>
      <w:r w:rsidR="00EA77B4" w:rsidRPr="00A66417">
        <w:t xml:space="preserve"> </w:t>
      </w:r>
      <w:r w:rsidR="00583BDF" w:rsidRPr="00A66417">
        <w:t xml:space="preserve"> </w:t>
      </w:r>
    </w:p>
    <w:p w14:paraId="6E1F899C" w14:textId="77777777" w:rsidR="00193886" w:rsidRPr="00A66417" w:rsidRDefault="00A72C52" w:rsidP="001F2B15">
      <w:r w:rsidRPr="00A66417">
        <w:t xml:space="preserve"> </w:t>
      </w:r>
    </w:p>
    <w:p w14:paraId="4AEF1218" w14:textId="77777777" w:rsidR="001F2B15" w:rsidRPr="00A66417" w:rsidRDefault="0062652B" w:rsidP="006E251C">
      <w:pPr>
        <w:ind w:left="1410" w:hanging="1410"/>
        <w:rPr>
          <w:b/>
        </w:rPr>
      </w:pPr>
      <w:r w:rsidRPr="00A66417">
        <w:rPr>
          <w:b/>
        </w:rPr>
        <w:t>A.3.</w:t>
      </w:r>
      <w:r w:rsidR="00194E4E" w:rsidRPr="00A66417">
        <w:rPr>
          <w:b/>
        </w:rPr>
        <w:t>d</w:t>
      </w:r>
      <w:r w:rsidR="001F2B15" w:rsidRPr="00A66417">
        <w:rPr>
          <w:b/>
        </w:rPr>
        <w:t>)</w:t>
      </w:r>
      <w:r w:rsidR="001F2B15" w:rsidRPr="00A66417">
        <w:rPr>
          <w:b/>
        </w:rPr>
        <w:tab/>
      </w:r>
      <w:r w:rsidR="006E251C">
        <w:rPr>
          <w:b/>
        </w:rPr>
        <w:tab/>
      </w:r>
      <w:r w:rsidR="001F2B15" w:rsidRPr="00A66417">
        <w:rPr>
          <w:b/>
        </w:rPr>
        <w:t xml:space="preserve">údaje o souladu s územně plánovací dokumentací, </w:t>
      </w:r>
      <w:r w:rsidR="00194E4E" w:rsidRPr="00A66417">
        <w:rPr>
          <w:b/>
        </w:rPr>
        <w:t>nebylo-li vydáno územní rozhodnutí nebo opatření, popřípadě nebyl-li vydán územní souhlas</w:t>
      </w:r>
      <w:r w:rsidR="001F2B15" w:rsidRPr="00A66417">
        <w:rPr>
          <w:b/>
        </w:rPr>
        <w:t>,</w:t>
      </w:r>
    </w:p>
    <w:p w14:paraId="5095F643" w14:textId="77777777" w:rsidR="0062652B" w:rsidRPr="00A66417" w:rsidRDefault="0062652B" w:rsidP="001F2B15"/>
    <w:p w14:paraId="2415567D" w14:textId="53E50BD9" w:rsidR="00512375" w:rsidRPr="00A66417" w:rsidRDefault="00C6304B" w:rsidP="001F2B15">
      <w:r>
        <w:t>Není posuzováno</w:t>
      </w:r>
      <w:r w:rsidR="004C027B">
        <w:t>, beze změn</w:t>
      </w:r>
      <w:r>
        <w:t>.</w:t>
      </w:r>
    </w:p>
    <w:p w14:paraId="61A3AD55" w14:textId="77777777" w:rsidR="00194E4E" w:rsidRPr="00A66417" w:rsidRDefault="00194E4E" w:rsidP="001F2B15"/>
    <w:p w14:paraId="5F3D915C" w14:textId="77777777" w:rsidR="00194E4E" w:rsidRDefault="00194E4E" w:rsidP="000A1D53">
      <w:pPr>
        <w:ind w:left="1410" w:hanging="1410"/>
        <w:rPr>
          <w:b/>
        </w:rPr>
      </w:pPr>
      <w:r w:rsidRPr="00A66417">
        <w:rPr>
          <w:b/>
        </w:rPr>
        <w:t>A.3.e)</w:t>
      </w:r>
      <w:r w:rsidRPr="00A66417">
        <w:rPr>
          <w:b/>
        </w:rPr>
        <w:tab/>
      </w:r>
      <w:r w:rsidR="000A1D53">
        <w:rPr>
          <w:b/>
        </w:rPr>
        <w:tab/>
      </w:r>
      <w:r w:rsidRPr="00A66417">
        <w:rPr>
          <w:b/>
        </w:rPr>
        <w:t>údaje o souladu s územním rozhodnutím nebo veřejnoprávní smlouvou územní rozhodnutí nahrazující anebo územním souhlasem, popřípadě regulačním plánem v rozsahu, ve kterém nahrazuje územní rozhodnutí, s povolením stavby a v případě stavebních úprav podmiňujících změnu v užívání stavby údaje o jejím souladu s územně plánovací dokumentací,</w:t>
      </w:r>
    </w:p>
    <w:p w14:paraId="49F7823A" w14:textId="77777777" w:rsidR="004C027B" w:rsidRDefault="004C027B" w:rsidP="004C027B"/>
    <w:p w14:paraId="19915298" w14:textId="771A6091" w:rsidR="004C027B" w:rsidRPr="00A66417" w:rsidRDefault="004C027B" w:rsidP="004C027B">
      <w:r>
        <w:t>Není posuzováno, beze změn.</w:t>
      </w:r>
    </w:p>
    <w:p w14:paraId="5453D540" w14:textId="77777777" w:rsidR="00512375" w:rsidRPr="00A66417" w:rsidRDefault="00512375" w:rsidP="001F2B15"/>
    <w:p w14:paraId="2F28D53D" w14:textId="77777777" w:rsidR="001F2B15" w:rsidRPr="00A66417" w:rsidRDefault="0062652B" w:rsidP="001F2B15">
      <w:pPr>
        <w:rPr>
          <w:b/>
        </w:rPr>
      </w:pPr>
      <w:r w:rsidRPr="00A66417">
        <w:rPr>
          <w:b/>
        </w:rPr>
        <w:t>A.3.</w:t>
      </w:r>
      <w:r w:rsidR="001F2B15" w:rsidRPr="00A66417">
        <w:rPr>
          <w:b/>
        </w:rPr>
        <w:t>f)</w:t>
      </w:r>
      <w:r w:rsidR="001F2B15" w:rsidRPr="00A66417">
        <w:rPr>
          <w:b/>
        </w:rPr>
        <w:tab/>
      </w:r>
      <w:r w:rsidR="000A1D53">
        <w:rPr>
          <w:b/>
        </w:rPr>
        <w:tab/>
      </w:r>
      <w:r w:rsidR="001F2B15" w:rsidRPr="00A66417">
        <w:rPr>
          <w:b/>
        </w:rPr>
        <w:t>údaje o dodržení obecných požadavků na využití území,</w:t>
      </w:r>
    </w:p>
    <w:p w14:paraId="4C894898" w14:textId="77777777" w:rsidR="0062652B" w:rsidRPr="00A66417" w:rsidRDefault="0062652B" w:rsidP="001F2B15"/>
    <w:p w14:paraId="70FBEE3F" w14:textId="77777777" w:rsidR="004C027B" w:rsidRPr="00A66417" w:rsidRDefault="004C027B" w:rsidP="004C027B">
      <w:r>
        <w:t>Není posuzováno, beze změn.</w:t>
      </w:r>
    </w:p>
    <w:p w14:paraId="6D957690" w14:textId="77777777" w:rsidR="00EA1823" w:rsidRDefault="00EA1823" w:rsidP="001F2B15">
      <w:pPr>
        <w:rPr>
          <w:b/>
        </w:rPr>
      </w:pPr>
    </w:p>
    <w:p w14:paraId="19F269FA" w14:textId="77777777" w:rsidR="001F2B15" w:rsidRPr="00A66417" w:rsidRDefault="0062652B" w:rsidP="001F2B15">
      <w:pPr>
        <w:rPr>
          <w:b/>
        </w:rPr>
      </w:pPr>
      <w:r w:rsidRPr="00A66417">
        <w:rPr>
          <w:b/>
        </w:rPr>
        <w:t>A.3.</w:t>
      </w:r>
      <w:r w:rsidR="001F2B15" w:rsidRPr="00A66417">
        <w:rPr>
          <w:b/>
        </w:rPr>
        <w:t>g)</w:t>
      </w:r>
      <w:r w:rsidR="001F2B15" w:rsidRPr="00A66417">
        <w:rPr>
          <w:b/>
        </w:rPr>
        <w:tab/>
      </w:r>
      <w:r w:rsidR="000A1D53">
        <w:rPr>
          <w:b/>
        </w:rPr>
        <w:tab/>
      </w:r>
      <w:r w:rsidR="001F2B15" w:rsidRPr="00A66417">
        <w:rPr>
          <w:b/>
        </w:rPr>
        <w:t>údaje o splnění požadavků dotčených orgánů,</w:t>
      </w:r>
    </w:p>
    <w:p w14:paraId="03D85272" w14:textId="77777777" w:rsidR="0062652B" w:rsidRPr="00A66417" w:rsidRDefault="0062652B" w:rsidP="001F2B15"/>
    <w:p w14:paraId="1CDFA2DA" w14:textId="77777777" w:rsidR="00027B66" w:rsidRPr="00A66417" w:rsidRDefault="00512375" w:rsidP="001F2B15">
      <w:r w:rsidRPr="00A66417">
        <w:t xml:space="preserve">Návrh respektuje požadavky </w:t>
      </w:r>
      <w:r w:rsidR="00CB525D" w:rsidRPr="00A66417">
        <w:t xml:space="preserve">dotčených </w:t>
      </w:r>
      <w:r w:rsidR="00A72C52" w:rsidRPr="00A66417">
        <w:t>orgánů</w:t>
      </w:r>
      <w:r w:rsidR="00CB525D" w:rsidRPr="00A66417">
        <w:t>,</w:t>
      </w:r>
      <w:r w:rsidR="00A72C52" w:rsidRPr="00A66417">
        <w:t xml:space="preserve"> vzešlé z předběžných projednání záměru s nimi.</w:t>
      </w:r>
    </w:p>
    <w:p w14:paraId="4A774AF4" w14:textId="77777777" w:rsidR="00027B66" w:rsidRPr="00A66417" w:rsidRDefault="00027B66" w:rsidP="001F2B15"/>
    <w:p w14:paraId="5D835099" w14:textId="77777777" w:rsidR="001F2B15" w:rsidRPr="00A66417" w:rsidRDefault="0062652B" w:rsidP="001F2B15">
      <w:pPr>
        <w:rPr>
          <w:b/>
        </w:rPr>
      </w:pPr>
      <w:r w:rsidRPr="00A66417">
        <w:rPr>
          <w:b/>
        </w:rPr>
        <w:t>A.3.</w:t>
      </w:r>
      <w:r w:rsidR="00C45829">
        <w:rPr>
          <w:b/>
        </w:rPr>
        <w:t>h)</w:t>
      </w:r>
      <w:r w:rsidR="00C45829">
        <w:rPr>
          <w:b/>
        </w:rPr>
        <w:tab/>
      </w:r>
      <w:r w:rsidR="00C45829">
        <w:rPr>
          <w:b/>
        </w:rPr>
        <w:tab/>
      </w:r>
      <w:r w:rsidR="00027B66" w:rsidRPr="00A66417">
        <w:rPr>
          <w:b/>
        </w:rPr>
        <w:t>seznam výjimek a ú</w:t>
      </w:r>
      <w:r w:rsidR="001F2B15" w:rsidRPr="00A66417">
        <w:rPr>
          <w:b/>
        </w:rPr>
        <w:t>levových řešení,</w:t>
      </w:r>
    </w:p>
    <w:p w14:paraId="11B7F53F" w14:textId="77777777" w:rsidR="0062652B" w:rsidRPr="00A66417" w:rsidRDefault="0062652B" w:rsidP="008D65BD"/>
    <w:p w14:paraId="5948286F" w14:textId="77777777" w:rsidR="008D65BD" w:rsidRPr="00A66417" w:rsidRDefault="00EA77B4" w:rsidP="008D65BD">
      <w:r w:rsidRPr="00A66417">
        <w:t>V době vypracování projektové dokumentace nebyly známy žádné výjimky ani úlevová řešení.</w:t>
      </w:r>
    </w:p>
    <w:p w14:paraId="40440D28" w14:textId="77777777" w:rsidR="00DF76B0" w:rsidRPr="00A66417" w:rsidRDefault="00DF76B0" w:rsidP="001F2B15">
      <w:pPr>
        <w:rPr>
          <w:b/>
        </w:rPr>
      </w:pPr>
    </w:p>
    <w:p w14:paraId="0DB9816A" w14:textId="77777777" w:rsidR="001F2B15" w:rsidRPr="00A66417" w:rsidRDefault="0062652B" w:rsidP="001F2B15">
      <w:pPr>
        <w:rPr>
          <w:b/>
        </w:rPr>
      </w:pPr>
      <w:r w:rsidRPr="00A66417">
        <w:rPr>
          <w:b/>
        </w:rPr>
        <w:t>A.3.</w:t>
      </w:r>
      <w:r w:rsidR="001F2B15" w:rsidRPr="00A66417">
        <w:rPr>
          <w:b/>
        </w:rPr>
        <w:t xml:space="preserve">i)   </w:t>
      </w:r>
      <w:r w:rsidR="001F2B15" w:rsidRPr="00A66417">
        <w:rPr>
          <w:b/>
        </w:rPr>
        <w:tab/>
      </w:r>
      <w:r w:rsidR="000A1D53">
        <w:rPr>
          <w:b/>
        </w:rPr>
        <w:tab/>
      </w:r>
      <w:r w:rsidR="001F2B15" w:rsidRPr="00A66417">
        <w:rPr>
          <w:b/>
        </w:rPr>
        <w:t>seznam souvisejících a podmiňujících investic,</w:t>
      </w:r>
    </w:p>
    <w:p w14:paraId="20A676BB" w14:textId="77777777" w:rsidR="0062652B" w:rsidRPr="00A66417" w:rsidRDefault="0062652B" w:rsidP="001F2B15"/>
    <w:p w14:paraId="2D25B8C1" w14:textId="77777777" w:rsidR="00380D2F" w:rsidRPr="00A66417" w:rsidRDefault="00380D2F" w:rsidP="001F2B15">
      <w:r w:rsidRPr="00A66417">
        <w:t>Projekt dané stavby si nevyžaduje žádné další související a podmiňující investice.</w:t>
      </w:r>
    </w:p>
    <w:p w14:paraId="1B2D8F45" w14:textId="77777777" w:rsidR="00EA77B4" w:rsidRPr="00A66417" w:rsidRDefault="00EA77B4" w:rsidP="001F2B15"/>
    <w:p w14:paraId="3DDE04A9" w14:textId="6166AC57" w:rsidR="001F2B15" w:rsidRDefault="0062652B" w:rsidP="0062652B">
      <w:pPr>
        <w:ind w:left="705" w:hanging="705"/>
        <w:rPr>
          <w:b/>
        </w:rPr>
      </w:pPr>
      <w:r w:rsidRPr="00A66417">
        <w:rPr>
          <w:b/>
        </w:rPr>
        <w:t>A.3.j)</w:t>
      </w:r>
      <w:r w:rsidRPr="00A66417">
        <w:rPr>
          <w:b/>
        </w:rPr>
        <w:tab/>
      </w:r>
      <w:r w:rsidR="000A1D53">
        <w:rPr>
          <w:b/>
        </w:rPr>
        <w:tab/>
      </w:r>
      <w:r w:rsidR="000A1D53">
        <w:rPr>
          <w:b/>
        </w:rPr>
        <w:tab/>
      </w:r>
      <w:r w:rsidR="001F2B15" w:rsidRPr="00A66417">
        <w:rPr>
          <w:b/>
        </w:rPr>
        <w:t>seznam pozemků a staveb dotčených umístěním a prováděním stavby (podle katastru nemovitostí).</w:t>
      </w:r>
    </w:p>
    <w:p w14:paraId="3AEE7ADE" w14:textId="77777777" w:rsidR="00E822C5" w:rsidRDefault="00E822C5" w:rsidP="0062652B">
      <w:pPr>
        <w:ind w:left="705" w:hanging="705"/>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59"/>
        <w:gridCol w:w="1418"/>
        <w:gridCol w:w="1984"/>
        <w:gridCol w:w="4686"/>
      </w:tblGrid>
      <w:tr w:rsidR="00931287" w:rsidRPr="00C42918" w14:paraId="517D6907" w14:textId="77777777" w:rsidTr="00931287">
        <w:tc>
          <w:tcPr>
            <w:tcW w:w="959" w:type="dxa"/>
            <w:shd w:val="clear" w:color="auto" w:fill="auto"/>
          </w:tcPr>
          <w:p w14:paraId="0FCB5BA1" w14:textId="77777777" w:rsidR="00E822C5" w:rsidRPr="00931287" w:rsidRDefault="00E822C5" w:rsidP="009C34FD">
            <w:pPr>
              <w:rPr>
                <w:rFonts w:cs="Calibri Light"/>
                <w:b/>
                <w:bCs/>
              </w:rPr>
            </w:pPr>
            <w:r w:rsidRPr="00931287">
              <w:rPr>
                <w:rFonts w:cs="Calibri Light"/>
                <w:b/>
                <w:bCs/>
              </w:rPr>
              <w:t>Parc. č.</w:t>
            </w:r>
          </w:p>
        </w:tc>
        <w:tc>
          <w:tcPr>
            <w:tcW w:w="1559" w:type="dxa"/>
            <w:shd w:val="clear" w:color="auto" w:fill="auto"/>
          </w:tcPr>
          <w:p w14:paraId="0786E24B" w14:textId="77777777" w:rsidR="00E822C5" w:rsidRPr="00931287" w:rsidRDefault="00E822C5" w:rsidP="009C34FD">
            <w:pPr>
              <w:rPr>
                <w:rFonts w:cs="Calibri Light"/>
                <w:b/>
                <w:bCs/>
              </w:rPr>
            </w:pPr>
            <w:r w:rsidRPr="00931287">
              <w:rPr>
                <w:rFonts w:cs="Calibri Light"/>
                <w:b/>
                <w:bCs/>
              </w:rPr>
              <w:t>Vlastník</w:t>
            </w:r>
          </w:p>
        </w:tc>
        <w:tc>
          <w:tcPr>
            <w:tcW w:w="1418" w:type="dxa"/>
            <w:shd w:val="clear" w:color="auto" w:fill="auto"/>
          </w:tcPr>
          <w:p w14:paraId="5CA41091" w14:textId="77777777" w:rsidR="00E822C5" w:rsidRPr="00931287" w:rsidRDefault="00E822C5" w:rsidP="009C34FD">
            <w:pPr>
              <w:pStyle w:val="Bezmezer"/>
              <w:rPr>
                <w:rFonts w:ascii="Calibri Light" w:hAnsi="Calibri Light" w:cs="Calibri Light"/>
                <w:b/>
                <w:bCs/>
                <w:sz w:val="20"/>
                <w:szCs w:val="20"/>
              </w:rPr>
            </w:pPr>
            <w:r w:rsidRPr="00931287">
              <w:rPr>
                <w:rFonts w:ascii="Calibri Light" w:hAnsi="Calibri Light" w:cs="Calibri Light"/>
                <w:b/>
                <w:bCs/>
                <w:sz w:val="20"/>
                <w:szCs w:val="20"/>
              </w:rPr>
              <w:t>Výměra [m</w:t>
            </w:r>
            <w:r w:rsidRPr="00931287">
              <w:rPr>
                <w:rFonts w:ascii="Calibri Light" w:hAnsi="Calibri Light" w:cs="Calibri Light"/>
                <w:b/>
                <w:bCs/>
                <w:sz w:val="20"/>
                <w:szCs w:val="20"/>
                <w:vertAlign w:val="superscript"/>
              </w:rPr>
              <w:t>2</w:t>
            </w:r>
            <w:r w:rsidRPr="00931287">
              <w:rPr>
                <w:rFonts w:ascii="Calibri Light" w:hAnsi="Calibri Light" w:cs="Calibri Light"/>
                <w:b/>
                <w:bCs/>
                <w:sz w:val="20"/>
                <w:szCs w:val="20"/>
              </w:rPr>
              <w:t>]</w:t>
            </w:r>
          </w:p>
        </w:tc>
        <w:tc>
          <w:tcPr>
            <w:tcW w:w="1984" w:type="dxa"/>
            <w:shd w:val="clear" w:color="auto" w:fill="auto"/>
          </w:tcPr>
          <w:p w14:paraId="1D1C62CB" w14:textId="77777777" w:rsidR="00E822C5" w:rsidRPr="00931287" w:rsidRDefault="00E822C5" w:rsidP="00931287">
            <w:pPr>
              <w:jc w:val="center"/>
              <w:rPr>
                <w:rFonts w:cs="Calibri Light"/>
                <w:b/>
                <w:bCs/>
              </w:rPr>
            </w:pPr>
            <w:r w:rsidRPr="00931287">
              <w:rPr>
                <w:rFonts w:cs="Calibri Light"/>
                <w:b/>
                <w:bCs/>
              </w:rPr>
              <w:t>Katastrální území</w:t>
            </w:r>
          </w:p>
        </w:tc>
        <w:tc>
          <w:tcPr>
            <w:tcW w:w="4686" w:type="dxa"/>
            <w:shd w:val="clear" w:color="auto" w:fill="auto"/>
          </w:tcPr>
          <w:p w14:paraId="6506D099" w14:textId="77777777" w:rsidR="00E822C5" w:rsidRPr="00931287" w:rsidRDefault="00E822C5" w:rsidP="00931287">
            <w:pPr>
              <w:jc w:val="center"/>
              <w:rPr>
                <w:rFonts w:cs="Calibri Light"/>
                <w:b/>
                <w:bCs/>
              </w:rPr>
            </w:pPr>
            <w:r w:rsidRPr="00931287">
              <w:rPr>
                <w:rFonts w:cs="Calibri Light"/>
                <w:b/>
                <w:bCs/>
              </w:rPr>
              <w:t>Druh pozemku</w:t>
            </w:r>
          </w:p>
        </w:tc>
      </w:tr>
      <w:tr w:rsidR="00931287" w:rsidRPr="00C42918" w14:paraId="5D89FFED" w14:textId="77777777" w:rsidTr="00931287">
        <w:tc>
          <w:tcPr>
            <w:tcW w:w="959" w:type="dxa"/>
            <w:shd w:val="clear" w:color="auto" w:fill="auto"/>
          </w:tcPr>
          <w:p w14:paraId="53331D84" w14:textId="77777777" w:rsidR="00E822C5" w:rsidRPr="00931287" w:rsidRDefault="00E822C5" w:rsidP="009C34FD">
            <w:pPr>
              <w:rPr>
                <w:rFonts w:cs="Calibri Light"/>
              </w:rPr>
            </w:pPr>
            <w:r w:rsidRPr="00931287">
              <w:rPr>
                <w:rFonts w:cs="Calibri Light"/>
              </w:rPr>
              <w:t>473/1</w:t>
            </w:r>
          </w:p>
        </w:tc>
        <w:tc>
          <w:tcPr>
            <w:tcW w:w="1559" w:type="dxa"/>
            <w:shd w:val="clear" w:color="auto" w:fill="auto"/>
          </w:tcPr>
          <w:p w14:paraId="6B0020F9" w14:textId="77777777" w:rsidR="00E822C5" w:rsidRPr="00931287" w:rsidRDefault="00E822C5" w:rsidP="009C34FD">
            <w:pPr>
              <w:rPr>
                <w:rFonts w:cs="Calibri Light"/>
              </w:rPr>
            </w:pPr>
            <w:r w:rsidRPr="00931287">
              <w:rPr>
                <w:rFonts w:cs="Calibri Light"/>
              </w:rPr>
              <w:t>Město Znojmo</w:t>
            </w:r>
          </w:p>
        </w:tc>
        <w:tc>
          <w:tcPr>
            <w:tcW w:w="1418" w:type="dxa"/>
            <w:shd w:val="clear" w:color="auto" w:fill="auto"/>
          </w:tcPr>
          <w:p w14:paraId="7EFDF05B" w14:textId="77777777" w:rsidR="00E822C5" w:rsidRPr="00931287" w:rsidRDefault="00E822C5" w:rsidP="00931287">
            <w:pPr>
              <w:jc w:val="center"/>
              <w:rPr>
                <w:rFonts w:cs="Calibri Light"/>
              </w:rPr>
            </w:pPr>
            <w:r w:rsidRPr="00931287">
              <w:rPr>
                <w:rFonts w:cs="Calibri Light"/>
              </w:rPr>
              <w:t>7819</w:t>
            </w:r>
          </w:p>
        </w:tc>
        <w:tc>
          <w:tcPr>
            <w:tcW w:w="1984" w:type="dxa"/>
            <w:shd w:val="clear" w:color="auto" w:fill="auto"/>
          </w:tcPr>
          <w:p w14:paraId="6EFAD5A8" w14:textId="77777777" w:rsidR="00E822C5" w:rsidRPr="00931287" w:rsidRDefault="00E822C5" w:rsidP="00931287">
            <w:pPr>
              <w:jc w:val="center"/>
              <w:rPr>
                <w:rFonts w:cs="Calibri Light"/>
              </w:rPr>
            </w:pPr>
            <w:r w:rsidRPr="00931287">
              <w:rPr>
                <w:rFonts w:cs="Calibri Light"/>
              </w:rPr>
              <w:t>Znojmo – Město</w:t>
            </w:r>
          </w:p>
        </w:tc>
        <w:tc>
          <w:tcPr>
            <w:tcW w:w="4686" w:type="dxa"/>
            <w:shd w:val="clear" w:color="auto" w:fill="auto"/>
          </w:tcPr>
          <w:p w14:paraId="27E37EF3" w14:textId="77777777" w:rsidR="00E822C5" w:rsidRPr="00931287" w:rsidRDefault="00E822C5" w:rsidP="00931287">
            <w:pPr>
              <w:jc w:val="center"/>
              <w:rPr>
                <w:rFonts w:cs="Calibri Light"/>
              </w:rPr>
            </w:pPr>
            <w:r w:rsidRPr="00931287">
              <w:rPr>
                <w:rFonts w:cs="Calibri Light"/>
              </w:rPr>
              <w:t>Zahrada</w:t>
            </w:r>
          </w:p>
        </w:tc>
      </w:tr>
      <w:tr w:rsidR="00931287" w:rsidRPr="00C42918" w14:paraId="3D19300A" w14:textId="77777777" w:rsidTr="00931287">
        <w:tc>
          <w:tcPr>
            <w:tcW w:w="959" w:type="dxa"/>
            <w:shd w:val="clear" w:color="auto" w:fill="auto"/>
          </w:tcPr>
          <w:p w14:paraId="122C0429" w14:textId="77777777" w:rsidR="00E822C5" w:rsidRPr="00931287" w:rsidRDefault="00E822C5" w:rsidP="009C34FD">
            <w:pPr>
              <w:rPr>
                <w:rFonts w:cs="Calibri Light"/>
              </w:rPr>
            </w:pPr>
            <w:r w:rsidRPr="00931287">
              <w:rPr>
                <w:rFonts w:cs="Calibri Light"/>
              </w:rPr>
              <w:t>5296/1</w:t>
            </w:r>
          </w:p>
        </w:tc>
        <w:tc>
          <w:tcPr>
            <w:tcW w:w="1559" w:type="dxa"/>
            <w:shd w:val="clear" w:color="auto" w:fill="auto"/>
          </w:tcPr>
          <w:p w14:paraId="3DA8634C" w14:textId="77777777" w:rsidR="00E822C5" w:rsidRPr="00931287" w:rsidRDefault="00E822C5" w:rsidP="009C34FD">
            <w:pPr>
              <w:rPr>
                <w:rFonts w:cs="Calibri Light"/>
              </w:rPr>
            </w:pPr>
            <w:r w:rsidRPr="00931287">
              <w:rPr>
                <w:rFonts w:cs="Calibri Light"/>
              </w:rPr>
              <w:t>Město Znojmo</w:t>
            </w:r>
          </w:p>
        </w:tc>
        <w:tc>
          <w:tcPr>
            <w:tcW w:w="1418" w:type="dxa"/>
            <w:shd w:val="clear" w:color="auto" w:fill="auto"/>
          </w:tcPr>
          <w:p w14:paraId="7FF6429B" w14:textId="77777777" w:rsidR="00E822C5" w:rsidRPr="00931287" w:rsidRDefault="00E822C5" w:rsidP="00931287">
            <w:pPr>
              <w:jc w:val="center"/>
              <w:rPr>
                <w:rFonts w:cs="Calibri Light"/>
              </w:rPr>
            </w:pPr>
            <w:r w:rsidRPr="00931287">
              <w:rPr>
                <w:rFonts w:cs="Calibri Light"/>
              </w:rPr>
              <w:t>1935</w:t>
            </w:r>
          </w:p>
        </w:tc>
        <w:tc>
          <w:tcPr>
            <w:tcW w:w="1984" w:type="dxa"/>
            <w:shd w:val="clear" w:color="auto" w:fill="auto"/>
          </w:tcPr>
          <w:p w14:paraId="25663902" w14:textId="77777777" w:rsidR="00E822C5" w:rsidRPr="00931287" w:rsidRDefault="00E822C5" w:rsidP="00931287">
            <w:pPr>
              <w:jc w:val="center"/>
              <w:rPr>
                <w:rFonts w:cs="Calibri Light"/>
              </w:rPr>
            </w:pPr>
            <w:r w:rsidRPr="00931287">
              <w:rPr>
                <w:rFonts w:cs="Calibri Light"/>
              </w:rPr>
              <w:t>Znojmo – Město</w:t>
            </w:r>
          </w:p>
        </w:tc>
        <w:tc>
          <w:tcPr>
            <w:tcW w:w="4686" w:type="dxa"/>
            <w:shd w:val="clear" w:color="auto" w:fill="auto"/>
          </w:tcPr>
          <w:p w14:paraId="5DA5CF93" w14:textId="77777777" w:rsidR="00E822C5" w:rsidRPr="00931287" w:rsidRDefault="00E822C5" w:rsidP="00931287">
            <w:pPr>
              <w:jc w:val="center"/>
              <w:rPr>
                <w:rFonts w:cs="Calibri Light"/>
              </w:rPr>
            </w:pPr>
            <w:r w:rsidRPr="00931287">
              <w:rPr>
                <w:rFonts w:cs="Calibri Light"/>
              </w:rPr>
              <w:t>Ostatní plocha</w:t>
            </w:r>
          </w:p>
        </w:tc>
      </w:tr>
    </w:tbl>
    <w:p w14:paraId="00D78AB7" w14:textId="77777777" w:rsidR="001F2B15" w:rsidRPr="00A66417" w:rsidRDefault="001F2B15" w:rsidP="008E0239">
      <w:pPr>
        <w:pStyle w:val="Nadpis2"/>
      </w:pPr>
      <w:r w:rsidRPr="00A66417">
        <w:t>A.4     Údaje o stavbě</w:t>
      </w:r>
    </w:p>
    <w:p w14:paraId="67F1416E" w14:textId="77777777" w:rsidR="001F2B15" w:rsidRPr="00A66417" w:rsidRDefault="0062652B" w:rsidP="001F2B15">
      <w:pPr>
        <w:rPr>
          <w:b/>
        </w:rPr>
      </w:pPr>
      <w:r w:rsidRPr="00A66417">
        <w:rPr>
          <w:b/>
        </w:rPr>
        <w:t>A.4.</w:t>
      </w:r>
      <w:r w:rsidR="001F2B15" w:rsidRPr="00A66417">
        <w:rPr>
          <w:b/>
        </w:rPr>
        <w:t>a)</w:t>
      </w:r>
      <w:r w:rsidR="001F2B15" w:rsidRPr="00A66417">
        <w:rPr>
          <w:b/>
        </w:rPr>
        <w:tab/>
      </w:r>
      <w:r w:rsidR="000A1D53">
        <w:rPr>
          <w:b/>
        </w:rPr>
        <w:tab/>
      </w:r>
      <w:r w:rsidR="001F2B15" w:rsidRPr="00A66417">
        <w:rPr>
          <w:b/>
        </w:rPr>
        <w:t>nová stavba nebo změna dokončené stavby,</w:t>
      </w:r>
    </w:p>
    <w:p w14:paraId="745D73A7" w14:textId="195A289D" w:rsidR="00D033CA" w:rsidRPr="00C42918" w:rsidRDefault="00D033CA" w:rsidP="00D033CA">
      <w:pPr>
        <w:ind w:firstLine="708"/>
      </w:pPr>
      <w:r>
        <w:t xml:space="preserve">Změna </w:t>
      </w:r>
      <w:r w:rsidR="00E822C5">
        <w:t>dokončené stavby.</w:t>
      </w:r>
    </w:p>
    <w:p w14:paraId="113AFC06" w14:textId="77777777" w:rsidR="004C027B" w:rsidRDefault="004C027B" w:rsidP="001F2B15"/>
    <w:p w14:paraId="78A42067" w14:textId="28C89CF4" w:rsidR="001F2B15" w:rsidRPr="00A66417" w:rsidRDefault="00D033CA" w:rsidP="001F2B15">
      <w:pPr>
        <w:rPr>
          <w:b/>
        </w:rPr>
      </w:pPr>
      <w:r>
        <w:rPr>
          <w:b/>
        </w:rPr>
        <w:br w:type="page"/>
      </w:r>
      <w:r w:rsidR="0062652B" w:rsidRPr="00A66417">
        <w:rPr>
          <w:b/>
        </w:rPr>
        <w:lastRenderedPageBreak/>
        <w:t>A.4.</w:t>
      </w:r>
      <w:r w:rsidR="001F2B15" w:rsidRPr="00A66417">
        <w:rPr>
          <w:b/>
        </w:rPr>
        <w:t>b)</w:t>
      </w:r>
      <w:r w:rsidR="001F2B15" w:rsidRPr="00A66417">
        <w:rPr>
          <w:b/>
        </w:rPr>
        <w:tab/>
      </w:r>
      <w:r w:rsidR="000A1D53">
        <w:rPr>
          <w:b/>
        </w:rPr>
        <w:tab/>
      </w:r>
      <w:r w:rsidR="001F2B15" w:rsidRPr="00A66417">
        <w:rPr>
          <w:b/>
        </w:rPr>
        <w:t>účel užívání stavby,</w:t>
      </w:r>
    </w:p>
    <w:p w14:paraId="4B7C0B80" w14:textId="77777777" w:rsidR="0062652B" w:rsidRPr="00A66417" w:rsidRDefault="0062652B" w:rsidP="001F2B15"/>
    <w:p w14:paraId="434573BA" w14:textId="6669F881" w:rsidR="00DF76B0" w:rsidRDefault="00E822C5" w:rsidP="001F2B15">
      <w:r w:rsidRPr="00C42918">
        <w:t xml:space="preserve">Občanská vybavenost </w:t>
      </w:r>
      <w:r>
        <w:t>– park.</w:t>
      </w:r>
    </w:p>
    <w:p w14:paraId="0A6F53D1" w14:textId="77777777" w:rsidR="00E822C5" w:rsidRPr="00A66417" w:rsidRDefault="00E822C5" w:rsidP="001F2B15">
      <w:pPr>
        <w:rPr>
          <w:b/>
        </w:rPr>
      </w:pPr>
    </w:p>
    <w:p w14:paraId="5A7586B4" w14:textId="77777777" w:rsidR="001F2B15" w:rsidRPr="00A66417" w:rsidRDefault="0062652B" w:rsidP="001F2B15">
      <w:pPr>
        <w:rPr>
          <w:b/>
        </w:rPr>
      </w:pPr>
      <w:r w:rsidRPr="00A66417">
        <w:rPr>
          <w:b/>
        </w:rPr>
        <w:t>A.4.</w:t>
      </w:r>
      <w:r w:rsidR="001F2B15" w:rsidRPr="00A66417">
        <w:rPr>
          <w:b/>
        </w:rPr>
        <w:t>c)</w:t>
      </w:r>
      <w:r w:rsidR="001F2B15" w:rsidRPr="00A66417">
        <w:rPr>
          <w:b/>
        </w:rPr>
        <w:tab/>
      </w:r>
      <w:r w:rsidR="000A1D53">
        <w:rPr>
          <w:b/>
        </w:rPr>
        <w:tab/>
      </w:r>
      <w:r w:rsidR="001F2B15" w:rsidRPr="00A66417">
        <w:rPr>
          <w:b/>
        </w:rPr>
        <w:t>trvalá nebo dočasná stavba,</w:t>
      </w:r>
    </w:p>
    <w:p w14:paraId="69BD82F3" w14:textId="77777777" w:rsidR="0062652B" w:rsidRPr="00A66417" w:rsidRDefault="0062652B" w:rsidP="001F2B15"/>
    <w:p w14:paraId="2655A322" w14:textId="77777777" w:rsidR="00C613F3" w:rsidRPr="00A66417" w:rsidRDefault="00A51B10" w:rsidP="001F2B15">
      <w:r w:rsidRPr="00A66417">
        <w:t xml:space="preserve">Stavba </w:t>
      </w:r>
      <w:r w:rsidR="000E1BF4" w:rsidRPr="00A66417">
        <w:t>je</w:t>
      </w:r>
      <w:r w:rsidR="003348CA" w:rsidRPr="00A66417">
        <w:t xml:space="preserve"> </w:t>
      </w:r>
      <w:r w:rsidR="00C613F3" w:rsidRPr="00A66417">
        <w:t>trvalá.</w:t>
      </w:r>
    </w:p>
    <w:p w14:paraId="3E6016AF" w14:textId="77777777" w:rsidR="00C613F3" w:rsidRPr="00A66417" w:rsidRDefault="00C613F3" w:rsidP="001F2B15"/>
    <w:p w14:paraId="07530E6B" w14:textId="77777777" w:rsidR="001F2B15" w:rsidRPr="00A66417" w:rsidRDefault="0062652B" w:rsidP="001F2B15">
      <w:pPr>
        <w:rPr>
          <w:b/>
        </w:rPr>
      </w:pPr>
      <w:r w:rsidRPr="00A66417">
        <w:rPr>
          <w:b/>
        </w:rPr>
        <w:t>A.4.</w:t>
      </w:r>
      <w:r w:rsidR="001F2B15" w:rsidRPr="00A66417">
        <w:rPr>
          <w:b/>
        </w:rPr>
        <w:t>d)</w:t>
      </w:r>
      <w:r w:rsidR="001F2B15" w:rsidRPr="00A66417">
        <w:rPr>
          <w:b/>
        </w:rPr>
        <w:tab/>
      </w:r>
      <w:r w:rsidR="000A1D53">
        <w:rPr>
          <w:b/>
        </w:rPr>
        <w:tab/>
      </w:r>
      <w:r w:rsidR="001F2B15" w:rsidRPr="00A66417">
        <w:rPr>
          <w:b/>
        </w:rPr>
        <w:t>údaje o ochraně stavby podle jiných právních předpisů</w:t>
      </w:r>
      <w:r w:rsidR="00DB3180" w:rsidRPr="00A66417">
        <w:rPr>
          <w:b/>
          <w:vertAlign w:val="superscript"/>
        </w:rPr>
        <w:t>1)</w:t>
      </w:r>
      <w:r w:rsidR="001F2B15" w:rsidRPr="00A66417">
        <w:rPr>
          <w:b/>
        </w:rPr>
        <w:t xml:space="preserve"> (kulturní památka apod.),</w:t>
      </w:r>
    </w:p>
    <w:p w14:paraId="185CE65B" w14:textId="77777777" w:rsidR="0062652B" w:rsidRPr="00A66417" w:rsidRDefault="0062652B" w:rsidP="001F2B15"/>
    <w:p w14:paraId="2ED8DA90" w14:textId="4DACF3C1" w:rsidR="00C613F3" w:rsidRDefault="000A0730" w:rsidP="001F2B15">
      <w:r w:rsidRPr="00C42918">
        <w:t xml:space="preserve">Místo výstavby </w:t>
      </w:r>
      <w:r>
        <w:t>se nachází v rozsáhlém chráněném území, v památkové rezervaci – budova, pozemek v památkové rezervaci.</w:t>
      </w:r>
    </w:p>
    <w:p w14:paraId="7F100814" w14:textId="77777777" w:rsidR="000A0730" w:rsidRPr="00A66417" w:rsidRDefault="000A0730" w:rsidP="001F2B15"/>
    <w:p w14:paraId="5045857A" w14:textId="77777777" w:rsidR="001F2B15" w:rsidRPr="00A66417" w:rsidRDefault="0062652B" w:rsidP="000A1D53">
      <w:pPr>
        <w:ind w:left="1410" w:hanging="1410"/>
        <w:rPr>
          <w:b/>
        </w:rPr>
      </w:pPr>
      <w:r w:rsidRPr="00A66417">
        <w:rPr>
          <w:b/>
        </w:rPr>
        <w:t>A.4.</w:t>
      </w:r>
      <w:r w:rsidR="001F2B15" w:rsidRPr="00A66417">
        <w:rPr>
          <w:b/>
        </w:rPr>
        <w:t>e)</w:t>
      </w:r>
      <w:r w:rsidR="001F2B15" w:rsidRPr="00A66417">
        <w:rPr>
          <w:b/>
        </w:rPr>
        <w:tab/>
      </w:r>
      <w:r w:rsidR="000A1D53">
        <w:rPr>
          <w:b/>
        </w:rPr>
        <w:tab/>
      </w:r>
      <w:r w:rsidR="001F2B15" w:rsidRPr="00A66417">
        <w:rPr>
          <w:b/>
        </w:rPr>
        <w:t>údaje o dodržení technických požadavků na stavby a obecných technických požadavků zabezpečujících bezbariérové užívání staveb,</w:t>
      </w:r>
    </w:p>
    <w:p w14:paraId="161E77E2" w14:textId="77777777" w:rsidR="0062652B" w:rsidRPr="00A66417" w:rsidRDefault="0062652B" w:rsidP="008D65BD"/>
    <w:p w14:paraId="29E9D56C" w14:textId="2A727ABF" w:rsidR="00C613F3" w:rsidRPr="00A66417" w:rsidRDefault="000E1BF4" w:rsidP="00D55C94">
      <w:pPr>
        <w:ind w:firstLine="705"/>
        <w:jc w:val="both"/>
      </w:pPr>
      <w:r w:rsidRPr="00A66417">
        <w:t>Projekt je vypracován s ohledem na technické požadavky na stavby. Obecnými požadavky, zabezpečující bezbariérové užívání stavby, se projekt nezabývá</w:t>
      </w:r>
      <w:r w:rsidR="00622255">
        <w:t>.</w:t>
      </w:r>
      <w:r w:rsidR="00D033CA">
        <w:t xml:space="preserve"> Investor tento požadavek nevznesl</w:t>
      </w:r>
      <w:r w:rsidR="000A0730">
        <w:t>.</w:t>
      </w:r>
      <w:r w:rsidR="000A0730" w:rsidRPr="000A0730">
        <w:t xml:space="preserve"> </w:t>
      </w:r>
      <w:r w:rsidR="000A0730">
        <w:t xml:space="preserve">Stavba slouží pro sezonní pěší propojení mezi ulicí V Jirchářích a Kapucínskou zahradou. Navíc vzhledem k omezeným prostorovým možnostem v kontextu památkové péče a ochrany okolních staveb by tento požadavek nešel ani splnit. Příchod k ulici V Jirchářích je bezbariérový, stejně tak přístup do Kapucínské zahrady. Navržené sezónní propojení je doplňkový komunikační uzel v kontextu průchodnosti území MPR. </w:t>
      </w:r>
    </w:p>
    <w:p w14:paraId="0AAD4C2E" w14:textId="77777777" w:rsidR="00C613F3" w:rsidRPr="00A66417" w:rsidRDefault="00C613F3" w:rsidP="001F2B15">
      <w:pPr>
        <w:ind w:left="705" w:hanging="705"/>
      </w:pPr>
    </w:p>
    <w:p w14:paraId="3550402D" w14:textId="77777777" w:rsidR="001F2B15" w:rsidRPr="00A66417" w:rsidRDefault="0062652B" w:rsidP="001F2B15">
      <w:pPr>
        <w:ind w:left="705" w:hanging="705"/>
        <w:rPr>
          <w:b/>
        </w:rPr>
      </w:pPr>
      <w:r w:rsidRPr="00A66417">
        <w:rPr>
          <w:b/>
        </w:rPr>
        <w:t>A.4.</w:t>
      </w:r>
      <w:r w:rsidR="001F2B15" w:rsidRPr="00A66417">
        <w:rPr>
          <w:b/>
        </w:rPr>
        <w:t>f)</w:t>
      </w:r>
      <w:r w:rsidR="001F2B15" w:rsidRPr="00A66417">
        <w:rPr>
          <w:b/>
        </w:rPr>
        <w:tab/>
      </w:r>
      <w:r w:rsidR="000A1D53">
        <w:rPr>
          <w:b/>
        </w:rPr>
        <w:tab/>
      </w:r>
      <w:r w:rsidR="000A1D53">
        <w:rPr>
          <w:b/>
        </w:rPr>
        <w:tab/>
      </w:r>
      <w:r w:rsidR="001F2B15" w:rsidRPr="00A66417">
        <w:rPr>
          <w:b/>
        </w:rPr>
        <w:t>údaje o splnění požadavků dotčených orgánů a požadavků vyplývajících z jiných právních předpisů</w:t>
      </w:r>
      <w:r w:rsidR="00C613F3" w:rsidRPr="00A66417">
        <w:rPr>
          <w:b/>
        </w:rPr>
        <w:t xml:space="preserve"> </w:t>
      </w:r>
      <w:r w:rsidR="001F2B15" w:rsidRPr="00A66417">
        <w:rPr>
          <w:b/>
          <w:vertAlign w:val="superscript"/>
        </w:rPr>
        <w:t>2)</w:t>
      </w:r>
      <w:r w:rsidR="001F2B15" w:rsidRPr="00A66417">
        <w:rPr>
          <w:b/>
        </w:rPr>
        <w:t>,</w:t>
      </w:r>
    </w:p>
    <w:p w14:paraId="62BAD26A" w14:textId="77777777" w:rsidR="0062652B" w:rsidRPr="00A66417" w:rsidRDefault="0062652B" w:rsidP="00A13126">
      <w:pPr>
        <w:autoSpaceDE w:val="0"/>
        <w:rPr>
          <w:rFonts w:eastAsia="Arial"/>
        </w:rPr>
      </w:pPr>
    </w:p>
    <w:p w14:paraId="34272512" w14:textId="77777777" w:rsidR="00A13126" w:rsidRPr="00A66417" w:rsidRDefault="003348CA" w:rsidP="00A13126">
      <w:pPr>
        <w:autoSpaceDE w:val="0"/>
        <w:rPr>
          <w:rFonts w:eastAsia="Arial"/>
        </w:rPr>
      </w:pPr>
      <w:r w:rsidRPr="00A66417">
        <w:rPr>
          <w:rFonts w:eastAsia="Arial"/>
        </w:rPr>
        <w:t>Projektová dokumentace je zpracována v souladu se všemi požadavky</w:t>
      </w:r>
      <w:r w:rsidR="009F0D07" w:rsidRPr="00A66417">
        <w:rPr>
          <w:rFonts w:eastAsia="Arial"/>
        </w:rPr>
        <w:t xml:space="preserve"> </w:t>
      </w:r>
      <w:r w:rsidR="008C13C1" w:rsidRPr="00A66417">
        <w:rPr>
          <w:rFonts w:eastAsia="Arial"/>
        </w:rPr>
        <w:t>stanovených pro tuto výstavbu</w:t>
      </w:r>
      <w:r w:rsidR="00A13126" w:rsidRPr="00A66417">
        <w:rPr>
          <w:rFonts w:eastAsia="Arial"/>
        </w:rPr>
        <w:t xml:space="preserve">. </w:t>
      </w:r>
    </w:p>
    <w:p w14:paraId="5CC5E0FB" w14:textId="77777777" w:rsidR="00A13126" w:rsidRPr="00A66417" w:rsidRDefault="00A13126" w:rsidP="00A13126">
      <w:pPr>
        <w:pStyle w:val="Zkladntext"/>
        <w:rPr>
          <w:rFonts w:ascii="Calibri Light" w:hAnsi="Calibri Light" w:cs="Arial"/>
          <w:b/>
          <w:caps/>
          <w:sz w:val="18"/>
          <w:szCs w:val="18"/>
        </w:rPr>
      </w:pPr>
    </w:p>
    <w:p w14:paraId="2E54D4ED" w14:textId="77777777" w:rsidR="001F2B15" w:rsidRPr="00A66417" w:rsidRDefault="0062652B" w:rsidP="001F2B15">
      <w:pPr>
        <w:rPr>
          <w:b/>
        </w:rPr>
      </w:pPr>
      <w:r w:rsidRPr="00A66417">
        <w:rPr>
          <w:b/>
        </w:rPr>
        <w:t>A.4.</w:t>
      </w:r>
      <w:r w:rsidR="001F2B15" w:rsidRPr="00A66417">
        <w:rPr>
          <w:b/>
        </w:rPr>
        <w:t>g)</w:t>
      </w:r>
      <w:r w:rsidR="001F2B15" w:rsidRPr="00A66417">
        <w:rPr>
          <w:b/>
        </w:rPr>
        <w:tab/>
      </w:r>
      <w:r w:rsidR="000A1D53">
        <w:rPr>
          <w:b/>
        </w:rPr>
        <w:tab/>
      </w:r>
      <w:r w:rsidR="001F2B15" w:rsidRPr="00A66417">
        <w:rPr>
          <w:b/>
        </w:rPr>
        <w:t>seznam výjimek a úlevových řešení,</w:t>
      </w:r>
    </w:p>
    <w:p w14:paraId="0779567A" w14:textId="77777777" w:rsidR="0062652B" w:rsidRPr="00A66417" w:rsidRDefault="0062652B" w:rsidP="008D65BD">
      <w:pPr>
        <w:rPr>
          <w:i/>
          <w:color w:val="FF0000"/>
        </w:rPr>
      </w:pPr>
    </w:p>
    <w:p w14:paraId="54F739A5" w14:textId="77777777" w:rsidR="003348CA" w:rsidRPr="00A66417" w:rsidRDefault="003348CA" w:rsidP="0062652B">
      <w:pPr>
        <w:ind w:left="705" w:hanging="705"/>
      </w:pPr>
      <w:r w:rsidRPr="00A66417">
        <w:t>Žádné nejsou.</w:t>
      </w:r>
    </w:p>
    <w:p w14:paraId="2B6B590B" w14:textId="77777777" w:rsidR="003348CA" w:rsidRPr="00A66417" w:rsidRDefault="003348CA" w:rsidP="0062652B">
      <w:pPr>
        <w:ind w:left="705" w:hanging="705"/>
        <w:rPr>
          <w:b/>
        </w:rPr>
      </w:pPr>
    </w:p>
    <w:p w14:paraId="5043B644" w14:textId="77777777" w:rsidR="001F2B15" w:rsidRPr="00A66417" w:rsidRDefault="0062652B" w:rsidP="000A1D53">
      <w:pPr>
        <w:ind w:left="1410" w:hanging="1410"/>
        <w:rPr>
          <w:b/>
        </w:rPr>
      </w:pPr>
      <w:r w:rsidRPr="00A66417">
        <w:rPr>
          <w:b/>
        </w:rPr>
        <w:t>A.4.h)</w:t>
      </w:r>
      <w:r w:rsidRPr="00A66417">
        <w:rPr>
          <w:b/>
        </w:rPr>
        <w:tab/>
      </w:r>
      <w:r w:rsidR="000A1D53">
        <w:rPr>
          <w:b/>
        </w:rPr>
        <w:tab/>
      </w:r>
      <w:r w:rsidR="001F2B15" w:rsidRPr="00A66417">
        <w:rPr>
          <w:b/>
        </w:rPr>
        <w:t>navrhované kapacity stavby (zastavěná plocha, obestavěný prostor, užitná plocha, počet funkčních jednotek a jejich velikosti, počet uživatelů / pracovníků apod.),</w:t>
      </w:r>
    </w:p>
    <w:p w14:paraId="50B41C2E" w14:textId="77777777" w:rsidR="0062652B" w:rsidRPr="00A66417" w:rsidRDefault="0062652B" w:rsidP="00C613F3"/>
    <w:p w14:paraId="28A9E382" w14:textId="3EF5DC76" w:rsidR="005B69FD" w:rsidRDefault="000A0730" w:rsidP="005B69FD">
      <w:r>
        <w:t>Nové zpevněné plochy 55 m</w:t>
      </w:r>
      <w:r w:rsidRPr="000A0730">
        <w:rPr>
          <w:vertAlign w:val="superscript"/>
        </w:rPr>
        <w:t>2</w:t>
      </w:r>
      <w:r>
        <w:t>.</w:t>
      </w:r>
    </w:p>
    <w:p w14:paraId="1889C10E" w14:textId="77777777" w:rsidR="005B69FD" w:rsidRDefault="005B69FD" w:rsidP="005B69FD"/>
    <w:p w14:paraId="77BFECDB" w14:textId="77777777" w:rsidR="001F2B15" w:rsidRPr="00A66417" w:rsidRDefault="0062652B" w:rsidP="000A1D53">
      <w:pPr>
        <w:ind w:left="1410" w:hanging="1410"/>
        <w:rPr>
          <w:b/>
        </w:rPr>
      </w:pPr>
      <w:r w:rsidRPr="00A66417">
        <w:rPr>
          <w:b/>
        </w:rPr>
        <w:t>A.4.i)</w:t>
      </w:r>
      <w:r w:rsidRPr="00A66417">
        <w:rPr>
          <w:b/>
        </w:rPr>
        <w:tab/>
      </w:r>
      <w:r w:rsidR="000A1D53">
        <w:rPr>
          <w:b/>
        </w:rPr>
        <w:tab/>
      </w:r>
      <w:r w:rsidR="001F2B15" w:rsidRPr="00A66417">
        <w:rPr>
          <w:b/>
        </w:rPr>
        <w:t>základní bilance stavby (potřeby a spotřeby médií a hmot, hospodaření s dešťovou vodou, celkové produkované množství a druhy odpadů a emisí, třída energetické náročnosti budov apod.),</w:t>
      </w:r>
    </w:p>
    <w:p w14:paraId="18EE854C" w14:textId="77777777" w:rsidR="0062652B" w:rsidRPr="00A66417" w:rsidRDefault="0062652B" w:rsidP="00C613F3">
      <w:pPr>
        <w:rPr>
          <w:color w:val="FF0000"/>
        </w:rPr>
      </w:pPr>
    </w:p>
    <w:p w14:paraId="49FB6CA0" w14:textId="5F5A918B" w:rsidR="000A0730" w:rsidRPr="00C42918" w:rsidRDefault="000A0730" w:rsidP="000A0730">
      <w:pPr>
        <w:pStyle w:val="Odstavecseseznamem"/>
        <w:spacing w:line="240" w:lineRule="auto"/>
        <w:rPr>
          <w:u w:val="single"/>
        </w:rPr>
      </w:pPr>
      <w:r w:rsidRPr="00C42918">
        <w:rPr>
          <w:u w:val="single"/>
        </w:rPr>
        <w:t>Předpokládaná roční spotřeba elektrické energie:</w:t>
      </w:r>
    </w:p>
    <w:p w14:paraId="4D8306E6" w14:textId="77777777" w:rsidR="000A0730" w:rsidRDefault="000A0730" w:rsidP="000A0730">
      <w:pPr>
        <w:pStyle w:val="Odstavecseseznamem"/>
        <w:spacing w:line="240" w:lineRule="auto"/>
      </w:pPr>
      <w:r w:rsidRPr="00C42918">
        <w:t>Nebyla posouzena</w:t>
      </w:r>
      <w:r>
        <w:t xml:space="preserve"> (viz samostatný projekt)</w:t>
      </w:r>
      <w:r w:rsidRPr="00C42918">
        <w:t>.</w:t>
      </w:r>
    </w:p>
    <w:p w14:paraId="36AC780D" w14:textId="77777777" w:rsidR="000A0730" w:rsidRPr="00C42918" w:rsidRDefault="000A0730" w:rsidP="000A0730">
      <w:pPr>
        <w:pStyle w:val="Odstavecseseznamem"/>
        <w:spacing w:line="240" w:lineRule="auto"/>
      </w:pPr>
    </w:p>
    <w:p w14:paraId="1186640A" w14:textId="77777777" w:rsidR="000A0730" w:rsidRPr="00C42918" w:rsidRDefault="000A0730" w:rsidP="000A0730">
      <w:pPr>
        <w:pStyle w:val="Odstavecseseznamem"/>
        <w:spacing w:line="240" w:lineRule="auto"/>
        <w:rPr>
          <w:u w:val="single"/>
        </w:rPr>
      </w:pPr>
      <w:r w:rsidRPr="00C42918">
        <w:rPr>
          <w:u w:val="single"/>
        </w:rPr>
        <w:t xml:space="preserve">Dešťové vody:   </w:t>
      </w:r>
    </w:p>
    <w:p w14:paraId="6BB89AE3" w14:textId="77777777" w:rsidR="000A0730" w:rsidRDefault="000A0730" w:rsidP="000A0730">
      <w:pPr>
        <w:pStyle w:val="Odstavecseseznamem"/>
        <w:spacing w:line="240" w:lineRule="auto"/>
      </w:pPr>
      <w:r>
        <w:t>D</w:t>
      </w:r>
      <w:r w:rsidRPr="00C42918">
        <w:t xml:space="preserve">ešťová voda je </w:t>
      </w:r>
      <w:r>
        <w:t xml:space="preserve">částečně přirozeně </w:t>
      </w:r>
      <w:r w:rsidRPr="00C42918">
        <w:t xml:space="preserve">zasakována </w:t>
      </w:r>
      <w:r>
        <w:t>na</w:t>
      </w:r>
      <w:r w:rsidRPr="00C42918">
        <w:t> pozemku</w:t>
      </w:r>
      <w:r>
        <w:t xml:space="preserve"> a částečně svedena do kanalizace obce</w:t>
      </w:r>
      <w:r w:rsidRPr="00C42918">
        <w:t>.</w:t>
      </w:r>
    </w:p>
    <w:p w14:paraId="241AECB4" w14:textId="77777777" w:rsidR="000A0730" w:rsidRPr="00C42918" w:rsidRDefault="000A0730" w:rsidP="000A0730">
      <w:pPr>
        <w:pStyle w:val="Odstavecseseznamem"/>
        <w:spacing w:line="240" w:lineRule="auto"/>
      </w:pPr>
    </w:p>
    <w:p w14:paraId="37F78125" w14:textId="77777777" w:rsidR="000A0730" w:rsidRPr="00C42918" w:rsidRDefault="000A0730" w:rsidP="000A0730">
      <w:pPr>
        <w:rPr>
          <w:bCs/>
          <w:i/>
          <w:iCs/>
        </w:rPr>
      </w:pPr>
      <w:r w:rsidRPr="00C42918">
        <w:rPr>
          <w:bCs/>
          <w:i/>
          <w:iCs/>
        </w:rPr>
        <w:t>Množství odváděných dešťových vod (střecha):</w:t>
      </w:r>
    </w:p>
    <w:p w14:paraId="2D22346C" w14:textId="77777777" w:rsidR="000A0730" w:rsidRPr="00C42918" w:rsidRDefault="000A0730" w:rsidP="000A0730">
      <w:pPr>
        <w:pStyle w:val="Odstavecseseznamem"/>
        <w:spacing w:line="240" w:lineRule="auto"/>
      </w:pPr>
      <w:r w:rsidRPr="00C42918">
        <w:t>Výchozí údaje:</w:t>
      </w:r>
    </w:p>
    <w:p w14:paraId="1441CDC2" w14:textId="77777777" w:rsidR="000A0730" w:rsidRPr="00C42918" w:rsidRDefault="000A0730" w:rsidP="000A0730">
      <w:pPr>
        <w:pStyle w:val="Odstavecseseznamem"/>
        <w:spacing w:line="240" w:lineRule="auto"/>
      </w:pPr>
      <w:r w:rsidRPr="00C42918">
        <w:t>Sared= celková odvodňovaná redukovaná plocha</w:t>
      </w:r>
      <w:r w:rsidRPr="00C42918">
        <w:tab/>
      </w:r>
      <w:r w:rsidRPr="00C42918">
        <w:tab/>
        <w:t>55 m2</w:t>
      </w:r>
    </w:p>
    <w:p w14:paraId="3B7F39A2" w14:textId="77777777" w:rsidR="000A0730" w:rsidRPr="00C42918" w:rsidRDefault="000A0730" w:rsidP="000A0730">
      <w:pPr>
        <w:pStyle w:val="Odstavecseseznamem"/>
        <w:spacing w:line="240" w:lineRule="auto"/>
      </w:pPr>
      <w:r w:rsidRPr="00C42918">
        <w:t>p=periodicita opakování návrhového deště</w:t>
      </w:r>
      <w:r w:rsidRPr="00C42918">
        <w:tab/>
      </w:r>
      <w:r w:rsidRPr="00C42918">
        <w:tab/>
      </w:r>
      <w:r w:rsidRPr="00C42918">
        <w:tab/>
        <w:t>1,0</w:t>
      </w:r>
    </w:p>
    <w:p w14:paraId="1AD2D17F" w14:textId="77777777" w:rsidR="000A0730" w:rsidRPr="00C42918" w:rsidRDefault="000A0730" w:rsidP="000A0730">
      <w:pPr>
        <w:pStyle w:val="Odstavecseseznamem"/>
        <w:spacing w:line="240" w:lineRule="auto"/>
      </w:pPr>
      <w:r w:rsidRPr="00C42918">
        <w:t>c = redukční součinitel</w:t>
      </w:r>
      <w:r w:rsidRPr="00C42918">
        <w:tab/>
      </w:r>
      <w:r w:rsidRPr="00C42918">
        <w:tab/>
      </w:r>
      <w:r w:rsidRPr="00C42918">
        <w:tab/>
      </w:r>
      <w:r w:rsidRPr="00C42918">
        <w:tab/>
      </w:r>
      <w:r w:rsidRPr="00C42918">
        <w:tab/>
        <w:t>0,9</w:t>
      </w:r>
    </w:p>
    <w:p w14:paraId="24BBC038" w14:textId="77777777" w:rsidR="000A0730" w:rsidRPr="00C42918" w:rsidRDefault="000A0730" w:rsidP="000A0730">
      <w:pPr>
        <w:pStyle w:val="Odstavecseseznamem"/>
        <w:spacing w:line="240" w:lineRule="auto"/>
      </w:pPr>
      <w:r w:rsidRPr="00C42918">
        <w:t>q=návrhová intenzita deště</w:t>
      </w:r>
      <w:r w:rsidRPr="00C42918">
        <w:tab/>
      </w:r>
      <w:r w:rsidRPr="00C42918">
        <w:tab/>
      </w:r>
      <w:r w:rsidRPr="00C42918">
        <w:tab/>
      </w:r>
      <w:r w:rsidRPr="00C42918">
        <w:tab/>
        <w:t>136 l/s/ha</w:t>
      </w:r>
    </w:p>
    <w:p w14:paraId="51C9D7F8" w14:textId="77777777" w:rsidR="000A0730" w:rsidRPr="00C42918" w:rsidRDefault="000A0730" w:rsidP="000A0730">
      <w:pPr>
        <w:pStyle w:val="Odstavecseseznamem"/>
        <w:spacing w:line="240" w:lineRule="auto"/>
      </w:pPr>
    </w:p>
    <w:p w14:paraId="476F24B4" w14:textId="2EE0A0ED" w:rsidR="000A0730" w:rsidRPr="00C42918" w:rsidRDefault="000A0730" w:rsidP="000A0730">
      <w:pPr>
        <w:pStyle w:val="Odstavecseseznamem"/>
        <w:spacing w:line="240" w:lineRule="auto"/>
        <w:rPr>
          <w:bCs/>
          <w:i/>
          <w:iCs/>
          <w:shd w:val="clear" w:color="auto" w:fill="FF6600"/>
        </w:rPr>
      </w:pPr>
      <w:r w:rsidRPr="00C42918">
        <w:rPr>
          <w:bCs/>
          <w:i/>
          <w:iCs/>
        </w:rPr>
        <w:t xml:space="preserve">Q= kp*S*q= 0,9x55x0,0136 l/s= </w:t>
      </w:r>
    </w:p>
    <w:p w14:paraId="0DDFDE8B" w14:textId="77777777" w:rsidR="000A0730" w:rsidRPr="00C42918" w:rsidRDefault="000A0730" w:rsidP="000A0730">
      <w:pPr>
        <w:pStyle w:val="Odstavecseseznamem"/>
        <w:spacing w:line="240" w:lineRule="auto"/>
        <w:rPr>
          <w:bCs/>
          <w:u w:val="single"/>
          <w:shd w:val="clear" w:color="auto" w:fill="FF6600"/>
        </w:rPr>
      </w:pPr>
    </w:p>
    <w:p w14:paraId="6069231B" w14:textId="6F99E95F" w:rsidR="000A0730" w:rsidRPr="00C42918" w:rsidRDefault="000A0730" w:rsidP="000A0730">
      <w:pPr>
        <w:pStyle w:val="Odstavecseseznamem"/>
        <w:spacing w:line="240" w:lineRule="auto"/>
        <w:rPr>
          <w:bCs/>
          <w:shd w:val="clear" w:color="auto" w:fill="FF6600"/>
        </w:rPr>
      </w:pPr>
      <w:r w:rsidRPr="00C42918">
        <w:rPr>
          <w:bCs/>
        </w:rPr>
        <w:t>CELKOVÉ MNOŽSTVÍ ODTÉKAJÍCÍ VODY</w:t>
      </w:r>
      <w:r w:rsidRPr="00C42918">
        <w:rPr>
          <w:bCs/>
        </w:rPr>
        <w:tab/>
      </w:r>
      <w:r w:rsidRPr="00C42918">
        <w:rPr>
          <w:bCs/>
        </w:rPr>
        <w:tab/>
      </w:r>
      <w:r w:rsidRPr="00C42918">
        <w:rPr>
          <w:bCs/>
        </w:rPr>
        <w:tab/>
      </w:r>
      <w:r>
        <w:rPr>
          <w:bCs/>
        </w:rPr>
        <w:t>0,67</w:t>
      </w:r>
      <w:r w:rsidRPr="00C42918">
        <w:rPr>
          <w:bCs/>
        </w:rPr>
        <w:t xml:space="preserve"> l/s</w:t>
      </w:r>
    </w:p>
    <w:p w14:paraId="6E38D413" w14:textId="3C74ADE2" w:rsidR="001A1FE9" w:rsidRPr="00A66417" w:rsidRDefault="001A1FE9" w:rsidP="00C613F3"/>
    <w:p w14:paraId="152CC548" w14:textId="77777777" w:rsidR="001F2B15" w:rsidRPr="00A66417" w:rsidRDefault="0062652B" w:rsidP="00C2206F">
      <w:pPr>
        <w:rPr>
          <w:b/>
        </w:rPr>
      </w:pPr>
      <w:r w:rsidRPr="00A66417">
        <w:rPr>
          <w:b/>
        </w:rPr>
        <w:t>A.4.j)</w:t>
      </w:r>
      <w:r w:rsidRPr="00A66417">
        <w:rPr>
          <w:b/>
        </w:rPr>
        <w:tab/>
      </w:r>
      <w:r w:rsidR="00131D2B">
        <w:rPr>
          <w:b/>
        </w:rPr>
        <w:tab/>
      </w:r>
      <w:r w:rsidR="001F2B15" w:rsidRPr="00A66417">
        <w:rPr>
          <w:b/>
        </w:rPr>
        <w:t>základní předpoklady výstavby (časové údaje o realizaci stavby, členění na etapy),</w:t>
      </w:r>
    </w:p>
    <w:p w14:paraId="71990FAE" w14:textId="77777777" w:rsidR="0062652B" w:rsidRPr="00A66417" w:rsidRDefault="0062652B" w:rsidP="00C2206F"/>
    <w:p w14:paraId="17FB6CB7" w14:textId="7582D32E" w:rsidR="00C2206F" w:rsidRPr="00A66417" w:rsidRDefault="000A0730" w:rsidP="00C2206F">
      <w:r w:rsidRPr="00C42918">
        <w:t>Stavební práce</w:t>
      </w:r>
      <w:r>
        <w:t xml:space="preserve"> proběhnou v jedné stavební etapě v letních měsících roku 2022.</w:t>
      </w:r>
    </w:p>
    <w:p w14:paraId="23866E8A" w14:textId="77777777" w:rsidR="00C613F3" w:rsidRPr="00A66417" w:rsidRDefault="00C613F3" w:rsidP="001F2B15"/>
    <w:p w14:paraId="774B779A" w14:textId="1D269CCB" w:rsidR="001F2B15" w:rsidRPr="00A66417" w:rsidRDefault="000A0730" w:rsidP="001F2B15">
      <w:pPr>
        <w:rPr>
          <w:b/>
        </w:rPr>
      </w:pPr>
      <w:r>
        <w:rPr>
          <w:b/>
        </w:rPr>
        <w:br w:type="page"/>
      </w:r>
      <w:r w:rsidR="0062652B" w:rsidRPr="00A66417">
        <w:rPr>
          <w:b/>
        </w:rPr>
        <w:lastRenderedPageBreak/>
        <w:t>A.4.</w:t>
      </w:r>
      <w:r w:rsidR="001F2B15" w:rsidRPr="00A66417">
        <w:rPr>
          <w:b/>
        </w:rPr>
        <w:t>k)</w:t>
      </w:r>
      <w:r w:rsidR="004232A4">
        <w:rPr>
          <w:b/>
        </w:rPr>
        <w:tab/>
      </w:r>
      <w:r w:rsidR="004232A4">
        <w:rPr>
          <w:b/>
        </w:rPr>
        <w:tab/>
      </w:r>
      <w:r w:rsidR="001F2B15" w:rsidRPr="00A66417">
        <w:rPr>
          <w:b/>
        </w:rPr>
        <w:t>orientační náklady stavby.</w:t>
      </w:r>
    </w:p>
    <w:p w14:paraId="25383620" w14:textId="77777777" w:rsidR="0062652B" w:rsidRPr="00A66417" w:rsidRDefault="0062652B" w:rsidP="001F2B15"/>
    <w:p w14:paraId="788121BE" w14:textId="13B44EA1" w:rsidR="00C613F3" w:rsidRPr="00A66417" w:rsidRDefault="000A0730" w:rsidP="001F2B15">
      <w:r>
        <w:t>B</w:t>
      </w:r>
      <w:r w:rsidR="00A6223A" w:rsidRPr="00C42918">
        <w:t>upřesněno RTS rozpočtem.</w:t>
      </w:r>
    </w:p>
    <w:p w14:paraId="0CF8781A" w14:textId="77777777" w:rsidR="001F2B15" w:rsidRPr="00A66417" w:rsidRDefault="001F2B15" w:rsidP="001F2B15">
      <w:pPr>
        <w:pStyle w:val="Nadpis2"/>
      </w:pPr>
      <w:r w:rsidRPr="00A66417">
        <w:t>A.5     Členění stavby na objekty a technická a technologická zařízení</w:t>
      </w:r>
    </w:p>
    <w:p w14:paraId="33243D83" w14:textId="77777777" w:rsidR="00C613F3" w:rsidRPr="00A66417" w:rsidRDefault="00936CE4" w:rsidP="00C613F3">
      <w:r w:rsidRPr="00A66417">
        <w:t>O</w:t>
      </w:r>
      <w:r w:rsidR="0087488E" w:rsidRPr="00A66417">
        <w:t>bjekt</w:t>
      </w:r>
      <w:r w:rsidRPr="00A66417">
        <w:t xml:space="preserve"> </w:t>
      </w:r>
      <w:r w:rsidR="001A1FE9" w:rsidRPr="00A66417">
        <w:t>není členěn.</w:t>
      </w:r>
    </w:p>
    <w:p w14:paraId="105889AF" w14:textId="2EB20ED8" w:rsidR="00C02AE3" w:rsidRPr="00A66417" w:rsidRDefault="00882C1F" w:rsidP="00C02AE3">
      <w:pPr>
        <w:pStyle w:val="Nadpis1"/>
      </w:pPr>
      <w:r>
        <w:br w:type="page"/>
      </w:r>
      <w:r w:rsidR="00C02AE3" w:rsidRPr="00A66417">
        <w:lastRenderedPageBreak/>
        <w:t>B        Souhrnná technická zpráva</w:t>
      </w:r>
    </w:p>
    <w:p w14:paraId="28B33247" w14:textId="77777777" w:rsidR="00C02AE3" w:rsidRPr="00A66417" w:rsidRDefault="00C02AE3" w:rsidP="004C027B">
      <w:pPr>
        <w:ind w:firstLine="708"/>
        <w:jc w:val="both"/>
      </w:pPr>
      <w:r w:rsidRPr="00A66417">
        <w:t>Příslušné body budou převzaty z projektové dokumentace pro ohlášení stavby nebo pro vydání stavebního povolení, u staveb technické infrastruktury nevyžadující stavební povolení ani ohlášení budou převzaty z dokumentace pro vydání územního rozhodnutí nebo územního souhlasu, s provedením případných revizí a doplnění tak, aby z nich vyplývaly:</w:t>
      </w:r>
    </w:p>
    <w:p w14:paraId="7D9C895C" w14:textId="03A85508" w:rsidR="00C02AE3" w:rsidRDefault="00C02AE3" w:rsidP="00C02AE3"/>
    <w:p w14:paraId="00EEE6BE" w14:textId="76FC147F" w:rsidR="00BD19BD" w:rsidRDefault="008851A9" w:rsidP="00BD19BD">
      <w:pPr>
        <w:jc w:val="both"/>
        <w:rPr>
          <w:u w:val="single"/>
        </w:rPr>
      </w:pPr>
      <w:r w:rsidRPr="008851A9">
        <w:rPr>
          <w:u w:val="single"/>
        </w:rPr>
        <w:t>Bourací práce</w:t>
      </w:r>
    </w:p>
    <w:p w14:paraId="3FAB3530" w14:textId="76711AA9" w:rsidR="008851A9" w:rsidRPr="008851A9" w:rsidRDefault="008851A9" w:rsidP="00BD19BD">
      <w:pPr>
        <w:jc w:val="both"/>
      </w:pPr>
      <w:r>
        <w:t>- vybourání kamenného obrubníku v délce 4 m</w:t>
      </w:r>
    </w:p>
    <w:p w14:paraId="3021CFA2" w14:textId="22156416" w:rsidR="008851A9" w:rsidRPr="008851A9" w:rsidRDefault="008851A9" w:rsidP="00BD19BD">
      <w:pPr>
        <w:jc w:val="both"/>
      </w:pPr>
      <w:r>
        <w:t>- skrývka zeminy v místě zpevněných ploch 55 m</w:t>
      </w:r>
      <w:r w:rsidRPr="008851A9">
        <w:rPr>
          <w:vertAlign w:val="superscript"/>
        </w:rPr>
        <w:t>2</w:t>
      </w:r>
    </w:p>
    <w:p w14:paraId="19BB2BEF" w14:textId="1E0EB3CB" w:rsidR="008851A9" w:rsidRDefault="008851A9" w:rsidP="00BD19BD">
      <w:pPr>
        <w:jc w:val="both"/>
      </w:pPr>
      <w:r>
        <w:t>- ubourání části zdi (cihla plná + MVC)</w:t>
      </w:r>
    </w:p>
    <w:p w14:paraId="351435F5" w14:textId="4BAF58A7" w:rsidR="008851A9" w:rsidRDefault="008851A9" w:rsidP="00BD19BD">
      <w:pPr>
        <w:jc w:val="both"/>
      </w:pPr>
      <w:r>
        <w:t>- odstranění vrstev omítek na veškerém zdivu</w:t>
      </w:r>
      <w:r w:rsidR="00604502">
        <w:t xml:space="preserve"> až na zdivo</w:t>
      </w:r>
    </w:p>
    <w:p w14:paraId="42D92F15" w14:textId="725AEFA4" w:rsidR="008851A9" w:rsidRDefault="008851A9" w:rsidP="00BD19BD">
      <w:pPr>
        <w:jc w:val="both"/>
      </w:pPr>
      <w:r>
        <w:t>- frézování drážek spojených se statickým zajištěním obloukového nadpraží vrat (viz systém Helifix a příslušné tech. listy)</w:t>
      </w:r>
    </w:p>
    <w:p w14:paraId="25A85AF2" w14:textId="32B0B97B" w:rsidR="00692F94" w:rsidRPr="008851A9" w:rsidRDefault="00692F94" w:rsidP="00BD19BD">
      <w:pPr>
        <w:jc w:val="both"/>
      </w:pPr>
      <w:r>
        <w:t>- demontáž vrat včetně rámu (rám vrat demontovat až po statickém zajištění nadpraží)</w:t>
      </w:r>
    </w:p>
    <w:p w14:paraId="798A72B6" w14:textId="77777777" w:rsidR="008851A9" w:rsidRPr="008851A9" w:rsidRDefault="008851A9" w:rsidP="00BD19BD">
      <w:pPr>
        <w:jc w:val="both"/>
        <w:rPr>
          <w:u w:val="single"/>
        </w:rPr>
      </w:pPr>
    </w:p>
    <w:p w14:paraId="2BEAD42B" w14:textId="02604877" w:rsidR="008851A9" w:rsidRDefault="008851A9" w:rsidP="00BD19BD">
      <w:pPr>
        <w:jc w:val="both"/>
        <w:rPr>
          <w:u w:val="single"/>
        </w:rPr>
      </w:pPr>
      <w:r w:rsidRPr="008851A9">
        <w:rPr>
          <w:u w:val="single"/>
        </w:rPr>
        <w:t>Nové konstrukce</w:t>
      </w:r>
    </w:p>
    <w:p w14:paraId="42C8AE02" w14:textId="1E38189F" w:rsidR="006B370C" w:rsidRPr="006B370C" w:rsidRDefault="006B370C" w:rsidP="00BD19BD">
      <w:pPr>
        <w:jc w:val="both"/>
      </w:pPr>
    </w:p>
    <w:p w14:paraId="5F240099" w14:textId="6805B5C1" w:rsidR="00BD19BD" w:rsidRDefault="001A17E9" w:rsidP="00882C1F">
      <w:pPr>
        <w:pStyle w:val="Odstavecseseznamem"/>
        <w:spacing w:line="240" w:lineRule="auto"/>
        <w:rPr>
          <w:rFonts w:cs="Arial"/>
          <w:szCs w:val="20"/>
        </w:rPr>
      </w:pPr>
      <w:r>
        <w:rPr>
          <w:rFonts w:cs="Arial"/>
          <w:szCs w:val="20"/>
        </w:rPr>
        <w:t>Základy</w:t>
      </w:r>
    </w:p>
    <w:p w14:paraId="0FF98407" w14:textId="7BF95E35" w:rsidR="001A17E9" w:rsidRDefault="001A17E9" w:rsidP="00882C1F">
      <w:pPr>
        <w:pStyle w:val="Odstavecseseznamem"/>
        <w:spacing w:line="240" w:lineRule="auto"/>
        <w:rPr>
          <w:rFonts w:cs="Arial"/>
          <w:szCs w:val="20"/>
        </w:rPr>
      </w:pPr>
      <w:r>
        <w:rPr>
          <w:rFonts w:cs="Arial"/>
          <w:szCs w:val="20"/>
        </w:rPr>
        <w:t xml:space="preserve">Základová patka pod schodištěm, beton C25/30. </w:t>
      </w:r>
    </w:p>
    <w:p w14:paraId="388402FF" w14:textId="77777777" w:rsidR="001A17E9" w:rsidRDefault="001A17E9" w:rsidP="00882C1F">
      <w:pPr>
        <w:pStyle w:val="Odstavecseseznamem"/>
        <w:spacing w:line="240" w:lineRule="auto"/>
        <w:rPr>
          <w:rFonts w:cs="Arial"/>
          <w:szCs w:val="20"/>
        </w:rPr>
      </w:pPr>
    </w:p>
    <w:p w14:paraId="1EA050D1" w14:textId="77777777" w:rsidR="001A17E9" w:rsidRDefault="001A17E9" w:rsidP="00882C1F">
      <w:pPr>
        <w:pStyle w:val="Odstavecseseznamem"/>
        <w:spacing w:line="240" w:lineRule="auto"/>
        <w:rPr>
          <w:rFonts w:cs="Arial"/>
          <w:szCs w:val="20"/>
        </w:rPr>
      </w:pPr>
      <w:r>
        <w:rPr>
          <w:rFonts w:cs="Arial"/>
          <w:szCs w:val="20"/>
        </w:rPr>
        <w:t>Zdivo</w:t>
      </w:r>
    </w:p>
    <w:p w14:paraId="3E1A981C" w14:textId="1ACD61C7" w:rsidR="001A17E9" w:rsidRDefault="00DD3E16" w:rsidP="00882C1F">
      <w:pPr>
        <w:pStyle w:val="Odstavecseseznamem"/>
        <w:spacing w:line="240" w:lineRule="auto"/>
        <w:rPr>
          <w:rFonts w:cs="Arial"/>
          <w:szCs w:val="20"/>
        </w:rPr>
      </w:pPr>
      <w:r>
        <w:rPr>
          <w:rFonts w:cs="Arial"/>
          <w:szCs w:val="20"/>
        </w:rPr>
        <w:tab/>
      </w:r>
      <w:r w:rsidR="001A17E9">
        <w:rPr>
          <w:rFonts w:cs="Arial"/>
          <w:szCs w:val="20"/>
        </w:rPr>
        <w:t>Ztužující věnec opěrné zdi, beton</w:t>
      </w:r>
      <w:r w:rsidR="001A17E9">
        <w:rPr>
          <w:rFonts w:cs="Arial"/>
          <w:szCs w:val="20"/>
        </w:rPr>
        <w:t xml:space="preserve"> C25/30, vodorovná výztuž 4x R14, třmínky R6 á 20 cm.</w:t>
      </w:r>
      <w:r w:rsidR="001A17E9">
        <w:rPr>
          <w:rFonts w:cs="Arial"/>
          <w:szCs w:val="20"/>
        </w:rPr>
        <w:t xml:space="preserve"> Věnec bude pohledový, je požadavek na vysokou kvalitu provedení, hladký pohledový beton.</w:t>
      </w:r>
    </w:p>
    <w:p w14:paraId="542CD81F" w14:textId="576C0C61" w:rsidR="00570D37" w:rsidRDefault="00570D37" w:rsidP="00882C1F">
      <w:pPr>
        <w:pStyle w:val="Odstavecseseznamem"/>
        <w:spacing w:line="240" w:lineRule="auto"/>
        <w:rPr>
          <w:rFonts w:cs="Arial"/>
          <w:szCs w:val="20"/>
        </w:rPr>
      </w:pPr>
    </w:p>
    <w:p w14:paraId="6723CD63" w14:textId="0F44473B" w:rsidR="00570D37" w:rsidRDefault="00570D37" w:rsidP="00882C1F">
      <w:pPr>
        <w:pStyle w:val="Odstavecseseznamem"/>
        <w:spacing w:line="240" w:lineRule="auto"/>
        <w:rPr>
          <w:rFonts w:cs="Arial"/>
          <w:szCs w:val="20"/>
        </w:rPr>
      </w:pPr>
      <w:r>
        <w:rPr>
          <w:rFonts w:cs="Arial"/>
          <w:szCs w:val="20"/>
        </w:rPr>
        <w:t>Helifix</w:t>
      </w:r>
    </w:p>
    <w:p w14:paraId="4CDEF38E" w14:textId="325548EA" w:rsidR="00570D37" w:rsidRDefault="00715ABF" w:rsidP="00882C1F">
      <w:pPr>
        <w:pStyle w:val="Odstavecseseznamem"/>
        <w:spacing w:line="240" w:lineRule="auto"/>
        <w:rPr>
          <w:rFonts w:cs="Arial"/>
          <w:szCs w:val="20"/>
        </w:rPr>
      </w:pPr>
      <w:r>
        <w:rPr>
          <w:rFonts w:cs="Arial"/>
          <w:szCs w:val="20"/>
        </w:rPr>
        <w:tab/>
        <w:t xml:space="preserve">Nadpraží vrat je 2x sestehováno pomocí kleštin Helibar </w:t>
      </w:r>
      <w:r w:rsidRPr="00EB62FA">
        <w:rPr>
          <w:rFonts w:ascii="Cambria Math" w:hAnsi="Cambria Math" w:cs="Cambria Math"/>
          <w:szCs w:val="20"/>
        </w:rPr>
        <w:t>∅</w:t>
      </w:r>
      <w:r>
        <w:rPr>
          <w:rFonts w:cs="Arial"/>
          <w:szCs w:val="20"/>
        </w:rPr>
        <w:t>6</w:t>
      </w:r>
      <w:r w:rsidRPr="00EB62FA">
        <w:rPr>
          <w:rFonts w:cs="Arial"/>
          <w:szCs w:val="20"/>
        </w:rPr>
        <w:t xml:space="preserve"> mm</w:t>
      </w:r>
      <w:r>
        <w:rPr>
          <w:rFonts w:cs="Arial"/>
          <w:szCs w:val="20"/>
        </w:rPr>
        <w:t xml:space="preserve"> (sestehováno vždy 1x z každé strany, délka stehu je 1 m). Spára provedena</w:t>
      </w:r>
      <w:r w:rsidR="00A94803">
        <w:rPr>
          <w:rFonts w:cs="Arial"/>
          <w:szCs w:val="20"/>
        </w:rPr>
        <w:t xml:space="preserve"> až do zdiva a vyplněna maltou Helibond. Vše dle tech. listu výrobce a dle manuálu výrobce.</w:t>
      </w:r>
    </w:p>
    <w:p w14:paraId="25B6E112" w14:textId="73E53A04" w:rsidR="001A17E9" w:rsidRDefault="001A17E9" w:rsidP="00882C1F">
      <w:pPr>
        <w:pStyle w:val="Odstavecseseznamem"/>
        <w:spacing w:line="240" w:lineRule="auto"/>
        <w:rPr>
          <w:rFonts w:cs="Arial"/>
          <w:szCs w:val="20"/>
        </w:rPr>
      </w:pPr>
    </w:p>
    <w:p w14:paraId="3BEF9A6C" w14:textId="407C0746" w:rsidR="001A17E9" w:rsidRDefault="001A17E9" w:rsidP="00882C1F">
      <w:pPr>
        <w:pStyle w:val="Odstavecseseznamem"/>
        <w:spacing w:line="240" w:lineRule="auto"/>
        <w:rPr>
          <w:rFonts w:cs="Arial"/>
          <w:szCs w:val="20"/>
        </w:rPr>
      </w:pPr>
      <w:r>
        <w:rPr>
          <w:rFonts w:cs="Arial"/>
          <w:szCs w:val="20"/>
        </w:rPr>
        <w:t>Schodiště</w:t>
      </w:r>
    </w:p>
    <w:p w14:paraId="712FD2AE" w14:textId="512E94F5" w:rsidR="001A17E9" w:rsidRDefault="00DD3E16" w:rsidP="00882C1F">
      <w:pPr>
        <w:pStyle w:val="Odstavecseseznamem"/>
        <w:spacing w:line="240" w:lineRule="auto"/>
        <w:rPr>
          <w:rFonts w:cs="Arial"/>
          <w:szCs w:val="20"/>
        </w:rPr>
      </w:pPr>
      <w:r>
        <w:rPr>
          <w:rFonts w:cs="Arial"/>
          <w:szCs w:val="20"/>
        </w:rPr>
        <w:tab/>
      </w:r>
      <w:r w:rsidR="001A17E9">
        <w:rPr>
          <w:rFonts w:cs="Arial"/>
          <w:szCs w:val="20"/>
        </w:rPr>
        <w:t xml:space="preserve">Ocelová konstrukce, svařenec. Nosnou konstrukci tvoří profily U180, nášlapnou vrstvu potom </w:t>
      </w:r>
      <w:r w:rsidR="00EB62FA">
        <w:rPr>
          <w:rFonts w:cs="Arial"/>
          <w:szCs w:val="20"/>
        </w:rPr>
        <w:t>p</w:t>
      </w:r>
      <w:r w:rsidR="00EB62FA" w:rsidRPr="00EB62FA">
        <w:rPr>
          <w:rFonts w:cs="Arial"/>
          <w:szCs w:val="20"/>
        </w:rPr>
        <w:t>odlahov</w:t>
      </w:r>
      <w:r w:rsidR="00EB62FA">
        <w:rPr>
          <w:rFonts w:cs="Arial"/>
          <w:szCs w:val="20"/>
        </w:rPr>
        <w:t>é</w:t>
      </w:r>
      <w:r w:rsidR="00EB62FA" w:rsidRPr="00EB62FA">
        <w:rPr>
          <w:rFonts w:cs="Arial"/>
          <w:szCs w:val="20"/>
        </w:rPr>
        <w:t xml:space="preserve"> rošt</w:t>
      </w:r>
      <w:r w:rsidR="00EB62FA">
        <w:rPr>
          <w:rFonts w:cs="Arial"/>
          <w:szCs w:val="20"/>
        </w:rPr>
        <w:t>y</w:t>
      </w:r>
      <w:r w:rsidR="00EB62FA" w:rsidRPr="00EB62FA">
        <w:rPr>
          <w:rFonts w:cs="Arial"/>
          <w:szCs w:val="20"/>
        </w:rPr>
        <w:t xml:space="preserve"> PR-33/33-30/3</w:t>
      </w:r>
      <w:r w:rsidR="00EB62FA">
        <w:rPr>
          <w:rFonts w:cs="Arial"/>
          <w:szCs w:val="20"/>
        </w:rPr>
        <w:t xml:space="preserve">, na kotvení roštů využit sortiment systémových sponek a svorek, rošty uloženy do L profilů, provedení dle běžných zvyklostí. Schodiště kotveno přes svařence z pásové oceli tl. 8 mm do základové patky (2x M24 na chem. kotvu) a do věnce </w:t>
      </w:r>
      <w:r w:rsidR="00EB62FA">
        <w:rPr>
          <w:rFonts w:cs="Arial"/>
          <w:szCs w:val="20"/>
        </w:rPr>
        <w:t>(</w:t>
      </w:r>
      <w:r w:rsidR="00EB62FA">
        <w:rPr>
          <w:rFonts w:cs="Arial"/>
          <w:szCs w:val="20"/>
        </w:rPr>
        <w:t>4</w:t>
      </w:r>
      <w:r w:rsidR="00EB62FA">
        <w:rPr>
          <w:rFonts w:cs="Arial"/>
          <w:szCs w:val="20"/>
        </w:rPr>
        <w:t>x M24 na chem. kotvu)</w:t>
      </w:r>
      <w:r w:rsidR="00EB62FA">
        <w:rPr>
          <w:rFonts w:cs="Arial"/>
          <w:szCs w:val="20"/>
        </w:rPr>
        <w:t xml:space="preserve">. Madlo zábradlí a sloupky navazující mříže z profilu </w:t>
      </w:r>
      <w:r w:rsidR="00EB62FA" w:rsidRPr="00EB62FA">
        <w:rPr>
          <w:rFonts w:ascii="Cambria Math" w:hAnsi="Cambria Math" w:cs="Cambria Math"/>
          <w:szCs w:val="20"/>
        </w:rPr>
        <w:t>∅</w:t>
      </w:r>
      <w:r w:rsidR="00EB62FA" w:rsidRPr="00EB62FA">
        <w:rPr>
          <w:rFonts w:cs="Arial"/>
          <w:szCs w:val="20"/>
        </w:rPr>
        <w:t>40/2,5 mm</w:t>
      </w:r>
      <w:r w:rsidR="00EB62FA">
        <w:rPr>
          <w:rFonts w:cs="Arial"/>
          <w:szCs w:val="20"/>
        </w:rPr>
        <w:t xml:space="preserve">, výplň zábradlí vysvařovaná z </w:t>
      </w:r>
      <w:r w:rsidR="00EB62FA" w:rsidRPr="00EB62FA">
        <w:rPr>
          <w:rFonts w:ascii="Cambria Math" w:hAnsi="Cambria Math" w:cs="Cambria Math"/>
          <w:szCs w:val="20"/>
        </w:rPr>
        <w:t>∅</w:t>
      </w:r>
      <w:r w:rsidR="00EB62FA" w:rsidRPr="00EB62FA">
        <w:rPr>
          <w:rFonts w:cs="Arial"/>
          <w:szCs w:val="20"/>
        </w:rPr>
        <w:t>8 mm</w:t>
      </w:r>
      <w:r w:rsidR="00EB62FA">
        <w:rPr>
          <w:rFonts w:cs="Arial"/>
          <w:szCs w:val="20"/>
        </w:rPr>
        <w:t xml:space="preserve">. </w:t>
      </w:r>
      <w:r>
        <w:rPr>
          <w:rFonts w:cs="Arial"/>
          <w:szCs w:val="20"/>
        </w:rPr>
        <w:t>Povrchová úprava celé konstrukce bude pozink. Všechny konstrukce pod úrovní dlažby budou po namontování na místo ošetřeny ochranným nátěrem např. tekutý plast.</w:t>
      </w:r>
    </w:p>
    <w:p w14:paraId="03156A94" w14:textId="2366F008" w:rsidR="002F6A8C" w:rsidRDefault="002F6A8C" w:rsidP="00882C1F">
      <w:pPr>
        <w:pStyle w:val="Odstavecseseznamem"/>
        <w:spacing w:line="240" w:lineRule="auto"/>
        <w:rPr>
          <w:rFonts w:cs="Arial"/>
          <w:szCs w:val="20"/>
        </w:rPr>
      </w:pPr>
    </w:p>
    <w:p w14:paraId="3F133554" w14:textId="2E8019EE" w:rsidR="00700713" w:rsidRDefault="00700713" w:rsidP="00882C1F">
      <w:pPr>
        <w:pStyle w:val="Odstavecseseznamem"/>
        <w:spacing w:line="240" w:lineRule="auto"/>
        <w:rPr>
          <w:rFonts w:cs="Arial"/>
          <w:szCs w:val="20"/>
        </w:rPr>
      </w:pPr>
      <w:r>
        <w:rPr>
          <w:rFonts w:cs="Arial"/>
          <w:szCs w:val="20"/>
        </w:rPr>
        <w:t>Mříže</w:t>
      </w:r>
    </w:p>
    <w:p w14:paraId="036F95C8" w14:textId="5C5A4C0D" w:rsidR="00700713" w:rsidRDefault="00700713" w:rsidP="00882C1F">
      <w:pPr>
        <w:pStyle w:val="Odstavecseseznamem"/>
        <w:spacing w:line="240" w:lineRule="auto"/>
        <w:rPr>
          <w:rFonts w:cs="Arial"/>
          <w:szCs w:val="20"/>
        </w:rPr>
      </w:pPr>
      <w:r>
        <w:rPr>
          <w:rFonts w:cs="Arial"/>
          <w:szCs w:val="20"/>
        </w:rPr>
        <w:tab/>
        <w:t xml:space="preserve">Mříž s brankou do Kapucínské zahrady bude přivařena ke konstrukci schodiště. Vodorovně bude členěna pásovou ocelí 40/4 mm, svisle bude členěna </w:t>
      </w:r>
      <w:r>
        <w:rPr>
          <w:rFonts w:cs="Arial"/>
          <w:szCs w:val="20"/>
        </w:rPr>
        <w:t xml:space="preserve">z </w:t>
      </w:r>
      <w:r w:rsidRPr="00EB62FA">
        <w:rPr>
          <w:rFonts w:ascii="Cambria Math" w:hAnsi="Cambria Math" w:cs="Cambria Math"/>
          <w:szCs w:val="20"/>
        </w:rPr>
        <w:t>∅</w:t>
      </w:r>
      <w:r w:rsidRPr="00EB62FA">
        <w:rPr>
          <w:rFonts w:cs="Arial"/>
          <w:szCs w:val="20"/>
        </w:rPr>
        <w:t>8 mm</w:t>
      </w:r>
      <w:r>
        <w:rPr>
          <w:rFonts w:cs="Arial"/>
          <w:szCs w:val="20"/>
        </w:rPr>
        <w:t>. Mříž bude doplněna 1x aretací zavřené mříže a 2x aretací otevřené mříže + FAB zámek. Kotvení do okolního zdiva např. na trny + chem. kotvu.</w:t>
      </w:r>
    </w:p>
    <w:p w14:paraId="0F246591" w14:textId="02593329" w:rsidR="00700713" w:rsidRDefault="00700713" w:rsidP="00882C1F">
      <w:pPr>
        <w:pStyle w:val="Odstavecseseznamem"/>
        <w:spacing w:line="240" w:lineRule="auto"/>
        <w:rPr>
          <w:rFonts w:cs="Arial"/>
          <w:szCs w:val="20"/>
        </w:rPr>
      </w:pPr>
    </w:p>
    <w:p w14:paraId="330C6A50" w14:textId="0E7A33A3" w:rsidR="00700713" w:rsidRDefault="00700713" w:rsidP="00882C1F">
      <w:pPr>
        <w:pStyle w:val="Odstavecseseznamem"/>
        <w:spacing w:line="240" w:lineRule="auto"/>
        <w:rPr>
          <w:rFonts w:cs="Arial"/>
          <w:szCs w:val="20"/>
        </w:rPr>
      </w:pPr>
      <w:r>
        <w:rPr>
          <w:rFonts w:cs="Arial"/>
          <w:szCs w:val="20"/>
        </w:rPr>
        <w:t>Výplně otvorů</w:t>
      </w:r>
    </w:p>
    <w:p w14:paraId="011BBB97" w14:textId="2AC9801B" w:rsidR="00700713" w:rsidRDefault="00700713" w:rsidP="00882C1F">
      <w:pPr>
        <w:pStyle w:val="Odstavecseseznamem"/>
        <w:spacing w:line="240" w:lineRule="auto"/>
        <w:rPr>
          <w:rFonts w:cs="Arial"/>
          <w:szCs w:val="20"/>
        </w:rPr>
      </w:pPr>
      <w:r>
        <w:rPr>
          <w:rFonts w:cs="Arial"/>
          <w:szCs w:val="20"/>
        </w:rPr>
        <w:tab/>
        <w:t>Budou provedena nová vrata</w:t>
      </w:r>
      <w:r w:rsidR="00715ABF">
        <w:rPr>
          <w:rFonts w:cs="Arial"/>
          <w:szCs w:val="20"/>
        </w:rPr>
        <w:t>,</w:t>
      </w:r>
      <w:r>
        <w:rPr>
          <w:rFonts w:cs="Arial"/>
          <w:szCs w:val="20"/>
        </w:rPr>
        <w:t xml:space="preserve"> </w:t>
      </w:r>
      <w:r w:rsidR="00570D37">
        <w:rPr>
          <w:rFonts w:cs="Arial"/>
          <w:szCs w:val="20"/>
        </w:rPr>
        <w:t xml:space="preserve">křídla vč. rámu </w:t>
      </w:r>
      <w:r w:rsidR="00715ABF">
        <w:rPr>
          <w:rFonts w:cs="Arial"/>
          <w:szCs w:val="20"/>
        </w:rPr>
        <w:t xml:space="preserve">ve zdi </w:t>
      </w:r>
      <w:r>
        <w:rPr>
          <w:rFonts w:cs="Arial"/>
          <w:szCs w:val="20"/>
        </w:rPr>
        <w:t xml:space="preserve">do ulice V Jirchářích. </w:t>
      </w:r>
      <w:r w:rsidR="00570D37">
        <w:rPr>
          <w:rFonts w:cs="Arial"/>
          <w:szCs w:val="20"/>
        </w:rPr>
        <w:t>Rám vrat BK 100x100 mm. Rámy křídel a ztužení křídel např. BK 80x80, kryto fošnami BK tl. 28 mm. Fošny kotveny pomocí nerez kolařských hřebíků. Spára fošen bude kryta ozdobnou lištou. Profilování lišty dle dostupných fréz dodavatele, vzorky budou předvedeny ke schválení před realizací. Profil např. BK 30x20 mm. Povrchová úprava dřeva je tmavá lazura, vzorek bude předveden před dokončením na odpovídajícím vzorku dřeva. Vrata doplněna úchytkou a FAB vložkou</w:t>
      </w:r>
      <w:r w:rsidR="00715ABF">
        <w:rPr>
          <w:rFonts w:cs="Arial"/>
          <w:szCs w:val="20"/>
        </w:rPr>
        <w:t>. Závěsy budou repasovány, čištění, broušení + nová povrchová úprava, kovářská čerň. Vrata doplněna aretacemi otevřených i zavřených vrat. Kotvení závěsů pomocí nových vrutů, s upravenou hlavou – kovářská úprava na čtverhrannou hlavu + kovářská čerň.</w:t>
      </w:r>
    </w:p>
    <w:p w14:paraId="780E4EA9" w14:textId="77777777" w:rsidR="00700713" w:rsidRDefault="00700713" w:rsidP="00882C1F">
      <w:pPr>
        <w:pStyle w:val="Odstavecseseznamem"/>
        <w:spacing w:line="240" w:lineRule="auto"/>
        <w:rPr>
          <w:rFonts w:cs="Arial"/>
          <w:szCs w:val="20"/>
        </w:rPr>
      </w:pPr>
    </w:p>
    <w:p w14:paraId="722396C2" w14:textId="3A775657" w:rsidR="002F6A8C" w:rsidRDefault="002F6A8C" w:rsidP="00882C1F">
      <w:pPr>
        <w:pStyle w:val="Odstavecseseznamem"/>
        <w:spacing w:line="240" w:lineRule="auto"/>
        <w:rPr>
          <w:rFonts w:cs="Arial"/>
          <w:szCs w:val="20"/>
        </w:rPr>
      </w:pPr>
      <w:r>
        <w:rPr>
          <w:rFonts w:cs="Arial"/>
          <w:szCs w:val="20"/>
        </w:rPr>
        <w:t>Dlažby</w:t>
      </w:r>
    </w:p>
    <w:p w14:paraId="0F3812C3" w14:textId="15981A73" w:rsidR="002F6A8C" w:rsidRDefault="002F6A8C" w:rsidP="00882C1F">
      <w:pPr>
        <w:pStyle w:val="Odstavecseseznamem"/>
        <w:spacing w:line="240" w:lineRule="auto"/>
        <w:rPr>
          <w:rFonts w:cs="Arial"/>
          <w:szCs w:val="20"/>
        </w:rPr>
      </w:pPr>
      <w:r>
        <w:rPr>
          <w:rFonts w:cs="Arial"/>
          <w:szCs w:val="20"/>
        </w:rPr>
        <w:tab/>
        <w:t>Je navržena kombinace dlažeb kamenného odseku a štětové dlažby. Obě dlažby do štěrkového lože viz PD. Kamenný odsek bude volně navazovat na dlažbu chodníku v ulici V Jirchářích, štětová dlažba bude volně přecházet do samostatných placatých kamenů. Je požadavek na šedou žulu a vysokou kvalitu provedení.</w:t>
      </w:r>
    </w:p>
    <w:p w14:paraId="073B6467" w14:textId="0C8786DB" w:rsidR="00604502" w:rsidRDefault="00604502" w:rsidP="00882C1F">
      <w:pPr>
        <w:pStyle w:val="Odstavecseseznamem"/>
        <w:spacing w:line="240" w:lineRule="auto"/>
        <w:rPr>
          <w:rFonts w:cs="Arial"/>
          <w:szCs w:val="20"/>
        </w:rPr>
      </w:pPr>
    </w:p>
    <w:p w14:paraId="464D4551" w14:textId="55537BC1" w:rsidR="00604502" w:rsidRDefault="00604502" w:rsidP="00882C1F">
      <w:pPr>
        <w:pStyle w:val="Odstavecseseznamem"/>
        <w:spacing w:line="240" w:lineRule="auto"/>
        <w:rPr>
          <w:rFonts w:cs="Arial"/>
          <w:szCs w:val="20"/>
        </w:rPr>
      </w:pPr>
      <w:r>
        <w:rPr>
          <w:rFonts w:cs="Arial"/>
          <w:szCs w:val="20"/>
        </w:rPr>
        <w:t>Povrchy</w:t>
      </w:r>
    </w:p>
    <w:p w14:paraId="7EBF7C24" w14:textId="5BF45A50" w:rsidR="00604502" w:rsidRDefault="00604502" w:rsidP="00882C1F">
      <w:pPr>
        <w:pStyle w:val="Odstavecseseznamem"/>
        <w:spacing w:line="240" w:lineRule="auto"/>
        <w:rPr>
          <w:rFonts w:cs="Arial"/>
          <w:szCs w:val="20"/>
        </w:rPr>
      </w:pPr>
      <w:r>
        <w:rPr>
          <w:rFonts w:cs="Arial"/>
          <w:szCs w:val="20"/>
        </w:rPr>
        <w:tab/>
        <w:t>Na obou zdech budou provedeny nové omítky jednotného vzhledu, bude použita omítkovina typu FASO 20V + 2x vápenná líčka, bílá.</w:t>
      </w:r>
      <w:r w:rsidR="00372B53">
        <w:rPr>
          <w:rFonts w:cs="Arial"/>
          <w:szCs w:val="20"/>
        </w:rPr>
        <w:t xml:space="preserve"> Zdivo okolních staveb bude doplněno odpovídajícími omítkami a opatřeno nátěry v odpovídajících odstínech.</w:t>
      </w:r>
    </w:p>
    <w:p w14:paraId="59082CA0" w14:textId="29A4CAB9" w:rsidR="00604502" w:rsidRDefault="00604502" w:rsidP="00882C1F">
      <w:pPr>
        <w:pStyle w:val="Odstavecseseznamem"/>
        <w:spacing w:line="240" w:lineRule="auto"/>
        <w:rPr>
          <w:rFonts w:cs="Arial"/>
          <w:szCs w:val="20"/>
        </w:rPr>
      </w:pPr>
    </w:p>
    <w:p w14:paraId="3201D175" w14:textId="7F76765E" w:rsidR="00604502" w:rsidRDefault="00604502" w:rsidP="00882C1F">
      <w:pPr>
        <w:pStyle w:val="Odstavecseseznamem"/>
        <w:spacing w:line="240" w:lineRule="auto"/>
        <w:rPr>
          <w:rFonts w:cs="Arial"/>
          <w:szCs w:val="20"/>
        </w:rPr>
      </w:pPr>
      <w:r>
        <w:rPr>
          <w:rFonts w:cs="Arial"/>
          <w:szCs w:val="20"/>
        </w:rPr>
        <w:lastRenderedPageBreak/>
        <w:t>Izolace</w:t>
      </w:r>
    </w:p>
    <w:p w14:paraId="7EA7F89E" w14:textId="6B05DF63" w:rsidR="00604502" w:rsidRDefault="00604502" w:rsidP="00882C1F">
      <w:pPr>
        <w:pStyle w:val="Odstavecseseznamem"/>
        <w:spacing w:line="240" w:lineRule="auto"/>
        <w:rPr>
          <w:rFonts w:cs="Arial"/>
          <w:szCs w:val="20"/>
        </w:rPr>
      </w:pPr>
      <w:r>
        <w:rPr>
          <w:rFonts w:cs="Arial"/>
          <w:szCs w:val="20"/>
        </w:rPr>
        <w:tab/>
        <w:t>Skladba dlažeb bude od okolních zdí dilatována nopovou folií. Folie ukončena a skryta viz detail. Opět požadavek na vysokou kvalitu provedení.</w:t>
      </w:r>
    </w:p>
    <w:p w14:paraId="5B57D0C6" w14:textId="52F126DA" w:rsidR="00604502" w:rsidRDefault="00604502" w:rsidP="00882C1F">
      <w:pPr>
        <w:pStyle w:val="Odstavecseseznamem"/>
        <w:spacing w:line="240" w:lineRule="auto"/>
        <w:rPr>
          <w:rFonts w:cs="Arial"/>
          <w:szCs w:val="20"/>
        </w:rPr>
      </w:pPr>
    </w:p>
    <w:p w14:paraId="086C5AC1" w14:textId="2BF2021D" w:rsidR="00604502" w:rsidRDefault="00604502" w:rsidP="00882C1F">
      <w:pPr>
        <w:pStyle w:val="Odstavecseseznamem"/>
        <w:spacing w:line="240" w:lineRule="auto"/>
        <w:rPr>
          <w:rFonts w:cs="Arial"/>
          <w:szCs w:val="20"/>
        </w:rPr>
      </w:pPr>
      <w:r>
        <w:rPr>
          <w:rFonts w:cs="Arial"/>
          <w:szCs w:val="20"/>
        </w:rPr>
        <w:t>Klempířské výrobky</w:t>
      </w:r>
    </w:p>
    <w:p w14:paraId="7E47D0F2" w14:textId="1A918ECC" w:rsidR="00604502" w:rsidRDefault="00604502" w:rsidP="00882C1F">
      <w:pPr>
        <w:pStyle w:val="Odstavecseseznamem"/>
        <w:spacing w:line="240" w:lineRule="auto"/>
        <w:rPr>
          <w:rFonts w:cs="Arial"/>
          <w:szCs w:val="20"/>
        </w:rPr>
      </w:pPr>
      <w:r>
        <w:rPr>
          <w:rFonts w:cs="Arial"/>
          <w:szCs w:val="20"/>
        </w:rPr>
        <w:t>Na objektu Tik Clubu</w:t>
      </w:r>
      <w:r w:rsidR="007A3CED">
        <w:rPr>
          <w:rFonts w:cs="Arial"/>
          <w:szCs w:val="20"/>
        </w:rPr>
        <w:t xml:space="preserve"> chybí svod, bude doplněn (pozink) a napojen přes nový lapač nečistot do dešťové kanalizace.</w:t>
      </w:r>
    </w:p>
    <w:p w14:paraId="5D1FF6C8" w14:textId="2E4B4C38" w:rsidR="007A3CED" w:rsidRDefault="007A3CED" w:rsidP="00882C1F">
      <w:pPr>
        <w:pStyle w:val="Odstavecseseznamem"/>
        <w:spacing w:line="240" w:lineRule="auto"/>
        <w:rPr>
          <w:rFonts w:cs="Arial"/>
          <w:szCs w:val="20"/>
        </w:rPr>
      </w:pPr>
    </w:p>
    <w:p w14:paraId="19B7D9F6" w14:textId="24ED0426" w:rsidR="007A3CED" w:rsidRDefault="007A3CED" w:rsidP="00882C1F">
      <w:pPr>
        <w:pStyle w:val="Odstavecseseznamem"/>
        <w:spacing w:line="240" w:lineRule="auto"/>
        <w:rPr>
          <w:rFonts w:cs="Arial"/>
          <w:szCs w:val="20"/>
        </w:rPr>
      </w:pPr>
      <w:r>
        <w:rPr>
          <w:rFonts w:cs="Arial"/>
          <w:szCs w:val="20"/>
        </w:rPr>
        <w:t>Elektroinstalace</w:t>
      </w:r>
    </w:p>
    <w:p w14:paraId="33C4F7B4" w14:textId="66A26902" w:rsidR="007A3CED" w:rsidRDefault="007A3CED" w:rsidP="007A3CED">
      <w:pPr>
        <w:pStyle w:val="Odstavecseseznamem"/>
        <w:rPr>
          <w:rFonts w:cs="Arial"/>
          <w:szCs w:val="20"/>
        </w:rPr>
      </w:pPr>
      <w:r>
        <w:rPr>
          <w:rFonts w:cs="Arial"/>
          <w:szCs w:val="20"/>
        </w:rPr>
        <w:tab/>
        <w:t xml:space="preserve">3x </w:t>
      </w:r>
      <w:r w:rsidRPr="007A3CED">
        <w:rPr>
          <w:rFonts w:cs="Arial"/>
          <w:szCs w:val="20"/>
        </w:rPr>
        <w:t xml:space="preserve">dekorativní veřejné </w:t>
      </w:r>
      <w:r w:rsidRPr="007A3CED">
        <w:rPr>
          <w:rFonts w:cs="Arial"/>
          <w:szCs w:val="20"/>
        </w:rPr>
        <w:t>osvětlení – LED</w:t>
      </w:r>
      <w:r w:rsidRPr="007A3CED">
        <w:rPr>
          <w:rFonts w:cs="Arial"/>
          <w:szCs w:val="20"/>
        </w:rPr>
        <w:t xml:space="preserve"> podlahové svítidlo</w:t>
      </w:r>
      <w:r>
        <w:rPr>
          <w:rFonts w:cs="Arial"/>
          <w:szCs w:val="20"/>
        </w:rPr>
        <w:t>, nerez,</w:t>
      </w:r>
      <w:r w:rsidRPr="007A3CED">
        <w:rPr>
          <w:rFonts w:cs="Arial"/>
          <w:szCs w:val="20"/>
        </w:rPr>
        <w:t xml:space="preserve"> </w:t>
      </w:r>
      <w:r w:rsidRPr="007A3CED">
        <w:rPr>
          <w:rFonts w:cs="Arial"/>
          <w:szCs w:val="20"/>
        </w:rPr>
        <w:t>otočné – bílé</w:t>
      </w:r>
      <w:r w:rsidRPr="007A3CED">
        <w:rPr>
          <w:rFonts w:cs="Arial"/>
          <w:szCs w:val="20"/>
        </w:rPr>
        <w:t xml:space="preserve"> světlo</w:t>
      </w:r>
      <w:r>
        <w:rPr>
          <w:rFonts w:cs="Arial"/>
          <w:szCs w:val="20"/>
        </w:rPr>
        <w:t xml:space="preserve">, </w:t>
      </w:r>
      <w:r w:rsidRPr="007A3CED">
        <w:rPr>
          <w:rFonts w:cs="Arial"/>
          <w:szCs w:val="20"/>
        </w:rPr>
        <w:t>viz samostatný projekt</w:t>
      </w:r>
      <w:r>
        <w:rPr>
          <w:rFonts w:cs="Arial"/>
          <w:szCs w:val="20"/>
        </w:rPr>
        <w:t>, napojení na síť veřejného osvětlení.</w:t>
      </w:r>
    </w:p>
    <w:p w14:paraId="0AD8D945" w14:textId="77777777" w:rsidR="00C02AE3" w:rsidRPr="00A66417" w:rsidRDefault="00C02AE3" w:rsidP="00C02AE3">
      <w:pPr>
        <w:pStyle w:val="Nadpis1"/>
        <w:ind w:left="705" w:hanging="705"/>
      </w:pPr>
      <w:r w:rsidRPr="00A66417">
        <w:t xml:space="preserve">B.a) </w:t>
      </w:r>
      <w:r w:rsidRPr="00A66417">
        <w:tab/>
        <w:t>požadavky na zpracování dodavatelské dokumentace stavby,</w:t>
      </w:r>
    </w:p>
    <w:p w14:paraId="3C13DC52" w14:textId="77777777" w:rsidR="00C02AE3" w:rsidRPr="00A66417" w:rsidRDefault="00C02AE3" w:rsidP="00C02AE3"/>
    <w:p w14:paraId="60F81D1B" w14:textId="77777777" w:rsidR="0082207F" w:rsidRDefault="00C02AE3" w:rsidP="0082207F">
      <w:pPr>
        <w:ind w:firstLine="705"/>
      </w:pPr>
      <w:r w:rsidRPr="00A66417">
        <w:t>Ke všem výrobkům, které nejsou specifikovány, nebo budou změněny</w:t>
      </w:r>
      <w:r w:rsidR="00AC406A">
        <w:t>,</w:t>
      </w:r>
      <w:r w:rsidRPr="00A66417">
        <w:t xml:space="preserve"> dodá dodavatel stavby příslušné technické listy včetně návodů na údržbu výsledných povrchů.</w:t>
      </w:r>
    </w:p>
    <w:p w14:paraId="298171DF" w14:textId="77777777" w:rsidR="00C02AE3" w:rsidRDefault="006D0E4C" w:rsidP="0082207F">
      <w:pPr>
        <w:pStyle w:val="Nadpis1"/>
      </w:pPr>
      <w:r>
        <w:t>B.b)</w:t>
      </w:r>
      <w:r>
        <w:tab/>
      </w:r>
      <w:r w:rsidR="00C02AE3" w:rsidRPr="00A66417">
        <w:t>požadavky na zpracování plánu bezpečnosti a ochrany zdraví při práci na staveništi,</w:t>
      </w:r>
    </w:p>
    <w:p w14:paraId="65FA426A" w14:textId="77777777" w:rsidR="00C02AE3" w:rsidRPr="00A66417" w:rsidRDefault="00C02AE3" w:rsidP="00C02AE3">
      <w:pPr>
        <w:pStyle w:val="Nadpis1"/>
        <w:ind w:left="705" w:hanging="705"/>
      </w:pPr>
      <w:r w:rsidRPr="00A66417">
        <w:t xml:space="preserve">B.c) </w:t>
      </w:r>
      <w:r w:rsidRPr="00A66417">
        <w:tab/>
        <w:t>podmínky realizace prací, budou-li prováděny v ochranných nebo bezpečnostních pásmech jiných staveb,</w:t>
      </w:r>
    </w:p>
    <w:p w14:paraId="4CD2C482" w14:textId="77777777" w:rsidR="0082207F" w:rsidRDefault="0082207F" w:rsidP="0082207F"/>
    <w:p w14:paraId="4CC98D90" w14:textId="77777777" w:rsidR="0082207F" w:rsidRDefault="0082207F" w:rsidP="0082207F">
      <w:r>
        <w:t>Nebudou prováděny</w:t>
      </w:r>
      <w:r w:rsidR="006D0E4C">
        <w:t xml:space="preserve"> v těchto pásmech</w:t>
      </w:r>
      <w:r>
        <w:t>, podmínky nejsou.</w:t>
      </w:r>
    </w:p>
    <w:p w14:paraId="6B489B16" w14:textId="77777777" w:rsidR="00C02AE3" w:rsidRPr="00A66417" w:rsidRDefault="00C02AE3" w:rsidP="00C02AE3">
      <w:pPr>
        <w:pStyle w:val="Nadpis1"/>
        <w:ind w:left="705" w:hanging="705"/>
      </w:pPr>
      <w:r w:rsidRPr="00A66417">
        <w:t>B</w:t>
      </w:r>
      <w:r w:rsidR="006D0E4C">
        <w:t>.d)</w:t>
      </w:r>
      <w:r w:rsidR="006D0E4C">
        <w:tab/>
      </w:r>
      <w:r w:rsidRPr="00A66417">
        <w:t>zvláštní podmínky a požadavky na organizaci staveniště a provádění prací na něm, vyplývající zejména z druhu stavebních prací, vlastností staveniště nebo požadavků stavebníka na provádění stavby apod.,</w:t>
      </w:r>
    </w:p>
    <w:p w14:paraId="5B7289A9" w14:textId="77777777" w:rsidR="00C02AE3" w:rsidRPr="00A66417" w:rsidRDefault="001020D6" w:rsidP="00C02AE3">
      <w:r>
        <w:t>Nejsou.</w:t>
      </w:r>
    </w:p>
    <w:p w14:paraId="5417FD2C" w14:textId="336CC39B" w:rsidR="000C5D66" w:rsidRPr="00A66417" w:rsidRDefault="00C02AE3" w:rsidP="00222274">
      <w:pPr>
        <w:pStyle w:val="Nadpis1"/>
        <w:ind w:left="705" w:hanging="705"/>
      </w:pPr>
      <w:r w:rsidRPr="00A66417">
        <w:t xml:space="preserve">B.e) </w:t>
      </w:r>
      <w:r w:rsidRPr="00A66417">
        <w:tab/>
        <w:t>ochrana životního prostředí při výstavbě,</w:t>
      </w:r>
      <w:r w:rsidR="00222274" w:rsidRPr="00A66417">
        <w:t xml:space="preserve"> </w:t>
      </w:r>
    </w:p>
    <w:p w14:paraId="37586697" w14:textId="77777777" w:rsidR="000C5D66" w:rsidRDefault="000C5D66" w:rsidP="00C613F3">
      <w:pPr>
        <w:rPr>
          <w:color w:val="000000"/>
        </w:rPr>
      </w:pPr>
    </w:p>
    <w:p w14:paraId="55646E05" w14:textId="77777777" w:rsidR="006D0E4C" w:rsidRDefault="006D0E4C" w:rsidP="006D0E4C">
      <w:pPr>
        <w:ind w:firstLine="705"/>
        <w:rPr>
          <w:rFonts w:cs="Calibri Light"/>
        </w:rPr>
      </w:pPr>
      <w:r>
        <w:rPr>
          <w:rFonts w:cs="Calibri Light"/>
        </w:rPr>
        <w:t>Při stavbě bude brán zřetel na ochranu životního prostředí. V případě havárie budou všechny nehody řešeny ihned na místě. Návrh respektuje zákon č. 114/1992 Sb. o ochraně přírody a krajiny, ve znění pozdějších úprav a prováděcí vyhlášky.</w:t>
      </w:r>
    </w:p>
    <w:p w14:paraId="6556AA83" w14:textId="08ECAAC6" w:rsidR="009A4CF8" w:rsidRDefault="009A4CF8" w:rsidP="009A4CF8">
      <w:pPr>
        <w:rPr>
          <w:rFonts w:cs="Calibri Light"/>
        </w:rPr>
      </w:pPr>
    </w:p>
    <w:p w14:paraId="7A6010FE" w14:textId="5278E0C6" w:rsidR="0044072A" w:rsidRDefault="0044072A" w:rsidP="009A4CF8">
      <w:pPr>
        <w:rPr>
          <w:rFonts w:cs="Calibri Light"/>
        </w:rPr>
      </w:pPr>
    </w:p>
    <w:p w14:paraId="0253F98E" w14:textId="77777777" w:rsidR="0044072A" w:rsidRDefault="0044072A" w:rsidP="009A4CF8">
      <w:pPr>
        <w:rPr>
          <w:rFonts w:cs="Calibri Light"/>
        </w:rPr>
      </w:pPr>
    </w:p>
    <w:p w14:paraId="2B99AC8C" w14:textId="77777777" w:rsidR="009A4CF8" w:rsidRDefault="009A4CF8" w:rsidP="009A4CF8">
      <w:pPr>
        <w:rPr>
          <w:rFonts w:cs="Calibri Light"/>
        </w:rPr>
      </w:pPr>
    </w:p>
    <w:p w14:paraId="417D41B7" w14:textId="6A996618" w:rsidR="009A4CF8" w:rsidRDefault="009A4CF8" w:rsidP="009A4CF8">
      <w:pPr>
        <w:jc w:val="center"/>
        <w:rPr>
          <w:rFonts w:cs="Calibri Light"/>
          <w:b/>
        </w:rPr>
      </w:pPr>
      <w:r w:rsidRPr="007F6E56">
        <w:rPr>
          <w:rFonts w:cs="Calibri Light"/>
          <w:b/>
        </w:rPr>
        <w:t>Veškeré nesrovnalosti je nutné řešit se zpracovatelem PD</w:t>
      </w:r>
      <w:r w:rsidR="009A3B97">
        <w:rPr>
          <w:rFonts w:cs="Calibri Light"/>
          <w:b/>
        </w:rPr>
        <w:t xml:space="preserve"> v koordinaci s investorem</w:t>
      </w:r>
      <w:r w:rsidRPr="007F6E56">
        <w:rPr>
          <w:rFonts w:cs="Calibri Light"/>
          <w:b/>
        </w:rPr>
        <w:t>.</w:t>
      </w:r>
    </w:p>
    <w:p w14:paraId="19EE98B1" w14:textId="7BFBBBBD" w:rsidR="0044072A" w:rsidRPr="0044072A" w:rsidRDefault="0044072A" w:rsidP="009A4CF8">
      <w:pPr>
        <w:jc w:val="center"/>
        <w:rPr>
          <w:rFonts w:cs="Calibri Light"/>
          <w:b/>
          <w:bCs/>
        </w:rPr>
      </w:pPr>
    </w:p>
    <w:p w14:paraId="035E4B62" w14:textId="168C4D65" w:rsidR="0044072A" w:rsidRPr="0044072A" w:rsidRDefault="0044072A" w:rsidP="009A4CF8">
      <w:pPr>
        <w:jc w:val="center"/>
        <w:rPr>
          <w:b/>
          <w:bCs/>
          <w:color w:val="000000"/>
        </w:rPr>
      </w:pPr>
      <w:r w:rsidRPr="0044072A">
        <w:rPr>
          <w:b/>
          <w:bCs/>
          <w:color w:val="000000"/>
        </w:rPr>
        <w:t>!!!   Všechny rozměry ověřit na místě vlastním zaměřením   !!!</w:t>
      </w:r>
    </w:p>
    <w:sectPr w:rsidR="0044072A" w:rsidRPr="0044072A" w:rsidSect="002070F9">
      <w:headerReference w:type="default" r:id="rId8"/>
      <w:footerReference w:type="default" r:id="rId9"/>
      <w:pgSz w:w="11907" w:h="16839" w:code="9"/>
      <w:pgMar w:top="720" w:right="720" w:bottom="720" w:left="720" w:header="709" w:footer="709" w:gutter="0"/>
      <w:pgNumType w:fmt="numberInDash"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5BED7" w14:textId="77777777" w:rsidR="00AC3158" w:rsidRDefault="00AC3158">
      <w:r>
        <w:separator/>
      </w:r>
    </w:p>
    <w:p w14:paraId="14D733F8" w14:textId="77777777" w:rsidR="00AC3158" w:rsidRDefault="00AC3158"/>
  </w:endnote>
  <w:endnote w:type="continuationSeparator" w:id="0">
    <w:p w14:paraId="31D396DD" w14:textId="77777777" w:rsidR="00AC3158" w:rsidRDefault="00AC3158">
      <w:r>
        <w:continuationSeparator/>
      </w:r>
    </w:p>
    <w:p w14:paraId="1D4F590E" w14:textId="77777777" w:rsidR="00AC3158" w:rsidRDefault="00AC31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EAAFA" w14:textId="77777777" w:rsidR="002070F9" w:rsidRDefault="002070F9" w:rsidP="00202D70">
    <w:pPr>
      <w:pStyle w:val="Zpat"/>
      <w:pBdr>
        <w:bottom w:val="single" w:sz="6" w:space="1" w:color="auto"/>
      </w:pBdr>
      <w:jc w:val="both"/>
      <w:rPr>
        <w:sz w:val="18"/>
        <w:lang w:val="cs-CZ" w:eastAsia="ar-SA"/>
      </w:rPr>
    </w:pPr>
  </w:p>
  <w:p w14:paraId="342D253D" w14:textId="035253A4" w:rsidR="00856E16" w:rsidRDefault="001A17E9" w:rsidP="00753D8D">
    <w:pPr>
      <w:pStyle w:val="Zpat"/>
      <w:jc w:val="both"/>
    </w:pPr>
    <w:r>
      <w:rPr>
        <w:sz w:val="18"/>
        <w:lang w:val="cs-CZ" w:eastAsia="ar-SA"/>
      </w:rPr>
      <w:pict w14:anchorId="5CA779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75pt;height:24pt" filled="t">
          <v:fill color2="black"/>
          <v:imagedata r:id="rId1" o:title=""/>
        </v:shape>
      </w:pict>
    </w:r>
    <w:r w:rsidR="00202D70" w:rsidRPr="00A66417">
      <w:rPr>
        <w:sz w:val="18"/>
      </w:rPr>
      <w:t xml:space="preserve">                                                                                                               </w:t>
    </w:r>
    <w:r w:rsidR="002070F9" w:rsidRPr="00A66417">
      <w:rPr>
        <w:sz w:val="18"/>
        <w:lang w:val="cs-CZ"/>
      </w:rPr>
      <w:t xml:space="preserve">                                                </w:t>
    </w:r>
    <w:r w:rsidR="00202D70" w:rsidRPr="00A66417">
      <w:rPr>
        <w:sz w:val="18"/>
      </w:rPr>
      <w:t xml:space="preserve">  </w:t>
    </w:r>
    <w:r w:rsidR="00202D70" w:rsidRPr="00A66417">
      <w:rPr>
        <w:b/>
        <w:sz w:val="18"/>
      </w:rPr>
      <w:t xml:space="preserve">Stránka </w:t>
    </w:r>
    <w:r w:rsidR="00202D70" w:rsidRPr="00A66417">
      <w:rPr>
        <w:b/>
        <w:sz w:val="18"/>
      </w:rPr>
      <w:fldChar w:fldCharType="begin"/>
    </w:r>
    <w:r w:rsidR="00202D70" w:rsidRPr="00A66417">
      <w:rPr>
        <w:b/>
        <w:sz w:val="18"/>
      </w:rPr>
      <w:instrText>PAGE</w:instrText>
    </w:r>
    <w:r w:rsidR="00202D70" w:rsidRPr="00A66417">
      <w:rPr>
        <w:b/>
        <w:sz w:val="18"/>
      </w:rPr>
      <w:fldChar w:fldCharType="separate"/>
    </w:r>
    <w:r w:rsidR="006D0E4C">
      <w:rPr>
        <w:b/>
        <w:noProof/>
        <w:sz w:val="18"/>
      </w:rPr>
      <w:t>- 7 -</w:t>
    </w:r>
    <w:r w:rsidR="00202D70" w:rsidRPr="00A66417">
      <w:rPr>
        <w:b/>
        <w:sz w:val="18"/>
      </w:rPr>
      <w:fldChar w:fldCharType="end"/>
    </w:r>
    <w:r w:rsidR="00202D70" w:rsidRPr="00A66417">
      <w:rPr>
        <w:b/>
        <w:sz w:val="18"/>
      </w:rPr>
      <w:t xml:space="preserve"> z </w:t>
    </w:r>
    <w:r w:rsidR="00202D70" w:rsidRPr="00A66417">
      <w:rPr>
        <w:b/>
        <w:sz w:val="18"/>
      </w:rPr>
      <w:fldChar w:fldCharType="begin"/>
    </w:r>
    <w:r w:rsidR="00202D70" w:rsidRPr="00A66417">
      <w:rPr>
        <w:b/>
        <w:sz w:val="18"/>
      </w:rPr>
      <w:instrText>NUMPAGES</w:instrText>
    </w:r>
    <w:r w:rsidR="00202D70" w:rsidRPr="00A66417">
      <w:rPr>
        <w:b/>
        <w:sz w:val="18"/>
      </w:rPr>
      <w:fldChar w:fldCharType="separate"/>
    </w:r>
    <w:r w:rsidR="006D0E4C">
      <w:rPr>
        <w:b/>
        <w:noProof/>
        <w:sz w:val="18"/>
      </w:rPr>
      <w:t>7</w:t>
    </w:r>
    <w:r w:rsidR="00202D70" w:rsidRPr="00A6641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D8D9A" w14:textId="77777777" w:rsidR="00AC3158" w:rsidRDefault="00AC3158">
      <w:r>
        <w:separator/>
      </w:r>
    </w:p>
    <w:p w14:paraId="61CE2895" w14:textId="77777777" w:rsidR="00AC3158" w:rsidRDefault="00AC3158"/>
  </w:footnote>
  <w:footnote w:type="continuationSeparator" w:id="0">
    <w:p w14:paraId="06E45312" w14:textId="77777777" w:rsidR="00AC3158" w:rsidRDefault="00AC3158">
      <w:r>
        <w:continuationSeparator/>
      </w:r>
    </w:p>
    <w:p w14:paraId="00538A66" w14:textId="77777777" w:rsidR="00AC3158" w:rsidRDefault="00AC31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7517A" w14:textId="712C7E6D" w:rsidR="00ED2C62" w:rsidRPr="00A66417" w:rsidRDefault="00C21AA3" w:rsidP="009A5A7A">
    <w:pPr>
      <w:pBdr>
        <w:bottom w:val="single" w:sz="6" w:space="1" w:color="auto"/>
      </w:pBdr>
      <w:rPr>
        <w:bCs/>
        <w:kern w:val="32"/>
        <w:sz w:val="16"/>
        <w:szCs w:val="16"/>
      </w:rPr>
    </w:pPr>
    <w:r>
      <w:rPr>
        <w:bCs/>
        <w:kern w:val="32"/>
        <w:sz w:val="16"/>
        <w:szCs w:val="16"/>
      </w:rPr>
      <w:t>D</w:t>
    </w:r>
    <w:r w:rsidR="009A1FCD">
      <w:rPr>
        <w:bCs/>
        <w:kern w:val="32"/>
        <w:sz w:val="16"/>
        <w:szCs w:val="16"/>
      </w:rPr>
      <w:t>okumentace</w:t>
    </w:r>
    <w:r>
      <w:rPr>
        <w:bCs/>
        <w:kern w:val="32"/>
        <w:sz w:val="16"/>
        <w:szCs w:val="16"/>
      </w:rPr>
      <w:t xml:space="preserve"> pro provedení stavby</w:t>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ED2C62" w:rsidRPr="00A66417">
      <w:rPr>
        <w:bCs/>
        <w:kern w:val="32"/>
        <w:sz w:val="16"/>
        <w:szCs w:val="16"/>
      </w:rPr>
      <w:tab/>
    </w:r>
    <w:r w:rsidR="002070F9" w:rsidRPr="00A66417">
      <w:rPr>
        <w:bCs/>
        <w:kern w:val="32"/>
        <w:sz w:val="16"/>
        <w:szCs w:val="16"/>
      </w:rPr>
      <w:t xml:space="preserve">     </w:t>
    </w:r>
    <w:r w:rsidR="00ED2C62" w:rsidRPr="00A66417">
      <w:rPr>
        <w:bCs/>
        <w:kern w:val="32"/>
        <w:sz w:val="16"/>
        <w:szCs w:val="16"/>
      </w:rPr>
      <w:tab/>
      <w:t xml:space="preserve">    </w:t>
    </w:r>
    <w:r w:rsidR="009A1FCD">
      <w:rPr>
        <w:bCs/>
        <w:kern w:val="32"/>
        <w:sz w:val="16"/>
        <w:szCs w:val="16"/>
      </w:rPr>
      <w:t xml:space="preserve">           </w:t>
    </w:r>
    <w:r w:rsidR="00753D8D">
      <w:rPr>
        <w:bCs/>
        <w:kern w:val="32"/>
        <w:sz w:val="16"/>
        <w:szCs w:val="16"/>
      </w:rPr>
      <w:t xml:space="preserve">    </w:t>
    </w:r>
    <w:r w:rsidR="009A1FCD">
      <w:rPr>
        <w:bCs/>
        <w:kern w:val="32"/>
        <w:sz w:val="16"/>
        <w:szCs w:val="16"/>
      </w:rPr>
      <w:t xml:space="preserve"> </w:t>
    </w:r>
    <w:r w:rsidR="00D3191D">
      <w:rPr>
        <w:bCs/>
        <w:kern w:val="32"/>
        <w:sz w:val="16"/>
        <w:szCs w:val="16"/>
      </w:rPr>
      <w:t xml:space="preserve">  </w:t>
    </w:r>
    <w:r w:rsidR="00031656">
      <w:rPr>
        <w:bCs/>
        <w:kern w:val="32"/>
        <w:sz w:val="16"/>
        <w:szCs w:val="16"/>
      </w:rPr>
      <w:t>5</w:t>
    </w:r>
    <w:r w:rsidR="00016D8D">
      <w:rPr>
        <w:bCs/>
        <w:kern w:val="32"/>
        <w:sz w:val="16"/>
        <w:szCs w:val="16"/>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5"/>
        </w:tabs>
        <w:ind w:left="0" w:firstLine="425"/>
      </w:pPr>
    </w:lvl>
    <w:lvl w:ilvl="7">
      <w:start w:val="1"/>
      <w:numFmt w:val="lowerLetter"/>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1" w15:restartNumberingAfterBreak="0">
    <w:nsid w:val="00000004"/>
    <w:multiLevelType w:val="singleLevel"/>
    <w:tmpl w:val="00000004"/>
    <w:name w:val="WW8Num4"/>
    <w:lvl w:ilvl="0">
      <w:start w:val="1"/>
      <w:numFmt w:val="bullet"/>
      <w:lvlText w:val=""/>
      <w:lvlJc w:val="left"/>
      <w:pPr>
        <w:tabs>
          <w:tab w:val="num" w:pos="1425"/>
        </w:tabs>
        <w:ind w:left="1425" w:hanging="360"/>
      </w:pPr>
      <w:rPr>
        <w:rFonts w:ascii="Symbol" w:hAnsi="Symbol" w:cs="Arial"/>
      </w:rPr>
    </w:lvl>
  </w:abstractNum>
  <w:abstractNum w:abstractNumId="2" w15:restartNumberingAfterBreak="0">
    <w:nsid w:val="1151118D"/>
    <w:multiLevelType w:val="hybridMultilevel"/>
    <w:tmpl w:val="C4242CB6"/>
    <w:lvl w:ilvl="0" w:tplc="40C2AD52">
      <w:start w:val="10"/>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F8969D2"/>
    <w:multiLevelType w:val="hybridMultilevel"/>
    <w:tmpl w:val="DC7C02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6E0FD5"/>
    <w:multiLevelType w:val="hybridMultilevel"/>
    <w:tmpl w:val="95100884"/>
    <w:lvl w:ilvl="0" w:tplc="5E8441FA">
      <w:start w:val="2"/>
      <w:numFmt w:val="bullet"/>
      <w:lvlText w:val="-"/>
      <w:lvlJc w:val="left"/>
      <w:pPr>
        <w:ind w:left="1770" w:hanging="360"/>
      </w:pPr>
      <w:rPr>
        <w:rFonts w:ascii="Calibri Light" w:eastAsia="Times New Roman" w:hAnsi="Calibri Light"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5" w15:restartNumberingAfterBreak="0">
    <w:nsid w:val="3FDF7D1D"/>
    <w:multiLevelType w:val="hybridMultilevel"/>
    <w:tmpl w:val="CBD0A2B2"/>
    <w:lvl w:ilvl="0" w:tplc="F120088A">
      <w:numFmt w:val="bullet"/>
      <w:lvlText w:val="-"/>
      <w:lvlJc w:val="left"/>
      <w:pPr>
        <w:ind w:left="2136" w:hanging="360"/>
      </w:pPr>
      <w:rPr>
        <w:rFonts w:ascii="Calibri Light" w:eastAsia="Times New Roman" w:hAnsi="Calibri Light" w:cs="Calibri Light"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 w15:restartNumberingAfterBreak="0">
    <w:nsid w:val="414829FC"/>
    <w:multiLevelType w:val="hybridMultilevel"/>
    <w:tmpl w:val="B67C6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4204BD3"/>
    <w:multiLevelType w:val="hybridMultilevel"/>
    <w:tmpl w:val="3A147BC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49B3054"/>
    <w:multiLevelType w:val="hybridMultilevel"/>
    <w:tmpl w:val="32066968"/>
    <w:lvl w:ilvl="0" w:tplc="D16CCABC">
      <w:start w:val="7"/>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A993878"/>
    <w:multiLevelType w:val="hybridMultilevel"/>
    <w:tmpl w:val="83A841CC"/>
    <w:lvl w:ilvl="0" w:tplc="EBAE2018">
      <w:start w:val="2"/>
      <w:numFmt w:val="bullet"/>
      <w:lvlText w:val="-"/>
      <w:lvlJc w:val="left"/>
      <w:pPr>
        <w:ind w:left="1770" w:hanging="360"/>
      </w:pPr>
      <w:rPr>
        <w:rFonts w:ascii="Calibri Light" w:eastAsia="Times New Roman" w:hAnsi="Calibri Light"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0" w15:restartNumberingAfterBreak="0">
    <w:nsid w:val="75841C22"/>
    <w:multiLevelType w:val="hybridMultilevel"/>
    <w:tmpl w:val="E4761D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C3302F5"/>
    <w:multiLevelType w:val="hybridMultilevel"/>
    <w:tmpl w:val="FFC6F0FA"/>
    <w:lvl w:ilvl="0" w:tplc="04050017">
      <w:start w:val="10"/>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pStyle w:val="Textpsmene"/>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7CE702E9"/>
    <w:multiLevelType w:val="hybridMultilevel"/>
    <w:tmpl w:val="E7705E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E876623"/>
    <w:multiLevelType w:val="hybridMultilevel"/>
    <w:tmpl w:val="4D1EED00"/>
    <w:lvl w:ilvl="0" w:tplc="F42827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89217974">
    <w:abstractNumId w:val="11"/>
  </w:num>
  <w:num w:numId="2" w16cid:durableId="267279944">
    <w:abstractNumId w:val="0"/>
  </w:num>
  <w:num w:numId="3" w16cid:durableId="692650489">
    <w:abstractNumId w:val="1"/>
  </w:num>
  <w:num w:numId="4" w16cid:durableId="264466094">
    <w:abstractNumId w:val="2"/>
  </w:num>
  <w:num w:numId="5" w16cid:durableId="1167867228">
    <w:abstractNumId w:val="12"/>
  </w:num>
  <w:num w:numId="6" w16cid:durableId="664624692">
    <w:abstractNumId w:val="6"/>
  </w:num>
  <w:num w:numId="7" w16cid:durableId="897740087">
    <w:abstractNumId w:val="10"/>
  </w:num>
  <w:num w:numId="8" w16cid:durableId="1466459996">
    <w:abstractNumId w:val="13"/>
  </w:num>
  <w:num w:numId="9" w16cid:durableId="451166522">
    <w:abstractNumId w:val="4"/>
  </w:num>
  <w:num w:numId="10" w16cid:durableId="203489484">
    <w:abstractNumId w:val="9"/>
  </w:num>
  <w:num w:numId="11" w16cid:durableId="1786928337">
    <w:abstractNumId w:val="5"/>
  </w:num>
  <w:num w:numId="12" w16cid:durableId="255291719">
    <w:abstractNumId w:val="7"/>
  </w:num>
  <w:num w:numId="13" w16cid:durableId="1894272853">
    <w:abstractNumId w:val="3"/>
  </w:num>
  <w:num w:numId="14" w16cid:durableId="17418260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2B15"/>
    <w:rsid w:val="000012FD"/>
    <w:rsid w:val="00016D8D"/>
    <w:rsid w:val="0002206E"/>
    <w:rsid w:val="00023CA2"/>
    <w:rsid w:val="00024B9A"/>
    <w:rsid w:val="00027B66"/>
    <w:rsid w:val="00031656"/>
    <w:rsid w:val="00031868"/>
    <w:rsid w:val="00031B01"/>
    <w:rsid w:val="00032654"/>
    <w:rsid w:val="0003623D"/>
    <w:rsid w:val="00036D50"/>
    <w:rsid w:val="00043DE6"/>
    <w:rsid w:val="00055B16"/>
    <w:rsid w:val="00060322"/>
    <w:rsid w:val="00061F63"/>
    <w:rsid w:val="000675AC"/>
    <w:rsid w:val="000706EA"/>
    <w:rsid w:val="00070C2E"/>
    <w:rsid w:val="00072715"/>
    <w:rsid w:val="00072CAA"/>
    <w:rsid w:val="000767CA"/>
    <w:rsid w:val="000816D8"/>
    <w:rsid w:val="000878A1"/>
    <w:rsid w:val="00093968"/>
    <w:rsid w:val="00093D20"/>
    <w:rsid w:val="00097128"/>
    <w:rsid w:val="000A0730"/>
    <w:rsid w:val="000A1048"/>
    <w:rsid w:val="000A1D53"/>
    <w:rsid w:val="000A51A9"/>
    <w:rsid w:val="000C2CE6"/>
    <w:rsid w:val="000C5D66"/>
    <w:rsid w:val="000C6611"/>
    <w:rsid w:val="000D27C6"/>
    <w:rsid w:val="000D68B9"/>
    <w:rsid w:val="000D78D4"/>
    <w:rsid w:val="000E1BF4"/>
    <w:rsid w:val="000F0BDC"/>
    <w:rsid w:val="001020D6"/>
    <w:rsid w:val="00131D2B"/>
    <w:rsid w:val="00132D34"/>
    <w:rsid w:val="001530A6"/>
    <w:rsid w:val="001536D7"/>
    <w:rsid w:val="00153BFD"/>
    <w:rsid w:val="00157248"/>
    <w:rsid w:val="00162477"/>
    <w:rsid w:val="001640D1"/>
    <w:rsid w:val="00172776"/>
    <w:rsid w:val="00181643"/>
    <w:rsid w:val="0018454E"/>
    <w:rsid w:val="00192042"/>
    <w:rsid w:val="00193886"/>
    <w:rsid w:val="00194E4E"/>
    <w:rsid w:val="0019523D"/>
    <w:rsid w:val="001A17E9"/>
    <w:rsid w:val="001A1FE9"/>
    <w:rsid w:val="001A4431"/>
    <w:rsid w:val="001B6FC5"/>
    <w:rsid w:val="001F1931"/>
    <w:rsid w:val="001F2B15"/>
    <w:rsid w:val="001F6A3C"/>
    <w:rsid w:val="002025FD"/>
    <w:rsid w:val="00202D70"/>
    <w:rsid w:val="002070F9"/>
    <w:rsid w:val="00207651"/>
    <w:rsid w:val="00210DFB"/>
    <w:rsid w:val="00211549"/>
    <w:rsid w:val="00213CE9"/>
    <w:rsid w:val="00222187"/>
    <w:rsid w:val="00222274"/>
    <w:rsid w:val="002276C4"/>
    <w:rsid w:val="00231FCD"/>
    <w:rsid w:val="00235156"/>
    <w:rsid w:val="002365E1"/>
    <w:rsid w:val="00236B0C"/>
    <w:rsid w:val="002374EE"/>
    <w:rsid w:val="0023771A"/>
    <w:rsid w:val="00242EF9"/>
    <w:rsid w:val="002655F4"/>
    <w:rsid w:val="00275A65"/>
    <w:rsid w:val="002767B3"/>
    <w:rsid w:val="00281D3C"/>
    <w:rsid w:val="00283AD9"/>
    <w:rsid w:val="00293619"/>
    <w:rsid w:val="002976F4"/>
    <w:rsid w:val="002A2841"/>
    <w:rsid w:val="002A412A"/>
    <w:rsid w:val="002A7C81"/>
    <w:rsid w:val="002B3A41"/>
    <w:rsid w:val="002C04C0"/>
    <w:rsid w:val="002C2C64"/>
    <w:rsid w:val="002C43A3"/>
    <w:rsid w:val="002C6235"/>
    <w:rsid w:val="002C688D"/>
    <w:rsid w:val="002F0774"/>
    <w:rsid w:val="002F6353"/>
    <w:rsid w:val="002F6A8C"/>
    <w:rsid w:val="00304FCB"/>
    <w:rsid w:val="00333D74"/>
    <w:rsid w:val="003348CA"/>
    <w:rsid w:val="003362F2"/>
    <w:rsid w:val="00343C00"/>
    <w:rsid w:val="003562C8"/>
    <w:rsid w:val="00357574"/>
    <w:rsid w:val="00361A98"/>
    <w:rsid w:val="0036224D"/>
    <w:rsid w:val="0036467D"/>
    <w:rsid w:val="00372B53"/>
    <w:rsid w:val="003778E3"/>
    <w:rsid w:val="00380D2F"/>
    <w:rsid w:val="00380DC3"/>
    <w:rsid w:val="0038173B"/>
    <w:rsid w:val="00385D2C"/>
    <w:rsid w:val="00385F56"/>
    <w:rsid w:val="00387293"/>
    <w:rsid w:val="003964C3"/>
    <w:rsid w:val="003A16D9"/>
    <w:rsid w:val="003A44E4"/>
    <w:rsid w:val="003A6931"/>
    <w:rsid w:val="003A7B4B"/>
    <w:rsid w:val="003B56AC"/>
    <w:rsid w:val="003B62B9"/>
    <w:rsid w:val="003C7959"/>
    <w:rsid w:val="003D0D46"/>
    <w:rsid w:val="003E15A1"/>
    <w:rsid w:val="003E3BB8"/>
    <w:rsid w:val="003E49A4"/>
    <w:rsid w:val="003F619D"/>
    <w:rsid w:val="004016CF"/>
    <w:rsid w:val="004041A0"/>
    <w:rsid w:val="004128D6"/>
    <w:rsid w:val="004179F8"/>
    <w:rsid w:val="004232A4"/>
    <w:rsid w:val="00431651"/>
    <w:rsid w:val="00434F4E"/>
    <w:rsid w:val="004373DA"/>
    <w:rsid w:val="00437450"/>
    <w:rsid w:val="0044072A"/>
    <w:rsid w:val="00441A03"/>
    <w:rsid w:val="00447FC2"/>
    <w:rsid w:val="0045156D"/>
    <w:rsid w:val="00452557"/>
    <w:rsid w:val="00452BCB"/>
    <w:rsid w:val="00455A30"/>
    <w:rsid w:val="004568A5"/>
    <w:rsid w:val="00463196"/>
    <w:rsid w:val="00465247"/>
    <w:rsid w:val="00466A7E"/>
    <w:rsid w:val="004746D0"/>
    <w:rsid w:val="00475F20"/>
    <w:rsid w:val="004761A0"/>
    <w:rsid w:val="004834E4"/>
    <w:rsid w:val="004846BF"/>
    <w:rsid w:val="00486579"/>
    <w:rsid w:val="00487545"/>
    <w:rsid w:val="004B6045"/>
    <w:rsid w:val="004C027B"/>
    <w:rsid w:val="004C1551"/>
    <w:rsid w:val="004E1D46"/>
    <w:rsid w:val="004E5075"/>
    <w:rsid w:val="004E7770"/>
    <w:rsid w:val="004F3994"/>
    <w:rsid w:val="004F4DDC"/>
    <w:rsid w:val="0050236A"/>
    <w:rsid w:val="005023D5"/>
    <w:rsid w:val="00512375"/>
    <w:rsid w:val="00512F6B"/>
    <w:rsid w:val="00517CE1"/>
    <w:rsid w:val="00544BCB"/>
    <w:rsid w:val="00545247"/>
    <w:rsid w:val="0055196A"/>
    <w:rsid w:val="0055431C"/>
    <w:rsid w:val="00557604"/>
    <w:rsid w:val="005640C8"/>
    <w:rsid w:val="00565594"/>
    <w:rsid w:val="00567D55"/>
    <w:rsid w:val="00570D37"/>
    <w:rsid w:val="005825AB"/>
    <w:rsid w:val="00583BDF"/>
    <w:rsid w:val="00594261"/>
    <w:rsid w:val="00597211"/>
    <w:rsid w:val="005A3935"/>
    <w:rsid w:val="005B4D72"/>
    <w:rsid w:val="005B69FD"/>
    <w:rsid w:val="005C1E06"/>
    <w:rsid w:val="005D288B"/>
    <w:rsid w:val="005D5E04"/>
    <w:rsid w:val="005F0075"/>
    <w:rsid w:val="005F1E2C"/>
    <w:rsid w:val="00604502"/>
    <w:rsid w:val="00604D09"/>
    <w:rsid w:val="00616321"/>
    <w:rsid w:val="00622255"/>
    <w:rsid w:val="0062652B"/>
    <w:rsid w:val="00632D34"/>
    <w:rsid w:val="00633863"/>
    <w:rsid w:val="006449A3"/>
    <w:rsid w:val="00650241"/>
    <w:rsid w:val="006525CD"/>
    <w:rsid w:val="006526D4"/>
    <w:rsid w:val="00657581"/>
    <w:rsid w:val="00671076"/>
    <w:rsid w:val="00673DF3"/>
    <w:rsid w:val="00684712"/>
    <w:rsid w:val="0069219F"/>
    <w:rsid w:val="00692F94"/>
    <w:rsid w:val="006A51D9"/>
    <w:rsid w:val="006B2B0E"/>
    <w:rsid w:val="006B36C7"/>
    <w:rsid w:val="006B370C"/>
    <w:rsid w:val="006B43C3"/>
    <w:rsid w:val="006C0420"/>
    <w:rsid w:val="006C3295"/>
    <w:rsid w:val="006D0E4C"/>
    <w:rsid w:val="006D6086"/>
    <w:rsid w:val="006E251C"/>
    <w:rsid w:val="006E52ED"/>
    <w:rsid w:val="006F08FD"/>
    <w:rsid w:val="006F6830"/>
    <w:rsid w:val="00700713"/>
    <w:rsid w:val="00702B4C"/>
    <w:rsid w:val="00715ABF"/>
    <w:rsid w:val="0072484B"/>
    <w:rsid w:val="007327D0"/>
    <w:rsid w:val="00732D76"/>
    <w:rsid w:val="007400EC"/>
    <w:rsid w:val="00751C30"/>
    <w:rsid w:val="00753D8D"/>
    <w:rsid w:val="00762541"/>
    <w:rsid w:val="00771D62"/>
    <w:rsid w:val="00772081"/>
    <w:rsid w:val="00773D93"/>
    <w:rsid w:val="00776AFA"/>
    <w:rsid w:val="00781F87"/>
    <w:rsid w:val="0079012B"/>
    <w:rsid w:val="00795C27"/>
    <w:rsid w:val="00796B5B"/>
    <w:rsid w:val="007A1577"/>
    <w:rsid w:val="007A17FD"/>
    <w:rsid w:val="007A1A75"/>
    <w:rsid w:val="007A3CED"/>
    <w:rsid w:val="007A5796"/>
    <w:rsid w:val="007A5BB9"/>
    <w:rsid w:val="007B7388"/>
    <w:rsid w:val="007B7517"/>
    <w:rsid w:val="007C0EBC"/>
    <w:rsid w:val="007C361E"/>
    <w:rsid w:val="007C4C30"/>
    <w:rsid w:val="007E1EDD"/>
    <w:rsid w:val="007E3D4F"/>
    <w:rsid w:val="007E48EB"/>
    <w:rsid w:val="007E78E5"/>
    <w:rsid w:val="007F215E"/>
    <w:rsid w:val="007F2408"/>
    <w:rsid w:val="007F492C"/>
    <w:rsid w:val="007F5B81"/>
    <w:rsid w:val="007F7405"/>
    <w:rsid w:val="008003D8"/>
    <w:rsid w:val="00811C8F"/>
    <w:rsid w:val="0082207F"/>
    <w:rsid w:val="008235A9"/>
    <w:rsid w:val="00833E06"/>
    <w:rsid w:val="00836B42"/>
    <w:rsid w:val="00852E04"/>
    <w:rsid w:val="00856E16"/>
    <w:rsid w:val="00861F45"/>
    <w:rsid w:val="0086232F"/>
    <w:rsid w:val="00872159"/>
    <w:rsid w:val="0087488E"/>
    <w:rsid w:val="00882C1F"/>
    <w:rsid w:val="008851A9"/>
    <w:rsid w:val="00887658"/>
    <w:rsid w:val="008B1BAA"/>
    <w:rsid w:val="008B71A3"/>
    <w:rsid w:val="008C13C1"/>
    <w:rsid w:val="008C15D3"/>
    <w:rsid w:val="008D63AB"/>
    <w:rsid w:val="008D65BD"/>
    <w:rsid w:val="008E0239"/>
    <w:rsid w:val="008E738F"/>
    <w:rsid w:val="008F7573"/>
    <w:rsid w:val="00920622"/>
    <w:rsid w:val="00931287"/>
    <w:rsid w:val="0093158C"/>
    <w:rsid w:val="0093504E"/>
    <w:rsid w:val="009353DA"/>
    <w:rsid w:val="00936CE4"/>
    <w:rsid w:val="00951C55"/>
    <w:rsid w:val="00960E4B"/>
    <w:rsid w:val="00961E4C"/>
    <w:rsid w:val="00967ABF"/>
    <w:rsid w:val="0097074D"/>
    <w:rsid w:val="0098575F"/>
    <w:rsid w:val="00995DC5"/>
    <w:rsid w:val="0099726D"/>
    <w:rsid w:val="009A1FCD"/>
    <w:rsid w:val="009A3B97"/>
    <w:rsid w:val="009A4BC5"/>
    <w:rsid w:val="009A4CF8"/>
    <w:rsid w:val="009A5A7A"/>
    <w:rsid w:val="009B435D"/>
    <w:rsid w:val="009B7B56"/>
    <w:rsid w:val="009B7FD2"/>
    <w:rsid w:val="009C12E3"/>
    <w:rsid w:val="009D03D6"/>
    <w:rsid w:val="009D1648"/>
    <w:rsid w:val="009F0C9E"/>
    <w:rsid w:val="009F0D07"/>
    <w:rsid w:val="009F5698"/>
    <w:rsid w:val="00A07B33"/>
    <w:rsid w:val="00A11F7E"/>
    <w:rsid w:val="00A126A9"/>
    <w:rsid w:val="00A13126"/>
    <w:rsid w:val="00A26F61"/>
    <w:rsid w:val="00A51B10"/>
    <w:rsid w:val="00A56B3E"/>
    <w:rsid w:val="00A6223A"/>
    <w:rsid w:val="00A66417"/>
    <w:rsid w:val="00A702BC"/>
    <w:rsid w:val="00A72C52"/>
    <w:rsid w:val="00A74B15"/>
    <w:rsid w:val="00A80635"/>
    <w:rsid w:val="00A91720"/>
    <w:rsid w:val="00A94803"/>
    <w:rsid w:val="00A9652F"/>
    <w:rsid w:val="00AA22AC"/>
    <w:rsid w:val="00AA7F76"/>
    <w:rsid w:val="00AB0A99"/>
    <w:rsid w:val="00AB344A"/>
    <w:rsid w:val="00AC29DB"/>
    <w:rsid w:val="00AC3158"/>
    <w:rsid w:val="00AC406A"/>
    <w:rsid w:val="00AC5592"/>
    <w:rsid w:val="00AD0C03"/>
    <w:rsid w:val="00AD4199"/>
    <w:rsid w:val="00AF2147"/>
    <w:rsid w:val="00B02664"/>
    <w:rsid w:val="00B073C5"/>
    <w:rsid w:val="00B1383B"/>
    <w:rsid w:val="00B2149F"/>
    <w:rsid w:val="00B346EB"/>
    <w:rsid w:val="00B42116"/>
    <w:rsid w:val="00B42E05"/>
    <w:rsid w:val="00B56974"/>
    <w:rsid w:val="00B60D88"/>
    <w:rsid w:val="00B6722B"/>
    <w:rsid w:val="00B747F1"/>
    <w:rsid w:val="00B7781E"/>
    <w:rsid w:val="00B80C51"/>
    <w:rsid w:val="00B81F01"/>
    <w:rsid w:val="00B90418"/>
    <w:rsid w:val="00B91184"/>
    <w:rsid w:val="00B91F91"/>
    <w:rsid w:val="00B953E8"/>
    <w:rsid w:val="00B96139"/>
    <w:rsid w:val="00B971B8"/>
    <w:rsid w:val="00BB6C07"/>
    <w:rsid w:val="00BC3525"/>
    <w:rsid w:val="00BD19BD"/>
    <w:rsid w:val="00BD3F47"/>
    <w:rsid w:val="00BD4D5A"/>
    <w:rsid w:val="00BF2712"/>
    <w:rsid w:val="00C00D38"/>
    <w:rsid w:val="00C02AE3"/>
    <w:rsid w:val="00C152FA"/>
    <w:rsid w:val="00C21AA3"/>
    <w:rsid w:val="00C2206F"/>
    <w:rsid w:val="00C32526"/>
    <w:rsid w:val="00C3529D"/>
    <w:rsid w:val="00C43218"/>
    <w:rsid w:val="00C44D1B"/>
    <w:rsid w:val="00C45829"/>
    <w:rsid w:val="00C51518"/>
    <w:rsid w:val="00C541F4"/>
    <w:rsid w:val="00C543BA"/>
    <w:rsid w:val="00C613F3"/>
    <w:rsid w:val="00C623C1"/>
    <w:rsid w:val="00C6304B"/>
    <w:rsid w:val="00C64ABA"/>
    <w:rsid w:val="00C64E47"/>
    <w:rsid w:val="00C66D6B"/>
    <w:rsid w:val="00C75DD3"/>
    <w:rsid w:val="00C8291E"/>
    <w:rsid w:val="00C856AC"/>
    <w:rsid w:val="00CA570B"/>
    <w:rsid w:val="00CA61C3"/>
    <w:rsid w:val="00CB24A8"/>
    <w:rsid w:val="00CB525D"/>
    <w:rsid w:val="00CC120C"/>
    <w:rsid w:val="00CC6264"/>
    <w:rsid w:val="00CF1A2A"/>
    <w:rsid w:val="00D033CA"/>
    <w:rsid w:val="00D10C61"/>
    <w:rsid w:val="00D129C2"/>
    <w:rsid w:val="00D149FE"/>
    <w:rsid w:val="00D3191D"/>
    <w:rsid w:val="00D42784"/>
    <w:rsid w:val="00D55C94"/>
    <w:rsid w:val="00D55F98"/>
    <w:rsid w:val="00D62489"/>
    <w:rsid w:val="00D625AF"/>
    <w:rsid w:val="00D67379"/>
    <w:rsid w:val="00D679A9"/>
    <w:rsid w:val="00D705DC"/>
    <w:rsid w:val="00D82C1D"/>
    <w:rsid w:val="00D85063"/>
    <w:rsid w:val="00D85C23"/>
    <w:rsid w:val="00D93EE2"/>
    <w:rsid w:val="00DA691E"/>
    <w:rsid w:val="00DB2F65"/>
    <w:rsid w:val="00DB3180"/>
    <w:rsid w:val="00DB5E99"/>
    <w:rsid w:val="00DC5B7C"/>
    <w:rsid w:val="00DD0FF4"/>
    <w:rsid w:val="00DD2E54"/>
    <w:rsid w:val="00DD3E16"/>
    <w:rsid w:val="00DD4510"/>
    <w:rsid w:val="00DE7D22"/>
    <w:rsid w:val="00DF76B0"/>
    <w:rsid w:val="00E01D55"/>
    <w:rsid w:val="00E12B82"/>
    <w:rsid w:val="00E21F41"/>
    <w:rsid w:val="00E248C0"/>
    <w:rsid w:val="00E24E2B"/>
    <w:rsid w:val="00E32C95"/>
    <w:rsid w:val="00E37EAA"/>
    <w:rsid w:val="00E61786"/>
    <w:rsid w:val="00E62849"/>
    <w:rsid w:val="00E74DB3"/>
    <w:rsid w:val="00E822C5"/>
    <w:rsid w:val="00E834E4"/>
    <w:rsid w:val="00EA0194"/>
    <w:rsid w:val="00EA1823"/>
    <w:rsid w:val="00EA2AD6"/>
    <w:rsid w:val="00EA32ED"/>
    <w:rsid w:val="00EA62C2"/>
    <w:rsid w:val="00EA77B4"/>
    <w:rsid w:val="00EB62FA"/>
    <w:rsid w:val="00EC2CA4"/>
    <w:rsid w:val="00ED2C62"/>
    <w:rsid w:val="00EE2F7E"/>
    <w:rsid w:val="00EF2398"/>
    <w:rsid w:val="00EF59D3"/>
    <w:rsid w:val="00EF67AF"/>
    <w:rsid w:val="00F0760C"/>
    <w:rsid w:val="00F11886"/>
    <w:rsid w:val="00F13678"/>
    <w:rsid w:val="00F14628"/>
    <w:rsid w:val="00F21FCA"/>
    <w:rsid w:val="00F30056"/>
    <w:rsid w:val="00F30CAF"/>
    <w:rsid w:val="00F31A0D"/>
    <w:rsid w:val="00F34407"/>
    <w:rsid w:val="00F34EAA"/>
    <w:rsid w:val="00F35ABD"/>
    <w:rsid w:val="00F36ABC"/>
    <w:rsid w:val="00F411F5"/>
    <w:rsid w:val="00F707C7"/>
    <w:rsid w:val="00F713B1"/>
    <w:rsid w:val="00F85C04"/>
    <w:rsid w:val="00FA07D1"/>
    <w:rsid w:val="00FB0E4A"/>
    <w:rsid w:val="00FB26EF"/>
    <w:rsid w:val="00FB3E50"/>
    <w:rsid w:val="00FB49C9"/>
    <w:rsid w:val="00FC5023"/>
    <w:rsid w:val="00FD0938"/>
    <w:rsid w:val="00FF43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6367E"/>
  <w15:chartTrackingRefBased/>
  <w15:docId w15:val="{DCACA741-A414-4D71-9C24-B7072CD0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2207F"/>
    <w:rPr>
      <w:rFonts w:ascii="Calibri Light" w:hAnsi="Calibri Light" w:cs="Arial"/>
    </w:rPr>
  </w:style>
  <w:style w:type="paragraph" w:styleId="Nadpis1">
    <w:name w:val="heading 1"/>
    <w:basedOn w:val="Normln"/>
    <w:next w:val="Normln"/>
    <w:qFormat/>
    <w:rsid w:val="006C0420"/>
    <w:pPr>
      <w:keepNext/>
      <w:spacing w:before="240" w:after="60"/>
      <w:outlineLvl w:val="0"/>
    </w:pPr>
    <w:rPr>
      <w:b/>
      <w:bCs/>
      <w:kern w:val="32"/>
      <w:sz w:val="32"/>
      <w:szCs w:val="32"/>
    </w:rPr>
  </w:style>
  <w:style w:type="paragraph" w:styleId="Nadpis2">
    <w:name w:val="heading 2"/>
    <w:basedOn w:val="Normln"/>
    <w:next w:val="Normln"/>
    <w:qFormat/>
    <w:rsid w:val="001F2B15"/>
    <w:pPr>
      <w:keepNext/>
      <w:spacing w:before="240" w:after="60"/>
      <w:outlineLvl w:val="1"/>
    </w:pPr>
    <w:rPr>
      <w:b/>
      <w:bCs/>
      <w:iCs/>
      <w:sz w:val="28"/>
      <w:szCs w:val="28"/>
    </w:rPr>
  </w:style>
  <w:style w:type="paragraph" w:styleId="Nadpis3">
    <w:name w:val="heading 3"/>
    <w:basedOn w:val="Normln"/>
    <w:next w:val="Normln"/>
    <w:link w:val="Nadpis3Char"/>
    <w:qFormat/>
    <w:rsid w:val="001F2B15"/>
    <w:pPr>
      <w:keepNext/>
      <w:spacing w:before="240" w:after="60"/>
      <w:outlineLvl w:val="2"/>
    </w:pPr>
    <w:rPr>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link w:val="Nadpis3"/>
    <w:uiPriority w:val="99"/>
    <w:rsid w:val="004373DA"/>
    <w:rPr>
      <w:rFonts w:ascii="Arial" w:hAnsi="Arial" w:cs="Arial"/>
      <w:b/>
      <w:bCs/>
      <w:sz w:val="26"/>
      <w:szCs w:val="26"/>
      <w:lang w:val="cs-CZ" w:eastAsia="cs-CZ" w:bidi="ar-SA"/>
    </w:rPr>
  </w:style>
  <w:style w:type="paragraph" w:styleId="Zhlav">
    <w:name w:val="header"/>
    <w:basedOn w:val="Normln"/>
    <w:link w:val="ZhlavChar"/>
    <w:uiPriority w:val="99"/>
    <w:rsid w:val="00796B5B"/>
    <w:pPr>
      <w:tabs>
        <w:tab w:val="center" w:pos="4536"/>
        <w:tab w:val="right" w:pos="9072"/>
      </w:tabs>
    </w:pPr>
    <w:rPr>
      <w:rFonts w:cs="Times New Roman"/>
      <w:lang w:val="x-none" w:eastAsia="x-none"/>
    </w:rPr>
  </w:style>
  <w:style w:type="paragraph" w:styleId="Zpat">
    <w:name w:val="footer"/>
    <w:basedOn w:val="Normln"/>
    <w:link w:val="ZpatChar"/>
    <w:uiPriority w:val="99"/>
    <w:rsid w:val="00796B5B"/>
    <w:pPr>
      <w:tabs>
        <w:tab w:val="center" w:pos="4536"/>
        <w:tab w:val="right" w:pos="9072"/>
      </w:tabs>
    </w:pPr>
    <w:rPr>
      <w:rFonts w:cs="Times New Roman"/>
      <w:lang w:val="x-none" w:eastAsia="x-none"/>
    </w:rPr>
  </w:style>
  <w:style w:type="character" w:styleId="Hypertextovodkaz">
    <w:name w:val="Hyperlink"/>
    <w:rsid w:val="00796B5B"/>
    <w:rPr>
      <w:color w:val="0000FF"/>
      <w:u w:val="single"/>
    </w:rPr>
  </w:style>
  <w:style w:type="character" w:styleId="slostrnky">
    <w:name w:val="page number"/>
    <w:basedOn w:val="Standardnpsmoodstavce"/>
    <w:rsid w:val="00796B5B"/>
  </w:style>
  <w:style w:type="paragraph" w:customStyle="1" w:styleId="Textpsmene">
    <w:name w:val="Text písmene"/>
    <w:basedOn w:val="Normln"/>
    <w:rsid w:val="00EA2AD6"/>
    <w:pPr>
      <w:numPr>
        <w:ilvl w:val="7"/>
        <w:numId w:val="1"/>
      </w:numPr>
      <w:suppressAutoHyphens/>
      <w:jc w:val="both"/>
      <w:outlineLvl w:val="7"/>
    </w:pPr>
    <w:rPr>
      <w:rFonts w:ascii="Times New Roman" w:hAnsi="Times New Roman" w:cs="Times New Roman"/>
      <w:sz w:val="24"/>
      <w:lang w:eastAsia="ar-SA"/>
    </w:rPr>
  </w:style>
  <w:style w:type="paragraph" w:styleId="Zkladntext">
    <w:name w:val="Body Text"/>
    <w:basedOn w:val="Normln"/>
    <w:rsid w:val="00B91F91"/>
    <w:pPr>
      <w:widowControl w:val="0"/>
      <w:overflowPunct w:val="0"/>
      <w:autoSpaceDE w:val="0"/>
      <w:autoSpaceDN w:val="0"/>
      <w:adjustRightInd w:val="0"/>
    </w:pPr>
    <w:rPr>
      <w:rFonts w:ascii="Times New Roman" w:hAnsi="Times New Roman" w:cs="Times New Roman"/>
      <w:kern w:val="28"/>
      <w:sz w:val="24"/>
      <w:szCs w:val="24"/>
    </w:rPr>
  </w:style>
  <w:style w:type="paragraph" w:styleId="Bezmezer">
    <w:name w:val="No Spacing"/>
    <w:qFormat/>
    <w:rsid w:val="0086232F"/>
    <w:pPr>
      <w:widowControl w:val="0"/>
      <w:suppressAutoHyphens/>
    </w:pPr>
    <w:rPr>
      <w:rFonts w:eastAsia="Lucida Sans Unicode"/>
      <w:kern w:val="1"/>
      <w:sz w:val="24"/>
      <w:szCs w:val="24"/>
      <w:lang w:eastAsia="ar-SA"/>
    </w:rPr>
  </w:style>
  <w:style w:type="character" w:customStyle="1" w:styleId="ZpatChar">
    <w:name w:val="Zápatí Char"/>
    <w:link w:val="Zpat"/>
    <w:uiPriority w:val="99"/>
    <w:rsid w:val="004E5075"/>
    <w:rPr>
      <w:rFonts w:ascii="Arial" w:hAnsi="Arial" w:cs="Arial"/>
    </w:rPr>
  </w:style>
  <w:style w:type="paragraph" w:styleId="Textbubliny">
    <w:name w:val="Balloon Text"/>
    <w:basedOn w:val="Normln"/>
    <w:link w:val="TextbublinyChar"/>
    <w:uiPriority w:val="99"/>
    <w:rsid w:val="004E5075"/>
    <w:rPr>
      <w:rFonts w:ascii="Tahoma" w:hAnsi="Tahoma" w:cs="Times New Roman"/>
      <w:sz w:val="16"/>
      <w:szCs w:val="16"/>
      <w:lang w:val="x-none" w:eastAsia="x-none"/>
    </w:rPr>
  </w:style>
  <w:style w:type="character" w:customStyle="1" w:styleId="TextbublinyChar">
    <w:name w:val="Text bubliny Char"/>
    <w:link w:val="Textbubliny"/>
    <w:uiPriority w:val="99"/>
    <w:rsid w:val="004E5075"/>
    <w:rPr>
      <w:rFonts w:ascii="Tahoma" w:hAnsi="Tahoma" w:cs="Tahoma"/>
      <w:sz w:val="16"/>
      <w:szCs w:val="16"/>
    </w:rPr>
  </w:style>
  <w:style w:type="character" w:customStyle="1" w:styleId="ZhlavChar">
    <w:name w:val="Záhlaví Char"/>
    <w:link w:val="Zhlav"/>
    <w:uiPriority w:val="99"/>
    <w:rsid w:val="004E5075"/>
    <w:rPr>
      <w:rFonts w:ascii="Arial" w:hAnsi="Arial" w:cs="Arial"/>
    </w:rPr>
  </w:style>
  <w:style w:type="paragraph" w:customStyle="1" w:styleId="BodyText21">
    <w:name w:val="Body Text 21"/>
    <w:basedOn w:val="Normln"/>
    <w:rsid w:val="006449A3"/>
    <w:pPr>
      <w:widowControl w:val="0"/>
      <w:tabs>
        <w:tab w:val="right" w:pos="8931"/>
      </w:tabs>
    </w:pPr>
    <w:rPr>
      <w:rFonts w:ascii="Times New Roman" w:hAnsi="Times New Roman" w:cs="Times New Roman"/>
      <w:sz w:val="24"/>
    </w:rPr>
  </w:style>
  <w:style w:type="character" w:customStyle="1" w:styleId="st">
    <w:name w:val="st"/>
    <w:rsid w:val="00465247"/>
  </w:style>
  <w:style w:type="character" w:customStyle="1" w:styleId="Zvraznn">
    <w:name w:val="Zvýraznění"/>
    <w:uiPriority w:val="20"/>
    <w:qFormat/>
    <w:rsid w:val="00465247"/>
    <w:rPr>
      <w:i/>
      <w:iCs/>
    </w:rPr>
  </w:style>
  <w:style w:type="character" w:customStyle="1" w:styleId="null">
    <w:name w:val="null"/>
    <w:rsid w:val="000012FD"/>
  </w:style>
  <w:style w:type="table" w:styleId="Mkatabulky">
    <w:name w:val="Table Grid"/>
    <w:basedOn w:val="Normlntabulka"/>
    <w:rsid w:val="00EA18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C21AA3"/>
    <w:pPr>
      <w:spacing w:line="276" w:lineRule="auto"/>
      <w:contextualSpacing/>
      <w:jc w:val="both"/>
    </w:pPr>
    <w:rPr>
      <w:rFonts w:eastAsia="Calibri"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74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3E24CB-6E19-4802-8E93-CE8C8AB47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7</Pages>
  <Words>1779</Words>
  <Characters>10497</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Rozsah a obsah společné dokumentace pro vydání společného územního rozhodnutí</vt:lpstr>
    </vt:vector>
  </TitlesOfParts>
  <Company/>
  <LinksUpToDate>false</LinksUpToDate>
  <CharactersWithSpaces>12252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Rozsah a obsah společné dokumentace pro vydání společného územního rozhodnutí</dc:title>
  <dc:subject/>
  <dc:creator>Helena Borákovíá</dc:creator>
  <cp:keywords/>
  <cp:lastModifiedBy>Michal Štancl</cp:lastModifiedBy>
  <cp:revision>105</cp:revision>
  <cp:lastPrinted>2022-03-29T15:54:00Z</cp:lastPrinted>
  <dcterms:created xsi:type="dcterms:W3CDTF">2014-12-20T15:32:00Z</dcterms:created>
  <dcterms:modified xsi:type="dcterms:W3CDTF">2022-05-18T12:57:00Z</dcterms:modified>
</cp:coreProperties>
</file>