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08562" w14:textId="77777777" w:rsidR="00311924" w:rsidRPr="00724545" w:rsidRDefault="00311924" w:rsidP="00311924">
      <w:pPr>
        <w:pStyle w:val="Nadpis1"/>
        <w:spacing w:before="200" w:after="10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724545">
        <w:rPr>
          <w:rFonts w:ascii="Times New Roman" w:hAnsi="Times New Roman" w:cs="Times New Roman"/>
          <w:sz w:val="22"/>
          <w:szCs w:val="22"/>
        </w:rPr>
        <w:t xml:space="preserve">říloha č.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24545">
        <w:rPr>
          <w:rFonts w:ascii="Times New Roman" w:hAnsi="Times New Roman" w:cs="Times New Roman"/>
          <w:sz w:val="22"/>
          <w:szCs w:val="22"/>
        </w:rPr>
        <w:t xml:space="preserve"> </w:t>
      </w:r>
      <w:r w:rsidR="005A2B24">
        <w:rPr>
          <w:rFonts w:ascii="Times New Roman" w:hAnsi="Times New Roman" w:cs="Times New Roman"/>
          <w:sz w:val="22"/>
          <w:szCs w:val="22"/>
        </w:rPr>
        <w:t xml:space="preserve">Návrhu Kupní smlouvy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245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Technická specifikace</w:t>
      </w:r>
    </w:p>
    <w:p w14:paraId="3EFA0107" w14:textId="77777777" w:rsidR="00311924" w:rsidRPr="00724545" w:rsidRDefault="00867396" w:rsidP="00311924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7F96D55A">
          <v:rect id="_x0000_i1025" style="width:0;height:1.5pt" o:hralign="center" o:hrstd="t" o:hr="t" fillcolor="#a0a0a0" stroked="f"/>
        </w:pict>
      </w:r>
    </w:p>
    <w:p w14:paraId="18065046" w14:textId="77777777" w:rsidR="00311924" w:rsidRPr="001E4C03" w:rsidRDefault="005A2B24" w:rsidP="00311924">
      <w:pPr>
        <w:pStyle w:val="Nadpis3"/>
        <w:spacing w:before="300" w:after="100" w:line="324" w:lineRule="auto"/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</w:pPr>
      <w:bookmarkStart w:id="0" w:name="_ezy3ygz9qm3d" w:colFirst="0" w:colLast="0"/>
      <w:bookmarkEnd w:id="0"/>
      <w:r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>T</w:t>
      </w:r>
      <w:r w:rsidR="00311924" w:rsidRPr="001E4C03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echnické požadavky na </w:t>
      </w:r>
      <w:r w:rsidR="00997F35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>info</w:t>
      </w:r>
      <w:r w:rsidR="005D0DBD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rmační </w:t>
      </w:r>
      <w:r w:rsidR="00997F35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kiosky </w:t>
      </w:r>
    </w:p>
    <w:p w14:paraId="45424208" w14:textId="0C12BF36" w:rsidR="00B118A0" w:rsidRDefault="006E12F0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e88ngqau17wh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Exteriérové</w:t>
      </w:r>
      <w:r w:rsidR="006B47CF">
        <w:rPr>
          <w:rFonts w:ascii="Times New Roman" w:hAnsi="Times New Roman" w:cs="Times New Roman"/>
          <w:color w:val="000000"/>
          <w:sz w:val="22"/>
          <w:szCs w:val="22"/>
        </w:rPr>
        <w:t xml:space="preserve"> provedení</w:t>
      </w:r>
      <w:r w:rsidR="00AA440A">
        <w:rPr>
          <w:rFonts w:ascii="Times New Roman" w:hAnsi="Times New Roman" w:cs="Times New Roman"/>
          <w:color w:val="000000"/>
          <w:sz w:val="22"/>
          <w:szCs w:val="22"/>
        </w:rPr>
        <w:t xml:space="preserve"> s umístěním na zeď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nebo </w:t>
      </w:r>
      <w:r w:rsidR="000132A9">
        <w:rPr>
          <w:rFonts w:ascii="Times New Roman" w:hAnsi="Times New Roman" w:cs="Times New Roman"/>
          <w:color w:val="000000"/>
          <w:sz w:val="22"/>
          <w:szCs w:val="22"/>
        </w:rPr>
        <w:t>volně stojící</w:t>
      </w:r>
      <w:r w:rsidR="00E12974">
        <w:rPr>
          <w:rFonts w:ascii="Times New Roman" w:hAnsi="Times New Roman" w:cs="Times New Roman"/>
          <w:color w:val="000000"/>
          <w:sz w:val="22"/>
          <w:szCs w:val="22"/>
        </w:rPr>
        <w:t xml:space="preserve"> v provedení </w:t>
      </w:r>
      <w:proofErr w:type="spellStart"/>
      <w:r w:rsidR="00E12974">
        <w:rPr>
          <w:rFonts w:ascii="Times New Roman" w:hAnsi="Times New Roman" w:cs="Times New Roman"/>
          <w:color w:val="000000"/>
          <w:sz w:val="22"/>
          <w:szCs w:val="22"/>
        </w:rPr>
        <w:t>antivandal</w:t>
      </w:r>
      <w:proofErr w:type="spellEnd"/>
      <w:r w:rsidR="00E1297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5573760" w14:textId="52446330" w:rsidR="00546A8C" w:rsidRDefault="00546A8C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Vysoká provozní odolnost proti klimatickým vlivům venkovního prostředí (déšť, sníh, prach), pracovní teploty -20°C až 50°C bez k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2"/>
          <w:szCs w:val="22"/>
        </w:rPr>
        <w:t>ondenzace;</w:t>
      </w:r>
    </w:p>
    <w:p w14:paraId="19EBF404" w14:textId="77777777" w:rsidR="006B47CF" w:rsidRDefault="00B118A0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uzamykatelný kiosek s univerzálním klíčem pro všechny kiosky – dodání 7 ks klíčů</w:t>
      </w:r>
      <w:r w:rsidR="00AA440A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BFCFF65" w14:textId="777729EC" w:rsidR="00AA440A" w:rsidRPr="006B47CF" w:rsidRDefault="00AA440A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Maximální hloubka kiosku </w:t>
      </w:r>
      <w:r w:rsidR="00735863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D7900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73586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cm;</w:t>
      </w:r>
    </w:p>
    <w:p w14:paraId="03DE732D" w14:textId="77777777" w:rsidR="00311924" w:rsidRPr="001E4C03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Širokoúhlý dotykový LCD displej</w:t>
      </w:r>
      <w:r w:rsidR="00311924" w:rsidRPr="001E4C03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7F542A5" w14:textId="06831AF8" w:rsidR="00AA440A" w:rsidRPr="00AA440A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Vel</w:t>
      </w:r>
      <w:r w:rsidR="009C3DBD">
        <w:rPr>
          <w:rFonts w:ascii="Times New Roman" w:hAnsi="Times New Roman" w:cs="Times New Roman"/>
          <w:color w:val="000000"/>
          <w:sz w:val="22"/>
          <w:szCs w:val="22"/>
        </w:rPr>
        <w:t>ikost obrazovky min.: 40“, max.: 65“</w:t>
      </w:r>
    </w:p>
    <w:p w14:paraId="12C72139" w14:textId="6370F9E7" w:rsidR="00311924" w:rsidRPr="00E35186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Přihlášení uživatele pomocí </w:t>
      </w:r>
      <w:r w:rsidR="00084D14">
        <w:rPr>
          <w:rFonts w:ascii="Times New Roman" w:hAnsi="Times New Roman" w:cs="Times New Roman"/>
          <w:sz w:val="22"/>
          <w:szCs w:val="22"/>
        </w:rPr>
        <w:t>identifikační</w:t>
      </w:r>
      <w:r>
        <w:rPr>
          <w:rFonts w:ascii="Times New Roman" w:hAnsi="Times New Roman" w:cs="Times New Roman"/>
          <w:sz w:val="22"/>
          <w:szCs w:val="22"/>
        </w:rPr>
        <w:t xml:space="preserve"> karty</w:t>
      </w:r>
      <w:r w:rsidR="00084D14">
        <w:rPr>
          <w:rFonts w:ascii="Times New Roman" w:hAnsi="Times New Roman" w:cs="Times New Roman"/>
          <w:sz w:val="22"/>
          <w:szCs w:val="22"/>
        </w:rPr>
        <w:t xml:space="preserve"> zaměstnance</w:t>
      </w:r>
      <w:r w:rsidR="00AA4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440A">
        <w:rPr>
          <w:rFonts w:ascii="Times New Roman" w:hAnsi="Times New Roman" w:cs="Times New Roman"/>
          <w:sz w:val="22"/>
          <w:szCs w:val="22"/>
        </w:rPr>
        <w:t>Mifare-Desfire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6B47CF">
        <w:rPr>
          <w:rFonts w:ascii="Times New Roman" w:hAnsi="Times New Roman" w:cs="Times New Roman"/>
          <w:sz w:val="22"/>
          <w:szCs w:val="22"/>
        </w:rPr>
        <w:t xml:space="preserve">RFID čtečka </w:t>
      </w:r>
      <w:r w:rsidRPr="00E35186">
        <w:rPr>
          <w:rFonts w:ascii="Times New Roman" w:hAnsi="Times New Roman" w:cs="Times New Roman"/>
          <w:sz w:val="22"/>
          <w:szCs w:val="22"/>
        </w:rPr>
        <w:t>bezkontaktních karet</w:t>
      </w:r>
      <w:r w:rsidR="00311924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00300B68" w14:textId="78333BBC" w:rsidR="007A3C6D" w:rsidRPr="00E35186" w:rsidRDefault="007A3C6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NFC</w:t>
      </w:r>
    </w:p>
    <w:p w14:paraId="6087A550" w14:textId="0F213243" w:rsidR="009C3DBD" w:rsidRPr="00E35186" w:rsidRDefault="009C3DB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Ověření uživatele prostřednictvím AD, včetně následného předávání identity do spouštěných aplikací a webových stránek (metoda SSO)</w:t>
      </w:r>
    </w:p>
    <w:p w14:paraId="1BDB5C57" w14:textId="74605E50" w:rsidR="009C3DBD" w:rsidRPr="00E35186" w:rsidRDefault="009C3DB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Operační systém: Windows 10</w:t>
      </w:r>
      <w:r w:rsidR="008A79C8">
        <w:rPr>
          <w:rFonts w:ascii="Times New Roman" w:hAnsi="Times New Roman" w:cs="Times New Roman"/>
          <w:sz w:val="22"/>
          <w:szCs w:val="22"/>
        </w:rPr>
        <w:t xml:space="preserve"> a vyšší</w:t>
      </w:r>
    </w:p>
    <w:p w14:paraId="7C523A48" w14:textId="1EFAD914" w:rsidR="00311924" w:rsidRPr="00E35186" w:rsidRDefault="006B47CF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5186">
        <w:rPr>
          <w:rFonts w:ascii="Times New Roman" w:hAnsi="Times New Roman" w:cs="Times New Roman"/>
          <w:color w:val="000000"/>
          <w:sz w:val="22"/>
          <w:szCs w:val="22"/>
        </w:rPr>
        <w:t>Webov</w:t>
      </w:r>
      <w:r w:rsidR="00161879" w:rsidRPr="00E35186">
        <w:rPr>
          <w:rFonts w:ascii="Times New Roman" w:hAnsi="Times New Roman" w:cs="Times New Roman"/>
          <w:color w:val="000000"/>
          <w:sz w:val="22"/>
          <w:szCs w:val="22"/>
        </w:rPr>
        <w:t>ý</w:t>
      </w:r>
      <w:r w:rsidRPr="00E35186">
        <w:rPr>
          <w:rFonts w:ascii="Times New Roman" w:hAnsi="Times New Roman" w:cs="Times New Roman"/>
          <w:color w:val="000000"/>
          <w:sz w:val="22"/>
          <w:szCs w:val="22"/>
        </w:rPr>
        <w:t xml:space="preserve"> prohlížeč</w:t>
      </w:r>
      <w:r w:rsidR="00311924" w:rsidRPr="00E3518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DFED9FD" w14:textId="77777777" w:rsidR="006E12F0" w:rsidRPr="00E35186" w:rsidRDefault="006B47CF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WLAN (Wi-Fi) / LAN</w:t>
      </w:r>
      <w:r w:rsidR="00AA440A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0FDAC13E" w14:textId="393433DD" w:rsidR="006B47CF" w:rsidRPr="00E35186" w:rsidRDefault="006E12F0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 xml:space="preserve">LTE </w:t>
      </w:r>
      <w:r w:rsidR="008A79C8">
        <w:rPr>
          <w:rFonts w:ascii="Times New Roman" w:hAnsi="Times New Roman" w:cs="Times New Roman"/>
          <w:sz w:val="22"/>
          <w:szCs w:val="22"/>
        </w:rPr>
        <w:t>4</w:t>
      </w:r>
      <w:r w:rsidRPr="00E35186">
        <w:rPr>
          <w:rFonts w:ascii="Times New Roman" w:hAnsi="Times New Roman" w:cs="Times New Roman"/>
          <w:sz w:val="22"/>
          <w:szCs w:val="22"/>
        </w:rPr>
        <w:t>G</w:t>
      </w:r>
      <w:r w:rsidR="000132A9" w:rsidRPr="00E35186">
        <w:rPr>
          <w:rFonts w:ascii="Times New Roman" w:hAnsi="Times New Roman" w:cs="Times New Roman"/>
          <w:sz w:val="22"/>
          <w:szCs w:val="22"/>
        </w:rPr>
        <w:t xml:space="preserve"> – SIM karty budou dodány objednavatelem </w:t>
      </w:r>
    </w:p>
    <w:p w14:paraId="40C7AF31" w14:textId="59757137" w:rsidR="00EA2329" w:rsidRPr="00E35186" w:rsidRDefault="00EA2329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Po odhlášení uživatele se informační kiosek přepne do úsporného režimu podle zvoleného časového intervalu</w:t>
      </w:r>
      <w:r w:rsidR="00E12974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4CDA3ED8" w14:textId="2245A302" w:rsidR="00253BE3" w:rsidRPr="00FB12BA" w:rsidRDefault="00FB12BA" w:rsidP="00FB12BA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B12BA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3B52C4" w:rsidRPr="00FB12BA">
        <w:rPr>
          <w:rFonts w:ascii="Times New Roman" w:hAnsi="Times New Roman" w:cs="Times New Roman"/>
          <w:color w:val="000000"/>
          <w:sz w:val="22"/>
          <w:szCs w:val="22"/>
        </w:rPr>
        <w:t>zdálené správa zobrazovaného obsahu</w:t>
      </w:r>
      <w:r w:rsidRPr="00FB12BA">
        <w:rPr>
          <w:rFonts w:ascii="Times New Roman" w:hAnsi="Times New Roman" w:cs="Times New Roman"/>
          <w:color w:val="000000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v</w:t>
      </w:r>
      <w:r w:rsidR="00253BE3" w:rsidRPr="00FB12BA">
        <w:rPr>
          <w:rFonts w:ascii="Times New Roman" w:hAnsi="Times New Roman" w:cs="Times New Roman"/>
          <w:sz w:val="22"/>
          <w:szCs w:val="22"/>
        </w:rPr>
        <w:t xml:space="preserve"> úsporném režimu </w:t>
      </w:r>
      <w:r w:rsidR="005A7F6D" w:rsidRPr="00FB12BA">
        <w:rPr>
          <w:rFonts w:ascii="Times New Roman" w:hAnsi="Times New Roman" w:cs="Times New Roman"/>
          <w:sz w:val="22"/>
          <w:szCs w:val="22"/>
        </w:rPr>
        <w:t xml:space="preserve">kiosku </w:t>
      </w:r>
      <w:proofErr w:type="gramStart"/>
      <w:r w:rsidR="00253BE3" w:rsidRPr="00FB12BA">
        <w:rPr>
          <w:rFonts w:ascii="Times New Roman" w:hAnsi="Times New Roman" w:cs="Times New Roman"/>
          <w:sz w:val="22"/>
          <w:szCs w:val="22"/>
        </w:rPr>
        <w:t>bude</w:t>
      </w:r>
      <w:proofErr w:type="gramEnd"/>
      <w:r w:rsidR="00253BE3" w:rsidRPr="00FB12BA">
        <w:rPr>
          <w:rFonts w:ascii="Times New Roman" w:hAnsi="Times New Roman" w:cs="Times New Roman"/>
          <w:sz w:val="22"/>
          <w:szCs w:val="22"/>
        </w:rPr>
        <w:t xml:space="preserve"> </w:t>
      </w:r>
      <w:r w:rsidR="005A7F6D" w:rsidRPr="00FB12BA">
        <w:rPr>
          <w:rFonts w:ascii="Times New Roman" w:hAnsi="Times New Roman" w:cs="Times New Roman"/>
          <w:sz w:val="22"/>
          <w:szCs w:val="22"/>
        </w:rPr>
        <w:t xml:space="preserve">spuštěn </w:t>
      </w:r>
      <w:proofErr w:type="gramStart"/>
      <w:r w:rsidR="005A7F6D" w:rsidRPr="00FB12BA">
        <w:rPr>
          <w:rFonts w:ascii="Times New Roman" w:hAnsi="Times New Roman" w:cs="Times New Roman"/>
          <w:sz w:val="22"/>
          <w:szCs w:val="22"/>
        </w:rPr>
        <w:t>URVE</w:t>
      </w:r>
      <w:proofErr w:type="gramEnd"/>
      <w:r w:rsidR="005A7F6D" w:rsidRPr="00FB12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A7F6D" w:rsidRPr="00FB12BA">
        <w:rPr>
          <w:rFonts w:ascii="Times New Roman" w:hAnsi="Times New Roman" w:cs="Times New Roman"/>
          <w:sz w:val="22"/>
          <w:szCs w:val="22"/>
        </w:rPr>
        <w:t>player</w:t>
      </w:r>
      <w:proofErr w:type="spellEnd"/>
      <w:r w:rsidR="00E12974" w:rsidRPr="00FB12BA">
        <w:rPr>
          <w:rFonts w:ascii="Times New Roman" w:hAnsi="Times New Roman" w:cs="Times New Roman"/>
          <w:sz w:val="22"/>
          <w:szCs w:val="22"/>
        </w:rPr>
        <w:t>;</w:t>
      </w:r>
    </w:p>
    <w:p w14:paraId="1CC60E27" w14:textId="5556018B" w:rsidR="00253BE3" w:rsidRDefault="00253BE3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Probuzení kiosku prostřednictvím přiložení </w:t>
      </w:r>
      <w:r w:rsidR="00084D14">
        <w:rPr>
          <w:rFonts w:ascii="Times New Roman" w:hAnsi="Times New Roman" w:cs="Times New Roman"/>
          <w:sz w:val="22"/>
          <w:szCs w:val="22"/>
        </w:rPr>
        <w:t xml:space="preserve">identifikační karty zaměstnance </w:t>
      </w:r>
      <w:proofErr w:type="spellStart"/>
      <w:r w:rsidR="00084D14">
        <w:rPr>
          <w:rFonts w:ascii="Times New Roman" w:hAnsi="Times New Roman" w:cs="Times New Roman"/>
          <w:sz w:val="22"/>
          <w:szCs w:val="22"/>
        </w:rPr>
        <w:t>Mifare-Desfire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7AC244B" w14:textId="5F8612D4" w:rsidR="00B118A0" w:rsidRDefault="00B118A0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118A0">
        <w:rPr>
          <w:rFonts w:ascii="Times New Roman" w:hAnsi="Times New Roman" w:cs="Times New Roman"/>
          <w:sz w:val="22"/>
          <w:szCs w:val="22"/>
        </w:rPr>
        <w:t>Branding</w:t>
      </w:r>
      <w:proofErr w:type="spellEnd"/>
      <w:r w:rsidRPr="00B118A0">
        <w:rPr>
          <w:rFonts w:ascii="Times New Roman" w:hAnsi="Times New Roman" w:cs="Times New Roman"/>
          <w:sz w:val="22"/>
          <w:szCs w:val="22"/>
        </w:rPr>
        <w:t xml:space="preserve"> kiosku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B118A0">
        <w:rPr>
          <w:rFonts w:ascii="Times New Roman" w:hAnsi="Times New Roman" w:cs="Times New Roman"/>
          <w:sz w:val="22"/>
          <w:szCs w:val="22"/>
        </w:rPr>
        <w:t xml:space="preserve"> logo, celoplošný polep dle grafického manuálu Dopravního podniku Ostrava a.s., který bu</w:t>
      </w:r>
      <w:r>
        <w:rPr>
          <w:rFonts w:ascii="Times New Roman" w:hAnsi="Times New Roman" w:cs="Times New Roman"/>
          <w:sz w:val="22"/>
          <w:szCs w:val="22"/>
        </w:rPr>
        <w:t>de předán vítěznému dodavateli</w:t>
      </w:r>
      <w:r w:rsidR="00084D14">
        <w:rPr>
          <w:rFonts w:ascii="Times New Roman" w:hAnsi="Times New Roman" w:cs="Times New Roman"/>
          <w:sz w:val="22"/>
          <w:szCs w:val="22"/>
        </w:rPr>
        <w:t>.</w:t>
      </w:r>
    </w:p>
    <w:p w14:paraId="11F92AF0" w14:textId="7B050B20" w:rsidR="00D76CC6" w:rsidRDefault="00D76CC6" w:rsidP="00AA440A">
      <w:pPr>
        <w:pStyle w:val="Styl"/>
        <w:jc w:val="both"/>
        <w:rPr>
          <w:rFonts w:ascii="Times New Roman" w:hAnsi="Times New Roman" w:cs="Times New Roman"/>
          <w:sz w:val="22"/>
          <w:szCs w:val="22"/>
        </w:rPr>
      </w:pPr>
    </w:p>
    <w:p w14:paraId="1E23CB5E" w14:textId="4592FFD5" w:rsidR="00311924" w:rsidRPr="00E35186" w:rsidRDefault="00E35186" w:rsidP="00E35186">
      <w:pPr>
        <w:pStyle w:val="Normln1"/>
        <w:spacing w:before="0" w:after="100" w:line="240" w:lineRule="auto"/>
        <w:rPr>
          <w:rFonts w:ascii="Times New Roman" w:hAnsi="Times New Roman" w:cs="Times New Roman"/>
          <w:u w:val="single"/>
        </w:rPr>
      </w:pPr>
      <w:r w:rsidRPr="00E35186">
        <w:rPr>
          <w:rFonts w:ascii="Times New Roman" w:hAnsi="Times New Roman" w:cs="Times New Roman"/>
          <w:u w:val="single"/>
        </w:rPr>
        <w:t>Místo plnění a typy provedení informačních kiosků:</w:t>
      </w:r>
    </w:p>
    <w:p w14:paraId="74322B2E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trolejbusy, Sokolská třída 64, 702 00 Ostrava – Moravská Ostrava (2 ks – stojanové provedení);</w:t>
      </w:r>
    </w:p>
    <w:p w14:paraId="43AF8B68" w14:textId="40AA4788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tramvaje Ostrava, Plynární 3345/20, 702 00 Ostrava – Moravská Ostrava (</w:t>
      </w:r>
      <w:r w:rsidR="001D7900" w:rsidRPr="00E35186">
        <w:rPr>
          <w:rFonts w:ascii="Times New Roman" w:hAnsi="Times New Roman" w:cs="Times New Roman"/>
          <w:sz w:val="22"/>
          <w:szCs w:val="22"/>
        </w:rPr>
        <w:t xml:space="preserve">1 ks – stojanové provedení </w:t>
      </w:r>
      <w:r w:rsidR="001D7900">
        <w:rPr>
          <w:rFonts w:ascii="Times New Roman" w:hAnsi="Times New Roman" w:cs="Times New Roman"/>
          <w:sz w:val="22"/>
          <w:szCs w:val="22"/>
        </w:rPr>
        <w:t>+ 1</w:t>
      </w:r>
      <w:r w:rsidRPr="00E35186">
        <w:rPr>
          <w:rFonts w:ascii="Times New Roman" w:hAnsi="Times New Roman" w:cs="Times New Roman"/>
          <w:sz w:val="22"/>
          <w:szCs w:val="22"/>
        </w:rPr>
        <w:t xml:space="preserve"> ks – umístění na zeď);</w:t>
      </w:r>
    </w:p>
    <w:p w14:paraId="4083ECD3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Vozovna tramvají Poruba, U Vozovny 1115/3, 708 00 Ostrava – Poruba (2 ks – stojanové provedení);</w:t>
      </w:r>
    </w:p>
    <w:p w14:paraId="20211E8A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Autobusy Hranečník, Počáteční 1962/36, 710 00 Ostrava - Slezská Ostrava (1 ks – stojanové provedení + 1 ks – umístění na zeď);</w:t>
      </w:r>
    </w:p>
    <w:p w14:paraId="319D5D57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Autobusy Poruba, Slavíkova 6229/27A, 708 00 Ostrava – Poruba (1 ks – stojanové provedení);</w:t>
      </w:r>
    </w:p>
    <w:p w14:paraId="7D1297D6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Vítkovická, Vítkovická 3133/5, Ostrava – Moravská Ostrava (1 ks – umístění na zeď);</w:t>
      </w:r>
    </w:p>
    <w:p w14:paraId="096065B5" w14:textId="4D57E6A6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 xml:space="preserve">Provozovna Dílny </w:t>
      </w:r>
      <w:proofErr w:type="spellStart"/>
      <w:r w:rsidRPr="00E35186">
        <w:rPr>
          <w:rFonts w:ascii="Times New Roman" w:hAnsi="Times New Roman" w:cs="Times New Roman"/>
          <w:sz w:val="22"/>
          <w:szCs w:val="22"/>
        </w:rPr>
        <w:t>Martinov</w:t>
      </w:r>
      <w:proofErr w:type="spellEnd"/>
      <w:r w:rsidRPr="00E35186">
        <w:rPr>
          <w:rFonts w:ascii="Times New Roman" w:hAnsi="Times New Roman" w:cs="Times New Roman"/>
          <w:sz w:val="22"/>
          <w:szCs w:val="22"/>
        </w:rPr>
        <w:t xml:space="preserve">, Martinovská 3293/40, Ostrava – </w:t>
      </w:r>
      <w:proofErr w:type="spellStart"/>
      <w:r w:rsidRPr="00E35186">
        <w:rPr>
          <w:rFonts w:ascii="Times New Roman" w:hAnsi="Times New Roman" w:cs="Times New Roman"/>
          <w:sz w:val="22"/>
          <w:szCs w:val="22"/>
        </w:rPr>
        <w:t>Martinov</w:t>
      </w:r>
      <w:proofErr w:type="spellEnd"/>
      <w:r w:rsidRPr="00E35186">
        <w:rPr>
          <w:rFonts w:ascii="Times New Roman" w:hAnsi="Times New Roman" w:cs="Times New Roman"/>
          <w:sz w:val="22"/>
          <w:szCs w:val="22"/>
        </w:rPr>
        <w:t xml:space="preserve"> (1 ks – umístění na zeď).</w:t>
      </w:r>
    </w:p>
    <w:p w14:paraId="44DC920E" w14:textId="0C237722" w:rsidR="00674CC3" w:rsidRDefault="00674CC3"/>
    <w:p w14:paraId="158138CB" w14:textId="4CEE17B7" w:rsidR="00ED52D0" w:rsidRPr="00522AB8" w:rsidRDefault="00ED52D0" w:rsidP="00ED52D0">
      <w:pPr>
        <w:rPr>
          <w:rFonts w:ascii="Times New Roman" w:hAnsi="Times New Roman" w:cs="Times New Roman"/>
          <w:i/>
        </w:rPr>
      </w:pPr>
      <w:r w:rsidRPr="00522AB8">
        <w:rPr>
          <w:rFonts w:ascii="Times New Roman" w:hAnsi="Times New Roman" w:cs="Times New Roman"/>
        </w:rPr>
        <w:t xml:space="preserve">Příloha č. </w:t>
      </w:r>
      <w:proofErr w:type="gramStart"/>
      <w:r w:rsidRPr="00522AB8">
        <w:rPr>
          <w:rFonts w:ascii="Times New Roman" w:hAnsi="Times New Roman" w:cs="Times New Roman"/>
        </w:rPr>
        <w:t>1.1</w:t>
      </w:r>
      <w:proofErr w:type="gramEnd"/>
      <w:r w:rsidRPr="00522A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– Popis a specifikace nabízeného produktu </w:t>
      </w:r>
      <w:r w:rsidRPr="00522AB8">
        <w:rPr>
          <w:rFonts w:ascii="Times New Roman" w:hAnsi="Times New Roman" w:cs="Times New Roman"/>
          <w:i/>
          <w:highlight w:val="cyan"/>
        </w:rPr>
        <w:t xml:space="preserve">(Dokument doloží </w:t>
      </w:r>
      <w:r w:rsidR="00BE6B9D">
        <w:rPr>
          <w:rFonts w:ascii="Times New Roman" w:hAnsi="Times New Roman" w:cs="Times New Roman"/>
          <w:i/>
          <w:highlight w:val="cyan"/>
        </w:rPr>
        <w:t>prodávající</w:t>
      </w:r>
      <w:r w:rsidRPr="00522AB8">
        <w:rPr>
          <w:rFonts w:ascii="Times New Roman" w:hAnsi="Times New Roman" w:cs="Times New Roman"/>
          <w:i/>
          <w:highlight w:val="cyan"/>
        </w:rPr>
        <w:t>)</w:t>
      </w:r>
      <w:r w:rsidRPr="00522AB8">
        <w:rPr>
          <w:rFonts w:ascii="Times New Roman" w:hAnsi="Times New Roman" w:cs="Times New Roman"/>
          <w:i/>
        </w:rPr>
        <w:t xml:space="preserve"> </w:t>
      </w:r>
    </w:p>
    <w:p w14:paraId="479E0DB8" w14:textId="77777777" w:rsidR="00ED52D0" w:rsidRDefault="00ED52D0"/>
    <w:p w14:paraId="5E02CF31" w14:textId="7A3E073F" w:rsidR="00E35186" w:rsidRPr="00E35186" w:rsidRDefault="00E35186">
      <w:pPr>
        <w:rPr>
          <w:rFonts w:ascii="Times New Roman" w:eastAsiaTheme="minorHAnsi" w:hAnsi="Times New Roman" w:cs="Times New Roman"/>
          <w:color w:val="auto"/>
        </w:rPr>
      </w:pPr>
      <w:r w:rsidRPr="00E35186">
        <w:rPr>
          <w:rFonts w:ascii="Times New Roman" w:eastAsiaTheme="minorHAnsi" w:hAnsi="Times New Roman" w:cs="Times New Roman"/>
          <w:color w:val="auto"/>
        </w:rPr>
        <w:t>V Ostravě dne:</w:t>
      </w:r>
    </w:p>
    <w:p w14:paraId="41913652" w14:textId="05FFCFD4" w:rsidR="00E35186" w:rsidRPr="00E35186" w:rsidRDefault="00E35186" w:rsidP="00E35186">
      <w:pPr>
        <w:tabs>
          <w:tab w:val="left" w:pos="5670"/>
        </w:tabs>
        <w:spacing w:after="0"/>
        <w:rPr>
          <w:rFonts w:ascii="Times New Roman" w:eastAsiaTheme="minorHAnsi" w:hAnsi="Times New Roman" w:cs="Times New Roman"/>
          <w:color w:val="auto"/>
        </w:rPr>
      </w:pPr>
      <w:r w:rsidRPr="00E35186">
        <w:rPr>
          <w:rFonts w:ascii="Times New Roman" w:eastAsiaTheme="minorHAnsi" w:hAnsi="Times New Roman" w:cs="Times New Roman"/>
          <w:color w:val="auto"/>
        </w:rPr>
        <w:t>Za D</w:t>
      </w:r>
      <w:r>
        <w:rPr>
          <w:rFonts w:ascii="Times New Roman" w:eastAsiaTheme="minorHAnsi" w:hAnsi="Times New Roman" w:cs="Times New Roman"/>
          <w:color w:val="auto"/>
        </w:rPr>
        <w:t xml:space="preserve">opravní podnik </w:t>
      </w:r>
      <w:r w:rsidRPr="00E35186">
        <w:rPr>
          <w:rFonts w:ascii="Times New Roman" w:eastAsiaTheme="minorHAnsi" w:hAnsi="Times New Roman" w:cs="Times New Roman"/>
          <w:color w:val="auto"/>
        </w:rPr>
        <w:t>Ostrava</w:t>
      </w:r>
      <w:r w:rsidRPr="00E35186">
        <w:rPr>
          <w:rFonts w:ascii="Times New Roman" w:eastAsiaTheme="minorHAnsi" w:hAnsi="Times New Roman" w:cs="Times New Roman"/>
          <w:color w:val="auto"/>
        </w:rPr>
        <w:tab/>
        <w:t>Za…………….……………………</w:t>
      </w:r>
    </w:p>
    <w:p w14:paraId="7ADDB869" w14:textId="59A95289" w:rsidR="00E35186" w:rsidRDefault="00E35186" w:rsidP="00E35186">
      <w:pPr>
        <w:spacing w:after="0"/>
        <w:rPr>
          <w:rFonts w:ascii="Times New Roman" w:eastAsiaTheme="minorHAnsi" w:hAnsi="Times New Roman" w:cs="Times New Roman"/>
          <w:color w:val="auto"/>
        </w:rPr>
      </w:pPr>
    </w:p>
    <w:p w14:paraId="1699942B" w14:textId="51866E24" w:rsidR="00D14E26" w:rsidRDefault="00D14E26" w:rsidP="00D14E26">
      <w:pPr>
        <w:spacing w:before="0" w:after="0"/>
        <w:rPr>
          <w:rFonts w:ascii="Times New Roman" w:eastAsiaTheme="minorHAnsi" w:hAnsi="Times New Roman" w:cs="Times New Roman"/>
          <w:color w:val="auto"/>
        </w:rPr>
      </w:pPr>
    </w:p>
    <w:p w14:paraId="2D3C3EF6" w14:textId="77777777" w:rsidR="00D14E26" w:rsidRDefault="00D14E26" w:rsidP="00D14E26">
      <w:pPr>
        <w:spacing w:before="0" w:after="0"/>
        <w:rPr>
          <w:rFonts w:ascii="Times New Roman" w:eastAsiaTheme="minorHAnsi" w:hAnsi="Times New Roman" w:cs="Times New Roman"/>
          <w:color w:val="auto"/>
        </w:rPr>
      </w:pPr>
    </w:p>
    <w:p w14:paraId="2D729DC4" w14:textId="6F75791F" w:rsidR="00E35186" w:rsidRPr="00E35186" w:rsidRDefault="00E35186" w:rsidP="00E35186">
      <w:pPr>
        <w:tabs>
          <w:tab w:val="left" w:pos="5670"/>
        </w:tabs>
        <w:spacing w:after="0"/>
        <w:ind w:left="0" w:firstLine="0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 xml:space="preserve">      </w:t>
      </w:r>
      <w:r w:rsidRPr="00E35186">
        <w:rPr>
          <w:rFonts w:ascii="Times New Roman" w:eastAsiaTheme="minorHAnsi" w:hAnsi="Times New Roman" w:cs="Times New Roman"/>
          <w:color w:val="auto"/>
        </w:rPr>
        <w:t>…………………………………….</w:t>
      </w:r>
      <w:r w:rsidRPr="00E35186">
        <w:rPr>
          <w:rFonts w:ascii="Times New Roman" w:eastAsiaTheme="minorHAnsi" w:hAnsi="Times New Roman" w:cs="Times New Roman"/>
          <w:color w:val="auto"/>
        </w:rPr>
        <w:tab/>
        <w:t>…………………………………….</w:t>
      </w:r>
    </w:p>
    <w:p w14:paraId="211B4557" w14:textId="35DEA373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 xml:space="preserve">Ing. </w:t>
      </w:r>
      <w:r>
        <w:rPr>
          <w:rFonts w:ascii="Times New Roman" w:hAnsi="Times New Roman" w:cs="Times New Roman"/>
          <w:sz w:val="22"/>
          <w:szCs w:val="22"/>
        </w:rPr>
        <w:t xml:space="preserve">Daniel Morys, MBA </w:t>
      </w:r>
    </w:p>
    <w:p w14:paraId="3A4AEEA1" w14:textId="600923A5" w:rsidR="00E35186" w:rsidRPr="00E35186" w:rsidRDefault="00D14E2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E35186">
        <w:rPr>
          <w:rFonts w:ascii="Times New Roman" w:hAnsi="Times New Roman" w:cs="Times New Roman"/>
          <w:sz w:val="22"/>
          <w:szCs w:val="22"/>
        </w:rPr>
        <w:t>enerá</w:t>
      </w:r>
      <w:r>
        <w:rPr>
          <w:rFonts w:ascii="Times New Roman" w:hAnsi="Times New Roman" w:cs="Times New Roman"/>
          <w:sz w:val="22"/>
          <w:szCs w:val="22"/>
        </w:rPr>
        <w:t>ln</w:t>
      </w:r>
      <w:r w:rsidR="00E35186">
        <w:rPr>
          <w:rFonts w:ascii="Times New Roman" w:hAnsi="Times New Roman" w:cs="Times New Roman"/>
          <w:sz w:val="22"/>
          <w:szCs w:val="22"/>
        </w:rPr>
        <w:t xml:space="preserve">í </w:t>
      </w:r>
      <w:r>
        <w:rPr>
          <w:rFonts w:ascii="Times New Roman" w:hAnsi="Times New Roman" w:cs="Times New Roman"/>
          <w:sz w:val="22"/>
          <w:szCs w:val="22"/>
        </w:rPr>
        <w:t>ředitel</w:t>
      </w:r>
    </w:p>
    <w:sectPr w:rsidR="00E35186" w:rsidRPr="00E35186" w:rsidSect="00D14E26">
      <w:headerReference w:type="default" r:id="rId8"/>
      <w:pgSz w:w="11906" w:h="16838"/>
      <w:pgMar w:top="1134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9D91" w14:textId="77777777" w:rsidR="00867396" w:rsidRDefault="00867396" w:rsidP="00867396">
      <w:pPr>
        <w:spacing w:before="0" w:after="0" w:line="240" w:lineRule="auto"/>
      </w:pPr>
      <w:r>
        <w:separator/>
      </w:r>
    </w:p>
  </w:endnote>
  <w:endnote w:type="continuationSeparator" w:id="0">
    <w:p w14:paraId="1934BF4F" w14:textId="77777777" w:rsidR="00867396" w:rsidRDefault="00867396" w:rsidP="008673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F719" w14:textId="77777777" w:rsidR="00867396" w:rsidRDefault="00867396" w:rsidP="00867396">
      <w:pPr>
        <w:spacing w:before="0" w:after="0" w:line="240" w:lineRule="auto"/>
      </w:pPr>
      <w:r>
        <w:separator/>
      </w:r>
    </w:p>
  </w:footnote>
  <w:footnote w:type="continuationSeparator" w:id="0">
    <w:p w14:paraId="0193FB29" w14:textId="77777777" w:rsidR="00867396" w:rsidRDefault="00867396" w:rsidP="008673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0AE5" w14:textId="47A6CD2B" w:rsidR="00867396" w:rsidRPr="00867396" w:rsidRDefault="00867396">
    <w:pPr>
      <w:pStyle w:val="Zhlav"/>
      <w:rPr>
        <w:rFonts w:ascii="Times New Roman" w:hAnsi="Times New Roman" w:cs="Times New Roman"/>
        <w:i/>
      </w:rPr>
    </w:pPr>
    <w:r w:rsidRPr="00867396">
      <w:rPr>
        <w:rFonts w:ascii="Times New Roman" w:hAnsi="Times New Roman" w:cs="Times New Roman"/>
        <w:i/>
      </w:rPr>
      <w:t>Příloha č. 3 ZD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6327"/>
    <w:multiLevelType w:val="hybridMultilevel"/>
    <w:tmpl w:val="A55A18EE"/>
    <w:lvl w:ilvl="0" w:tplc="9DCADE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C0437"/>
    <w:multiLevelType w:val="hybridMultilevel"/>
    <w:tmpl w:val="53AA0AD8"/>
    <w:lvl w:ilvl="0" w:tplc="F064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8A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5CC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46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6D8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6E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68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5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CB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24"/>
    <w:rsid w:val="000132A9"/>
    <w:rsid w:val="000229CF"/>
    <w:rsid w:val="00084D14"/>
    <w:rsid w:val="000C08E7"/>
    <w:rsid w:val="00161879"/>
    <w:rsid w:val="0019777A"/>
    <w:rsid w:val="001B3B47"/>
    <w:rsid w:val="001D7900"/>
    <w:rsid w:val="001F1B9B"/>
    <w:rsid w:val="00253BE3"/>
    <w:rsid w:val="002902F0"/>
    <w:rsid w:val="00311924"/>
    <w:rsid w:val="003B52C4"/>
    <w:rsid w:val="004B2CED"/>
    <w:rsid w:val="004F1AA9"/>
    <w:rsid w:val="00546A8C"/>
    <w:rsid w:val="005A2B24"/>
    <w:rsid w:val="005A7F6D"/>
    <w:rsid w:val="005D0DBD"/>
    <w:rsid w:val="0063109A"/>
    <w:rsid w:val="00674CC3"/>
    <w:rsid w:val="0069595E"/>
    <w:rsid w:val="006B47CF"/>
    <w:rsid w:val="006D0A96"/>
    <w:rsid w:val="006E12F0"/>
    <w:rsid w:val="00735863"/>
    <w:rsid w:val="007A3C6D"/>
    <w:rsid w:val="007F332C"/>
    <w:rsid w:val="00813B2D"/>
    <w:rsid w:val="00861AD6"/>
    <w:rsid w:val="00867396"/>
    <w:rsid w:val="008A79C8"/>
    <w:rsid w:val="0094482D"/>
    <w:rsid w:val="00997F35"/>
    <w:rsid w:val="009C3DBD"/>
    <w:rsid w:val="009F54F2"/>
    <w:rsid w:val="00A12A3E"/>
    <w:rsid w:val="00AA440A"/>
    <w:rsid w:val="00AE73EE"/>
    <w:rsid w:val="00B118A0"/>
    <w:rsid w:val="00B50FAB"/>
    <w:rsid w:val="00B75469"/>
    <w:rsid w:val="00BC21E9"/>
    <w:rsid w:val="00BE6B9D"/>
    <w:rsid w:val="00CE2042"/>
    <w:rsid w:val="00D14E26"/>
    <w:rsid w:val="00D5061C"/>
    <w:rsid w:val="00D76CC6"/>
    <w:rsid w:val="00E12974"/>
    <w:rsid w:val="00E35186"/>
    <w:rsid w:val="00EA2329"/>
    <w:rsid w:val="00ED52D0"/>
    <w:rsid w:val="00FB12BA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ABFD5"/>
  <w15:chartTrackingRefBased/>
  <w15:docId w15:val="{7E2B00DC-2809-4EFF-8432-CD01F9F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924"/>
    <w:pPr>
      <w:spacing w:before="60" w:after="60" w:line="276" w:lineRule="auto"/>
      <w:ind w:left="720" w:hanging="36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rsid w:val="00311924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3">
    <w:name w:val="heading 3"/>
    <w:basedOn w:val="Normln1"/>
    <w:next w:val="Normln1"/>
    <w:link w:val="Nadpis3Char"/>
    <w:rsid w:val="00311924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1924"/>
    <w:rPr>
      <w:rFonts w:ascii="Arial" w:eastAsia="Arial" w:hAnsi="Arial" w:cs="Arial"/>
      <w:b/>
      <w:color w:val="000000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311924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customStyle="1" w:styleId="Normln1">
    <w:name w:val="Normální1"/>
    <w:rsid w:val="00311924"/>
    <w:pPr>
      <w:spacing w:before="60" w:after="60" w:line="276" w:lineRule="auto"/>
      <w:ind w:left="720" w:hanging="360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11924"/>
    <w:pPr>
      <w:spacing w:before="0" w:after="0" w:line="240" w:lineRule="auto"/>
      <w:ind w:firstLine="0"/>
    </w:pPr>
    <w:rPr>
      <w:rFonts w:eastAsiaTheme="minorHAnsi"/>
      <w:color w:val="auto"/>
      <w:sz w:val="20"/>
      <w:szCs w:val="20"/>
    </w:rPr>
  </w:style>
  <w:style w:type="paragraph" w:customStyle="1" w:styleId="Styl">
    <w:name w:val="Styl"/>
    <w:basedOn w:val="Normln"/>
    <w:uiPriority w:val="99"/>
    <w:rsid w:val="00311924"/>
    <w:pPr>
      <w:autoSpaceDE w:val="0"/>
      <w:autoSpaceDN w:val="0"/>
      <w:spacing w:before="0" w:after="0" w:line="240" w:lineRule="auto"/>
      <w:ind w:left="0" w:firstLine="0"/>
    </w:pPr>
    <w:rPr>
      <w:rFonts w:eastAsiaTheme="minorHAnsi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5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9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95E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9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95E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9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95E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5186"/>
    <w:pPr>
      <w:tabs>
        <w:tab w:val="right" w:pos="10206"/>
      </w:tabs>
      <w:spacing w:before="0" w:after="0" w:line="240" w:lineRule="auto"/>
      <w:ind w:left="0" w:firstLine="0"/>
    </w:pPr>
    <w:rPr>
      <w:rFonts w:eastAsiaTheme="minorHAnsi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5186"/>
    <w:rPr>
      <w:rFonts w:ascii="Arial" w:hAnsi="Arial" w:cs="Arial"/>
      <w:color w:val="003C69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E35186"/>
    <w:pPr>
      <w:snapToGrid w:val="0"/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51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739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7396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AD2D-8BE7-495E-A156-CA585EBA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Holušová Karla, Ing.</dc:creator>
  <cp:keywords/>
  <dc:description/>
  <cp:lastModifiedBy>Kubátková Hana, Ing.</cp:lastModifiedBy>
  <cp:revision>3</cp:revision>
  <dcterms:created xsi:type="dcterms:W3CDTF">2022-08-09T07:37:00Z</dcterms:created>
  <dcterms:modified xsi:type="dcterms:W3CDTF">2022-08-10T09:02:00Z</dcterms:modified>
</cp:coreProperties>
</file>