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6F8CB4F8"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262D63">
        <w:rPr>
          <w:rFonts w:ascii="Calibri" w:hAnsi="Calibri"/>
          <w:b/>
          <w:caps/>
          <w:szCs w:val="24"/>
        </w:rPr>
        <w:t>05-</w:t>
      </w:r>
      <w:r w:rsidR="0096715C">
        <w:rPr>
          <w:rFonts w:ascii="Calibri" w:hAnsi="Calibri"/>
          <w:b/>
          <w:caps/>
          <w:szCs w:val="24"/>
        </w:rPr>
        <w:t>197</w:t>
      </w:r>
      <w:r w:rsidR="007A29CB" w:rsidRPr="00262D63">
        <w:rPr>
          <w:rFonts w:ascii="Calibri" w:hAnsi="Calibri"/>
          <w:b/>
          <w:caps/>
          <w:szCs w:val="24"/>
        </w:rPr>
        <w:t>/202</w:t>
      </w:r>
      <w:r w:rsidR="008E51D9" w:rsidRPr="00262D63">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525C3318"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 provádění oprav klimatizačních okruhů v</w:t>
      </w:r>
      <w:r w:rsidR="00841F71">
        <w:rPr>
          <w:rFonts w:asciiTheme="minorHAnsi" w:hAnsiTheme="minorHAnsi" w:cstheme="minorHAnsi"/>
          <w:sz w:val="22"/>
          <w:szCs w:val="22"/>
        </w:rPr>
        <w:t> MJ řady 844 (dále též „</w:t>
      </w:r>
      <w:r w:rsidR="00841F71">
        <w:rPr>
          <w:rFonts w:asciiTheme="minorHAnsi" w:hAnsiTheme="minorHAnsi" w:cstheme="minorHAnsi"/>
          <w:b/>
          <w:bCs/>
          <w:i/>
          <w:iCs/>
          <w:sz w:val="22"/>
          <w:szCs w:val="22"/>
        </w:rPr>
        <w:t>Klimatizační okruh</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841F71">
        <w:rPr>
          <w:rFonts w:asciiTheme="minorHAnsi" w:hAnsiTheme="minorHAnsi" w:cstheme="minorHAnsi"/>
          <w:sz w:val="22"/>
          <w:szCs w:val="22"/>
        </w:rPr>
        <w:t>R3 (dále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5FE8DD51" w14:textId="51497114" w:rsidR="00E70390" w:rsidRDefault="00E70390"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nejméně v základním rozsahu, který je stanoven </w:t>
      </w:r>
      <w:r w:rsidRPr="000052DA">
        <w:rPr>
          <w:rFonts w:asciiTheme="minorHAnsi" w:hAnsiTheme="minorHAnsi" w:cstheme="minorHAnsi"/>
          <w:sz w:val="22"/>
          <w:szCs w:val="22"/>
          <w:highlight w:val="yellow"/>
        </w:rPr>
        <w:t xml:space="preserve">v Příloze č. </w:t>
      </w:r>
      <w:r w:rsidR="006C48D5">
        <w:rPr>
          <w:rFonts w:asciiTheme="minorHAnsi" w:hAnsiTheme="minorHAnsi" w:cstheme="minorHAnsi"/>
          <w:sz w:val="22"/>
          <w:szCs w:val="22"/>
          <w:highlight w:val="yellow"/>
        </w:rPr>
        <w:t>4</w:t>
      </w:r>
      <w:r w:rsidRPr="000052DA">
        <w:rPr>
          <w:rFonts w:asciiTheme="minorHAnsi" w:hAnsiTheme="minorHAnsi" w:cstheme="minorHAnsi"/>
          <w:sz w:val="22"/>
          <w:szCs w:val="22"/>
          <w:highlight w:val="yellow"/>
        </w:rPr>
        <w:t xml:space="preserve"> Rámcové smlouvy</w:t>
      </w:r>
      <w:r>
        <w:rPr>
          <w:rFonts w:asciiTheme="minorHAnsi" w:hAnsiTheme="minorHAnsi" w:cstheme="minorHAnsi"/>
          <w:sz w:val="22"/>
          <w:szCs w:val="22"/>
        </w:rPr>
        <w:t xml:space="preserve"> (dále též „</w:t>
      </w:r>
      <w:r>
        <w:rPr>
          <w:rFonts w:asciiTheme="minorHAnsi" w:hAnsiTheme="minorHAnsi" w:cstheme="minorHAnsi"/>
          <w:b/>
          <w:bCs/>
          <w:i/>
          <w:iCs/>
          <w:sz w:val="22"/>
          <w:szCs w:val="22"/>
        </w:rPr>
        <w:t>Základní rozsah</w:t>
      </w:r>
      <w:r>
        <w:rPr>
          <w:rFonts w:asciiTheme="minorHAnsi" w:hAnsiTheme="minorHAnsi" w:cstheme="minorHAnsi"/>
          <w:sz w:val="22"/>
          <w:szCs w:val="22"/>
        </w:rPr>
        <w:t>“).</w:t>
      </w:r>
    </w:p>
    <w:p w14:paraId="3FE2E3F1" w14:textId="27A04322" w:rsidR="002D503F" w:rsidRDefault="002D503F"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Zhotovitel se vedle Díla v základním rozsahu </w:t>
      </w:r>
      <w:r w:rsidR="002D5D53">
        <w:rPr>
          <w:rFonts w:asciiTheme="minorHAnsi" w:hAnsiTheme="minorHAnsi" w:cstheme="minorHAnsi"/>
          <w:sz w:val="22"/>
          <w:szCs w:val="22"/>
        </w:rPr>
        <w:t>zavazuje provést i další související opravárenské práce klimatizačního okruhu, vyjeví-li se taková potřeba (dále též „</w:t>
      </w:r>
      <w:r w:rsidR="002D5D53">
        <w:rPr>
          <w:rFonts w:asciiTheme="minorHAnsi" w:hAnsiTheme="minorHAnsi" w:cstheme="minorHAnsi"/>
          <w:b/>
          <w:bCs/>
          <w:i/>
          <w:iCs/>
          <w:sz w:val="22"/>
          <w:szCs w:val="22"/>
        </w:rPr>
        <w:t>Vícepráce</w:t>
      </w:r>
      <w:r w:rsidR="002D5D53">
        <w:rPr>
          <w:rFonts w:asciiTheme="minorHAnsi" w:hAnsiTheme="minorHAnsi" w:cstheme="minorHAnsi"/>
          <w:sz w:val="22"/>
          <w:szCs w:val="22"/>
        </w:rPr>
        <w:t xml:space="preserve">“). Vícepracemi se rozumí zejména, nikoliv však výlučně, opravárenské práce uvedené </w:t>
      </w:r>
      <w:r w:rsidR="002D5D53" w:rsidRPr="000052DA">
        <w:rPr>
          <w:rFonts w:asciiTheme="minorHAnsi" w:hAnsiTheme="minorHAnsi" w:cstheme="minorHAnsi"/>
          <w:sz w:val="22"/>
          <w:szCs w:val="22"/>
          <w:highlight w:val="yellow"/>
        </w:rPr>
        <w:t>v </w:t>
      </w:r>
      <w:r w:rsidR="002D5D53" w:rsidRPr="00D16013">
        <w:rPr>
          <w:rFonts w:asciiTheme="minorHAnsi" w:hAnsiTheme="minorHAnsi" w:cstheme="minorHAnsi"/>
          <w:sz w:val="22"/>
          <w:szCs w:val="22"/>
          <w:highlight w:val="yellow"/>
        </w:rPr>
        <w:t xml:space="preserve">Příloze č. </w:t>
      </w:r>
      <w:r w:rsidR="006C48D5">
        <w:rPr>
          <w:rFonts w:asciiTheme="minorHAnsi" w:hAnsiTheme="minorHAnsi" w:cstheme="minorHAnsi"/>
          <w:sz w:val="22"/>
          <w:szCs w:val="22"/>
          <w:highlight w:val="yellow"/>
        </w:rPr>
        <w:t>4</w:t>
      </w:r>
      <w:r w:rsidR="002D5D53" w:rsidRPr="00D16013">
        <w:rPr>
          <w:rFonts w:asciiTheme="minorHAnsi" w:hAnsiTheme="minorHAnsi" w:cstheme="minorHAnsi"/>
          <w:sz w:val="22"/>
          <w:szCs w:val="22"/>
          <w:highlight w:val="yellow"/>
        </w:rPr>
        <w:t xml:space="preserve"> Rámcové smlouvy.</w:t>
      </w:r>
    </w:p>
    <w:p w14:paraId="4B684915" w14:textId="120110A2" w:rsidR="002A3936" w:rsidRDefault="002A3936" w:rsidP="000052DA">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se dohodly, že předpokládaný a maximální rozsah plnění na základě této Rámcové smlouvy </w:t>
      </w:r>
      <w:r w:rsidRPr="002A3936">
        <w:rPr>
          <w:rFonts w:asciiTheme="minorHAnsi" w:hAnsiTheme="minorHAnsi" w:cstheme="minorHAnsi"/>
          <w:sz w:val="22"/>
          <w:szCs w:val="22"/>
          <w:highlight w:val="yellow"/>
        </w:rPr>
        <w:t>činí XXXXXX Kč bez DPH.</w:t>
      </w:r>
      <w:r>
        <w:rPr>
          <w:rFonts w:asciiTheme="minorHAnsi" w:hAnsiTheme="minorHAnsi" w:cstheme="minorHAnsi"/>
          <w:sz w:val="22"/>
          <w:szCs w:val="22"/>
        </w:rPr>
        <w:t xml:space="preserve"> Objednateli přitom uzavřením této Rámcové smlouvy nevzniká povinnost vyčerpat takto stanovený rozsah plnění.</w:t>
      </w:r>
    </w:p>
    <w:p w14:paraId="225B6DD3" w14:textId="259CA949" w:rsidR="00545E68" w:rsidRPr="001E3512" w:rsidRDefault="00D16013" w:rsidP="00D16013">
      <w:pPr>
        <w:numPr>
          <w:ilvl w:val="0"/>
          <w:numId w:val="6"/>
        </w:numPr>
        <w:spacing w:before="60"/>
        <w:ind w:left="567" w:hanging="567"/>
        <w:jc w:val="both"/>
        <w:rPr>
          <w:rFonts w:ascii="Calibri" w:hAnsi="Calibri"/>
          <w:sz w:val="22"/>
          <w:szCs w:val="22"/>
        </w:rPr>
      </w:pPr>
      <w:r>
        <w:rPr>
          <w:rFonts w:asciiTheme="minorHAnsi" w:hAnsiTheme="minorHAnsi" w:cstheme="minorHAnsi"/>
          <w:sz w:val="22"/>
          <w:szCs w:val="22"/>
        </w:rPr>
        <w:t>Konkrétní specifikace Díla bude vždy sjednána v příslušné Dílčí smlouvy uzavřené mezi Objednatelem a Zhotovitelem.</w:t>
      </w:r>
    </w:p>
    <w:p w14:paraId="06172EC3" w14:textId="2A782ECD"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F62F88">
        <w:rPr>
          <w:rFonts w:asciiTheme="minorHAnsi" w:hAnsiTheme="minorHAnsi" w:cstheme="minorHAnsi"/>
          <w:sz w:val="22"/>
          <w:szCs w:val="22"/>
        </w:rPr>
        <w:t xml:space="preserve">, </w:t>
      </w:r>
      <w:r w:rsidR="00F62F88">
        <w:rPr>
          <w:rFonts w:asciiTheme="minorHAnsi" w:hAnsiTheme="minorHAnsi" w:cstheme="minorHAnsi"/>
          <w:sz w:val="22"/>
          <w:szCs w:val="22"/>
        </w:rPr>
        <w:lastRenderedPageBreak/>
        <w:t>zejména že</w:t>
      </w:r>
      <w:r w:rsidRPr="001E3512">
        <w:rPr>
          <w:rFonts w:ascii="Calibri" w:hAnsi="Calibri"/>
          <w:sz w:val="22"/>
          <w:szCs w:val="22"/>
        </w:rPr>
        <w:t xml:space="preserve"> disponuje platným osvědčením spol. České dráhy a.s. (dále jen „</w:t>
      </w:r>
      <w:r w:rsidRPr="001E3512">
        <w:rPr>
          <w:rFonts w:ascii="Calibri" w:hAnsi="Calibri"/>
          <w:b/>
          <w:bCs/>
          <w:i/>
          <w:iCs/>
          <w:sz w:val="22"/>
          <w:szCs w:val="22"/>
        </w:rPr>
        <w:t>ČD</w:t>
      </w:r>
      <w:r w:rsidRPr="001E3512">
        <w:rPr>
          <w:rFonts w:ascii="Calibri" w:hAnsi="Calibri"/>
          <w:sz w:val="22"/>
          <w:szCs w:val="22"/>
        </w:rPr>
        <w:t>“) o způsobilosti dle předpisu ČD V 6/1 a ČD V 6/2 k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077E12DB" w:rsidR="00494968" w:rsidRPr="00554BF4"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 xml:space="preserve">Zhotovitel provede Dílo s potřebnou péčí v ujednaném čase a obstará vše, co je k provedení Díla potřeba. </w:t>
      </w:r>
      <w:r w:rsidR="00CF1556" w:rsidRPr="00554BF4">
        <w:rPr>
          <w:rFonts w:ascii="Calibri" w:hAnsi="Calibri"/>
          <w:sz w:val="22"/>
          <w:szCs w:val="22"/>
        </w:rPr>
        <w:t>Zhotovitel je povinen dodržet termíny dohodnutých milníků a celkový termín pro splnění díla stanovený v příslušné objednávce nebo touto dohodou.</w:t>
      </w:r>
      <w:r w:rsidR="005E2F1D" w:rsidRPr="00554BF4">
        <w:rPr>
          <w:rFonts w:ascii="Calibri" w:hAnsi="Calibri"/>
          <w:sz w:val="22"/>
          <w:szCs w:val="22"/>
        </w:rPr>
        <w:t xml:space="preserve"> </w:t>
      </w:r>
      <w:r w:rsidR="000E215D" w:rsidRPr="00554BF4">
        <w:rPr>
          <w:rFonts w:ascii="Calibri" w:hAnsi="Calibri"/>
          <w:sz w:val="22"/>
          <w:szCs w:val="22"/>
        </w:rPr>
        <w:t xml:space="preserve">Smluvní strany se dohodly, že </w:t>
      </w:r>
      <w:r w:rsidR="005D6068" w:rsidRPr="00554BF4">
        <w:rPr>
          <w:rFonts w:ascii="Calibri" w:hAnsi="Calibri"/>
          <w:sz w:val="22"/>
          <w:szCs w:val="22"/>
        </w:rPr>
        <w:t>lhůta pro</w:t>
      </w:r>
      <w:r w:rsidR="0072250A" w:rsidRPr="00554BF4">
        <w:rPr>
          <w:rFonts w:ascii="Calibri" w:hAnsi="Calibri"/>
          <w:sz w:val="22"/>
          <w:szCs w:val="22"/>
        </w:rPr>
        <w:t xml:space="preserve"> </w:t>
      </w:r>
      <w:r w:rsidR="005D6068" w:rsidRPr="00554BF4">
        <w:rPr>
          <w:rFonts w:ascii="Calibri" w:hAnsi="Calibri"/>
          <w:sz w:val="22"/>
          <w:szCs w:val="22"/>
        </w:rPr>
        <w:t>provedení díla</w:t>
      </w:r>
      <w:r w:rsidR="0072250A" w:rsidRPr="00554BF4">
        <w:rPr>
          <w:rFonts w:ascii="Calibri" w:hAnsi="Calibri"/>
          <w:sz w:val="22"/>
          <w:szCs w:val="22"/>
        </w:rPr>
        <w:t xml:space="preserve"> je</w:t>
      </w:r>
      <w:proofErr w:type="gramStart"/>
      <w:r w:rsidR="0072250A" w:rsidRPr="00554BF4">
        <w:rPr>
          <w:rFonts w:ascii="Calibri" w:hAnsi="Calibri"/>
          <w:sz w:val="22"/>
          <w:szCs w:val="22"/>
        </w:rPr>
        <w:t xml:space="preserve"> </w:t>
      </w:r>
      <w:r w:rsidR="00554BF4" w:rsidRPr="00554BF4">
        <w:rPr>
          <w:rFonts w:ascii="Calibri" w:hAnsi="Calibri"/>
          <w:sz w:val="22"/>
          <w:szCs w:val="22"/>
          <w:highlight w:val="yellow"/>
        </w:rPr>
        <w:t>….</w:t>
      </w:r>
      <w:proofErr w:type="gramEnd"/>
      <w:r w:rsidR="00554BF4" w:rsidRPr="00554BF4">
        <w:rPr>
          <w:rFonts w:ascii="Calibri" w:hAnsi="Calibri"/>
          <w:sz w:val="22"/>
          <w:szCs w:val="22"/>
          <w:highlight w:val="yellow"/>
        </w:rPr>
        <w:t>. (doplní dodavatel)</w:t>
      </w:r>
      <w:r w:rsidR="00554BF4" w:rsidRPr="00554BF4">
        <w:rPr>
          <w:rFonts w:ascii="Calibri" w:hAnsi="Calibri"/>
          <w:sz w:val="22"/>
          <w:szCs w:val="22"/>
        </w:rPr>
        <w:t xml:space="preserve"> kalendářních dnů od objednávky.</w:t>
      </w:r>
    </w:p>
    <w:p w14:paraId="41A48B5A" w14:textId="10200BB2"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hyperlink r:id="rId11" w:history="1">
        <w:r w:rsidR="009E25A8" w:rsidRPr="00134D3E">
          <w:rPr>
            <w:rStyle w:val="Hypertextovodkaz"/>
            <w:rFonts w:ascii="Calibri" w:hAnsi="Calibri"/>
            <w:sz w:val="22"/>
            <w:szCs w:val="22"/>
          </w:rPr>
          <w:t>Pavel.Cudrak@dpov.cz</w:t>
        </w:r>
      </w:hyperlink>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lastRenderedPageBreak/>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w:t>
      </w:r>
      <w:r w:rsidRPr="008778D9">
        <w:rPr>
          <w:rFonts w:asciiTheme="minorHAnsi" w:hAnsiTheme="minorHAnsi" w:cs="Arial"/>
          <w:sz w:val="22"/>
          <w:szCs w:val="22"/>
        </w:rPr>
        <w:lastRenderedPageBreak/>
        <w:t xml:space="preserve">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4C19FCB2" w14:textId="1C000505" w:rsidR="007C1338" w:rsidRPr="007C1338" w:rsidRDefault="007C1338"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Pr>
          <w:rFonts w:asciiTheme="minorHAnsi" w:hAnsiTheme="minorHAnsi" w:cs="Arial"/>
          <w:sz w:val="22"/>
          <w:szCs w:val="22"/>
        </w:rPr>
        <w:t>Objednatel</w:t>
      </w:r>
      <w:r w:rsidRPr="00EF0943">
        <w:rPr>
          <w:rFonts w:asciiTheme="minorHAnsi" w:hAnsiTheme="minorHAnsi" w:cs="Arial"/>
          <w:sz w:val="22"/>
          <w:szCs w:val="22"/>
        </w:rPr>
        <w:t xml:space="preserve"> k vrácení </w:t>
      </w:r>
      <w:r>
        <w:rPr>
          <w:rFonts w:asciiTheme="minorHAnsi" w:hAnsiTheme="minorHAnsi" w:cs="Arial"/>
          <w:sz w:val="22"/>
          <w:szCs w:val="22"/>
        </w:rPr>
        <w:t>Zhotoviteli</w:t>
      </w:r>
      <w:r w:rsidRPr="00EF0943">
        <w:rPr>
          <w:rFonts w:asciiTheme="minorHAnsi" w:hAnsiTheme="minorHAnsi" w:cs="Arial"/>
          <w:sz w:val="22"/>
          <w:szCs w:val="22"/>
        </w:rPr>
        <w:t xml:space="preserve"> v místě </w:t>
      </w:r>
      <w:r>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Pr>
          <w:rFonts w:asciiTheme="minorHAnsi" w:hAnsiTheme="minorHAnsi" w:cs="Arial"/>
          <w:sz w:val="22"/>
          <w:szCs w:val="22"/>
        </w:rPr>
        <w:t>Zhotovitele</w:t>
      </w:r>
      <w:r w:rsidRPr="00EF0943">
        <w:rPr>
          <w:rFonts w:asciiTheme="minorHAnsi" w:hAnsiTheme="minorHAnsi" w:cs="Arial"/>
          <w:sz w:val="22"/>
          <w:szCs w:val="22"/>
        </w:rPr>
        <w:t>, který je povinen nejpozději do sedmi (7) dnů ode dne připravenosti vratné obaly a přepravní prostředky převzít</w:t>
      </w:r>
      <w:r>
        <w:rPr>
          <w:rFonts w:asciiTheme="minorHAnsi" w:hAnsiTheme="minorHAnsi" w:cs="Arial"/>
          <w:sz w:val="22"/>
          <w:szCs w:val="22"/>
        </w:rPr>
        <w:t xml:space="preserve"> na svůj náklady.</w:t>
      </w:r>
    </w:p>
    <w:p w14:paraId="1A840776" w14:textId="77777777" w:rsidR="00CA554D" w:rsidRPr="00EF0B97" w:rsidRDefault="00CA554D" w:rsidP="00CA554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a přepravní prostředky je povinen zlikvidovat původce odpadu, za kterého se vždy považuje Zhotovitel, </w:t>
      </w:r>
      <w:r w:rsidRPr="00EF0943">
        <w:rPr>
          <w:rFonts w:asciiTheme="minorHAnsi" w:hAnsiTheme="minorHAnsi" w:cs="Arial"/>
          <w:sz w:val="22"/>
          <w:szCs w:val="22"/>
        </w:rPr>
        <w:t xml:space="preserve">přičemž </w:t>
      </w:r>
      <w:r>
        <w:rPr>
          <w:rFonts w:asciiTheme="minorHAnsi" w:hAnsiTheme="minorHAnsi"/>
          <w:sz w:val="22"/>
          <w:szCs w:val="22"/>
        </w:rPr>
        <w:t xml:space="preserve">Zhotovitel tuto povinnost splní tím, že nevratné obaly a přepravní prostředky odveze a zajistí jejich likvidaci. </w:t>
      </w:r>
      <w:r>
        <w:rPr>
          <w:rFonts w:asciiTheme="minorHAnsi" w:hAnsiTheme="minorHAnsi" w:cs="Arial"/>
          <w:sz w:val="22"/>
          <w:szCs w:val="22"/>
        </w:rPr>
        <w:t>Objednatel připraví nevratné obaly a přepravní prostředky</w:t>
      </w:r>
      <w:r w:rsidRPr="00EF0943">
        <w:rPr>
          <w:rFonts w:asciiTheme="minorHAnsi" w:hAnsiTheme="minorHAnsi" w:cs="Arial"/>
          <w:sz w:val="22"/>
          <w:szCs w:val="22"/>
        </w:rPr>
        <w:t xml:space="preserve"> </w:t>
      </w:r>
      <w:r>
        <w:rPr>
          <w:rFonts w:asciiTheme="minorHAnsi" w:hAnsiTheme="minorHAnsi" w:cs="Arial"/>
          <w:sz w:val="22"/>
          <w:szCs w:val="22"/>
        </w:rPr>
        <w:t>Zhotoviteli</w:t>
      </w:r>
      <w:r w:rsidRPr="00EF0943">
        <w:rPr>
          <w:rFonts w:asciiTheme="minorHAnsi" w:hAnsiTheme="minorHAnsi" w:cs="Arial"/>
          <w:sz w:val="22"/>
          <w:szCs w:val="22"/>
        </w:rPr>
        <w:t xml:space="preserve"> v místě </w:t>
      </w:r>
      <w:r>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Pr>
          <w:rFonts w:asciiTheme="minorHAnsi" w:hAnsiTheme="minorHAnsi" w:cs="Arial"/>
          <w:sz w:val="22"/>
          <w:szCs w:val="22"/>
        </w:rPr>
        <w:t>Zhotovitele</w:t>
      </w:r>
      <w:r w:rsidRPr="00EF0943">
        <w:rPr>
          <w:rFonts w:asciiTheme="minorHAnsi" w:hAnsiTheme="minorHAnsi" w:cs="Arial"/>
          <w:sz w:val="22"/>
          <w:szCs w:val="22"/>
        </w:rPr>
        <w:t xml:space="preserve">, který je povinen nejpozději do sedmi (7) dnů ode dne připravenosti </w:t>
      </w:r>
      <w:r>
        <w:rPr>
          <w:rFonts w:asciiTheme="minorHAnsi" w:hAnsiTheme="minorHAnsi" w:cs="Arial"/>
          <w:sz w:val="22"/>
          <w:szCs w:val="22"/>
        </w:rPr>
        <w:t>ne</w:t>
      </w:r>
      <w:r w:rsidRPr="00EF0943">
        <w:rPr>
          <w:rFonts w:asciiTheme="minorHAnsi" w:hAnsiTheme="minorHAnsi" w:cs="Arial"/>
          <w:sz w:val="22"/>
          <w:szCs w:val="22"/>
        </w:rPr>
        <w:t>vratné obaly a přepravní prostředky převzít</w:t>
      </w:r>
      <w:r>
        <w:rPr>
          <w:rFonts w:asciiTheme="minorHAnsi" w:hAnsiTheme="minorHAnsi" w:cs="Arial"/>
          <w:sz w:val="22"/>
          <w:szCs w:val="22"/>
        </w:rPr>
        <w:t xml:space="preserve"> a zajistit jejich likvidaci na svůj náklad. Zhotovitel také může splnit svou povinnost likvidace tak, že požádá </w:t>
      </w:r>
      <w:r>
        <w:rPr>
          <w:rFonts w:asciiTheme="minorHAnsi" w:hAnsiTheme="minorHAnsi"/>
          <w:sz w:val="22"/>
          <w:szCs w:val="22"/>
        </w:rPr>
        <w:t>Objednatele, aby na náklady Zhotovitele zajistil sám jejich likvidaci</w:t>
      </w:r>
      <w:r w:rsidRPr="00EF0943">
        <w:rPr>
          <w:rFonts w:asciiTheme="minorHAnsi" w:hAnsiTheme="minorHAnsi"/>
          <w:sz w:val="22"/>
          <w:szCs w:val="22"/>
        </w:rPr>
        <w:t>.</w:t>
      </w:r>
    </w:p>
    <w:p w14:paraId="1AB82A64" w14:textId="55A98F07" w:rsidR="00CA554D" w:rsidRPr="00EF0943" w:rsidRDefault="00CA554D" w:rsidP="00CA554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 je povinen v případě prodlení s odvozem obalů a odpadů dle odst</w:t>
      </w:r>
      <w:r w:rsidRPr="00FB7709">
        <w:rPr>
          <w:rFonts w:asciiTheme="minorHAnsi" w:hAnsiTheme="minorHAnsi"/>
          <w:sz w:val="22"/>
          <w:szCs w:val="22"/>
        </w:rPr>
        <w:t>. 3.1</w:t>
      </w:r>
      <w:r w:rsidR="001C08C2">
        <w:rPr>
          <w:rFonts w:asciiTheme="minorHAnsi" w:hAnsiTheme="minorHAnsi"/>
          <w:sz w:val="22"/>
          <w:szCs w:val="22"/>
        </w:rPr>
        <w:t>5</w:t>
      </w:r>
      <w:r w:rsidRPr="00FB7709">
        <w:rPr>
          <w:rFonts w:asciiTheme="minorHAnsi" w:hAnsiTheme="minorHAnsi"/>
          <w:sz w:val="22"/>
          <w:szCs w:val="22"/>
        </w:rPr>
        <w:t>. a 3.1</w:t>
      </w:r>
      <w:r w:rsidR="001C08C2">
        <w:rPr>
          <w:rFonts w:asciiTheme="minorHAnsi" w:hAnsiTheme="minorHAnsi"/>
          <w:sz w:val="22"/>
          <w:szCs w:val="22"/>
        </w:rPr>
        <w:t>6</w:t>
      </w:r>
      <w:r w:rsidRPr="00FB7709">
        <w:rPr>
          <w:rFonts w:asciiTheme="minorHAnsi" w:hAnsiTheme="minorHAnsi"/>
          <w:sz w:val="22"/>
          <w:szCs w:val="22"/>
        </w:rPr>
        <w:t>.</w:t>
      </w:r>
      <w:r>
        <w:rPr>
          <w:rFonts w:asciiTheme="minorHAnsi" w:hAnsiTheme="minorHAnsi"/>
          <w:sz w:val="22"/>
          <w:szCs w:val="22"/>
        </w:rPr>
        <w:t xml:space="preserve"> tohoto článku Rámcové smlouvy uhradit </w:t>
      </w:r>
      <w:r>
        <w:rPr>
          <w:rFonts w:asciiTheme="minorHAnsi" w:hAnsiTheme="minorHAnsi" w:cs="Arial"/>
          <w:sz w:val="22"/>
          <w:szCs w:val="22"/>
        </w:rPr>
        <w:t>Objednateli</w:t>
      </w:r>
      <w:r w:rsidRPr="00766561">
        <w:rPr>
          <w:rFonts w:asciiTheme="minorHAnsi" w:hAnsiTheme="minorHAnsi" w:cs="Arial"/>
          <w:sz w:val="22"/>
          <w:szCs w:val="22"/>
        </w:rPr>
        <w:t xml:space="preserve"> náklady spojené s úschovou </w:t>
      </w:r>
      <w:r>
        <w:rPr>
          <w:rFonts w:asciiTheme="minorHAnsi" w:hAnsiTheme="minorHAnsi" w:cs="Arial"/>
          <w:sz w:val="22"/>
          <w:szCs w:val="22"/>
        </w:rPr>
        <w:t>obalů a odpadů ve výši 25</w:t>
      </w:r>
      <w:r w:rsidRPr="00766561">
        <w:rPr>
          <w:rFonts w:asciiTheme="minorHAnsi" w:hAnsiTheme="minorHAnsi" w:cs="Arial"/>
          <w:sz w:val="22"/>
          <w:szCs w:val="22"/>
        </w:rPr>
        <w:t xml:space="preserve">0 Kč/den/paletové místo, a to až do </w:t>
      </w:r>
      <w:r>
        <w:rPr>
          <w:rFonts w:asciiTheme="minorHAnsi" w:hAnsiTheme="minorHAnsi" w:cs="Arial"/>
          <w:sz w:val="22"/>
          <w:szCs w:val="22"/>
        </w:rPr>
        <w:t xml:space="preserve">jejich </w:t>
      </w:r>
      <w:r w:rsidRPr="00766561">
        <w:rPr>
          <w:rFonts w:asciiTheme="minorHAnsi" w:hAnsiTheme="minorHAnsi" w:cs="Arial"/>
          <w:sz w:val="22"/>
          <w:szCs w:val="22"/>
        </w:rPr>
        <w:t>odvezení</w:t>
      </w:r>
      <w:r>
        <w:rPr>
          <w:rFonts w:asciiTheme="minorHAnsi" w:hAnsiTheme="minorHAnsi" w:cs="Arial"/>
          <w:sz w:val="22"/>
          <w:szCs w:val="22"/>
        </w:rPr>
        <w:t>, příp. nalezení jiného řešení oboustranně akceptovatelného řešení</w:t>
      </w:r>
      <w:r w:rsidRPr="00766561">
        <w:rPr>
          <w:rFonts w:asciiTheme="minorHAnsi" w:hAnsiTheme="minorHAnsi" w:cs="Arial"/>
          <w:sz w:val="22"/>
          <w:szCs w:val="22"/>
        </w:rPr>
        <w:t>.</w:t>
      </w:r>
    </w:p>
    <w:p w14:paraId="6340E2BD" w14:textId="347BBEE1" w:rsidR="00476A59" w:rsidRPr="00EC0EAB" w:rsidRDefault="00476A59" w:rsidP="00476A59">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EF0943">
        <w:rPr>
          <w:rFonts w:asciiTheme="minorHAnsi" w:hAnsiTheme="minorHAnsi" w:cs="Arial"/>
          <w:sz w:val="22"/>
          <w:szCs w:val="22"/>
        </w:rPr>
        <w:t xml:space="preserve"> je povinen postupovat v souladu se zákonem č. </w:t>
      </w:r>
      <w:r w:rsidRPr="00377984">
        <w:rPr>
          <w:rFonts w:ascii="Calibri" w:hAnsi="Calibri" w:cs="Calibri"/>
          <w:sz w:val="22"/>
          <w:szCs w:val="22"/>
        </w:rPr>
        <w:t xml:space="preserve">541/2020 </w:t>
      </w:r>
      <w:r w:rsidRPr="00EF0943">
        <w:rPr>
          <w:rFonts w:asciiTheme="minorHAnsi" w:hAnsiTheme="minorHAnsi" w:cs="Arial"/>
          <w:sz w:val="22"/>
          <w:szCs w:val="22"/>
        </w:rPr>
        <w:t>Sb., o odpadech, v</w:t>
      </w:r>
      <w:r>
        <w:rPr>
          <w:rFonts w:asciiTheme="minorHAnsi" w:hAnsiTheme="minorHAnsi" w:cs="Arial"/>
          <w:sz w:val="22"/>
          <w:szCs w:val="22"/>
        </w:rPr>
        <w:t xml:space="preserve">e </w:t>
      </w:r>
      <w:r w:rsidRPr="00EF0943">
        <w:rPr>
          <w:rFonts w:asciiTheme="minorHAnsi" w:hAnsiTheme="minorHAnsi" w:cs="Arial"/>
          <w:sz w:val="22"/>
          <w:szCs w:val="22"/>
        </w:rPr>
        <w:t xml:space="preserve">znění </w:t>
      </w:r>
      <w:r>
        <w:rPr>
          <w:rFonts w:asciiTheme="minorHAnsi" w:hAnsiTheme="minorHAnsi" w:cs="Arial"/>
          <w:sz w:val="22"/>
          <w:szCs w:val="22"/>
        </w:rPr>
        <w:t xml:space="preserve">pozdějších předpisů </w:t>
      </w:r>
      <w:r w:rsidRPr="00EF0943">
        <w:rPr>
          <w:rFonts w:asciiTheme="minorHAnsi" w:hAnsiTheme="minorHAnsi" w:cs="Arial"/>
          <w:sz w:val="22"/>
          <w:szCs w:val="22"/>
        </w:rPr>
        <w:t>a zák</w:t>
      </w:r>
      <w:r>
        <w:rPr>
          <w:rFonts w:asciiTheme="minorHAnsi" w:hAnsiTheme="minorHAnsi" w:cs="Arial"/>
          <w:sz w:val="22"/>
          <w:szCs w:val="22"/>
        </w:rPr>
        <w:t>onem</w:t>
      </w:r>
      <w:r w:rsidRPr="00EF0943">
        <w:rPr>
          <w:rFonts w:asciiTheme="minorHAnsi" w:hAnsiTheme="minorHAnsi" w:cs="Arial"/>
          <w:sz w:val="22"/>
          <w:szCs w:val="22"/>
        </w:rPr>
        <w:t xml:space="preserve"> č. 477/2001 Sb., o obalech, v</w:t>
      </w:r>
      <w:r>
        <w:rPr>
          <w:rFonts w:asciiTheme="minorHAnsi" w:hAnsiTheme="minorHAnsi" w:cs="Arial"/>
          <w:sz w:val="22"/>
          <w:szCs w:val="22"/>
        </w:rPr>
        <w:t xml:space="preserve">e </w:t>
      </w:r>
      <w:r w:rsidRPr="00EF0943">
        <w:rPr>
          <w:rFonts w:asciiTheme="minorHAnsi" w:hAnsiTheme="minorHAnsi" w:cs="Arial"/>
          <w:sz w:val="22"/>
          <w:szCs w:val="22"/>
        </w:rPr>
        <w:t>znění</w:t>
      </w:r>
      <w:r>
        <w:rPr>
          <w:rFonts w:asciiTheme="minorHAnsi" w:hAnsiTheme="minorHAnsi" w:cs="Arial"/>
          <w:sz w:val="22"/>
          <w:szCs w:val="22"/>
        </w:rPr>
        <w:t xml:space="preserve"> pozdějších předpisů</w:t>
      </w:r>
      <w:r w:rsidRPr="00EF0943">
        <w:rPr>
          <w:rFonts w:asciiTheme="minorHAnsi" w:hAnsiTheme="minorHAnsi" w:cs="Arial"/>
          <w:sz w:val="22"/>
          <w:szCs w:val="22"/>
        </w:rPr>
        <w:t xml:space="preserve">, ohledně zpětného odběru jím </w:t>
      </w:r>
      <w:r>
        <w:rPr>
          <w:rFonts w:asciiTheme="minorHAnsi" w:hAnsiTheme="minorHAnsi" w:cs="Arial"/>
          <w:sz w:val="22"/>
          <w:szCs w:val="22"/>
        </w:rPr>
        <w:t xml:space="preserve">předaného Díla, </w:t>
      </w:r>
      <w:r w:rsidRPr="00EF0943">
        <w:rPr>
          <w:rFonts w:asciiTheme="minorHAnsi" w:hAnsiTheme="minorHAnsi" w:cs="Arial"/>
          <w:sz w:val="22"/>
          <w:szCs w:val="22"/>
        </w:rPr>
        <w:t xml:space="preserve">a tedy zpětně odebírat od </w:t>
      </w:r>
      <w:r>
        <w:rPr>
          <w:rFonts w:asciiTheme="minorHAnsi" w:hAnsiTheme="minorHAnsi" w:cs="Arial"/>
          <w:sz w:val="22"/>
          <w:szCs w:val="22"/>
        </w:rPr>
        <w:t>Objednatele</w:t>
      </w:r>
      <w:r w:rsidRPr="00EF0943">
        <w:rPr>
          <w:rFonts w:asciiTheme="minorHAnsi" w:hAnsiTheme="minorHAnsi" w:cs="Arial"/>
          <w:sz w:val="22"/>
          <w:szCs w:val="22"/>
        </w:rPr>
        <w:t xml:space="preserve"> použité, </w:t>
      </w:r>
      <w:r>
        <w:rPr>
          <w:rFonts w:asciiTheme="minorHAnsi" w:hAnsiTheme="minorHAnsi" w:cs="Arial"/>
          <w:sz w:val="22"/>
          <w:szCs w:val="22"/>
        </w:rPr>
        <w:t>právním předpisem stanovené</w:t>
      </w:r>
      <w:r w:rsidRPr="00EF0943">
        <w:rPr>
          <w:rFonts w:asciiTheme="minorHAnsi" w:hAnsiTheme="minorHAnsi" w:cs="Arial"/>
          <w:sz w:val="22"/>
          <w:szCs w:val="22"/>
        </w:rPr>
        <w:t xml:space="preserve"> výrobky, za účelem jejich využití nebo odstranění, a to bez nároku na úplatu.</w:t>
      </w:r>
    </w:p>
    <w:p w14:paraId="34025CF8" w14:textId="77777777"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92EC2EC" w14:textId="5BF580D8" w:rsidR="00573759" w:rsidRPr="00541B14" w:rsidRDefault="007D5698"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sz w:val="22"/>
          <w:szCs w:val="22"/>
        </w:rPr>
        <w:t>Předáním Díla od Zhotovitele Objednateli se rozumí zaslání Díla po provedení vyvazovací opravy Zhotovitelem Objednateli.</w:t>
      </w:r>
    </w:p>
    <w:p w14:paraId="1A3AD0D3" w14:textId="69AE8047" w:rsidR="00541B14" w:rsidRPr="00541B14" w:rsidRDefault="00541B14" w:rsidP="00541B14">
      <w:pPr>
        <w:pStyle w:val="Odstavecseseznamem"/>
        <w:numPr>
          <w:ilvl w:val="0"/>
          <w:numId w:val="5"/>
        </w:numPr>
        <w:spacing w:before="60"/>
        <w:ind w:left="567" w:hanging="567"/>
        <w:contextualSpacing w:val="0"/>
        <w:jc w:val="both"/>
        <w:rPr>
          <w:rFonts w:asciiTheme="minorHAnsi" w:hAnsiTheme="minorHAnsi"/>
          <w:b/>
          <w:sz w:val="22"/>
          <w:szCs w:val="22"/>
        </w:rPr>
      </w:pPr>
      <w:r w:rsidRPr="00541B14">
        <w:rPr>
          <w:rFonts w:asciiTheme="minorHAnsi" w:hAnsiTheme="minorHAnsi" w:cstheme="minorHAnsi"/>
          <w:b/>
          <w:bCs/>
          <w:sz w:val="22"/>
          <w:szCs w:val="22"/>
        </w:rPr>
        <w:t>Prodávající je povinen plnit povinnosti v oblasti bezpečnosti a ochrany zdraví při práci (</w:t>
      </w:r>
      <w:r w:rsidRPr="00541B14">
        <w:rPr>
          <w:rFonts w:asciiTheme="minorHAnsi" w:hAnsiTheme="minorHAnsi" w:cstheme="minorHAnsi"/>
          <w:sz w:val="22"/>
          <w:szCs w:val="22"/>
        </w:rPr>
        <w:t>dále jen</w:t>
      </w:r>
      <w:r w:rsidRPr="00541B14">
        <w:rPr>
          <w:rFonts w:asciiTheme="minorHAnsi" w:hAnsiTheme="minorHAnsi" w:cstheme="minorHAnsi"/>
          <w:b/>
          <w:bCs/>
          <w:sz w:val="22"/>
          <w:szCs w:val="22"/>
        </w:rPr>
        <w:t xml:space="preserve"> „</w:t>
      </w:r>
      <w:r w:rsidRPr="00541B14">
        <w:rPr>
          <w:rFonts w:asciiTheme="minorHAnsi" w:hAnsiTheme="minorHAnsi" w:cstheme="minorHAnsi"/>
          <w:b/>
          <w:bCs/>
          <w:i/>
          <w:iCs/>
          <w:sz w:val="22"/>
          <w:szCs w:val="22"/>
        </w:rPr>
        <w:t>BOZP</w:t>
      </w:r>
      <w:r w:rsidRPr="00541B14">
        <w:rPr>
          <w:rFonts w:asciiTheme="minorHAnsi" w:hAnsiTheme="minorHAnsi" w:cstheme="minorHAnsi"/>
          <w:b/>
          <w:bCs/>
          <w:sz w:val="22"/>
          <w:szCs w:val="22"/>
        </w:rPr>
        <w:t>“), požární ochrany (</w:t>
      </w:r>
      <w:r w:rsidRPr="00541B14">
        <w:rPr>
          <w:rFonts w:asciiTheme="minorHAnsi" w:hAnsiTheme="minorHAnsi" w:cstheme="minorHAnsi"/>
          <w:sz w:val="22"/>
          <w:szCs w:val="22"/>
        </w:rPr>
        <w:t>dále jen</w:t>
      </w:r>
      <w:r w:rsidRPr="00541B14">
        <w:rPr>
          <w:rFonts w:asciiTheme="minorHAnsi" w:hAnsiTheme="minorHAnsi" w:cstheme="minorHAnsi"/>
          <w:b/>
          <w:bCs/>
          <w:sz w:val="22"/>
          <w:szCs w:val="22"/>
        </w:rPr>
        <w:t xml:space="preserve"> „</w:t>
      </w:r>
      <w:r w:rsidRPr="00541B14">
        <w:rPr>
          <w:rFonts w:asciiTheme="minorHAnsi" w:hAnsiTheme="minorHAnsi" w:cstheme="minorHAnsi"/>
          <w:b/>
          <w:bCs/>
          <w:i/>
          <w:iCs/>
          <w:sz w:val="22"/>
          <w:szCs w:val="22"/>
        </w:rPr>
        <w:t>PO</w:t>
      </w:r>
      <w:r w:rsidRPr="00541B14">
        <w:rPr>
          <w:rFonts w:asciiTheme="minorHAnsi" w:hAnsiTheme="minorHAnsi" w:cstheme="minorHAnsi"/>
          <w:b/>
          <w:bCs/>
          <w:sz w:val="22"/>
          <w:szCs w:val="22"/>
        </w:rPr>
        <w:t>“) a ochrany životního prostředí (</w:t>
      </w:r>
      <w:r w:rsidRPr="00541B14">
        <w:rPr>
          <w:rFonts w:asciiTheme="minorHAnsi" w:hAnsiTheme="minorHAnsi" w:cstheme="minorHAnsi"/>
          <w:sz w:val="22"/>
          <w:szCs w:val="22"/>
        </w:rPr>
        <w:t>dále jen</w:t>
      </w:r>
      <w:r w:rsidRPr="00541B14">
        <w:rPr>
          <w:rFonts w:asciiTheme="minorHAnsi" w:hAnsiTheme="minorHAnsi" w:cstheme="minorHAnsi"/>
          <w:b/>
          <w:bCs/>
          <w:sz w:val="22"/>
          <w:szCs w:val="22"/>
        </w:rPr>
        <w:t xml:space="preserve"> „</w:t>
      </w:r>
      <w:r w:rsidRPr="00541B14">
        <w:rPr>
          <w:rFonts w:asciiTheme="minorHAnsi" w:hAnsiTheme="minorHAnsi" w:cstheme="minorHAnsi"/>
          <w:b/>
          <w:bCs/>
          <w:i/>
          <w:iCs/>
          <w:sz w:val="22"/>
          <w:szCs w:val="22"/>
        </w:rPr>
        <w:t>ŽP</w:t>
      </w:r>
      <w:r w:rsidRPr="00541B14">
        <w:rPr>
          <w:rFonts w:asciiTheme="minorHAnsi" w:hAnsiTheme="minorHAnsi" w:cstheme="minorHAnsi"/>
          <w:b/>
          <w:bCs/>
          <w:sz w:val="22"/>
          <w:szCs w:val="22"/>
        </w:rPr>
        <w:t>“)</w:t>
      </w:r>
      <w:r w:rsidRPr="00541B14">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541B14">
        <w:rPr>
          <w:rFonts w:asciiTheme="minorHAnsi" w:hAnsiTheme="minorHAnsi" w:cstheme="minorHAnsi"/>
          <w:b/>
          <w:bCs/>
          <w:i/>
          <w:iCs/>
          <w:sz w:val="22"/>
          <w:szCs w:val="22"/>
        </w:rPr>
        <w:t>rizika</w:t>
      </w:r>
      <w:r w:rsidRPr="00541B14">
        <w:rPr>
          <w:rFonts w:asciiTheme="minorHAnsi" w:hAnsiTheme="minorHAnsi" w:cstheme="minorHAnsi"/>
          <w:sz w:val="22"/>
          <w:szCs w:val="22"/>
        </w:rPr>
        <w:t xml:space="preserve">“). Písemná informace o rizicích pro externí osoby je Přílohou </w:t>
      </w:r>
      <w:r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Pr="00541B14">
        <w:rPr>
          <w:rFonts w:asciiTheme="minorHAnsi" w:hAnsiTheme="minorHAnsi" w:cstheme="minorHAnsi"/>
          <w:sz w:val="22"/>
          <w:szCs w:val="22"/>
        </w:rPr>
        <w:t xml:space="preserve"> této Rámcové smlouvy – Informace o rizicích (dále jen „</w:t>
      </w:r>
      <w:r w:rsidRPr="00541B14">
        <w:rPr>
          <w:rFonts w:asciiTheme="minorHAnsi" w:hAnsiTheme="minorHAnsi" w:cstheme="minorHAnsi"/>
          <w:b/>
          <w:bCs/>
          <w:i/>
          <w:iCs/>
          <w:sz w:val="22"/>
          <w:szCs w:val="22"/>
        </w:rPr>
        <w:t>Informace o rizicích</w:t>
      </w:r>
      <w:r w:rsidRPr="00541B14">
        <w:rPr>
          <w:rFonts w:asciiTheme="minorHAnsi" w:hAnsiTheme="minorHAnsi" w:cstheme="minorHAnsi"/>
          <w:sz w:val="22"/>
          <w:szCs w:val="22"/>
        </w:rPr>
        <w:t xml:space="preserve">“). Prodávající je povinen doručit písemnou informaci o rizicích a přijatých opatřeních k ochraně před jejich působením, která se týkají výkonu práce Prodávajícího, Kupujícímu písemně nebo na e-mailovou adresu </w:t>
      </w:r>
      <w:hyperlink r:id="rId12" w:history="1">
        <w:r w:rsidRPr="00541B14">
          <w:rPr>
            <w:rStyle w:val="Hypertextovodkaz"/>
            <w:rFonts w:asciiTheme="minorHAnsi" w:hAnsiTheme="minorHAnsi" w:cstheme="minorHAnsi"/>
            <w:sz w:val="22"/>
            <w:szCs w:val="22"/>
          </w:rPr>
          <w:t>bozp@dpov.cz</w:t>
        </w:r>
      </w:hyperlink>
      <w:r w:rsidRPr="00541B14">
        <w:rPr>
          <w:rFonts w:asciiTheme="minorHAnsi" w:hAnsiTheme="minorHAnsi" w:cstheme="minorHAnsi"/>
          <w:sz w:val="22"/>
          <w:szCs w:val="22"/>
        </w:rPr>
        <w:t>. Podpisem této Rámcové smlouvy Prodávající potvrzuje, že byl s riziky a s povinnostmi vztahujícími se k ochraně před riziky seznámen.</w:t>
      </w:r>
      <w:r w:rsidRPr="00541B14">
        <w:rPr>
          <w:rFonts w:ascii="Calibri" w:hAnsi="Calibri" w:cs="Arial"/>
          <w:iCs/>
          <w:kern w:val="1"/>
          <w:sz w:val="22"/>
          <w:szCs w:val="22"/>
        </w:rPr>
        <w:t xml:space="preserve"> Prodávající také výslovně souhlasí se zněním a obsahem Závazných podmínek, včetně Sazebníku pokut (příloha č. </w:t>
      </w:r>
      <w:r w:rsidR="007D6E1C">
        <w:rPr>
          <w:rFonts w:ascii="Calibri" w:hAnsi="Calibri" w:cs="Arial"/>
          <w:iCs/>
          <w:kern w:val="1"/>
          <w:sz w:val="22"/>
          <w:szCs w:val="22"/>
        </w:rPr>
        <w:t>1</w:t>
      </w:r>
      <w:r w:rsidRPr="00541B14">
        <w:rPr>
          <w:rFonts w:ascii="Calibri" w:hAnsi="Calibri" w:cs="Arial"/>
          <w:iCs/>
          <w:kern w:val="1"/>
          <w:sz w:val="22"/>
          <w:szCs w:val="22"/>
        </w:rPr>
        <w:t>) a Prohlášení</w:t>
      </w:r>
      <w:r w:rsidRPr="00541B14">
        <w:rPr>
          <w:rFonts w:ascii="Calibri" w:hAnsi="Calibri" w:cs="Calibri"/>
          <w:sz w:val="22"/>
          <w:szCs w:val="22"/>
        </w:rPr>
        <w:t xml:space="preserve"> odpovědného zástupce externí osoby – závazný vzor</w:t>
      </w:r>
      <w:r w:rsidRPr="00541B14">
        <w:rPr>
          <w:rFonts w:ascii="Calibri" w:hAnsi="Calibri" w:cs="Arial"/>
          <w:iCs/>
          <w:kern w:val="1"/>
          <w:sz w:val="22"/>
          <w:szCs w:val="22"/>
        </w:rPr>
        <w:t xml:space="preserve"> (příloha</w:t>
      </w:r>
      <w:r>
        <w:rPr>
          <w:rFonts w:ascii="Calibri" w:hAnsi="Calibri" w:cs="Arial"/>
          <w:iCs/>
          <w:kern w:val="1"/>
          <w:sz w:val="22"/>
          <w:szCs w:val="22"/>
        </w:rPr>
        <w:t xml:space="preserve"> </w:t>
      </w:r>
      <w:r w:rsidRPr="00541B14">
        <w:rPr>
          <w:rFonts w:ascii="Calibri" w:hAnsi="Calibri" w:cs="Arial"/>
          <w:iCs/>
          <w:kern w:val="1"/>
          <w:sz w:val="22"/>
          <w:szCs w:val="22"/>
        </w:rPr>
        <w:t xml:space="preserve">č. </w:t>
      </w:r>
      <w:r w:rsidR="007D6E1C">
        <w:rPr>
          <w:rFonts w:ascii="Calibri" w:hAnsi="Calibri" w:cs="Arial"/>
          <w:iCs/>
          <w:kern w:val="1"/>
          <w:sz w:val="22"/>
          <w:szCs w:val="22"/>
        </w:rPr>
        <w:t>2</w:t>
      </w:r>
      <w:r w:rsidRPr="00541B14">
        <w:rPr>
          <w:rFonts w:ascii="Calibri" w:hAnsi="Calibri" w:cs="Arial"/>
          <w:iCs/>
          <w:kern w:val="1"/>
          <w:sz w:val="22"/>
          <w:szCs w:val="22"/>
        </w:rPr>
        <w:t>). Prodávající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lastRenderedPageBreak/>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77777777"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Dílo musí vyhovovat předpisům o technických požadavcích na výrobky, zejména zákonu č. 22/1997 Sb., o technických </w:t>
      </w:r>
      <w:r w:rsidRPr="00770766">
        <w:rPr>
          <w:rFonts w:ascii="Calibri" w:hAnsi="Calibri"/>
          <w:sz w:val="22"/>
          <w:szCs w:val="22"/>
        </w:rPr>
        <w:t>požadavcích na výrobky a o změně a doplnění některých zákonů, ve znění pozdějších předpisů, a předpisům vydaným k jeho provedení, nebo jiným obdobným předpisům, především zákonu č. 90/2016 Sb., o posuzování shody stanovených výrobků při jejich dodávání na trh, ve znění pozdějších předpisů, pokud se užijí namísto uvedeného zákona a prováděcích předpisů</w:t>
      </w:r>
      <w:r w:rsidRPr="00770766">
        <w:rPr>
          <w:rFonts w:asciiTheme="minorHAnsi" w:hAnsiTheme="minorHAnsi" w:cs="Arial"/>
          <w:sz w:val="22"/>
          <w:szCs w:val="22"/>
        </w:rPr>
        <w:t xml:space="preserve">; a případně příslušných platných předpisů ČD. Dále musí Dílo být způsobilé k obvyklému využití dle příslušných předpisů ČD, musí splňovat </w:t>
      </w:r>
      <w:r w:rsidRPr="00770766">
        <w:rPr>
          <w:rFonts w:asciiTheme="minorHAnsi" w:hAnsiTheme="minorHAnsi" w:cs="Arial"/>
          <w:sz w:val="22"/>
          <w:szCs w:val="22"/>
        </w:rPr>
        <w:lastRenderedPageBreak/>
        <w:t xml:space="preserve">ustanovení platných právních předpisů, ČSN EN a musí odpovídat schváleným Technickým podmínkám a výkresové dokumentaci včetně schválených změn schváleného stavu. </w:t>
      </w:r>
    </w:p>
    <w:p w14:paraId="179CFFE0" w14:textId="77777777"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 xml:space="preserve">Zjistí-li Objednal v průběhu předávání Věcí vady, nesrovnalosti v jakosti a provedení, zřejmou porušenost obalu, sepíše o tom spolu s Prodávajícím nebo předávajícím dopravcem zápis, ve kterém obě Smluvní strany uvedou svá stanoviska. Kupující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1F2206D2"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Záruční doba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776C74A9"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 přičemž postačuje oznámení e-mailem. V reklamaci Objednatel uvede, jak se vada projevuje, a zároveň, který z nároků vyplývajících z vad dle čl. V. odst. 5.7. této Rámcové smlouvy uplatňuje. Zhotovitel se dostaví k projednání reklamace bez zbytečného odkladu, nejpozději do 72 hodin od okamžiku oznámení vady Objednatelem, přezkoumá vady a písemně sdělí Objednateli své stanovisko (souhlas, nesouhlas, částečné uznání). Pokud Zhotovitel nesplní svou povinnost dostavit se k projednání reklamace v uvedené lhůtě do 72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Existence jakékoliv vady je podstatným porušením Dílčí smlouvy a Objednatel má v souladu s </w:t>
      </w:r>
      <w:proofErr w:type="spellStart"/>
      <w:r w:rsidRPr="00770766">
        <w:rPr>
          <w:rFonts w:asciiTheme="minorHAnsi" w:hAnsiTheme="minorHAnsi" w:cs="Arial"/>
          <w:sz w:val="22"/>
          <w:szCs w:val="22"/>
        </w:rPr>
        <w:t>ust</w:t>
      </w:r>
      <w:proofErr w:type="spellEnd"/>
      <w:r w:rsidRPr="00770766">
        <w:rPr>
          <w:rFonts w:asciiTheme="minorHAnsi" w:hAnsiTheme="minorHAnsi" w:cs="Arial"/>
          <w:sz w:val="22"/>
          <w:szCs w:val="22"/>
        </w:rPr>
        <w: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lastRenderedPageBreak/>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C65FE" w:rsidRPr="008908F1">
        <w:rPr>
          <w:rFonts w:asciiTheme="minorHAnsi" w:hAnsiTheme="minorHAnsi"/>
          <w:sz w:val="22"/>
          <w:szCs w:val="22"/>
        </w:rPr>
        <w:t>5</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w:t>
      </w:r>
      <w:r w:rsidRPr="00965EAF">
        <w:rPr>
          <w:rFonts w:asciiTheme="minorHAnsi" w:hAnsiTheme="minorHAnsi"/>
          <w:sz w:val="22"/>
          <w:szCs w:val="22"/>
        </w:rPr>
        <w:lastRenderedPageBreak/>
        <w:t xml:space="preserve">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77777777"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 xml:space="preserve">Zhotovitele s provedením Díla v termínu sjednaném v Dílčí smlouvě se Zhotovitel zavazuje uhradit Objednateli smluvní pokutu ve výši </w:t>
      </w:r>
      <w:proofErr w:type="gramStart"/>
      <w:r>
        <w:rPr>
          <w:rFonts w:ascii="Calibri" w:hAnsi="Calibri"/>
          <w:sz w:val="22"/>
          <w:szCs w:val="22"/>
        </w:rPr>
        <w:t>0,2%</w:t>
      </w:r>
      <w:proofErr w:type="gramEnd"/>
      <w:r>
        <w:rPr>
          <w:rFonts w:ascii="Calibri" w:hAnsi="Calibri"/>
          <w:sz w:val="22"/>
          <w:szCs w:val="22"/>
        </w:rPr>
        <w:t xml:space="preserve"> z celkové Ceny za každý den prodlení. </w:t>
      </w:r>
    </w:p>
    <w:p w14:paraId="61EBB6FC" w14:textId="77777777"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Díla se Zhotovitel zavazuje uhradit Objednateli smluvní pokutu za každou jednotlivou vadu ve výši </w:t>
      </w:r>
      <w:proofErr w:type="gramStart"/>
      <w:r>
        <w:rPr>
          <w:rFonts w:ascii="Calibri" w:hAnsi="Calibri"/>
          <w:sz w:val="22"/>
          <w:szCs w:val="22"/>
        </w:rPr>
        <w:t>0,1%</w:t>
      </w:r>
      <w:proofErr w:type="gramEnd"/>
      <w:r>
        <w:rPr>
          <w:rFonts w:ascii="Calibri" w:hAnsi="Calibri"/>
          <w:sz w:val="22"/>
          <w:szCs w:val="22"/>
        </w:rPr>
        <w:t xml:space="preserve"> z celkové Ceny 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 xml:space="preserve">ve výši </w:t>
      </w:r>
      <w:proofErr w:type="gramStart"/>
      <w:r>
        <w:rPr>
          <w:rFonts w:asciiTheme="minorHAnsi" w:hAnsiTheme="minorHAnsi"/>
          <w:sz w:val="22"/>
          <w:szCs w:val="22"/>
        </w:rPr>
        <w:t>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lastRenderedPageBreak/>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2FEA9111"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w:t>
      </w:r>
      <w:r w:rsidRPr="00942C01">
        <w:rPr>
          <w:rFonts w:ascii="Calibri" w:hAnsi="Calibri"/>
          <w:sz w:val="22"/>
          <w:szCs w:val="22"/>
        </w:rPr>
        <w:lastRenderedPageBreak/>
        <w:t xml:space="preserve">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stává účinnou dnem jejího podpisu poslední Smluvní stranou.</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w:t>
      </w:r>
      <w:proofErr w:type="spellStart"/>
      <w:r w:rsidRPr="00E14959">
        <w:rPr>
          <w:rFonts w:asciiTheme="minorHAnsi" w:hAnsiTheme="minorHAnsi"/>
          <w:sz w:val="22"/>
          <w:szCs w:val="22"/>
        </w:rPr>
        <w:t>contra</w:t>
      </w:r>
      <w:proofErr w:type="spellEnd"/>
      <w:r w:rsidRPr="00E14959">
        <w:rPr>
          <w:rFonts w:asciiTheme="minorHAnsi" w:hAnsiTheme="minorHAnsi"/>
          <w:sz w:val="22"/>
          <w:szCs w:val="22"/>
        </w:rPr>
        <w:t xml:space="preserve"> </w:t>
      </w:r>
      <w:proofErr w:type="spellStart"/>
      <w:r w:rsidRPr="00E14959">
        <w:rPr>
          <w:rFonts w:asciiTheme="minorHAnsi" w:hAnsiTheme="minorHAnsi"/>
          <w:sz w:val="22"/>
          <w:szCs w:val="22"/>
        </w:rPr>
        <w:t>proferentem</w:t>
      </w:r>
      <w:proofErr w:type="spellEnd"/>
      <w:r w:rsidRPr="00E14959">
        <w:rPr>
          <w:rFonts w:asciiTheme="minorHAnsi" w:hAnsiTheme="minorHAnsi"/>
          <w:sz w:val="22"/>
          <w:szCs w:val="22"/>
        </w:rPr>
        <w:t xml:space="preserve">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Smluvní strany berou na vědomí, že Objednatel je povinným subjektem ve smyslu ustanovení § 2 odst. 1 písm. n) zákona č. 340/2015 Sb., o zvláštních podmínkách účinnosti některých smluv, uveřejňování těchto smluv a o registru smluv, v platném znění. Vzhledem k tomu, že tato Rámcová smlouva je uzavírána v běžném obchodním styku v rozsahu předmětu podnikání Objednatele, nevztahuje se na tuto Rámcovou smlouvu povinnost uveřejnění prostřednictvím registru smluv.</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08F6E691"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E92285">
        <w:rPr>
          <w:rFonts w:ascii="Calibri" w:hAnsi="Calibri"/>
          <w:sz w:val="22"/>
          <w:szCs w:val="22"/>
        </w:rPr>
        <w:t>–</w:t>
      </w:r>
      <w:r w:rsidR="00E52F17" w:rsidRPr="00E52F17">
        <w:rPr>
          <w:rFonts w:ascii="Calibri" w:hAnsi="Calibri"/>
          <w:sz w:val="22"/>
          <w:szCs w:val="22"/>
        </w:rPr>
        <w:t xml:space="preserve"> </w:t>
      </w:r>
      <w:r w:rsidR="00E92285">
        <w:rPr>
          <w:rFonts w:ascii="Calibri" w:hAnsi="Calibri"/>
          <w:sz w:val="22"/>
          <w:szCs w:val="22"/>
        </w:rPr>
        <w:t>Základní rozsah, vícepráce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1B6B8036" w14:textId="77777777" w:rsidR="00A172A6" w:rsidRPr="00A172A6" w:rsidRDefault="00A172A6" w:rsidP="00A172A6">
      <w:pPr>
        <w:pStyle w:val="Datum"/>
        <w:spacing w:line="276" w:lineRule="auto"/>
        <w:jc w:val="right"/>
        <w:rPr>
          <w:rFonts w:asciiTheme="minorHAnsi" w:hAnsiTheme="minorHAnsi" w:cstheme="minorHAnsi"/>
          <w:szCs w:val="24"/>
        </w:rPr>
      </w:pPr>
      <w:r w:rsidRPr="00A172A6">
        <w:rPr>
          <w:rFonts w:asciiTheme="minorHAnsi" w:hAnsiTheme="minorHAnsi" w:cstheme="minorHAnsi"/>
          <w:szCs w:val="24"/>
        </w:rPr>
        <w:lastRenderedPageBreak/>
        <w:t>Příloha č. 1</w:t>
      </w:r>
    </w:p>
    <w:p w14:paraId="06225536" w14:textId="77777777" w:rsidR="00A172A6" w:rsidRPr="00A172A6" w:rsidRDefault="00A172A6" w:rsidP="00A172A6">
      <w:pPr>
        <w:pStyle w:val="Nadpis1"/>
        <w:spacing w:line="276" w:lineRule="auto"/>
        <w:rPr>
          <w:rFonts w:asciiTheme="minorHAnsi" w:hAnsiTheme="minorHAnsi" w:cstheme="minorHAnsi"/>
          <w:sz w:val="32"/>
          <w:szCs w:val="32"/>
        </w:rPr>
      </w:pPr>
      <w:bookmarkStart w:id="3" w:name="_Hlk507488785"/>
      <w:r w:rsidRPr="00A172A6">
        <w:rPr>
          <w:rFonts w:asciiTheme="minorHAnsi" w:hAnsiTheme="minorHAnsi" w:cstheme="minorHAnsi"/>
          <w:sz w:val="32"/>
          <w:szCs w:val="32"/>
        </w:rPr>
        <w:t>ZÁVAZNÉ PODMÍNKY</w:t>
      </w:r>
    </w:p>
    <w:p w14:paraId="6E2BB7EE" w14:textId="77777777" w:rsidR="00A172A6" w:rsidRPr="00A172A6" w:rsidRDefault="00A172A6" w:rsidP="00A172A6">
      <w:pPr>
        <w:pStyle w:val="Zkladntext2"/>
        <w:spacing w:after="0" w:line="276" w:lineRule="auto"/>
        <w:jc w:val="center"/>
        <w:rPr>
          <w:rFonts w:asciiTheme="minorHAnsi" w:hAnsiTheme="minorHAnsi" w:cstheme="minorHAnsi"/>
          <w:b/>
          <w:szCs w:val="24"/>
        </w:rPr>
      </w:pPr>
      <w:r w:rsidRPr="00A172A6">
        <w:rPr>
          <w:rFonts w:asciiTheme="minorHAnsi" w:hAnsiTheme="minorHAnsi" w:cstheme="minorHAnsi"/>
          <w:b/>
          <w:szCs w:val="24"/>
        </w:rPr>
        <w:t xml:space="preserve">pro provádění činností externích osob z hlediska </w:t>
      </w:r>
    </w:p>
    <w:p w14:paraId="1E3C11F6" w14:textId="77777777" w:rsidR="00A172A6" w:rsidRPr="00A172A6" w:rsidRDefault="00A172A6" w:rsidP="00A172A6">
      <w:pPr>
        <w:pStyle w:val="Zkladntext2"/>
        <w:spacing w:after="0" w:line="276" w:lineRule="auto"/>
        <w:jc w:val="center"/>
        <w:rPr>
          <w:rFonts w:asciiTheme="minorHAnsi" w:hAnsiTheme="minorHAnsi" w:cstheme="minorHAnsi"/>
          <w:b/>
          <w:szCs w:val="24"/>
        </w:rPr>
      </w:pPr>
      <w:r w:rsidRPr="00A172A6">
        <w:rPr>
          <w:rFonts w:asciiTheme="minorHAnsi" w:hAnsiTheme="minorHAnsi" w:cstheme="minorHAnsi"/>
          <w:b/>
          <w:szCs w:val="24"/>
        </w:rPr>
        <w:t xml:space="preserve">bezpečnosti a ochrany zdraví při práci, požární ochrany a ochrany životního prostředí </w:t>
      </w:r>
    </w:p>
    <w:p w14:paraId="0189BE72" w14:textId="77777777" w:rsidR="00A172A6" w:rsidRPr="00A172A6" w:rsidRDefault="00A172A6" w:rsidP="00A172A6">
      <w:pPr>
        <w:pStyle w:val="Zkladntext2"/>
        <w:spacing w:after="0" w:line="276" w:lineRule="auto"/>
        <w:jc w:val="center"/>
        <w:rPr>
          <w:rFonts w:asciiTheme="minorHAnsi" w:hAnsiTheme="minorHAnsi" w:cstheme="minorHAnsi"/>
          <w:b/>
          <w:szCs w:val="24"/>
        </w:rPr>
      </w:pPr>
      <w:r w:rsidRPr="00A172A6">
        <w:rPr>
          <w:rFonts w:asciiTheme="minorHAnsi" w:hAnsiTheme="minorHAnsi" w:cstheme="minorHAnsi"/>
          <w:b/>
          <w:szCs w:val="24"/>
        </w:rPr>
        <w:t>pro společnost DPOV, a.s.</w:t>
      </w:r>
    </w:p>
    <w:bookmarkEnd w:id="3"/>
    <w:p w14:paraId="1C5BD81C" w14:textId="77777777" w:rsidR="00A172A6" w:rsidRPr="00A172A6" w:rsidRDefault="00A172A6" w:rsidP="00A172A6">
      <w:pPr>
        <w:pStyle w:val="Zkladntext2"/>
        <w:spacing w:line="276" w:lineRule="auto"/>
        <w:jc w:val="center"/>
        <w:rPr>
          <w:rFonts w:asciiTheme="minorHAnsi" w:hAnsiTheme="minorHAnsi" w:cstheme="minorHAnsi"/>
          <w:szCs w:val="24"/>
        </w:rPr>
      </w:pPr>
      <w:r w:rsidRPr="00A172A6">
        <w:rPr>
          <w:rFonts w:asciiTheme="minorHAnsi" w:hAnsiTheme="minorHAnsi" w:cstheme="minorHAnsi"/>
          <w:szCs w:val="24"/>
        </w:rPr>
        <w:t>(dále jen „Závazné podmínky“)</w:t>
      </w:r>
    </w:p>
    <w:p w14:paraId="0A7E6299"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Úvodní ustanovení</w:t>
      </w:r>
    </w:p>
    <w:p w14:paraId="2D993DF2" w14:textId="77777777" w:rsidR="00A172A6" w:rsidRPr="00A172A6" w:rsidRDefault="00A172A6" w:rsidP="00A172A6">
      <w:pPr>
        <w:pStyle w:val="Zkladntext2"/>
        <w:numPr>
          <w:ilvl w:val="0"/>
          <w:numId w:val="22"/>
        </w:numPr>
        <w:spacing w:after="60" w:line="276" w:lineRule="auto"/>
        <w:jc w:val="both"/>
        <w:rPr>
          <w:rFonts w:asciiTheme="minorHAnsi" w:hAnsiTheme="minorHAnsi" w:cstheme="minorHAnsi"/>
          <w:sz w:val="22"/>
          <w:szCs w:val="22"/>
        </w:rPr>
      </w:pPr>
      <w:r w:rsidRPr="00A172A6">
        <w:rPr>
          <w:rFonts w:asciiTheme="minorHAnsi" w:hAnsiTheme="minorHAnsi" w:cstheme="minorHAnsi"/>
          <w:sz w:val="22"/>
          <w:szCs w:val="22"/>
        </w:rPr>
        <w:t>Tyto Závazné podmínky platí pro výkon veškerých smluvených činností externích osob a jejich subdodavatelů pro Společnost DPOV, a.s.</w:t>
      </w:r>
    </w:p>
    <w:p w14:paraId="6AEA2B24" w14:textId="77777777" w:rsidR="00A172A6" w:rsidRPr="00A172A6" w:rsidRDefault="00A172A6" w:rsidP="00A172A6">
      <w:pPr>
        <w:pStyle w:val="Zkladntext2"/>
        <w:numPr>
          <w:ilvl w:val="0"/>
          <w:numId w:val="22"/>
        </w:numPr>
        <w:spacing w:after="60"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485EB71" w14:textId="77777777" w:rsidR="00A172A6" w:rsidRPr="00A172A6" w:rsidRDefault="00A172A6" w:rsidP="00A172A6">
      <w:pPr>
        <w:pStyle w:val="Zkladntext2"/>
        <w:numPr>
          <w:ilvl w:val="0"/>
          <w:numId w:val="22"/>
        </w:numPr>
        <w:spacing w:after="60"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Externí osoby se zavazují, že ony a jejich zaměstnanci, kteří budou vykonávat smluvně sjednanou činnost pro Společnost DPOV, a.s., tuto svou činnost nezahájí, pokud nebudou prokazatelně seznámeny s těmito Závaznými podmínkami a s dalšími zásadami BOZP a PO, jakož i s předpisy o ochraně majetku a ŽP a s dalšími interními předpisy platnými pro každou externí osobu vykonávající smluvní činnosti pro Společnost DPOV, a.s. (dále jen “Interní předpisy“). </w:t>
      </w:r>
    </w:p>
    <w:p w14:paraId="10A62ABE" w14:textId="77777777" w:rsidR="00A172A6" w:rsidRPr="00A172A6" w:rsidRDefault="00A172A6" w:rsidP="00A172A6">
      <w:pPr>
        <w:pStyle w:val="Zkladntext3"/>
        <w:numPr>
          <w:ilvl w:val="0"/>
          <w:numId w:val="22"/>
        </w:numPr>
        <w:spacing w:after="60"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Prokazatelným seznámením se s těmito Závaznými podmínkami se rozumí absolvování prezenčního školení BOZP a PO DPOV, a.s. odpovědným zaměstnancem externí osoby a zajištění podpisu oprávněnou osobou externí osoby Závazných podmínek. </w:t>
      </w:r>
    </w:p>
    <w:p w14:paraId="51C26296" w14:textId="77777777" w:rsidR="00A172A6" w:rsidRPr="00A172A6" w:rsidRDefault="00A172A6" w:rsidP="00A172A6">
      <w:pPr>
        <w:pStyle w:val="Zkladntext3"/>
        <w:spacing w:after="60" w:line="276" w:lineRule="auto"/>
        <w:ind w:left="360"/>
        <w:jc w:val="both"/>
        <w:rPr>
          <w:rFonts w:asciiTheme="minorHAnsi" w:hAnsiTheme="minorHAnsi" w:cstheme="minorHAnsi"/>
          <w:sz w:val="22"/>
          <w:szCs w:val="22"/>
        </w:rPr>
      </w:pPr>
      <w:r w:rsidRPr="00A172A6">
        <w:rPr>
          <w:rFonts w:asciiTheme="minorHAnsi" w:hAnsiTheme="minorHAnsi" w:cstheme="minorHAnsi"/>
          <w:sz w:val="22"/>
          <w:szCs w:val="22"/>
        </w:rPr>
        <w:t>Vstupní seznámení/školení externích osob se zásadami a riziky BOZP, PO a</w:t>
      </w:r>
      <w:r w:rsidRPr="00A172A6">
        <w:rPr>
          <w:rFonts w:asciiTheme="minorHAnsi" w:hAnsiTheme="minorHAnsi" w:cstheme="minorHAnsi"/>
          <w:color w:val="FF0000"/>
          <w:sz w:val="22"/>
          <w:szCs w:val="22"/>
        </w:rPr>
        <w:t xml:space="preserve"> </w:t>
      </w:r>
      <w:r w:rsidRPr="00A172A6">
        <w:rPr>
          <w:rFonts w:asciiTheme="minorHAnsi" w:hAnsiTheme="minorHAnsi" w:cstheme="minorHAnsi"/>
          <w:sz w:val="22"/>
          <w:szCs w:val="22"/>
        </w:rPr>
        <w:t>riziky ŽP má platnost 2 roky. Prodloužení platnosti je podmíněno opakovaným absolvováním seznámení/školení.</w:t>
      </w:r>
    </w:p>
    <w:p w14:paraId="294CEABD" w14:textId="77777777" w:rsidR="00A172A6" w:rsidRPr="00A172A6" w:rsidRDefault="00A172A6" w:rsidP="00A172A6">
      <w:pPr>
        <w:numPr>
          <w:ilvl w:val="0"/>
          <w:numId w:val="22"/>
        </w:numPr>
        <w:autoSpaceDE w:val="0"/>
        <w:autoSpaceDN w:val="0"/>
        <w:adjustRightInd w:val="0"/>
        <w:spacing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ŽP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sidRPr="00A172A6">
        <w:rPr>
          <w:rFonts w:asciiTheme="minorHAnsi" w:hAnsiTheme="minorHAnsi" w:cstheme="minorHAnsi"/>
          <w:sz w:val="22"/>
          <w:szCs w:val="22"/>
        </w:rPr>
        <w:t>ust</w:t>
      </w:r>
      <w:proofErr w:type="spellEnd"/>
      <w:r w:rsidRPr="00A172A6">
        <w:rPr>
          <w:rFonts w:asciiTheme="minorHAnsi" w:hAnsiTheme="minorHAnsi" w:cstheme="minorHAnsi"/>
          <w:sz w:val="22"/>
          <w:szCs w:val="22"/>
        </w:rPr>
        <w:t>. § 349 odst. 1 zákona č. 262/2006 Sb., zákoník práce, v platném znění,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A172A6">
        <w:rPr>
          <w:rFonts w:asciiTheme="minorHAnsi" w:hAnsiTheme="minorHAnsi" w:cstheme="minorHAnsi"/>
          <w:b/>
          <w:sz w:val="22"/>
          <w:szCs w:val="22"/>
        </w:rPr>
        <w:t>Prohlášení odpovědného zástupce externí osoby</w:t>
      </w:r>
      <w:r w:rsidRPr="00A172A6">
        <w:rPr>
          <w:rFonts w:asciiTheme="minorHAnsi" w:hAnsiTheme="minorHAnsi" w:cstheme="minorHAnsi"/>
          <w:sz w:val="22"/>
          <w:szCs w:val="22"/>
        </w:rPr>
        <w:t>“, jehož vzor je rovněž nedílnou součástí (Příloha č. 2) obchodní smlouvy (viz shora).</w:t>
      </w:r>
    </w:p>
    <w:p w14:paraId="06D60AC3" w14:textId="77777777" w:rsidR="00A172A6" w:rsidRPr="00A172A6" w:rsidRDefault="00A172A6" w:rsidP="00A172A6">
      <w:pPr>
        <w:autoSpaceDE w:val="0"/>
        <w:autoSpaceDN w:val="0"/>
        <w:adjustRightInd w:val="0"/>
        <w:spacing w:line="276" w:lineRule="auto"/>
        <w:ind w:left="357"/>
        <w:jc w:val="both"/>
        <w:rPr>
          <w:rFonts w:asciiTheme="minorHAnsi" w:hAnsiTheme="minorHAnsi" w:cstheme="minorHAnsi"/>
          <w:sz w:val="22"/>
          <w:szCs w:val="22"/>
        </w:rPr>
      </w:pPr>
    </w:p>
    <w:p w14:paraId="5C6793DC" w14:textId="77777777" w:rsidR="00A172A6" w:rsidRPr="00A172A6" w:rsidRDefault="00A172A6" w:rsidP="00A172A6">
      <w:pPr>
        <w:autoSpaceDE w:val="0"/>
        <w:autoSpaceDN w:val="0"/>
        <w:adjustRightInd w:val="0"/>
        <w:spacing w:line="276" w:lineRule="auto"/>
        <w:ind w:left="357"/>
        <w:jc w:val="both"/>
        <w:rPr>
          <w:rFonts w:asciiTheme="minorHAnsi" w:hAnsiTheme="minorHAnsi" w:cstheme="minorHAnsi"/>
          <w:sz w:val="22"/>
          <w:szCs w:val="22"/>
        </w:rPr>
      </w:pPr>
      <w:r w:rsidRPr="00A172A6">
        <w:rPr>
          <w:rFonts w:asciiTheme="minorHAnsi" w:hAnsiTheme="minorHAnsi" w:cstheme="minorHAnsi"/>
          <w:b/>
          <w:bCs/>
          <w:sz w:val="22"/>
          <w:szCs w:val="22"/>
        </w:rPr>
        <w:t>POZNÁMKA</w:t>
      </w:r>
      <w:r w:rsidRPr="00A172A6">
        <w:rPr>
          <w:rFonts w:asciiTheme="minorHAnsi" w:hAnsiTheme="minorHAnsi" w:cstheme="minorHAnsi"/>
          <w:sz w:val="22"/>
          <w:szCs w:val="22"/>
        </w:rPr>
        <w:t>: Pokud je to účelné pro zajištění následného proškolení zaměstnanců externí osoby nebo subdodavatelů, mohou být odpovědnému zástupci externí osoby předány kopie příslušných interních předpisů.</w:t>
      </w:r>
    </w:p>
    <w:p w14:paraId="0CA04188" w14:textId="77777777" w:rsidR="00A172A6" w:rsidRPr="00A172A6" w:rsidRDefault="00A172A6" w:rsidP="00A172A6">
      <w:pPr>
        <w:autoSpaceDE w:val="0"/>
        <w:autoSpaceDN w:val="0"/>
        <w:adjustRightInd w:val="0"/>
        <w:spacing w:after="60" w:line="276" w:lineRule="auto"/>
        <w:ind w:left="357"/>
        <w:jc w:val="both"/>
        <w:rPr>
          <w:rFonts w:asciiTheme="minorHAnsi" w:hAnsiTheme="minorHAnsi" w:cstheme="minorHAnsi"/>
          <w:sz w:val="22"/>
          <w:szCs w:val="22"/>
        </w:rPr>
      </w:pPr>
    </w:p>
    <w:p w14:paraId="7AFEB361" w14:textId="77777777" w:rsidR="00A172A6" w:rsidRPr="00A172A6" w:rsidRDefault="00A172A6" w:rsidP="00A172A6">
      <w:pPr>
        <w:numPr>
          <w:ilvl w:val="0"/>
          <w:numId w:val="22"/>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Externí osoby zodpovídají za řádný (aktuální a odpovídající) stav odborných oprávnění, profesních školení, zdravotní a odborné způsobilosti apod., svých zaměstnanců při výkonu činností pro Společnost DPOV, a.s. Externí osoby jsou rovněž zodpovědné za bezpečný stav používaného nářadí nebo zařízení, a to i vypůjčeného. Jsou rovněž odpovědné za ukázněné chování svých zaměstnanců, zvláště při dodržování zásad BOZP, PO a ochrany ŽP, </w:t>
      </w:r>
      <w:r w:rsidRPr="00A172A6">
        <w:rPr>
          <w:rFonts w:asciiTheme="minorHAnsi" w:hAnsiTheme="minorHAnsi" w:cstheme="minorHAnsi"/>
          <w:sz w:val="22"/>
          <w:szCs w:val="22"/>
        </w:rPr>
        <w:lastRenderedPageBreak/>
        <w:t xml:space="preserve">včetně respektování pracovních a dalších rizik, na které byli tito upozorněni (formou školení, bezpečnostních tabulek, vývěsek, ústně vedoucím pracoviště apod.). </w:t>
      </w:r>
    </w:p>
    <w:p w14:paraId="18347A31" w14:textId="77777777" w:rsidR="00A172A6" w:rsidRPr="00A172A6" w:rsidRDefault="00A172A6" w:rsidP="00A172A6">
      <w:pPr>
        <w:numPr>
          <w:ilvl w:val="0"/>
          <w:numId w:val="22"/>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Externí osoby jsou povinny, a zároveň se zavazují, postupovat tak, aby při své činnosti neohrožovaly zdraví nebo životy zaměstnanců Společnosti DPOV, a.s., jiných osob vč. jejich majetku nebo ŽP.  Externí osoba je povinna zajistit pro své zaměstnance prostředky pro poskytnutí první pomoci v rozsahu potřebném vzhledem k vykonávané činnosti a tyto prostředky musí být po celou dobu výkonu činnosti externí osoby dostupné. </w:t>
      </w:r>
    </w:p>
    <w:p w14:paraId="30405749" w14:textId="77777777" w:rsidR="00A172A6" w:rsidRPr="00A172A6" w:rsidRDefault="00A172A6" w:rsidP="00A172A6">
      <w:pPr>
        <w:spacing w:line="276" w:lineRule="auto"/>
        <w:jc w:val="both"/>
        <w:rPr>
          <w:rFonts w:asciiTheme="minorHAnsi" w:hAnsiTheme="minorHAnsi" w:cstheme="minorHAnsi"/>
          <w:sz w:val="22"/>
          <w:szCs w:val="22"/>
        </w:rPr>
      </w:pPr>
    </w:p>
    <w:p w14:paraId="2F6148D0"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Kontrola a pokuty</w:t>
      </w:r>
    </w:p>
    <w:p w14:paraId="42331D5E" w14:textId="77777777" w:rsidR="00A172A6" w:rsidRPr="00A172A6" w:rsidRDefault="00A172A6" w:rsidP="00A172A6">
      <w:pPr>
        <w:numPr>
          <w:ilvl w:val="0"/>
          <w:numId w:val="25"/>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vyhrazených technických zařízení,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DFA75C4" w14:textId="77777777" w:rsidR="00A172A6" w:rsidRPr="00A172A6" w:rsidRDefault="00A172A6" w:rsidP="00A172A6">
      <w:pPr>
        <w:numPr>
          <w:ilvl w:val="0"/>
          <w:numId w:val="25"/>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Externí osoba bere na vědomí, že porušení právních a ostatních předpisů k zajištění BOZP ve smyslu znění výkladu </w:t>
      </w:r>
      <w:proofErr w:type="spellStart"/>
      <w:r w:rsidRPr="00A172A6">
        <w:rPr>
          <w:rFonts w:asciiTheme="minorHAnsi" w:hAnsiTheme="minorHAnsi" w:cstheme="minorHAnsi"/>
          <w:sz w:val="22"/>
          <w:szCs w:val="22"/>
        </w:rPr>
        <w:t>ust</w:t>
      </w:r>
      <w:proofErr w:type="spellEnd"/>
      <w:r w:rsidRPr="00A172A6">
        <w:rPr>
          <w:rFonts w:asciiTheme="minorHAnsi" w:hAnsiTheme="minorHAnsi" w:cstheme="minorHAnsi"/>
          <w:sz w:val="22"/>
          <w:szCs w:val="22"/>
        </w:rPr>
        <w:t xml:space="preserve">. § 349 zákona č. 262/2006 Sb., zákoník práce, v platném znění, a Interních předpisů ze strany externí osoby nebo jejich zaměstnanců může být důvodem k uplatnění smluvních pokut ze strany Společnosti DPOV, a.s., pro kterou externí osoba vykonává smluvenou činnost. </w:t>
      </w:r>
      <w:r w:rsidRPr="00A172A6">
        <w:rPr>
          <w:rFonts w:asciiTheme="minorHAnsi" w:hAnsiTheme="minorHAnsi" w:cstheme="minorHAnsi"/>
          <w:b/>
          <w:sz w:val="22"/>
          <w:szCs w:val="22"/>
        </w:rPr>
        <w:t>Sazebník pokut</w:t>
      </w:r>
      <w:r w:rsidRPr="00A172A6">
        <w:rPr>
          <w:rFonts w:asciiTheme="minorHAnsi" w:hAnsiTheme="minorHAnsi" w:cstheme="minorHAnsi"/>
          <w:sz w:val="22"/>
          <w:szCs w:val="22"/>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 právních a ostatních předpisů k zajištění BOZP a Interních předpisů náleží výlučně do kompetence Společnosti DPOV, a.s. Smluvní pokuta je splatná do 30 dnů od doručení rozhodnutí o jejím uložení. Smluvní pokuta za porušení právních a ostatních předpisů k zajištění BOZP a Interních předpisů může být Společností DPOV, a.s. uložena externím osobám i opakovaně. Externí osoba se zavazuje uloženou smluvní pokutu uhradit Společnosti DPOV, a.s., která ji uplatnila a vyúčtovala.</w:t>
      </w:r>
      <w:r w:rsidRPr="00A172A6">
        <w:rPr>
          <w:rFonts w:asciiTheme="minorHAnsi" w:hAnsiTheme="minorHAnsi" w:cstheme="minorHAnsi"/>
          <w:b/>
          <w:sz w:val="22"/>
          <w:szCs w:val="22"/>
        </w:rPr>
        <w:t xml:space="preserve"> </w:t>
      </w:r>
    </w:p>
    <w:p w14:paraId="4C84B924" w14:textId="77777777" w:rsidR="00A172A6" w:rsidRPr="00A172A6" w:rsidRDefault="00A172A6" w:rsidP="00A172A6">
      <w:pPr>
        <w:numPr>
          <w:ilvl w:val="0"/>
          <w:numId w:val="25"/>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Zaplacením nebo uplatněním smluvní pokuty není dotčen nárok Společnosti DPOV, a.s. na náhradu vzniklé škody (např. materiální, pokuty uložené ze strany orgánů státní správy) ani povinnost externích osob splnit povinnosti dané právními a ostatními předpisy k zajištění BOZP a Interními předpisy. Odpovědný zaměstnanec Společnosti DPOV, a.s. je oprávněn zastavit provádění každé činnosti externích osob pro společnost DPOV, a.s., která by byla v rozporu s obecně závaznými právními předpisy nebo Interními předpisy, a to až do doby odstranění důvodů, které k zastavení činnosti vedly. </w:t>
      </w:r>
      <w:r w:rsidRPr="00A172A6">
        <w:rPr>
          <w:rFonts w:asciiTheme="minorHAnsi" w:hAnsiTheme="minorHAnsi" w:cstheme="minorHAnsi"/>
          <w:b/>
          <w:sz w:val="22"/>
          <w:szCs w:val="22"/>
        </w:rPr>
        <w:t xml:space="preserve">Případné sankce, uložené </w:t>
      </w:r>
      <w:r w:rsidRPr="00A172A6">
        <w:rPr>
          <w:rFonts w:asciiTheme="minorHAnsi" w:hAnsiTheme="minorHAnsi" w:cstheme="minorHAnsi"/>
          <w:sz w:val="22"/>
          <w:szCs w:val="22"/>
        </w:rPr>
        <w:t xml:space="preserve">Společnosti DPOV, a.s. </w:t>
      </w:r>
      <w:r w:rsidRPr="00A172A6">
        <w:rPr>
          <w:rFonts w:asciiTheme="minorHAnsi" w:hAnsiTheme="minorHAnsi" w:cstheme="minorHAnsi"/>
          <w:b/>
          <w:sz w:val="22"/>
          <w:szCs w:val="22"/>
        </w:rPr>
        <w:t xml:space="preserve">orgány státní správy </w:t>
      </w:r>
      <w:r w:rsidRPr="00A172A6">
        <w:rPr>
          <w:rFonts w:asciiTheme="minorHAnsi" w:hAnsiTheme="minorHAnsi" w:cstheme="minorHAnsi"/>
          <w:sz w:val="22"/>
          <w:szCs w:val="22"/>
        </w:rPr>
        <w:t>(Oblastní inspektorát práce, Hasičský záchranný sbor, Krajská hygienická stanice apod.)</w:t>
      </w:r>
      <w:r w:rsidRPr="00A172A6">
        <w:rPr>
          <w:rFonts w:asciiTheme="minorHAnsi" w:hAnsiTheme="minorHAnsi" w:cstheme="minorHAnsi"/>
          <w:b/>
          <w:sz w:val="22"/>
          <w:szCs w:val="22"/>
        </w:rPr>
        <w:t xml:space="preserve"> činnými v oblasti BOZP a PO spojené s porušením právních předpisů ze strany externí osoby, ponese externí osoba.</w:t>
      </w:r>
    </w:p>
    <w:p w14:paraId="1ABF8B39" w14:textId="77777777" w:rsidR="00A172A6" w:rsidRPr="00A172A6" w:rsidRDefault="00A172A6" w:rsidP="00A172A6">
      <w:pPr>
        <w:numPr>
          <w:ilvl w:val="0"/>
          <w:numId w:val="25"/>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b/>
          <w:sz w:val="22"/>
          <w:szCs w:val="22"/>
        </w:rPr>
        <w:t>Externí osoby jsou povinny i bez vyzvání ihned zastavit práci, pokud jsou ohroženy životy a zdraví osob anebo hrozí-li nebezpečí havárie provozního zařízení</w:t>
      </w:r>
      <w:r w:rsidRPr="00A172A6">
        <w:rPr>
          <w:rFonts w:asciiTheme="minorHAnsi" w:hAnsiTheme="minorHAnsi" w:cstheme="minorHAnsi"/>
          <w:sz w:val="22"/>
          <w:szCs w:val="22"/>
        </w:rPr>
        <w:t xml:space="preserve"> (Společnosti DPOV, a.s. i externích osob) nebo ohrožení ŽP. Tuto skutečnost musí externí osoby neprodleně ohlásit odpovědnému zaměstnanci Společnosti DPOV, a.s. Škody vzniklé porušením právních předpisů k zajištění BOZP a interních předpisů externí osobě, která škodu způsobila, nese tato externí osoba.</w:t>
      </w:r>
    </w:p>
    <w:p w14:paraId="414CC7D3" w14:textId="77777777" w:rsidR="00A172A6" w:rsidRPr="00A172A6" w:rsidRDefault="00A172A6" w:rsidP="00A172A6">
      <w:pPr>
        <w:numPr>
          <w:ilvl w:val="0"/>
          <w:numId w:val="25"/>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Odpovědný zaměstnanec Společnosti DPOV, a.s. je oprávněn okamžitě vykázat z prostor Společnosti DPOV, a.s. jakéhokoli zaměstnance externí osoby, popř. samotnou externí osobu, pokud se dopustil trestného činu, přestupku nebo jeho chování není slučitelné s dobrými mravy. </w:t>
      </w:r>
    </w:p>
    <w:p w14:paraId="399AB362" w14:textId="77777777" w:rsidR="00A172A6" w:rsidRPr="00A172A6" w:rsidRDefault="00A172A6" w:rsidP="00A172A6">
      <w:pPr>
        <w:numPr>
          <w:ilvl w:val="0"/>
          <w:numId w:val="25"/>
        </w:numPr>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lastRenderedPageBreak/>
        <w:t>Externí osoby jsou povinny na základě písemného vyžádání (e-mail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7EE0863F" w14:textId="77777777" w:rsidR="00A172A6" w:rsidRPr="00A172A6" w:rsidRDefault="00A172A6" w:rsidP="00A172A6">
      <w:pPr>
        <w:autoSpaceDE w:val="0"/>
        <w:autoSpaceDN w:val="0"/>
        <w:adjustRightInd w:val="0"/>
        <w:spacing w:line="276" w:lineRule="auto"/>
        <w:jc w:val="both"/>
        <w:rPr>
          <w:rFonts w:asciiTheme="minorHAnsi" w:hAnsiTheme="minorHAnsi" w:cstheme="minorHAnsi"/>
          <w:sz w:val="22"/>
          <w:szCs w:val="22"/>
        </w:rPr>
      </w:pPr>
    </w:p>
    <w:p w14:paraId="068B2251"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Povinnosti externích osob z hlediska bezpečnosti a ochrany zdraví při práci</w:t>
      </w:r>
    </w:p>
    <w:p w14:paraId="22B0219E" w14:textId="77777777" w:rsidR="00A172A6" w:rsidRPr="00A172A6" w:rsidRDefault="00A172A6" w:rsidP="00A172A6">
      <w:pPr>
        <w:autoSpaceDE w:val="0"/>
        <w:autoSpaceDN w:val="0"/>
        <w:adjustRightInd w:val="0"/>
        <w:spacing w:line="276" w:lineRule="auto"/>
        <w:ind w:left="360" w:hanging="360"/>
        <w:jc w:val="both"/>
        <w:rPr>
          <w:rFonts w:asciiTheme="minorHAnsi" w:hAnsiTheme="minorHAnsi" w:cstheme="minorHAnsi"/>
          <w:b/>
          <w:sz w:val="22"/>
          <w:szCs w:val="22"/>
        </w:rPr>
      </w:pPr>
      <w:r w:rsidRPr="00A172A6">
        <w:rPr>
          <w:rFonts w:asciiTheme="minorHAnsi" w:hAnsiTheme="minorHAnsi" w:cstheme="minorHAnsi"/>
          <w:b/>
          <w:sz w:val="22"/>
          <w:szCs w:val="22"/>
        </w:rPr>
        <w:t>1.</w:t>
      </w:r>
      <w:r w:rsidRPr="00A172A6">
        <w:rPr>
          <w:rFonts w:asciiTheme="minorHAnsi" w:hAnsiTheme="minorHAnsi" w:cstheme="minorHAnsi"/>
          <w:b/>
          <w:sz w:val="22"/>
          <w:szCs w:val="22"/>
        </w:rPr>
        <w:tab/>
        <w:t>Před zahájením činnosti pro Společnost DPOV, a.s.:</w:t>
      </w:r>
    </w:p>
    <w:p w14:paraId="5A0679F9" w14:textId="77777777" w:rsidR="00A172A6" w:rsidRPr="00A172A6" w:rsidRDefault="00A172A6" w:rsidP="00A172A6">
      <w:pPr>
        <w:autoSpaceDE w:val="0"/>
        <w:autoSpaceDN w:val="0"/>
        <w:adjustRightInd w:val="0"/>
        <w:spacing w:line="276" w:lineRule="auto"/>
        <w:ind w:left="785" w:hanging="425"/>
        <w:jc w:val="both"/>
        <w:rPr>
          <w:rFonts w:asciiTheme="minorHAnsi" w:hAnsiTheme="minorHAnsi" w:cstheme="minorHAnsi"/>
          <w:sz w:val="22"/>
          <w:szCs w:val="22"/>
        </w:rPr>
      </w:pPr>
      <w:r w:rsidRPr="00A172A6">
        <w:rPr>
          <w:rFonts w:asciiTheme="minorHAnsi" w:hAnsiTheme="minorHAnsi" w:cstheme="minorHAnsi"/>
          <w:sz w:val="22"/>
          <w:szCs w:val="22"/>
        </w:rPr>
        <w:t>a)</w:t>
      </w:r>
      <w:r w:rsidRPr="00A172A6">
        <w:rPr>
          <w:rFonts w:asciiTheme="minorHAnsi" w:hAnsiTheme="minorHAnsi" w:cstheme="minorHAnsi"/>
          <w:sz w:val="22"/>
          <w:szCs w:val="22"/>
        </w:rPr>
        <w:tab/>
        <w:t xml:space="preserve">Odpovědný zástupce externí osoby, která bude vykonávat smluvenou činnost pro Společnost DPOV, a.s., je povinen dodržovat základní podmínky BOZP pro vstup, pohyb a vykonávání činností Externích osoba v areálu společnosti DPOV, a.s. a seznámit se s riziky na pracovištích DPOV, a.s. </w:t>
      </w:r>
    </w:p>
    <w:p w14:paraId="45821B8D" w14:textId="77777777" w:rsidR="00A172A6" w:rsidRPr="00A172A6" w:rsidRDefault="00A172A6" w:rsidP="00A172A6">
      <w:pPr>
        <w:autoSpaceDE w:val="0"/>
        <w:autoSpaceDN w:val="0"/>
        <w:adjustRightInd w:val="0"/>
        <w:spacing w:line="276" w:lineRule="auto"/>
        <w:ind w:left="851" w:hanging="510"/>
        <w:jc w:val="both"/>
        <w:rPr>
          <w:rFonts w:asciiTheme="minorHAnsi" w:hAnsiTheme="minorHAnsi" w:cstheme="minorHAnsi"/>
          <w:sz w:val="22"/>
          <w:szCs w:val="22"/>
        </w:rPr>
      </w:pPr>
      <w:r w:rsidRPr="00A172A6">
        <w:rPr>
          <w:rFonts w:asciiTheme="minorHAnsi" w:hAnsiTheme="minorHAnsi" w:cstheme="minorHAnsi"/>
          <w:sz w:val="22"/>
          <w:szCs w:val="22"/>
        </w:rPr>
        <w:t>b)</w:t>
      </w:r>
      <w:r w:rsidRPr="00A172A6">
        <w:rPr>
          <w:rFonts w:asciiTheme="minorHAnsi" w:hAnsiTheme="minorHAnsi" w:cstheme="minorHAnsi"/>
          <w:sz w:val="22"/>
          <w:szCs w:val="22"/>
        </w:rPr>
        <w:tab/>
      </w:r>
      <w:r w:rsidRPr="00A172A6">
        <w:rPr>
          <w:rFonts w:asciiTheme="minorHAnsi" w:hAnsiTheme="minorHAnsi" w:cstheme="minorHAnsi"/>
          <w:b/>
          <w:sz w:val="22"/>
          <w:szCs w:val="22"/>
        </w:rPr>
        <w:t>Odpovědný zástupce externí osoby je povinen prokazatelně seznámit vlastní zaměstnance se Závaznými podmínkami a riziky DPOV, a.s., a to u všech zaměstnanců externí osoby</w:t>
      </w:r>
      <w:r w:rsidRPr="00A172A6">
        <w:rPr>
          <w:rFonts w:asciiTheme="minorHAnsi" w:hAnsiTheme="minorHAnsi" w:cstheme="minorHAnsi"/>
          <w:sz w:val="22"/>
          <w:szCs w:val="22"/>
        </w:rPr>
        <w:t>, resp. u svého subdodavatele,</w:t>
      </w:r>
      <w:r w:rsidRPr="00A172A6">
        <w:rPr>
          <w:rFonts w:asciiTheme="minorHAnsi" w:hAnsiTheme="minorHAnsi" w:cstheme="minorHAnsi"/>
          <w:color w:val="FF0000"/>
          <w:sz w:val="22"/>
          <w:szCs w:val="22"/>
        </w:rPr>
        <w:t xml:space="preserve"> </w:t>
      </w:r>
      <w:r w:rsidRPr="00A172A6">
        <w:rPr>
          <w:rFonts w:asciiTheme="minorHAnsi" w:hAnsiTheme="minorHAnsi" w:cstheme="minorHAnsi"/>
          <w:sz w:val="22"/>
          <w:szCs w:val="22"/>
        </w:rPr>
        <w:t>před zahájením jejich činnosti pro Společnost DPOV, a.s. O tomto školení je povinen sepsat protokol a předat jej příslušnému odpovědnému zaměstnanci Společnosti DPOV, a.s.</w:t>
      </w:r>
      <w:r w:rsidRPr="00A172A6">
        <w:rPr>
          <w:rFonts w:asciiTheme="minorHAnsi" w:hAnsiTheme="minorHAnsi" w:cstheme="minorHAnsi"/>
          <w:smallCaps/>
          <w:sz w:val="22"/>
          <w:szCs w:val="22"/>
        </w:rPr>
        <w:t xml:space="preserve"> </w:t>
      </w:r>
      <w:r w:rsidRPr="00A172A6">
        <w:rPr>
          <w:rFonts w:asciiTheme="minorHAnsi" w:hAnsiTheme="minorHAnsi" w:cstheme="minorHAnsi"/>
          <w:sz w:val="22"/>
          <w:szCs w:val="22"/>
        </w:rPr>
        <w:t>nejpozději v den zahájení smluvené činnosti, vždy však před jejím započetím. Protokol musí obsahovat tyto náležitosti:</w:t>
      </w:r>
    </w:p>
    <w:p w14:paraId="2B67BEC0" w14:textId="77777777" w:rsidR="00A172A6" w:rsidRPr="00A172A6" w:rsidRDefault="00A172A6" w:rsidP="00A172A6">
      <w:pPr>
        <w:numPr>
          <w:ilvl w:val="0"/>
          <w:numId w:val="47"/>
        </w:numPr>
        <w:autoSpaceDE w:val="0"/>
        <w:autoSpaceDN w:val="0"/>
        <w:adjustRightInd w:val="0"/>
        <w:spacing w:line="276" w:lineRule="auto"/>
        <w:ind w:left="851" w:hanging="284"/>
        <w:jc w:val="both"/>
        <w:rPr>
          <w:rFonts w:asciiTheme="minorHAnsi" w:hAnsiTheme="minorHAnsi" w:cstheme="minorHAnsi"/>
          <w:sz w:val="22"/>
          <w:szCs w:val="22"/>
        </w:rPr>
      </w:pPr>
      <w:r w:rsidRPr="00A172A6">
        <w:rPr>
          <w:rFonts w:asciiTheme="minorHAnsi" w:hAnsiTheme="minorHAnsi" w:cstheme="minorHAnsi"/>
          <w:sz w:val="22"/>
          <w:szCs w:val="22"/>
        </w:rPr>
        <w:t>název externí osoby,</w:t>
      </w:r>
    </w:p>
    <w:p w14:paraId="460D8D03" w14:textId="77777777" w:rsidR="00A172A6" w:rsidRPr="00A172A6" w:rsidRDefault="00A172A6" w:rsidP="00A172A6">
      <w:pPr>
        <w:numPr>
          <w:ilvl w:val="0"/>
          <w:numId w:val="47"/>
        </w:numPr>
        <w:autoSpaceDE w:val="0"/>
        <w:autoSpaceDN w:val="0"/>
        <w:adjustRightInd w:val="0"/>
        <w:spacing w:line="276" w:lineRule="auto"/>
        <w:ind w:left="851" w:hanging="284"/>
        <w:jc w:val="both"/>
        <w:rPr>
          <w:rFonts w:asciiTheme="minorHAnsi" w:hAnsiTheme="minorHAnsi" w:cstheme="minorHAnsi"/>
          <w:sz w:val="22"/>
          <w:szCs w:val="22"/>
        </w:rPr>
      </w:pPr>
      <w:r w:rsidRPr="00A172A6">
        <w:rPr>
          <w:rFonts w:asciiTheme="minorHAnsi" w:hAnsiTheme="minorHAnsi" w:cstheme="minorHAnsi"/>
          <w:sz w:val="22"/>
          <w:szCs w:val="22"/>
        </w:rPr>
        <w:t>datum provedeného školení,</w:t>
      </w:r>
    </w:p>
    <w:p w14:paraId="10E78DF3" w14:textId="77777777" w:rsidR="00A172A6" w:rsidRPr="00A172A6" w:rsidRDefault="00A172A6" w:rsidP="00A172A6">
      <w:pPr>
        <w:numPr>
          <w:ilvl w:val="0"/>
          <w:numId w:val="47"/>
        </w:numPr>
        <w:autoSpaceDE w:val="0"/>
        <w:autoSpaceDN w:val="0"/>
        <w:adjustRightInd w:val="0"/>
        <w:spacing w:line="276" w:lineRule="auto"/>
        <w:ind w:left="851" w:hanging="284"/>
        <w:jc w:val="both"/>
        <w:rPr>
          <w:rFonts w:asciiTheme="minorHAnsi" w:hAnsiTheme="minorHAnsi" w:cstheme="minorHAnsi"/>
          <w:sz w:val="22"/>
          <w:szCs w:val="22"/>
        </w:rPr>
      </w:pPr>
      <w:r w:rsidRPr="00A172A6">
        <w:rPr>
          <w:rFonts w:asciiTheme="minorHAnsi" w:hAnsiTheme="minorHAnsi" w:cstheme="minorHAnsi"/>
          <w:sz w:val="22"/>
          <w:szCs w:val="22"/>
        </w:rPr>
        <w:t>obsah školení,</w:t>
      </w:r>
    </w:p>
    <w:p w14:paraId="1E3D5F4C" w14:textId="77777777" w:rsidR="00A172A6" w:rsidRPr="00A172A6" w:rsidRDefault="00A172A6" w:rsidP="00A172A6">
      <w:pPr>
        <w:numPr>
          <w:ilvl w:val="0"/>
          <w:numId w:val="47"/>
        </w:numPr>
        <w:autoSpaceDE w:val="0"/>
        <w:autoSpaceDN w:val="0"/>
        <w:adjustRightInd w:val="0"/>
        <w:spacing w:line="276" w:lineRule="auto"/>
        <w:ind w:left="851" w:hanging="284"/>
        <w:jc w:val="both"/>
        <w:rPr>
          <w:rFonts w:asciiTheme="minorHAnsi" w:hAnsiTheme="minorHAnsi" w:cstheme="minorHAnsi"/>
          <w:sz w:val="22"/>
          <w:szCs w:val="22"/>
        </w:rPr>
      </w:pPr>
      <w:r w:rsidRPr="00A172A6">
        <w:rPr>
          <w:rFonts w:asciiTheme="minorHAnsi" w:hAnsiTheme="minorHAnsi" w:cstheme="minorHAnsi"/>
          <w:sz w:val="22"/>
          <w:szCs w:val="22"/>
        </w:rPr>
        <w:t>jmenný seznam školených vč. podpisů,</w:t>
      </w:r>
    </w:p>
    <w:p w14:paraId="337DAD0B" w14:textId="77777777" w:rsidR="00A172A6" w:rsidRPr="00A172A6" w:rsidRDefault="00A172A6" w:rsidP="00A172A6">
      <w:pPr>
        <w:numPr>
          <w:ilvl w:val="0"/>
          <w:numId w:val="47"/>
        </w:numPr>
        <w:autoSpaceDE w:val="0"/>
        <w:autoSpaceDN w:val="0"/>
        <w:adjustRightInd w:val="0"/>
        <w:spacing w:after="60" w:line="276" w:lineRule="auto"/>
        <w:ind w:left="851" w:hanging="284"/>
        <w:jc w:val="both"/>
        <w:rPr>
          <w:rFonts w:asciiTheme="minorHAnsi" w:hAnsiTheme="minorHAnsi" w:cstheme="minorHAnsi"/>
          <w:sz w:val="22"/>
          <w:szCs w:val="22"/>
        </w:rPr>
      </w:pPr>
      <w:r w:rsidRPr="00A172A6">
        <w:rPr>
          <w:rFonts w:asciiTheme="minorHAnsi" w:hAnsiTheme="minorHAnsi" w:cstheme="minorHAnsi"/>
          <w:sz w:val="22"/>
          <w:szCs w:val="22"/>
        </w:rPr>
        <w:t>jméno a podpis školitele.</w:t>
      </w:r>
    </w:p>
    <w:p w14:paraId="77644EF1" w14:textId="77777777" w:rsidR="00A172A6" w:rsidRPr="00A172A6" w:rsidRDefault="00A172A6" w:rsidP="00A172A6">
      <w:pPr>
        <w:autoSpaceDE w:val="0"/>
        <w:autoSpaceDN w:val="0"/>
        <w:adjustRightInd w:val="0"/>
        <w:spacing w:after="60" w:line="276" w:lineRule="auto"/>
        <w:ind w:left="357" w:hanging="357"/>
        <w:jc w:val="both"/>
        <w:rPr>
          <w:rFonts w:asciiTheme="minorHAnsi" w:hAnsiTheme="minorHAnsi" w:cstheme="minorHAnsi"/>
          <w:b/>
          <w:sz w:val="22"/>
          <w:szCs w:val="22"/>
        </w:rPr>
      </w:pPr>
      <w:r w:rsidRPr="00A172A6">
        <w:rPr>
          <w:rFonts w:asciiTheme="minorHAnsi" w:hAnsiTheme="minorHAnsi" w:cstheme="minorHAnsi"/>
          <w:b/>
          <w:sz w:val="22"/>
          <w:szCs w:val="22"/>
        </w:rPr>
        <w:t>2.</w:t>
      </w:r>
      <w:r w:rsidRPr="00A172A6">
        <w:rPr>
          <w:rFonts w:asciiTheme="minorHAnsi" w:hAnsiTheme="minorHAnsi" w:cstheme="minorHAnsi"/>
          <w:b/>
          <w:sz w:val="22"/>
          <w:szCs w:val="22"/>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 a jejich zaměstnanci zejména povinny:</w:t>
      </w:r>
    </w:p>
    <w:p w14:paraId="5E356C7C"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Písemně jmenovat odpovědného zaměstnance externí osoby pro BOZP a PO, který bude odpovědný za dodržování všech bezpečnostních a požárních předpisů. Tento zaměstnanec je rovněž odpovědný za to, že všichni zaměstnanci externí osoby budou používat osobní ochranné pracovní prostředky a pracovní oděv bude výrazně označen názvem nebo logem externí osoby.</w:t>
      </w:r>
    </w:p>
    <w:p w14:paraId="428FB17B"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b/>
          <w:sz w:val="22"/>
          <w:szCs w:val="22"/>
        </w:rPr>
        <w:t>Zaslat na email bozp@dpov.cz Společnosti DPOV, a.s. dle § 101 odst. 3 zákona č. 262/2006 Sb., zákoník práce, písemnou informaci o rizicích a přijatých opatřeních k ochraně před jejich působením</w:t>
      </w:r>
      <w:r w:rsidRPr="00A172A6">
        <w:rPr>
          <w:rFonts w:asciiTheme="minorHAnsi" w:hAnsiTheme="minorHAnsi" w:cstheme="minorHAnsi"/>
          <w:sz w:val="22"/>
          <w:szCs w:val="22"/>
        </w:rPr>
        <w:t>, které se týkají výkonu práce a pracoviště.</w:t>
      </w:r>
    </w:p>
    <w:p w14:paraId="1D988CC2"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Předat odpovědnému zaměstnanci Společnosti DPOV, a.s. řádně vyplněný a podepsaný formulář „</w:t>
      </w:r>
      <w:r w:rsidRPr="00A172A6">
        <w:rPr>
          <w:rFonts w:asciiTheme="minorHAnsi" w:hAnsiTheme="minorHAnsi" w:cstheme="minorHAnsi"/>
          <w:b/>
          <w:sz w:val="22"/>
          <w:szCs w:val="22"/>
        </w:rPr>
        <w:t>Prohlášení odpovědného zástupce externí osoby</w:t>
      </w:r>
      <w:r w:rsidRPr="00A172A6">
        <w:rPr>
          <w:rFonts w:asciiTheme="minorHAnsi" w:hAnsiTheme="minorHAnsi" w:cstheme="minorHAnsi"/>
          <w:sz w:val="22"/>
          <w:szCs w:val="22"/>
        </w:rPr>
        <w:t>“, jehož vzor je Přílohou č. 2 obchodní smlouvy.</w:t>
      </w:r>
    </w:p>
    <w:p w14:paraId="005CB67D"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b/>
          <w:sz w:val="22"/>
          <w:szCs w:val="22"/>
        </w:rPr>
        <w:t>Vést stavební deník, event. jiný deník/jednoduchý záznam (dále jen „Deník“), do kterého se zapisují údaje o průběhu činností vykonávaných externími osobami po celou dobu jejich provádění až do skončení</w:t>
      </w:r>
      <w:r w:rsidRPr="00A172A6">
        <w:rPr>
          <w:rFonts w:asciiTheme="minorHAnsi" w:hAnsiTheme="minorHAnsi" w:cstheme="minorHAnsi"/>
          <w:sz w:val="22"/>
          <w:szCs w:val="22"/>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7FD17BE0"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lastRenderedPageBreak/>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228A2F7F"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b/>
          <w:sz w:val="22"/>
          <w:szCs w:val="22"/>
        </w:rPr>
        <w:t>Nevstupovat do prostorů a objektů, které nejsou určeny k jejich činnosti.</w:t>
      </w:r>
      <w:r w:rsidRPr="00A172A6">
        <w:rPr>
          <w:rFonts w:asciiTheme="minorHAnsi" w:hAnsiTheme="minorHAnsi" w:cstheme="minorHAnsi"/>
          <w:sz w:val="22"/>
          <w:szCs w:val="22"/>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A172A6">
        <w:rPr>
          <w:rFonts w:asciiTheme="minorHAnsi" w:hAnsiTheme="minorHAnsi" w:cstheme="minorHAnsi"/>
          <w:color w:val="FF0000"/>
          <w:sz w:val="22"/>
          <w:szCs w:val="22"/>
        </w:rPr>
        <w:t xml:space="preserve"> </w:t>
      </w:r>
      <w:r w:rsidRPr="00A172A6">
        <w:rPr>
          <w:rFonts w:asciiTheme="minorHAnsi" w:hAnsiTheme="minorHAnsi" w:cstheme="minorHAnsi"/>
          <w:sz w:val="22"/>
          <w:szCs w:val="22"/>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2A4CEB63"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Dbát pokynů příslušného odpovědného zaměstnance Společnosti DPOV, a.s., pro kterou jsou smluvené činnosti prováděny, a jím stanovených bezpečnostních opatření.  </w:t>
      </w:r>
    </w:p>
    <w:p w14:paraId="63EEFD0B"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626E8528"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b/>
          <w:sz w:val="22"/>
          <w:szCs w:val="22"/>
        </w:rPr>
        <w:t>Respektovat zákaz vnášení alkoholických nápojů a jiných návykových látek do prostor Společnosti DPOV, a.s., tyto nápoje a látky na pracovišti požívat, popř. dále distribuovat. Dále jsou externí osoby povinny umožnit a zajistit, aby se jejich zaměstnanci a subdodavatelé podrobili dechovým zkouškám na přítomnost alkoholu nebo jiných návykových látek prováděným odpovědným zaměstnancem Společnosti DPOV, a.s.</w:t>
      </w:r>
      <w:r w:rsidRPr="00A172A6">
        <w:rPr>
          <w:rFonts w:asciiTheme="minorHAnsi" w:hAnsiTheme="minorHAnsi" w:cstheme="minorHAnsi"/>
          <w:sz w:val="22"/>
          <w:szCs w:val="22"/>
        </w:rPr>
        <w:t xml:space="preserve"> nebo další určenou osobou Společnosti DPOV, a.s.</w:t>
      </w:r>
    </w:p>
    <w:p w14:paraId="44F73A87"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b/>
          <w:sz w:val="22"/>
          <w:szCs w:val="22"/>
        </w:rPr>
      </w:pPr>
      <w:r w:rsidRPr="00A172A6">
        <w:rPr>
          <w:rFonts w:asciiTheme="minorHAnsi" w:hAnsiTheme="minorHAnsi" w:cstheme="minorHAnsi"/>
          <w:b/>
          <w:sz w:val="22"/>
          <w:szCs w:val="22"/>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5B8D3591"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34CE46D"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7E400E4"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V případě ohrožení výroby, ohrožení zdraví a života zaměstnanců, vzniku havarijního stavu je externí osoba povinna přerušit práci a uposlechnout příkazu odpovědného zaměstnance Společnosti DPOV, a.s.</w:t>
      </w:r>
    </w:p>
    <w:p w14:paraId="1102F5C2" w14:textId="77777777" w:rsidR="00A172A6" w:rsidRPr="00A172A6" w:rsidRDefault="00A172A6" w:rsidP="00A172A6">
      <w:pPr>
        <w:numPr>
          <w:ilvl w:val="0"/>
          <w:numId w:val="26"/>
        </w:numPr>
        <w:tabs>
          <w:tab w:val="num" w:pos="1894"/>
        </w:tabs>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99ADF88" w14:textId="77777777" w:rsidR="00A172A6" w:rsidRPr="00A172A6" w:rsidRDefault="00A172A6" w:rsidP="00A172A6">
      <w:pPr>
        <w:numPr>
          <w:ilvl w:val="0"/>
          <w:numId w:val="26"/>
        </w:numPr>
        <w:tabs>
          <w:tab w:val="num" w:pos="993"/>
          <w:tab w:val="num" w:pos="1894"/>
        </w:tabs>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057E25E6" w14:textId="77777777" w:rsidR="00A172A6" w:rsidRPr="00A172A6" w:rsidRDefault="00A172A6" w:rsidP="00A172A6">
      <w:pPr>
        <w:numPr>
          <w:ilvl w:val="0"/>
          <w:numId w:val="26"/>
        </w:num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Evidence pracovních úrazů se řídí obecně závaznými právními předpisy. Zároveň se stanovuje, že externí osoba, která je zároveň zaměstnavatelem, provádí následující úkony:</w:t>
      </w:r>
    </w:p>
    <w:p w14:paraId="53809297" w14:textId="77777777" w:rsidR="00A172A6" w:rsidRPr="00A172A6" w:rsidRDefault="00A172A6" w:rsidP="00A172A6">
      <w:pPr>
        <w:autoSpaceDE w:val="0"/>
        <w:autoSpaceDN w:val="0"/>
        <w:adjustRightInd w:val="0"/>
        <w:spacing w:line="276" w:lineRule="auto"/>
        <w:ind w:left="1259" w:hanging="357"/>
        <w:jc w:val="both"/>
        <w:rPr>
          <w:rFonts w:asciiTheme="minorHAnsi" w:hAnsiTheme="minorHAnsi" w:cstheme="minorHAnsi"/>
          <w:sz w:val="22"/>
          <w:szCs w:val="22"/>
        </w:rPr>
      </w:pPr>
      <w:proofErr w:type="spellStart"/>
      <w:r w:rsidRPr="00A172A6">
        <w:rPr>
          <w:rFonts w:asciiTheme="minorHAnsi" w:hAnsiTheme="minorHAnsi" w:cstheme="minorHAnsi"/>
          <w:sz w:val="22"/>
          <w:szCs w:val="22"/>
        </w:rPr>
        <w:t>pa</w:t>
      </w:r>
      <w:proofErr w:type="spellEnd"/>
      <w:r w:rsidRPr="00A172A6">
        <w:rPr>
          <w:rFonts w:asciiTheme="minorHAnsi" w:hAnsiTheme="minorHAnsi" w:cstheme="minorHAnsi"/>
          <w:sz w:val="22"/>
          <w:szCs w:val="22"/>
        </w:rPr>
        <w:t>)</w:t>
      </w:r>
      <w:r w:rsidRPr="00A172A6">
        <w:rPr>
          <w:rFonts w:asciiTheme="minorHAnsi" w:hAnsiTheme="minorHAnsi" w:cstheme="minorHAnsi"/>
          <w:sz w:val="22"/>
          <w:szCs w:val="22"/>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nařízení vlády č. </w:t>
      </w:r>
      <w:r w:rsidRPr="00A172A6">
        <w:rPr>
          <w:rFonts w:asciiTheme="minorHAnsi" w:hAnsiTheme="minorHAnsi" w:cstheme="minorHAnsi"/>
          <w:sz w:val="22"/>
          <w:szCs w:val="22"/>
        </w:rPr>
        <w:lastRenderedPageBreak/>
        <w:t>201/2010 Sb., o způsobu evidence úrazů, hlášení a zasílání záznamu o úrazu, v platném a účinném znění.</w:t>
      </w:r>
    </w:p>
    <w:p w14:paraId="068480E1" w14:textId="77777777" w:rsidR="00A172A6" w:rsidRPr="00A172A6" w:rsidRDefault="00A172A6" w:rsidP="00A172A6">
      <w:pPr>
        <w:autoSpaceDE w:val="0"/>
        <w:autoSpaceDN w:val="0"/>
        <w:adjustRightInd w:val="0"/>
        <w:spacing w:line="276" w:lineRule="auto"/>
        <w:ind w:left="1259" w:hanging="357"/>
        <w:jc w:val="both"/>
        <w:rPr>
          <w:rFonts w:asciiTheme="minorHAnsi" w:hAnsiTheme="minorHAnsi" w:cstheme="minorHAnsi"/>
          <w:sz w:val="22"/>
          <w:szCs w:val="22"/>
        </w:rPr>
      </w:pPr>
      <w:proofErr w:type="spellStart"/>
      <w:r w:rsidRPr="00A172A6">
        <w:rPr>
          <w:rFonts w:asciiTheme="minorHAnsi" w:hAnsiTheme="minorHAnsi" w:cstheme="minorHAnsi"/>
          <w:sz w:val="22"/>
          <w:szCs w:val="22"/>
        </w:rPr>
        <w:t>pb</w:t>
      </w:r>
      <w:proofErr w:type="spellEnd"/>
      <w:r w:rsidRPr="00A172A6">
        <w:rPr>
          <w:rFonts w:asciiTheme="minorHAnsi" w:hAnsiTheme="minorHAnsi" w:cstheme="minorHAnsi"/>
          <w:sz w:val="22"/>
          <w:szCs w:val="22"/>
        </w:rPr>
        <w:t>)</w:t>
      </w:r>
      <w:r w:rsidRPr="00A172A6">
        <w:rPr>
          <w:rFonts w:asciiTheme="minorHAnsi" w:hAnsiTheme="minorHAnsi" w:cstheme="minorHAnsi"/>
          <w:sz w:val="22"/>
          <w:szCs w:val="22"/>
        </w:rPr>
        <w:tab/>
      </w:r>
      <w:r w:rsidRPr="00A172A6">
        <w:rPr>
          <w:rFonts w:asciiTheme="minorHAnsi" w:hAnsiTheme="minorHAnsi" w:cstheme="minorHAnsi"/>
          <w:b/>
          <w:sz w:val="22"/>
          <w:szCs w:val="22"/>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A172A6">
        <w:rPr>
          <w:rFonts w:asciiTheme="minorHAnsi" w:hAnsiTheme="minorHAnsi" w:cstheme="minorHAnsi"/>
          <w:sz w:val="22"/>
          <w:szCs w:val="22"/>
        </w:rPr>
        <w:t>, který informuje odborně způsobilou osobu v prevenci rizik Společnosti DPOV, a.s. za účelem objasnění příčin a okolností vzniku pracovního úrazu.</w:t>
      </w:r>
    </w:p>
    <w:p w14:paraId="2450D8EF" w14:textId="77777777" w:rsidR="00A172A6" w:rsidRPr="00A172A6" w:rsidRDefault="00A172A6" w:rsidP="00A172A6">
      <w:pPr>
        <w:autoSpaceDE w:val="0"/>
        <w:autoSpaceDN w:val="0"/>
        <w:adjustRightInd w:val="0"/>
        <w:spacing w:line="276" w:lineRule="auto"/>
        <w:ind w:left="1260" w:hanging="360"/>
        <w:jc w:val="both"/>
        <w:rPr>
          <w:rFonts w:asciiTheme="minorHAnsi" w:hAnsiTheme="minorHAnsi" w:cstheme="minorHAnsi"/>
          <w:sz w:val="22"/>
          <w:szCs w:val="22"/>
        </w:rPr>
      </w:pPr>
      <w:proofErr w:type="spellStart"/>
      <w:r w:rsidRPr="00A172A6">
        <w:rPr>
          <w:rFonts w:asciiTheme="minorHAnsi" w:hAnsiTheme="minorHAnsi" w:cstheme="minorHAnsi"/>
          <w:sz w:val="22"/>
          <w:szCs w:val="22"/>
        </w:rPr>
        <w:t>pc</w:t>
      </w:r>
      <w:proofErr w:type="spellEnd"/>
      <w:r w:rsidRPr="00A172A6">
        <w:rPr>
          <w:rFonts w:asciiTheme="minorHAnsi" w:hAnsiTheme="minorHAnsi" w:cstheme="minorHAnsi"/>
          <w:sz w:val="22"/>
          <w:szCs w:val="22"/>
        </w:rPr>
        <w:t>)</w:t>
      </w:r>
      <w:r w:rsidRPr="00A172A6">
        <w:rPr>
          <w:rFonts w:asciiTheme="minorHAnsi" w:hAnsiTheme="minorHAnsi" w:cstheme="minorHAnsi"/>
          <w:sz w:val="22"/>
          <w:szCs w:val="22"/>
        </w:rPr>
        <w:tab/>
        <w:t>Veškeré informace, výpovědi, fotodokumentaci, podklady atd. zjištěné při objasňování příčin a okolností vzniku pracovního úrazu Společnost DPOV, a.s. předá externí osobě, která je archivuje pro případné předložení státním orgánům a institucím, pojišťovnám, příslušnému odborovému orgánu, zástupci zaměstnanců pro oblast BOZP atd.</w:t>
      </w:r>
    </w:p>
    <w:p w14:paraId="4C9F0E35" w14:textId="77777777" w:rsidR="00A172A6" w:rsidRPr="00A172A6" w:rsidRDefault="00A172A6" w:rsidP="00A172A6">
      <w:pPr>
        <w:autoSpaceDE w:val="0"/>
        <w:autoSpaceDN w:val="0"/>
        <w:adjustRightInd w:val="0"/>
        <w:spacing w:line="276" w:lineRule="auto"/>
        <w:ind w:left="1260" w:hanging="360"/>
        <w:jc w:val="both"/>
        <w:rPr>
          <w:rFonts w:asciiTheme="minorHAnsi" w:hAnsiTheme="minorHAnsi" w:cstheme="minorHAnsi"/>
          <w:sz w:val="22"/>
          <w:szCs w:val="22"/>
        </w:rPr>
      </w:pPr>
      <w:proofErr w:type="spellStart"/>
      <w:r w:rsidRPr="00A172A6">
        <w:rPr>
          <w:rFonts w:asciiTheme="minorHAnsi" w:hAnsiTheme="minorHAnsi" w:cstheme="minorHAnsi"/>
          <w:sz w:val="22"/>
          <w:szCs w:val="22"/>
        </w:rPr>
        <w:t>pd</w:t>
      </w:r>
      <w:proofErr w:type="spellEnd"/>
      <w:r w:rsidRPr="00A172A6">
        <w:rPr>
          <w:rFonts w:asciiTheme="minorHAnsi" w:hAnsiTheme="minorHAnsi" w:cstheme="minorHAnsi"/>
          <w:sz w:val="22"/>
          <w:szCs w:val="22"/>
        </w:rPr>
        <w:t>)</w:t>
      </w:r>
      <w:r w:rsidRPr="00A172A6">
        <w:rPr>
          <w:rFonts w:asciiTheme="minorHAnsi" w:hAnsiTheme="minorHAnsi" w:cstheme="minorHAnsi"/>
          <w:sz w:val="22"/>
          <w:szCs w:val="22"/>
        </w:rPr>
        <w:tab/>
        <w:t>Po objasnění příčin a okolností vzniku pracovního úrazu stanoví odpovědný zaměstnanec za BOZP Společnosti DPOV, a.s. a externí osoba opatření proti opakování pracovních úrazů, které bude prokazatelně zapsáno např. do „Deníku“ a Knihy BOZP pracoviště s podpisem všech stran.</w:t>
      </w:r>
    </w:p>
    <w:p w14:paraId="0CF0E8BD" w14:textId="77777777" w:rsidR="00A172A6" w:rsidRPr="00A172A6" w:rsidRDefault="00A172A6" w:rsidP="00A172A6">
      <w:pPr>
        <w:autoSpaceDE w:val="0"/>
        <w:autoSpaceDN w:val="0"/>
        <w:adjustRightInd w:val="0"/>
        <w:spacing w:line="276" w:lineRule="auto"/>
        <w:ind w:left="1260" w:hanging="360"/>
        <w:jc w:val="both"/>
        <w:rPr>
          <w:rFonts w:asciiTheme="minorHAnsi" w:hAnsiTheme="minorHAnsi" w:cstheme="minorHAnsi"/>
          <w:sz w:val="22"/>
          <w:szCs w:val="22"/>
        </w:rPr>
      </w:pPr>
      <w:proofErr w:type="spellStart"/>
      <w:r w:rsidRPr="00A172A6">
        <w:rPr>
          <w:rFonts w:asciiTheme="minorHAnsi" w:hAnsiTheme="minorHAnsi" w:cstheme="minorHAnsi"/>
          <w:sz w:val="22"/>
          <w:szCs w:val="22"/>
        </w:rPr>
        <w:t>pe</w:t>
      </w:r>
      <w:proofErr w:type="spellEnd"/>
      <w:r w:rsidRPr="00A172A6">
        <w:rPr>
          <w:rFonts w:asciiTheme="minorHAnsi" w:hAnsiTheme="minorHAnsi" w:cstheme="minorHAnsi"/>
          <w:sz w:val="22"/>
          <w:szCs w:val="22"/>
        </w:rPr>
        <w:t>)</w:t>
      </w:r>
      <w:r w:rsidRPr="00A172A6">
        <w:rPr>
          <w:rFonts w:asciiTheme="minorHAnsi" w:hAnsiTheme="minorHAnsi" w:cstheme="minorHAnsi"/>
          <w:sz w:val="22"/>
          <w:szCs w:val="22"/>
        </w:rPr>
        <w:tab/>
        <w:t>Jednu kopii záznamu o úrazu předá vždy odpovědnému zaměstnanci za BOZP Společnosti DPOV, a.s.</w:t>
      </w:r>
    </w:p>
    <w:p w14:paraId="111D5A34" w14:textId="77777777" w:rsidR="00A172A6" w:rsidRPr="00A172A6" w:rsidRDefault="00A172A6" w:rsidP="00A172A6">
      <w:pPr>
        <w:numPr>
          <w:ilvl w:val="0"/>
          <w:numId w:val="28"/>
        </w:numPr>
        <w:autoSpaceDE w:val="0"/>
        <w:autoSpaceDN w:val="0"/>
        <w:adjustRightInd w:val="0"/>
        <w:spacing w:before="60" w:line="276" w:lineRule="auto"/>
        <w:ind w:left="357" w:hanging="357"/>
        <w:jc w:val="both"/>
        <w:rPr>
          <w:rFonts w:asciiTheme="minorHAnsi" w:hAnsiTheme="minorHAnsi" w:cstheme="minorHAnsi"/>
          <w:b/>
          <w:sz w:val="22"/>
          <w:szCs w:val="22"/>
        </w:rPr>
      </w:pPr>
      <w:r w:rsidRPr="00A172A6">
        <w:rPr>
          <w:rFonts w:asciiTheme="minorHAnsi" w:hAnsiTheme="minorHAnsi" w:cstheme="minorHAnsi"/>
          <w:b/>
          <w:sz w:val="22"/>
          <w:szCs w:val="22"/>
        </w:rPr>
        <w:t>Při zajišťování bezpečnosti práce na technických zařízení jsou externí osoby zejména povinny:</w:t>
      </w:r>
    </w:p>
    <w:p w14:paraId="2E1A3191"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896" w:hanging="539"/>
        <w:jc w:val="both"/>
        <w:rPr>
          <w:rFonts w:asciiTheme="minorHAnsi" w:hAnsiTheme="minorHAnsi" w:cstheme="minorHAnsi"/>
          <w:sz w:val="22"/>
          <w:szCs w:val="22"/>
        </w:rPr>
      </w:pPr>
      <w:r w:rsidRPr="00A172A6">
        <w:rPr>
          <w:rFonts w:asciiTheme="minorHAnsi" w:hAnsiTheme="minorHAnsi" w:cstheme="minorHAnsi"/>
          <w:sz w:val="22"/>
          <w:szCs w:val="22"/>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DEC55C0"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EA28AEE"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Trvale udržovat volné a nezatarasené únikové cesty a komunikace včetně vymezených prostorů před elektrickými rozvaděči. Instalované bezpečnostní značky nesmí být odstraňovány, poškozovány ani zakrývány.</w:t>
      </w:r>
    </w:p>
    <w:p w14:paraId="2CB8A0AF"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41F91358"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(právních předpisů, technologických a pracovních postupů apod.).</w:t>
      </w:r>
    </w:p>
    <w:p w14:paraId="0B67F289"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Zabezpečit provádění prací v souladu s předpisy BOZP. Způsob zajištění pracovišť je externí osoba povinna dohodnout předem s příslušným odpovědným zaměstnancem Společnosti DPOV, a.s.</w:t>
      </w:r>
    </w:p>
    <w:p w14:paraId="2DD023E6" w14:textId="77777777" w:rsidR="00A172A6" w:rsidRPr="00A172A6" w:rsidRDefault="00A172A6" w:rsidP="00A172A6">
      <w:pPr>
        <w:numPr>
          <w:ilvl w:val="0"/>
          <w:numId w:val="24"/>
        </w:numPr>
        <w:tabs>
          <w:tab w:val="num" w:pos="900"/>
          <w:tab w:val="num" w:pos="993"/>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b/>
          <w:sz w:val="22"/>
          <w:szCs w:val="22"/>
        </w:rPr>
        <w:t>Chránit při práci ve výškách své zaměstnance i třetí osoby kolektivním nebo individuálním zajištěním proti pádu</w:t>
      </w:r>
      <w:r w:rsidRPr="00A172A6">
        <w:rPr>
          <w:rFonts w:asciiTheme="minorHAnsi" w:hAnsiTheme="minorHAnsi" w:cstheme="minorHAnsi"/>
          <w:sz w:val="22"/>
          <w:szCs w:val="22"/>
        </w:rPr>
        <w:t>. Stavba a práce na pomocných ochranných a záchytných konstrukcích (lešení, záchytné lešení, ochranné zábradlí, ochranné hrazení) musí být prováděny v souladu s ustanovením platných právních předpisů.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24FDF5E3" w14:textId="77777777" w:rsidR="00A172A6" w:rsidRPr="00A172A6" w:rsidRDefault="00A172A6" w:rsidP="00A172A6">
      <w:pPr>
        <w:keepNext/>
        <w:numPr>
          <w:ilvl w:val="0"/>
          <w:numId w:val="28"/>
        </w:numPr>
        <w:autoSpaceDE w:val="0"/>
        <w:autoSpaceDN w:val="0"/>
        <w:adjustRightInd w:val="0"/>
        <w:spacing w:before="60" w:line="276" w:lineRule="auto"/>
        <w:ind w:left="357" w:hanging="357"/>
        <w:jc w:val="both"/>
        <w:rPr>
          <w:rFonts w:asciiTheme="minorHAnsi" w:hAnsiTheme="minorHAnsi" w:cstheme="minorHAnsi"/>
          <w:b/>
          <w:sz w:val="22"/>
          <w:szCs w:val="22"/>
        </w:rPr>
      </w:pPr>
      <w:r w:rsidRPr="00A172A6">
        <w:rPr>
          <w:rFonts w:asciiTheme="minorHAnsi" w:hAnsiTheme="minorHAnsi" w:cstheme="minorHAnsi"/>
          <w:b/>
          <w:sz w:val="22"/>
          <w:szCs w:val="22"/>
        </w:rPr>
        <w:lastRenderedPageBreak/>
        <w:t xml:space="preserve">Externí osoby odpovídají při veškeré své činnosti za udržování pořádku užívaných prostor a objektů, z tohoto důvodu jsou zejména povinny: </w:t>
      </w:r>
    </w:p>
    <w:p w14:paraId="3DCEDC4F" w14:textId="77777777" w:rsidR="00A172A6" w:rsidRPr="00A172A6" w:rsidRDefault="00A172A6" w:rsidP="00A172A6">
      <w:pPr>
        <w:tabs>
          <w:tab w:val="num" w:pos="1894"/>
        </w:tabs>
        <w:autoSpaceDE w:val="0"/>
        <w:autoSpaceDN w:val="0"/>
        <w:adjustRightInd w:val="0"/>
        <w:spacing w:line="276" w:lineRule="auto"/>
        <w:ind w:left="896" w:hanging="539"/>
        <w:jc w:val="both"/>
        <w:rPr>
          <w:rFonts w:asciiTheme="minorHAnsi" w:hAnsiTheme="minorHAnsi" w:cstheme="minorHAnsi"/>
          <w:sz w:val="22"/>
          <w:szCs w:val="22"/>
        </w:rPr>
      </w:pPr>
      <w:r w:rsidRPr="00A172A6">
        <w:rPr>
          <w:rFonts w:asciiTheme="minorHAnsi" w:hAnsiTheme="minorHAnsi" w:cstheme="minorHAnsi"/>
          <w:sz w:val="22"/>
          <w:szCs w:val="22"/>
        </w:rPr>
        <w:t>a)</w:t>
      </w:r>
      <w:r w:rsidRPr="00A172A6">
        <w:rPr>
          <w:rFonts w:asciiTheme="minorHAnsi" w:hAnsiTheme="minorHAnsi" w:cstheme="minorHAnsi"/>
          <w:sz w:val="22"/>
          <w:szCs w:val="22"/>
        </w:rPr>
        <w:tab/>
        <w:t>Využívat mimo pracoviště jen objekty, které jim byly určeny.</w:t>
      </w:r>
      <w:r w:rsidRPr="00A172A6">
        <w:rPr>
          <w:rFonts w:asciiTheme="minorHAnsi" w:hAnsiTheme="minorHAnsi" w:cstheme="minorHAnsi"/>
          <w:b/>
          <w:sz w:val="22"/>
          <w:szCs w:val="22"/>
        </w:rPr>
        <w:t xml:space="preserve"> </w:t>
      </w:r>
      <w:r w:rsidRPr="00A172A6">
        <w:rPr>
          <w:rFonts w:asciiTheme="minorHAnsi" w:hAnsiTheme="minorHAnsi" w:cstheme="minorHAnsi"/>
          <w:sz w:val="22"/>
          <w:szCs w:val="22"/>
        </w:rPr>
        <w:t>Externí osoby jsou povinny</w:t>
      </w:r>
      <w:r w:rsidRPr="00A172A6">
        <w:rPr>
          <w:rFonts w:asciiTheme="minorHAnsi" w:hAnsiTheme="minorHAnsi" w:cstheme="minorHAnsi"/>
          <w:b/>
          <w:sz w:val="22"/>
          <w:szCs w:val="22"/>
        </w:rPr>
        <w:t xml:space="preserve"> </w:t>
      </w:r>
      <w:r w:rsidRPr="00A172A6">
        <w:rPr>
          <w:rFonts w:asciiTheme="minorHAnsi" w:hAnsiTheme="minorHAnsi" w:cstheme="minorHAnsi"/>
          <w:sz w:val="22"/>
          <w:szCs w:val="22"/>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43E68A2E" w14:textId="77777777" w:rsidR="00A172A6" w:rsidRPr="00A172A6" w:rsidRDefault="00A172A6" w:rsidP="00A172A6">
      <w:pPr>
        <w:tabs>
          <w:tab w:val="num" w:pos="1894"/>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b)</w:t>
      </w:r>
      <w:r w:rsidRPr="00A172A6">
        <w:rPr>
          <w:rFonts w:asciiTheme="minorHAnsi" w:hAnsiTheme="minorHAnsi" w:cstheme="minorHAnsi"/>
          <w:b/>
          <w:sz w:val="22"/>
          <w:szCs w:val="22"/>
        </w:rPr>
        <w:tab/>
      </w:r>
      <w:r w:rsidRPr="00A172A6">
        <w:rPr>
          <w:rFonts w:asciiTheme="minorHAnsi" w:hAnsiTheme="minorHAnsi" w:cstheme="minorHAnsi"/>
          <w:sz w:val="22"/>
          <w:szCs w:val="22"/>
        </w:rPr>
        <w:t xml:space="preserve">Zajistit okamžitý úklid příjezdových komunikací, jestliže došlo k jejich znečištění nebo omezení průjezdu v důsledku jeho činnosti. </w:t>
      </w:r>
    </w:p>
    <w:p w14:paraId="7E4FEB7C" w14:textId="77777777" w:rsidR="00A172A6" w:rsidRPr="00A172A6" w:rsidRDefault="00A172A6" w:rsidP="00A172A6">
      <w:pPr>
        <w:tabs>
          <w:tab w:val="num" w:pos="1894"/>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c)</w:t>
      </w:r>
      <w:r w:rsidRPr="00A172A6">
        <w:rPr>
          <w:rFonts w:asciiTheme="minorHAnsi" w:hAnsiTheme="minorHAnsi" w:cstheme="minorHAnsi"/>
          <w:b/>
          <w:sz w:val="22"/>
          <w:szCs w:val="22"/>
        </w:rPr>
        <w:tab/>
      </w:r>
      <w:r w:rsidRPr="00A172A6">
        <w:rPr>
          <w:rFonts w:asciiTheme="minorHAnsi" w:hAnsiTheme="minorHAnsi" w:cstheme="minorHAnsi"/>
          <w:sz w:val="22"/>
          <w:szCs w:val="22"/>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B0A0003" w14:textId="77777777" w:rsidR="00A172A6" w:rsidRPr="00A172A6" w:rsidRDefault="00A172A6" w:rsidP="00A172A6">
      <w:pPr>
        <w:tabs>
          <w:tab w:val="num" w:pos="1894"/>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d)</w:t>
      </w:r>
      <w:r w:rsidRPr="00A172A6">
        <w:rPr>
          <w:rFonts w:asciiTheme="minorHAnsi" w:hAnsiTheme="minorHAnsi" w:cstheme="minorHAnsi"/>
          <w:b/>
          <w:sz w:val="22"/>
          <w:szCs w:val="22"/>
        </w:rPr>
        <w:tab/>
      </w:r>
      <w:r w:rsidRPr="00A172A6">
        <w:rPr>
          <w:rFonts w:asciiTheme="minorHAnsi" w:hAnsiTheme="minorHAnsi" w:cstheme="minorHAnsi"/>
          <w:sz w:val="22"/>
          <w:szCs w:val="22"/>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AF589F" w14:textId="77777777" w:rsidR="00A172A6" w:rsidRPr="00A172A6" w:rsidRDefault="00A172A6" w:rsidP="00A172A6">
      <w:pPr>
        <w:tabs>
          <w:tab w:val="num" w:pos="1894"/>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e)</w:t>
      </w:r>
      <w:r w:rsidRPr="00A172A6">
        <w:rPr>
          <w:rFonts w:asciiTheme="minorHAnsi" w:hAnsiTheme="minorHAnsi" w:cstheme="minorHAnsi"/>
          <w:sz w:val="22"/>
          <w:szCs w:val="22"/>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6E783F5" w14:textId="77777777" w:rsidR="00A172A6" w:rsidRPr="00A172A6" w:rsidRDefault="00A172A6" w:rsidP="00A172A6">
      <w:pPr>
        <w:tabs>
          <w:tab w:val="num" w:pos="1894"/>
        </w:tabs>
        <w:autoSpaceDE w:val="0"/>
        <w:autoSpaceDN w:val="0"/>
        <w:adjustRightInd w:val="0"/>
        <w:spacing w:line="276" w:lineRule="auto"/>
        <w:ind w:left="900" w:hanging="540"/>
        <w:jc w:val="both"/>
        <w:rPr>
          <w:rFonts w:asciiTheme="minorHAnsi" w:hAnsiTheme="minorHAnsi" w:cstheme="minorHAnsi"/>
          <w:sz w:val="22"/>
          <w:szCs w:val="22"/>
        </w:rPr>
      </w:pPr>
      <w:r w:rsidRPr="00A172A6">
        <w:rPr>
          <w:rFonts w:asciiTheme="minorHAnsi" w:hAnsiTheme="minorHAnsi" w:cstheme="minorHAnsi"/>
          <w:sz w:val="22"/>
          <w:szCs w:val="22"/>
        </w:rPr>
        <w:t>f)</w:t>
      </w:r>
      <w:r w:rsidRPr="00A172A6">
        <w:rPr>
          <w:rFonts w:asciiTheme="minorHAnsi" w:hAnsiTheme="minorHAnsi" w:cstheme="minorHAnsi"/>
          <w:b/>
          <w:sz w:val="22"/>
          <w:szCs w:val="22"/>
        </w:rPr>
        <w:tab/>
      </w:r>
      <w:r w:rsidRPr="00A172A6">
        <w:rPr>
          <w:rFonts w:asciiTheme="minorHAnsi" w:hAnsiTheme="minorHAnsi" w:cstheme="minorHAnsi"/>
          <w:sz w:val="22"/>
          <w:szCs w:val="22"/>
        </w:rPr>
        <w:t>Při provozu vozidel respektovat dopravní značení a dodržovat maximální povolenou rychlost v prostorách Společnosti DPOV, a.s.</w:t>
      </w:r>
    </w:p>
    <w:p w14:paraId="3ABE30AF" w14:textId="77777777" w:rsidR="00A172A6" w:rsidRPr="00A172A6" w:rsidRDefault="00A172A6" w:rsidP="00A172A6">
      <w:pPr>
        <w:autoSpaceDE w:val="0"/>
        <w:autoSpaceDN w:val="0"/>
        <w:adjustRightInd w:val="0"/>
        <w:spacing w:line="276" w:lineRule="auto"/>
        <w:jc w:val="both"/>
        <w:rPr>
          <w:rFonts w:asciiTheme="minorHAnsi" w:hAnsiTheme="minorHAnsi" w:cstheme="minorHAnsi"/>
          <w:sz w:val="22"/>
          <w:szCs w:val="22"/>
        </w:rPr>
      </w:pPr>
    </w:p>
    <w:p w14:paraId="2D5E8BE2"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Povinnosti externích osob v oblasti požární ochrany</w:t>
      </w:r>
    </w:p>
    <w:p w14:paraId="1F291C91" w14:textId="77777777" w:rsidR="00A172A6" w:rsidRPr="00A172A6" w:rsidRDefault="00A172A6" w:rsidP="00A172A6">
      <w:pPr>
        <w:autoSpaceDE w:val="0"/>
        <w:autoSpaceDN w:val="0"/>
        <w:adjustRightInd w:val="0"/>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b/>
          <w:sz w:val="22"/>
          <w:szCs w:val="22"/>
        </w:rPr>
        <w:t>1.</w:t>
      </w:r>
      <w:r w:rsidRPr="00A172A6">
        <w:rPr>
          <w:rFonts w:asciiTheme="minorHAnsi" w:hAnsiTheme="minorHAnsi" w:cstheme="minorHAnsi"/>
          <w:b/>
          <w:sz w:val="22"/>
          <w:szCs w:val="22"/>
        </w:rPr>
        <w:tab/>
        <w:t>Externí osoby jsou povinny si počínat tak, aby svým jednáním nezavdaly příčinu ke vzniku požáru, výbuchu, ohrožení života nebo škody na majetku.</w:t>
      </w:r>
      <w:r w:rsidRPr="00A172A6">
        <w:rPr>
          <w:rFonts w:asciiTheme="minorHAnsi" w:hAnsiTheme="minorHAnsi" w:cstheme="minorHAnsi"/>
          <w:sz w:val="22"/>
          <w:szCs w:val="22"/>
        </w:rPr>
        <w:t xml:space="preserve"> Povinnosti externích osob v oblasti požární ochrany jsou stanoveny obecně závaznými právními předpisy v oblasti požární ochrany, zejména zákonem č. 133/1985 Sb., o požární ochraně, v platném znění, a vyhláškami Ministerstva vnitra č. 246/2001 Sb., o stanovení podmínek požární bezpečnosti a výkonu státního požárního dozoru, v platném znění, a Ministerstva vnitra č. 87/2000 Sb., kterou se stanoví podmínky požární bezpečnosti při svařování a nahřívání živic v tavných nádobách, v platném znění.</w:t>
      </w:r>
    </w:p>
    <w:p w14:paraId="0739BAC0" w14:textId="77777777" w:rsidR="00A172A6" w:rsidRPr="00A172A6" w:rsidRDefault="00A172A6" w:rsidP="00A172A6">
      <w:pPr>
        <w:autoSpaceDE w:val="0"/>
        <w:autoSpaceDN w:val="0"/>
        <w:adjustRightInd w:val="0"/>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2.</w:t>
      </w:r>
      <w:r w:rsidRPr="00A172A6">
        <w:rPr>
          <w:rFonts w:asciiTheme="minorHAnsi" w:hAnsiTheme="minorHAnsi" w:cstheme="minorHAnsi"/>
          <w:sz w:val="22"/>
          <w:szCs w:val="22"/>
        </w:rPr>
        <w:tab/>
      </w:r>
      <w:r w:rsidRPr="00A172A6">
        <w:rPr>
          <w:rFonts w:asciiTheme="minorHAnsi" w:hAnsiTheme="minorHAnsi" w:cstheme="minorHAnsi"/>
          <w:b/>
          <w:sz w:val="22"/>
          <w:szCs w:val="22"/>
        </w:rPr>
        <w:t>Na převzatých pracovištích nebo v předaných nájemních prostorách zajišťuje externí osoba požární ochranu samostatně</w:t>
      </w:r>
      <w:r w:rsidRPr="00A172A6">
        <w:rPr>
          <w:rFonts w:asciiTheme="minorHAnsi" w:hAnsiTheme="minorHAnsi" w:cstheme="minorHAnsi"/>
          <w:sz w:val="22"/>
          <w:szCs w:val="22"/>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4CBE0395" w14:textId="77777777" w:rsidR="00A172A6" w:rsidRPr="00A172A6" w:rsidRDefault="00A172A6" w:rsidP="00A172A6">
      <w:pPr>
        <w:autoSpaceDE w:val="0"/>
        <w:autoSpaceDN w:val="0"/>
        <w:adjustRightInd w:val="0"/>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3.</w:t>
      </w:r>
      <w:r w:rsidRPr="00A172A6">
        <w:rPr>
          <w:rFonts w:asciiTheme="minorHAnsi" w:hAnsiTheme="minorHAnsi" w:cstheme="minorHAnsi"/>
          <w:sz w:val="22"/>
          <w:szCs w:val="22"/>
        </w:rPr>
        <w:tab/>
        <w:t>Provozuje-li činnost na jednom pracovišti více externích osob, jsou povinny zajistit vzájemně koordinovaný postup pro zabezpečení požární bezpečnosti a určit kontaktní a odpovědnou osobu za oblast PO a BOZP.</w:t>
      </w:r>
    </w:p>
    <w:p w14:paraId="309C4EEF" w14:textId="77777777" w:rsidR="00A172A6" w:rsidRPr="00A172A6" w:rsidRDefault="00A172A6" w:rsidP="00A172A6">
      <w:pPr>
        <w:autoSpaceDE w:val="0"/>
        <w:autoSpaceDN w:val="0"/>
        <w:adjustRightInd w:val="0"/>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4.</w:t>
      </w:r>
      <w:r w:rsidRPr="00A172A6">
        <w:rPr>
          <w:rFonts w:asciiTheme="minorHAnsi" w:hAnsiTheme="minorHAnsi" w:cstheme="minorHAnsi"/>
          <w:sz w:val="22"/>
          <w:szCs w:val="22"/>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78CFE90" w14:textId="77777777" w:rsidR="00A172A6" w:rsidRPr="00A172A6" w:rsidRDefault="00A172A6" w:rsidP="00A172A6">
      <w:pPr>
        <w:autoSpaceDE w:val="0"/>
        <w:autoSpaceDN w:val="0"/>
        <w:adjustRightInd w:val="0"/>
        <w:spacing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5.</w:t>
      </w:r>
      <w:r w:rsidRPr="00A172A6">
        <w:rPr>
          <w:rFonts w:asciiTheme="minorHAnsi" w:hAnsiTheme="minorHAnsi" w:cstheme="minorHAnsi"/>
          <w:sz w:val="22"/>
          <w:szCs w:val="22"/>
        </w:rPr>
        <w:tab/>
        <w:t>Externí osoby jsou dále povinny zejména:</w:t>
      </w:r>
    </w:p>
    <w:p w14:paraId="770ECF0C"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Dodržovat zákaz kouření v prostorách Společnosti DPOV, a.s. s výjimkou k tomu určených prostorů.</w:t>
      </w:r>
    </w:p>
    <w:p w14:paraId="0E29FF91"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7C3E090E"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Dodržovat všechna ustanovení vyhlášky Ministerstva vnitra č. 87/2000 Sb., v platném znění, kterou se stanoví podmínky požární bezpečnosti při svařování a nahřívání živic v tavných nádobách.</w:t>
      </w:r>
    </w:p>
    <w:p w14:paraId="72EE64CE"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 xml:space="preserve">Řádně označit poskytnuté prostory, objekty, pracoviště, sklady, místnosti atd., kde se vykonávají činnosti se zvýšeným nebo vysokým požárním nebezpečím, příkazy, zákazy, pokyny dle zákona č. 133/1985 Sb., o </w:t>
      </w:r>
      <w:r w:rsidRPr="00A172A6">
        <w:rPr>
          <w:rFonts w:asciiTheme="minorHAnsi" w:hAnsiTheme="minorHAnsi" w:cstheme="minorHAnsi"/>
          <w:sz w:val="22"/>
          <w:szCs w:val="22"/>
        </w:rPr>
        <w:lastRenderedPageBreak/>
        <w:t>požární ochraně, v platném znění, a vyhlášky Ministerstva vnitra č. 246/2001 Sb., o stanovení podmínek požární bezpečnosti a výkonu státního požárního dozoru, v platném znění.</w:t>
      </w:r>
    </w:p>
    <w:p w14:paraId="3E9E2374"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Nahlásit odpovědnému zaměstnanci Společnosti DPOV, a.s. druh, množství, počet, umístění a způsob skladování hořlavých a výbušných látek a materiálů, tlakových lahví apod.</w:t>
      </w:r>
    </w:p>
    <w:p w14:paraId="53C2F347"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Dle zákona č. 133/1985 Sb., o požární ochraně, v platném znění, okamžitě bez odkladu ihned nahlásit každý vznik požáru podle požárních poplachových směrnic.</w:t>
      </w:r>
    </w:p>
    <w:p w14:paraId="78FBD856"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Dbát na to, aby všechny věcné prostředky PO a požárně bezpečnostní zařízení byly neporušené, nepoškozené a byly udržovány vždy v provozuschopném stavu a přístupné, ve všech prostorách, které má předané nebo pronajaté.</w:t>
      </w:r>
    </w:p>
    <w:p w14:paraId="70A74A82"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podle vzniklých nákladů.</w:t>
      </w:r>
    </w:p>
    <w:p w14:paraId="5CE25363"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Nahradit všechny náklady Společnosti DPOV, a.s. spojené s uvedením požární techniky do pohotovostního stavu, které jí vzniknou v důsledku nedodržení Interních předpisů.</w:t>
      </w:r>
    </w:p>
    <w:p w14:paraId="71A5E809" w14:textId="77777777" w:rsidR="00A172A6" w:rsidRPr="00A172A6" w:rsidRDefault="00A172A6" w:rsidP="00A172A6">
      <w:pPr>
        <w:numPr>
          <w:ilvl w:val="0"/>
          <w:numId w:val="29"/>
        </w:numPr>
        <w:tabs>
          <w:tab w:val="clear" w:pos="1894"/>
          <w:tab w:val="num" w:pos="851"/>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Externí osoba při provádění činností se zvýšeným a vysokým požárním nebezpečím dle zákona č. 133/1985 Sb., o požární ochraně, v platném znění, provádí trvalou kontrolu svých zaměstnanců a zaměstnanců svých subdodavatelů při provádění těchto činností.</w:t>
      </w:r>
    </w:p>
    <w:p w14:paraId="04C390C4" w14:textId="77777777" w:rsidR="00A172A6" w:rsidRPr="00A172A6" w:rsidRDefault="00A172A6" w:rsidP="00A172A6">
      <w:pPr>
        <w:autoSpaceDE w:val="0"/>
        <w:autoSpaceDN w:val="0"/>
        <w:adjustRightInd w:val="0"/>
        <w:spacing w:line="276" w:lineRule="auto"/>
        <w:jc w:val="both"/>
        <w:rPr>
          <w:rFonts w:asciiTheme="minorHAnsi" w:hAnsiTheme="minorHAnsi" w:cstheme="minorHAnsi"/>
          <w:sz w:val="22"/>
          <w:szCs w:val="22"/>
        </w:rPr>
      </w:pPr>
    </w:p>
    <w:p w14:paraId="5D956D78"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 xml:space="preserve">Povinnosti externích osob při ochraně životního prostředí </w:t>
      </w:r>
    </w:p>
    <w:p w14:paraId="48956C42" w14:textId="77777777" w:rsidR="00A172A6" w:rsidRPr="00A172A6" w:rsidRDefault="00A172A6" w:rsidP="00A172A6">
      <w:pPr>
        <w:autoSpaceDE w:val="0"/>
        <w:autoSpaceDN w:val="0"/>
        <w:adjustRightInd w:val="0"/>
        <w:spacing w:after="60" w:line="276" w:lineRule="auto"/>
        <w:ind w:left="357" w:hanging="357"/>
        <w:jc w:val="both"/>
        <w:rPr>
          <w:rFonts w:asciiTheme="minorHAnsi" w:hAnsiTheme="minorHAnsi" w:cstheme="minorHAnsi"/>
          <w:sz w:val="22"/>
          <w:szCs w:val="22"/>
        </w:rPr>
      </w:pPr>
      <w:r w:rsidRPr="00A172A6">
        <w:rPr>
          <w:rFonts w:asciiTheme="minorHAnsi" w:hAnsiTheme="minorHAnsi" w:cstheme="minorHAnsi"/>
          <w:sz w:val="22"/>
          <w:szCs w:val="22"/>
        </w:rPr>
        <w:t xml:space="preserve">1. </w:t>
      </w:r>
      <w:r w:rsidRPr="00A172A6">
        <w:rPr>
          <w:rFonts w:asciiTheme="minorHAnsi" w:hAnsiTheme="minorHAnsi" w:cstheme="minorHAnsi"/>
          <w:sz w:val="22"/>
          <w:szCs w:val="22"/>
        </w:rPr>
        <w:tab/>
        <w:t xml:space="preserve">Externí osoby jsou povinny dodržovat veškerá zákonná ustanovení, vyplývající zejména ze zákona  č. 541/2020 Sb. o odpadech a o změně některých dalších zákonů v platném znění, vyhlášky č. 273/2021 Sb. o podrobnostech nakládání s opady, vyhlášky č. 8/2021 Sb. katalog odpadů, zákona č. 201/2012 Sb. o ochraně ovzduší, zákona č. 544/2020 Sb. 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 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A172A6">
        <w:rPr>
          <w:rFonts w:asciiTheme="minorHAnsi" w:hAnsiTheme="minorHAnsi" w:cstheme="minorHAnsi"/>
          <w:b/>
          <w:sz w:val="22"/>
          <w:szCs w:val="22"/>
        </w:rPr>
        <w:t>Případné sankce, uložené orgány státní správy činnými v oblasti odpadového hospodářství, vodního hospodářství a dalších oblastech ekologie, spojené s porušením legislativy ze strany externí osoby, ponese externí osoba.</w:t>
      </w:r>
    </w:p>
    <w:p w14:paraId="27670DC0" w14:textId="77777777" w:rsidR="00A172A6" w:rsidRPr="00A172A6" w:rsidRDefault="00A172A6" w:rsidP="00A172A6">
      <w:pPr>
        <w:tabs>
          <w:tab w:val="left" w:pos="360"/>
        </w:tabs>
        <w:autoSpaceDE w:val="0"/>
        <w:autoSpaceDN w:val="0"/>
        <w:adjustRightInd w:val="0"/>
        <w:spacing w:line="276" w:lineRule="auto"/>
        <w:ind w:left="360" w:hanging="360"/>
        <w:jc w:val="both"/>
        <w:rPr>
          <w:rFonts w:asciiTheme="minorHAnsi" w:hAnsiTheme="minorHAnsi" w:cstheme="minorHAnsi"/>
          <w:sz w:val="22"/>
          <w:szCs w:val="22"/>
        </w:rPr>
      </w:pPr>
      <w:r w:rsidRPr="00A172A6">
        <w:rPr>
          <w:rFonts w:asciiTheme="minorHAnsi" w:hAnsiTheme="minorHAnsi" w:cstheme="minorHAnsi"/>
          <w:sz w:val="22"/>
          <w:szCs w:val="22"/>
        </w:rPr>
        <w:t>2.</w:t>
      </w:r>
      <w:r w:rsidRPr="00A172A6">
        <w:rPr>
          <w:rFonts w:asciiTheme="minorHAnsi" w:hAnsiTheme="minorHAnsi" w:cstheme="minorHAnsi"/>
          <w:sz w:val="22"/>
          <w:szCs w:val="22"/>
        </w:rPr>
        <w:tab/>
        <w:t>Při ochraně ŽP v prostorách Společnosti DPOV, a.s. jsou externí osoby povinny zejména:</w:t>
      </w:r>
    </w:p>
    <w:p w14:paraId="37873633" w14:textId="77777777" w:rsidR="00A172A6" w:rsidRPr="00A172A6" w:rsidRDefault="00A172A6" w:rsidP="00A172A6">
      <w:pPr>
        <w:numPr>
          <w:ilvl w:val="0"/>
          <w:numId w:val="30"/>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Nakládat s odpady ze svých činností v souladu s platnými právními předpisy pro ochranu ŽP při nakládání s odpady.</w:t>
      </w:r>
    </w:p>
    <w:p w14:paraId="593705E3" w14:textId="77777777" w:rsidR="00A172A6" w:rsidRPr="00A172A6" w:rsidRDefault="00A172A6" w:rsidP="00A172A6">
      <w:pPr>
        <w:numPr>
          <w:ilvl w:val="0"/>
          <w:numId w:val="30"/>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 xml:space="preserve">Nakládat při svých činnostech s vodami v souladu s platnými právními předpisy pro ochranu vod a pro jejich hospodárné využívání. </w:t>
      </w:r>
    </w:p>
    <w:p w14:paraId="2EE9BA9F" w14:textId="77777777" w:rsidR="00A172A6" w:rsidRPr="00A172A6" w:rsidRDefault="00A172A6" w:rsidP="00A172A6">
      <w:pPr>
        <w:numPr>
          <w:ilvl w:val="0"/>
          <w:numId w:val="30"/>
        </w:numPr>
        <w:tabs>
          <w:tab w:val="clear" w:pos="1894"/>
          <w:tab w:val="num" w:pos="851"/>
          <w:tab w:val="left" w:pos="10080"/>
        </w:tabs>
        <w:autoSpaceDE w:val="0"/>
        <w:autoSpaceDN w:val="0"/>
        <w:adjustRightInd w:val="0"/>
        <w:spacing w:line="276" w:lineRule="auto"/>
        <w:ind w:left="851" w:right="1276" w:hanging="397"/>
        <w:jc w:val="both"/>
        <w:rPr>
          <w:rFonts w:asciiTheme="minorHAnsi" w:hAnsiTheme="minorHAnsi" w:cstheme="minorHAnsi"/>
          <w:sz w:val="22"/>
          <w:szCs w:val="22"/>
        </w:rPr>
      </w:pPr>
      <w:r w:rsidRPr="00A172A6">
        <w:rPr>
          <w:rFonts w:asciiTheme="minorHAnsi" w:hAnsiTheme="minorHAnsi" w:cstheme="minorHAnsi"/>
          <w:sz w:val="22"/>
          <w:szCs w:val="22"/>
        </w:rPr>
        <w:t xml:space="preserve">Chránit při svých činnostech ovzduší v souladu s platnými právními předpisy. </w:t>
      </w:r>
    </w:p>
    <w:p w14:paraId="57A9217A" w14:textId="77777777" w:rsidR="00A172A6" w:rsidRPr="00A172A6" w:rsidRDefault="00A172A6" w:rsidP="00A172A6">
      <w:pPr>
        <w:numPr>
          <w:ilvl w:val="0"/>
          <w:numId w:val="30"/>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Nakládat při svých činnostech s chemickými látkami a chemickými přípravky v souladu s platnými právními předpisy pro ochranu ŽP při nakládání s chemickými látkami a chemickými přípravky.</w:t>
      </w:r>
    </w:p>
    <w:p w14:paraId="0E763C9C" w14:textId="77777777" w:rsidR="00A172A6" w:rsidRPr="00A172A6" w:rsidRDefault="00A172A6" w:rsidP="00A172A6">
      <w:pPr>
        <w:tabs>
          <w:tab w:val="left" w:pos="360"/>
        </w:tabs>
        <w:autoSpaceDE w:val="0"/>
        <w:autoSpaceDN w:val="0"/>
        <w:adjustRightInd w:val="0"/>
        <w:spacing w:before="60" w:line="276" w:lineRule="auto"/>
        <w:jc w:val="both"/>
        <w:rPr>
          <w:rFonts w:asciiTheme="minorHAnsi" w:hAnsiTheme="minorHAnsi" w:cstheme="minorHAnsi"/>
          <w:sz w:val="22"/>
          <w:szCs w:val="22"/>
        </w:rPr>
      </w:pPr>
      <w:r w:rsidRPr="00A172A6">
        <w:rPr>
          <w:rFonts w:asciiTheme="minorHAnsi" w:hAnsiTheme="minorHAnsi" w:cstheme="minorHAnsi"/>
          <w:sz w:val="22"/>
          <w:szCs w:val="22"/>
        </w:rPr>
        <w:t>3.</w:t>
      </w:r>
      <w:r w:rsidRPr="00A172A6">
        <w:rPr>
          <w:rFonts w:asciiTheme="minorHAnsi" w:hAnsiTheme="minorHAnsi" w:cstheme="minorHAnsi"/>
          <w:sz w:val="22"/>
          <w:szCs w:val="22"/>
        </w:rPr>
        <w:tab/>
        <w:t>Externí osoby jsou dále povinny zejména:</w:t>
      </w:r>
    </w:p>
    <w:p w14:paraId="68FFE6BD" w14:textId="77777777" w:rsidR="00A172A6" w:rsidRPr="00A172A6" w:rsidRDefault="00A172A6" w:rsidP="00A172A6">
      <w:pPr>
        <w:numPr>
          <w:ilvl w:val="0"/>
          <w:numId w:val="31"/>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Označit své pracoviště a prostory názvem a jménem své odpovědného zaměstnance externí osoby, objekty a plochy vyhrazené mu pro skladování materiálu, odpadů a pro jeho činnosti.</w:t>
      </w:r>
    </w:p>
    <w:p w14:paraId="3C43D819" w14:textId="77777777" w:rsidR="00A172A6" w:rsidRPr="00A172A6" w:rsidRDefault="00A172A6" w:rsidP="00A172A6">
      <w:pPr>
        <w:numPr>
          <w:ilvl w:val="0"/>
          <w:numId w:val="31"/>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Shromažďovat, soustřeďovat, třídit, skladovat, přepravovat, odstraňovat a předávat odpady vznikající z jejich činností na své náklady, a to způsobem, který je v souladu s platnými právními předpisy pro nakládání s odpady, zákona o vodách a s Interními předpisy platnými ve Společnosti DPOV, a.s.</w:t>
      </w:r>
    </w:p>
    <w:p w14:paraId="11C5FF17" w14:textId="77777777" w:rsidR="00A172A6" w:rsidRPr="00A172A6" w:rsidRDefault="00A172A6" w:rsidP="00A172A6">
      <w:pPr>
        <w:numPr>
          <w:ilvl w:val="0"/>
          <w:numId w:val="31"/>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lastRenderedPageBreak/>
        <w:t>Bez předchozího písemného ujednání se Společnosti DPOV, a.s. neshromažďovat a neskladovat odpady, které vznikly jeho činností, v kontejnerech na tříděné odpady (např. sklo, papír, plasty) a v kontejnerech na směsný komunální odpad, které jsou určeny výhradně pro Společnost DPOV, a.s.</w:t>
      </w:r>
    </w:p>
    <w:p w14:paraId="73D7DE2F" w14:textId="77777777" w:rsidR="00A172A6" w:rsidRPr="00A172A6" w:rsidRDefault="00A172A6" w:rsidP="00A172A6">
      <w:pPr>
        <w:numPr>
          <w:ilvl w:val="0"/>
          <w:numId w:val="31"/>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Jestliže došlo činností externí osoby k ohrožení životního prostředí nebo je následně ohrožení možné, je povinen každý zaměstnanec externí osoby toto neprodleně oznámit odpovědnému zaměstnanci Společnosti DPOV, a.s.</w:t>
      </w:r>
    </w:p>
    <w:p w14:paraId="3B73A032" w14:textId="77777777" w:rsidR="00A172A6" w:rsidRPr="00A172A6" w:rsidRDefault="00A172A6" w:rsidP="00A172A6">
      <w:pPr>
        <w:numPr>
          <w:ilvl w:val="0"/>
          <w:numId w:val="31"/>
        </w:numPr>
        <w:tabs>
          <w:tab w:val="clear" w:pos="1894"/>
          <w:tab w:val="num" w:pos="851"/>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Ukládat veškeré suroviny a odpady smluvního partnera, které mohou ohrozit životní prostředí nebo zdraví osob tak, aby neohrozily ŽP a zdraví lidí a zabezpečit je proti neodborné manipulaci, zneužití a úniku.</w:t>
      </w:r>
    </w:p>
    <w:p w14:paraId="5DD56006"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 xml:space="preserve">Dodržovat zákaz provádět údržbu vozidel a mechanizmů, zejména vypouštění, výměnu a doplňování oleje a mytí karoserií. </w:t>
      </w:r>
    </w:p>
    <w:p w14:paraId="5DD1B96B"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Provozovat zařízení, které je zdrojem znečišťování ŽP a jeho složek pouze v souladu s platnými právními předpisy pro ochranu ŽP a interními předpisy platnými ve Společnosti DPOV, a.s.</w:t>
      </w:r>
    </w:p>
    <w:p w14:paraId="51C325A5"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46881ABC"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6E76786F"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51F727DE"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Zajistit odstraňování obalů, použitých chemických látek a přípravků</w:t>
      </w:r>
      <w:proofErr w:type="gramStart"/>
      <w:r w:rsidRPr="00A172A6">
        <w:rPr>
          <w:rFonts w:asciiTheme="minorHAnsi" w:hAnsiTheme="minorHAnsi" w:cstheme="minorHAnsi"/>
          <w:sz w:val="22"/>
          <w:szCs w:val="22"/>
        </w:rPr>
        <w:t>, ,</w:t>
      </w:r>
      <w:proofErr w:type="gramEnd"/>
      <w:r w:rsidRPr="00A172A6">
        <w:rPr>
          <w:rFonts w:asciiTheme="minorHAnsi" w:hAnsiTheme="minorHAnsi" w:cstheme="minorHAnsi"/>
          <w:sz w:val="22"/>
          <w:szCs w:val="22"/>
        </w:rPr>
        <w:t xml:space="preserve"> komunálního odpadu apod., které vzniknou prováděním smluvené činnosti výlučně v souladu s platnými právními předpisy a interními předpisy platnými ve Společnosti DPOV, a.s.</w:t>
      </w:r>
    </w:p>
    <w:p w14:paraId="11C15F12" w14:textId="77777777" w:rsidR="00A172A6" w:rsidRPr="00A172A6" w:rsidRDefault="00A172A6" w:rsidP="00A172A6">
      <w:pPr>
        <w:numPr>
          <w:ilvl w:val="0"/>
          <w:numId w:val="31"/>
        </w:numPr>
        <w:tabs>
          <w:tab w:val="clear" w:pos="1894"/>
          <w:tab w:val="num" w:pos="851"/>
          <w:tab w:val="num" w:pos="1065"/>
          <w:tab w:val="left" w:pos="10080"/>
        </w:tabs>
        <w:autoSpaceDE w:val="0"/>
        <w:autoSpaceDN w:val="0"/>
        <w:adjustRightInd w:val="0"/>
        <w:spacing w:line="276" w:lineRule="auto"/>
        <w:ind w:left="851" w:hanging="397"/>
        <w:jc w:val="both"/>
        <w:rPr>
          <w:rFonts w:asciiTheme="minorHAnsi" w:hAnsiTheme="minorHAnsi" w:cstheme="minorHAnsi"/>
          <w:sz w:val="22"/>
          <w:szCs w:val="22"/>
        </w:rPr>
      </w:pPr>
      <w:r w:rsidRPr="00A172A6">
        <w:rPr>
          <w:rFonts w:asciiTheme="minorHAnsi" w:hAnsiTheme="minorHAnsi" w:cstheme="minorHAnsi"/>
          <w:sz w:val="22"/>
          <w:szCs w:val="22"/>
        </w:rPr>
        <w:t>Neznečišťovat komunikace a zpevněné plochy a nepoškozovat zeleň.</w:t>
      </w:r>
    </w:p>
    <w:p w14:paraId="4268ECD6" w14:textId="77777777" w:rsidR="00A172A6" w:rsidRPr="00A172A6" w:rsidRDefault="00A172A6" w:rsidP="00A172A6">
      <w:pPr>
        <w:tabs>
          <w:tab w:val="left" w:pos="0"/>
        </w:tabs>
        <w:autoSpaceDE w:val="0"/>
        <w:autoSpaceDN w:val="0"/>
        <w:adjustRightInd w:val="0"/>
        <w:spacing w:line="276" w:lineRule="auto"/>
        <w:ind w:left="360" w:hanging="360"/>
        <w:jc w:val="both"/>
        <w:rPr>
          <w:rFonts w:asciiTheme="minorHAnsi" w:hAnsiTheme="minorHAnsi" w:cstheme="minorHAnsi"/>
          <w:sz w:val="22"/>
          <w:szCs w:val="22"/>
        </w:rPr>
      </w:pPr>
    </w:p>
    <w:p w14:paraId="4E52A987"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Ostatní povinnosti externích osob v prostorách Společnosti DPOV, a.s.</w:t>
      </w:r>
    </w:p>
    <w:p w14:paraId="543E8D70" w14:textId="77777777" w:rsidR="00A172A6" w:rsidRPr="00A172A6" w:rsidRDefault="00A172A6" w:rsidP="00A172A6">
      <w:pPr>
        <w:numPr>
          <w:ilvl w:val="0"/>
          <w:numId w:val="32"/>
        </w:numPr>
        <w:tabs>
          <w:tab w:val="left" w:pos="426"/>
        </w:tabs>
        <w:autoSpaceDE w:val="0"/>
        <w:autoSpaceDN w:val="0"/>
        <w:adjustRightInd w:val="0"/>
        <w:spacing w:after="60" w:line="276" w:lineRule="auto"/>
        <w:ind w:left="426" w:hanging="426"/>
        <w:jc w:val="both"/>
        <w:rPr>
          <w:rFonts w:asciiTheme="minorHAnsi" w:hAnsiTheme="minorHAnsi" w:cstheme="minorHAnsi"/>
          <w:sz w:val="22"/>
          <w:szCs w:val="22"/>
        </w:rPr>
      </w:pPr>
      <w:r w:rsidRPr="00A172A6">
        <w:rPr>
          <w:rFonts w:asciiTheme="minorHAnsi" w:hAnsiTheme="minorHAnsi" w:cstheme="minorHAnsi"/>
          <w:sz w:val="22"/>
          <w:szCs w:val="22"/>
        </w:rPr>
        <w:t>Externí osoby jsou povinny zdržet se fotografování a filmování v prostorách Společnosti DPOV, a.s. bez schválené žádosti a zároveň se zavazují, že jejich zaměstnanci nebudou fotografovat a filmovat v prostorách Společnosti DPOV, a.s. bez schválené žádosti.</w:t>
      </w:r>
    </w:p>
    <w:p w14:paraId="7EC4E304" w14:textId="77777777" w:rsidR="00A172A6" w:rsidRPr="00A172A6" w:rsidRDefault="00A172A6" w:rsidP="00A172A6">
      <w:pPr>
        <w:numPr>
          <w:ilvl w:val="0"/>
          <w:numId w:val="32"/>
        </w:numPr>
        <w:tabs>
          <w:tab w:val="left" w:pos="426"/>
        </w:tabs>
        <w:autoSpaceDE w:val="0"/>
        <w:autoSpaceDN w:val="0"/>
        <w:adjustRightInd w:val="0"/>
        <w:spacing w:after="60" w:line="276" w:lineRule="auto"/>
        <w:ind w:left="426" w:hanging="426"/>
        <w:jc w:val="both"/>
        <w:rPr>
          <w:rFonts w:asciiTheme="minorHAnsi" w:hAnsiTheme="minorHAnsi" w:cstheme="minorHAnsi"/>
          <w:sz w:val="22"/>
          <w:szCs w:val="22"/>
        </w:rPr>
      </w:pPr>
      <w:r w:rsidRPr="00A172A6">
        <w:rPr>
          <w:rFonts w:asciiTheme="minorHAnsi" w:hAnsiTheme="minorHAnsi" w:cstheme="minorHAnsi"/>
          <w:sz w:val="22"/>
          <w:szCs w:val="22"/>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62460EC8" w14:textId="77777777" w:rsidR="00A172A6" w:rsidRPr="00A172A6" w:rsidRDefault="00A172A6" w:rsidP="00A172A6">
      <w:pPr>
        <w:tabs>
          <w:tab w:val="left" w:pos="0"/>
        </w:tabs>
        <w:autoSpaceDE w:val="0"/>
        <w:autoSpaceDN w:val="0"/>
        <w:adjustRightInd w:val="0"/>
        <w:spacing w:line="276" w:lineRule="auto"/>
        <w:ind w:left="360" w:hanging="360"/>
        <w:jc w:val="both"/>
        <w:rPr>
          <w:rFonts w:asciiTheme="minorHAnsi" w:hAnsiTheme="minorHAnsi" w:cstheme="minorHAnsi"/>
          <w:sz w:val="22"/>
          <w:szCs w:val="22"/>
        </w:rPr>
      </w:pPr>
    </w:p>
    <w:p w14:paraId="34B1F216" w14:textId="77777777" w:rsidR="00A172A6" w:rsidRPr="00A172A6" w:rsidRDefault="00A172A6" w:rsidP="00A172A6">
      <w:pPr>
        <w:pStyle w:val="Zkladntext2"/>
        <w:numPr>
          <w:ilvl w:val="0"/>
          <w:numId w:val="27"/>
        </w:numPr>
        <w:spacing w:line="276" w:lineRule="auto"/>
        <w:rPr>
          <w:rFonts w:asciiTheme="minorHAnsi" w:hAnsiTheme="minorHAnsi" w:cstheme="minorHAnsi"/>
          <w:b/>
          <w:sz w:val="22"/>
          <w:szCs w:val="22"/>
        </w:rPr>
      </w:pPr>
      <w:r w:rsidRPr="00A172A6">
        <w:rPr>
          <w:rFonts w:asciiTheme="minorHAnsi" w:hAnsiTheme="minorHAnsi" w:cstheme="minorHAnsi"/>
          <w:b/>
          <w:sz w:val="22"/>
          <w:szCs w:val="22"/>
        </w:rPr>
        <w:t>Závěrečná ustanovení</w:t>
      </w:r>
    </w:p>
    <w:p w14:paraId="29A11142" w14:textId="77777777" w:rsidR="00A172A6" w:rsidRPr="00A172A6" w:rsidRDefault="00A172A6" w:rsidP="00A172A6">
      <w:pPr>
        <w:tabs>
          <w:tab w:val="left" w:pos="426"/>
        </w:tabs>
        <w:autoSpaceDE w:val="0"/>
        <w:autoSpaceDN w:val="0"/>
        <w:adjustRightInd w:val="0"/>
        <w:spacing w:after="60" w:line="276" w:lineRule="auto"/>
        <w:ind w:left="426" w:hanging="426"/>
        <w:jc w:val="both"/>
        <w:rPr>
          <w:rFonts w:asciiTheme="minorHAnsi" w:hAnsiTheme="minorHAnsi" w:cstheme="minorHAnsi"/>
          <w:sz w:val="22"/>
          <w:szCs w:val="22"/>
        </w:rPr>
      </w:pPr>
      <w:r w:rsidRPr="00A172A6">
        <w:rPr>
          <w:rFonts w:asciiTheme="minorHAnsi" w:hAnsiTheme="minorHAnsi" w:cstheme="minorHAnsi"/>
          <w:sz w:val="22"/>
          <w:szCs w:val="22"/>
        </w:rPr>
        <w:t xml:space="preserve">1. </w:t>
      </w:r>
      <w:r w:rsidRPr="00A172A6">
        <w:rPr>
          <w:rFonts w:asciiTheme="minorHAnsi" w:hAnsiTheme="minorHAnsi" w:cstheme="minorHAnsi"/>
          <w:sz w:val="22"/>
          <w:szCs w:val="22"/>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231FCD98" w14:textId="77777777" w:rsidR="00A172A6" w:rsidRPr="00A172A6" w:rsidRDefault="00A172A6" w:rsidP="00A172A6">
      <w:pPr>
        <w:tabs>
          <w:tab w:val="left" w:pos="426"/>
        </w:tabs>
        <w:autoSpaceDE w:val="0"/>
        <w:autoSpaceDN w:val="0"/>
        <w:adjustRightInd w:val="0"/>
        <w:spacing w:after="60" w:line="276" w:lineRule="auto"/>
        <w:ind w:left="426" w:hanging="426"/>
        <w:jc w:val="both"/>
        <w:rPr>
          <w:rFonts w:asciiTheme="minorHAnsi" w:hAnsiTheme="minorHAnsi" w:cstheme="minorHAnsi"/>
          <w:sz w:val="22"/>
          <w:szCs w:val="22"/>
        </w:rPr>
      </w:pPr>
    </w:p>
    <w:p w14:paraId="161F180A" w14:textId="77777777" w:rsidR="00A172A6" w:rsidRPr="00A172A6" w:rsidRDefault="00A172A6" w:rsidP="00A172A6">
      <w:pPr>
        <w:autoSpaceDE w:val="0"/>
        <w:autoSpaceDN w:val="0"/>
        <w:adjustRightInd w:val="0"/>
        <w:spacing w:line="276" w:lineRule="auto"/>
        <w:ind w:left="360" w:hanging="360"/>
        <w:jc w:val="both"/>
        <w:rPr>
          <w:rFonts w:asciiTheme="minorHAnsi" w:hAnsiTheme="minorHAnsi" w:cstheme="minorHAnsi"/>
          <w:b/>
          <w:sz w:val="22"/>
          <w:szCs w:val="22"/>
        </w:rPr>
        <w:sectPr w:rsidR="00A172A6" w:rsidRPr="00A172A6" w:rsidSect="006522C6">
          <w:headerReference w:type="even" r:id="rId13"/>
          <w:headerReference w:type="default" r:id="rId14"/>
          <w:footerReference w:type="even" r:id="rId15"/>
          <w:footerReference w:type="default" r:id="rId16"/>
          <w:headerReference w:type="first" r:id="rId17"/>
          <w:footerReference w:type="first" r:id="rId18"/>
          <w:pgSz w:w="11906" w:h="16838"/>
          <w:pgMar w:top="567" w:right="849" w:bottom="709" w:left="709" w:header="708" w:footer="708" w:gutter="0"/>
          <w:pgNumType w:start="1"/>
          <w:cols w:space="708"/>
        </w:sectPr>
      </w:pPr>
    </w:p>
    <w:p w14:paraId="41E9E69D" w14:textId="77777777" w:rsidR="00A172A6" w:rsidRPr="00A172A6" w:rsidRDefault="00A172A6" w:rsidP="00A172A6">
      <w:pPr>
        <w:pStyle w:val="Datum"/>
        <w:spacing w:line="276" w:lineRule="auto"/>
        <w:rPr>
          <w:rFonts w:asciiTheme="minorHAnsi" w:hAnsiTheme="minorHAnsi" w:cstheme="minorHAnsi"/>
          <w:sz w:val="22"/>
          <w:szCs w:val="22"/>
        </w:rPr>
      </w:pPr>
      <w:r w:rsidRPr="00A172A6">
        <w:rPr>
          <w:rFonts w:asciiTheme="minorHAnsi" w:hAnsiTheme="minorHAnsi" w:cstheme="minorHAnsi"/>
          <w:b/>
          <w:sz w:val="22"/>
          <w:szCs w:val="22"/>
        </w:rPr>
        <w:lastRenderedPageBreak/>
        <w:t>Příloha Závazných podmínek – SAZEBNÍK POKUT</w:t>
      </w:r>
      <w:r w:rsidRPr="00A172A6">
        <w:rPr>
          <w:rFonts w:asciiTheme="minorHAnsi" w:hAnsiTheme="minorHAnsi" w:cstheme="minorHAnsi"/>
          <w:sz w:val="22"/>
          <w:szCs w:val="22"/>
        </w:rPr>
        <w:t xml:space="preserve"> </w:t>
      </w:r>
    </w:p>
    <w:p w14:paraId="4540EA9A" w14:textId="77777777" w:rsidR="00A172A6" w:rsidRPr="00A172A6" w:rsidRDefault="00A172A6" w:rsidP="00A172A6">
      <w:pPr>
        <w:autoSpaceDE w:val="0"/>
        <w:autoSpaceDN w:val="0"/>
        <w:adjustRightInd w:val="0"/>
        <w:spacing w:line="276" w:lineRule="auto"/>
        <w:ind w:left="360" w:hanging="360"/>
        <w:jc w:val="both"/>
        <w:rPr>
          <w:rFonts w:asciiTheme="minorHAnsi" w:hAnsiTheme="minorHAnsi" w:cstheme="minorHAnsi"/>
          <w:b/>
          <w:sz w:val="22"/>
          <w:szCs w:val="22"/>
        </w:rPr>
      </w:pPr>
    </w:p>
    <w:p w14:paraId="6675006B" w14:textId="77777777" w:rsidR="00A172A6" w:rsidRPr="00A172A6" w:rsidRDefault="00A172A6" w:rsidP="00A172A6">
      <w:pPr>
        <w:autoSpaceDE w:val="0"/>
        <w:autoSpaceDN w:val="0"/>
        <w:adjustRightInd w:val="0"/>
        <w:spacing w:line="276" w:lineRule="auto"/>
        <w:ind w:left="360" w:hanging="360"/>
        <w:jc w:val="both"/>
        <w:rPr>
          <w:rFonts w:asciiTheme="minorHAnsi" w:hAnsiTheme="minorHAnsi" w:cstheme="minorHAnsi"/>
          <w:sz w:val="22"/>
          <w:szCs w:val="22"/>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A172A6" w:rsidRPr="00A172A6" w14:paraId="4760B4B6" w14:textId="77777777" w:rsidTr="00344CAC">
        <w:trPr>
          <w:cantSplit/>
          <w:trHeight w:val="262"/>
        </w:trPr>
        <w:tc>
          <w:tcPr>
            <w:tcW w:w="709" w:type="dxa"/>
            <w:tcBorders>
              <w:top w:val="single" w:sz="6" w:space="0" w:color="auto"/>
              <w:left w:val="single" w:sz="6" w:space="0" w:color="auto"/>
              <w:bottom w:val="nil"/>
              <w:right w:val="single" w:sz="6" w:space="0" w:color="auto"/>
            </w:tcBorders>
            <w:vAlign w:val="center"/>
          </w:tcPr>
          <w:p w14:paraId="319DE6FB"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Číslo:</w:t>
            </w:r>
          </w:p>
        </w:tc>
        <w:tc>
          <w:tcPr>
            <w:tcW w:w="6521" w:type="dxa"/>
            <w:tcBorders>
              <w:top w:val="single" w:sz="6" w:space="0" w:color="auto"/>
              <w:left w:val="single" w:sz="6" w:space="0" w:color="auto"/>
              <w:bottom w:val="nil"/>
              <w:right w:val="single" w:sz="6" w:space="0" w:color="auto"/>
            </w:tcBorders>
            <w:vAlign w:val="center"/>
          </w:tcPr>
          <w:p w14:paraId="11B30A6C"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Specifikace pokuty:</w:t>
            </w:r>
          </w:p>
        </w:tc>
        <w:tc>
          <w:tcPr>
            <w:tcW w:w="2670" w:type="dxa"/>
            <w:tcBorders>
              <w:top w:val="single" w:sz="6" w:space="0" w:color="auto"/>
              <w:left w:val="single" w:sz="6" w:space="0" w:color="auto"/>
              <w:bottom w:val="nil"/>
              <w:right w:val="single" w:sz="6" w:space="0" w:color="auto"/>
            </w:tcBorders>
            <w:vAlign w:val="center"/>
          </w:tcPr>
          <w:p w14:paraId="1CA37F8B"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Částka:</w:t>
            </w:r>
          </w:p>
        </w:tc>
      </w:tr>
      <w:tr w:rsidR="00A172A6" w:rsidRPr="00A172A6" w14:paraId="5C5770F3"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64019351"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w:t>
            </w:r>
          </w:p>
        </w:tc>
        <w:tc>
          <w:tcPr>
            <w:tcW w:w="6521" w:type="dxa"/>
            <w:tcBorders>
              <w:top w:val="single" w:sz="6" w:space="0" w:color="auto"/>
              <w:left w:val="single" w:sz="6" w:space="0" w:color="auto"/>
              <w:bottom w:val="single" w:sz="6" w:space="0" w:color="auto"/>
              <w:right w:val="single" w:sz="6" w:space="0" w:color="auto"/>
            </w:tcBorders>
          </w:tcPr>
          <w:p w14:paraId="2B7D652A"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049ED4D4"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  5 000,- Kč za osobu</w:t>
            </w:r>
          </w:p>
        </w:tc>
      </w:tr>
      <w:tr w:rsidR="00A172A6" w:rsidRPr="00A172A6" w14:paraId="58D614E3" w14:textId="77777777" w:rsidTr="00344CAC">
        <w:trPr>
          <w:cantSplit/>
          <w:trHeight w:val="282"/>
        </w:trPr>
        <w:tc>
          <w:tcPr>
            <w:tcW w:w="709" w:type="dxa"/>
            <w:tcBorders>
              <w:top w:val="single" w:sz="6" w:space="0" w:color="auto"/>
              <w:left w:val="single" w:sz="6" w:space="0" w:color="auto"/>
              <w:bottom w:val="nil"/>
              <w:right w:val="single" w:sz="6" w:space="0" w:color="auto"/>
            </w:tcBorders>
          </w:tcPr>
          <w:p w14:paraId="2195135D" w14:textId="77777777" w:rsidR="00A172A6" w:rsidRPr="00A172A6" w:rsidRDefault="00A172A6" w:rsidP="00344CAC">
            <w:pPr>
              <w:autoSpaceDE w:val="0"/>
              <w:autoSpaceDN w:val="0"/>
              <w:adjustRightInd w:val="0"/>
              <w:spacing w:line="276" w:lineRule="auto"/>
              <w:jc w:val="center"/>
              <w:rPr>
                <w:rFonts w:asciiTheme="minorHAnsi" w:hAnsiTheme="minorHAnsi" w:cstheme="minorHAnsi"/>
                <w:b/>
                <w:sz w:val="22"/>
                <w:szCs w:val="22"/>
              </w:rPr>
            </w:pPr>
            <w:r w:rsidRPr="00A172A6">
              <w:rPr>
                <w:rFonts w:asciiTheme="minorHAnsi" w:hAnsiTheme="minorHAnsi" w:cstheme="minorHAnsi"/>
                <w:b/>
                <w:sz w:val="22"/>
                <w:szCs w:val="22"/>
              </w:rPr>
              <w:t>A.</w:t>
            </w:r>
          </w:p>
        </w:tc>
        <w:tc>
          <w:tcPr>
            <w:tcW w:w="6521" w:type="dxa"/>
            <w:tcBorders>
              <w:top w:val="single" w:sz="6" w:space="0" w:color="auto"/>
              <w:left w:val="single" w:sz="6" w:space="0" w:color="auto"/>
              <w:bottom w:val="nil"/>
              <w:right w:val="single" w:sz="6" w:space="0" w:color="auto"/>
            </w:tcBorders>
          </w:tcPr>
          <w:p w14:paraId="6F149EA4" w14:textId="77777777" w:rsidR="00A172A6" w:rsidRPr="00A172A6" w:rsidRDefault="00A172A6" w:rsidP="00344CAC">
            <w:pPr>
              <w:autoSpaceDE w:val="0"/>
              <w:autoSpaceDN w:val="0"/>
              <w:adjustRightInd w:val="0"/>
              <w:spacing w:line="276" w:lineRule="auto"/>
              <w:jc w:val="both"/>
              <w:rPr>
                <w:rFonts w:asciiTheme="minorHAnsi" w:hAnsiTheme="minorHAnsi" w:cstheme="minorHAnsi"/>
                <w:b/>
                <w:sz w:val="22"/>
                <w:szCs w:val="22"/>
              </w:rPr>
            </w:pPr>
            <w:r w:rsidRPr="00A172A6">
              <w:rPr>
                <w:rFonts w:asciiTheme="minorHAnsi" w:hAnsiTheme="minorHAnsi" w:cstheme="minorHAnsi"/>
                <w:b/>
                <w:sz w:val="22"/>
                <w:szCs w:val="22"/>
              </w:rPr>
              <w:t>BEZPEČNOST PRÁCE</w:t>
            </w:r>
          </w:p>
        </w:tc>
        <w:tc>
          <w:tcPr>
            <w:tcW w:w="2670" w:type="dxa"/>
            <w:tcBorders>
              <w:top w:val="single" w:sz="6" w:space="0" w:color="auto"/>
              <w:left w:val="single" w:sz="6" w:space="0" w:color="auto"/>
              <w:bottom w:val="nil"/>
              <w:right w:val="single" w:sz="6" w:space="0" w:color="auto"/>
            </w:tcBorders>
            <w:vAlign w:val="center"/>
          </w:tcPr>
          <w:p w14:paraId="0516DAD7"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p>
        </w:tc>
      </w:tr>
      <w:tr w:rsidR="00A172A6" w:rsidRPr="00A172A6" w14:paraId="4147D18A"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27EC3DCE"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w:t>
            </w:r>
          </w:p>
        </w:tc>
        <w:tc>
          <w:tcPr>
            <w:tcW w:w="6521" w:type="dxa"/>
            <w:tcBorders>
              <w:top w:val="single" w:sz="6" w:space="0" w:color="auto"/>
              <w:left w:val="single" w:sz="6" w:space="0" w:color="auto"/>
              <w:bottom w:val="single" w:sz="6" w:space="0" w:color="auto"/>
              <w:right w:val="single" w:sz="6" w:space="0" w:color="auto"/>
            </w:tcBorders>
          </w:tcPr>
          <w:p w14:paraId="2D0BCC8C"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8B2DFF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  5 000,- Kč za osobu</w:t>
            </w:r>
          </w:p>
        </w:tc>
      </w:tr>
      <w:tr w:rsidR="00A172A6" w:rsidRPr="00A172A6" w14:paraId="3F60D674"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7B3E72CC"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(3)</w:t>
            </w:r>
          </w:p>
        </w:tc>
        <w:tc>
          <w:tcPr>
            <w:tcW w:w="6521" w:type="dxa"/>
            <w:tcBorders>
              <w:top w:val="single" w:sz="6" w:space="0" w:color="auto"/>
              <w:left w:val="single" w:sz="6" w:space="0" w:color="auto"/>
              <w:bottom w:val="single" w:sz="6" w:space="0" w:color="auto"/>
              <w:right w:val="single" w:sz="6" w:space="0" w:color="auto"/>
            </w:tcBorders>
          </w:tcPr>
          <w:p w14:paraId="25C6E9E2"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5B073A9F"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  5 000,- Kč za osobu</w:t>
            </w:r>
          </w:p>
        </w:tc>
      </w:tr>
      <w:tr w:rsidR="00A172A6" w:rsidRPr="00A172A6" w14:paraId="6148546E"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0110012D"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(4)</w:t>
            </w:r>
          </w:p>
        </w:tc>
        <w:tc>
          <w:tcPr>
            <w:tcW w:w="6521" w:type="dxa"/>
            <w:tcBorders>
              <w:top w:val="single" w:sz="6" w:space="0" w:color="auto"/>
              <w:left w:val="single" w:sz="6" w:space="0" w:color="auto"/>
              <w:bottom w:val="single" w:sz="6" w:space="0" w:color="auto"/>
              <w:right w:val="single" w:sz="6" w:space="0" w:color="auto"/>
            </w:tcBorders>
          </w:tcPr>
          <w:p w14:paraId="5E09D770"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A9AD774"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w:t>
            </w:r>
          </w:p>
        </w:tc>
      </w:tr>
      <w:tr w:rsidR="00A172A6" w:rsidRPr="00A172A6" w14:paraId="4939EC8E"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2EDBF141"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(5)</w:t>
            </w:r>
          </w:p>
        </w:tc>
        <w:tc>
          <w:tcPr>
            <w:tcW w:w="6521" w:type="dxa"/>
            <w:tcBorders>
              <w:top w:val="single" w:sz="6" w:space="0" w:color="auto"/>
              <w:left w:val="single" w:sz="6" w:space="0" w:color="auto"/>
              <w:bottom w:val="single" w:sz="6" w:space="0" w:color="auto"/>
              <w:right w:val="single" w:sz="6" w:space="0" w:color="auto"/>
            </w:tcBorders>
          </w:tcPr>
          <w:p w14:paraId="46C316AA"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45495F9C"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p>
          <w:p w14:paraId="2AE5B412"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50 000,- Kč za případ</w:t>
            </w:r>
          </w:p>
        </w:tc>
      </w:tr>
      <w:tr w:rsidR="00A172A6" w:rsidRPr="00A172A6" w14:paraId="3AEDAD12"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4E34F181"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(6)</w:t>
            </w:r>
          </w:p>
        </w:tc>
        <w:tc>
          <w:tcPr>
            <w:tcW w:w="6521" w:type="dxa"/>
            <w:tcBorders>
              <w:top w:val="single" w:sz="6" w:space="0" w:color="auto"/>
              <w:left w:val="single" w:sz="6" w:space="0" w:color="auto"/>
              <w:bottom w:val="single" w:sz="6" w:space="0" w:color="auto"/>
              <w:right w:val="single" w:sz="6" w:space="0" w:color="auto"/>
            </w:tcBorders>
          </w:tcPr>
          <w:p w14:paraId="6021CD9C"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0BD9BB28"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 xml:space="preserve">  5 000,- Kč za případ a vypovězení takové osoby z areálu DPOV, a.s.</w:t>
            </w:r>
          </w:p>
        </w:tc>
      </w:tr>
      <w:tr w:rsidR="00A172A6" w:rsidRPr="00A172A6" w14:paraId="548401BD"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4B156694"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(7)</w:t>
            </w:r>
          </w:p>
        </w:tc>
        <w:tc>
          <w:tcPr>
            <w:tcW w:w="6521" w:type="dxa"/>
            <w:tcBorders>
              <w:top w:val="single" w:sz="6" w:space="0" w:color="auto"/>
              <w:left w:val="single" w:sz="6" w:space="0" w:color="auto"/>
              <w:bottom w:val="single" w:sz="6" w:space="0" w:color="auto"/>
              <w:right w:val="single" w:sz="6" w:space="0" w:color="auto"/>
            </w:tcBorders>
          </w:tcPr>
          <w:p w14:paraId="0F0D09D8"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023F614A"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     500,- Kč za osobu</w:t>
            </w:r>
          </w:p>
        </w:tc>
      </w:tr>
      <w:tr w:rsidR="00A172A6" w:rsidRPr="00A172A6" w14:paraId="45E63891"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67438FCB"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(8)</w:t>
            </w:r>
          </w:p>
        </w:tc>
        <w:tc>
          <w:tcPr>
            <w:tcW w:w="6521" w:type="dxa"/>
            <w:tcBorders>
              <w:top w:val="single" w:sz="6" w:space="0" w:color="auto"/>
              <w:left w:val="single" w:sz="6" w:space="0" w:color="auto"/>
              <w:bottom w:val="single" w:sz="6" w:space="0" w:color="auto"/>
              <w:right w:val="single" w:sz="6" w:space="0" w:color="auto"/>
            </w:tcBorders>
          </w:tcPr>
          <w:p w14:paraId="25F05150"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0F6C397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  2 000,- Kč za osobu</w:t>
            </w:r>
          </w:p>
        </w:tc>
      </w:tr>
      <w:tr w:rsidR="00A172A6" w:rsidRPr="00A172A6" w14:paraId="24F021DE"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2C14E972"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(9)</w:t>
            </w:r>
          </w:p>
        </w:tc>
        <w:tc>
          <w:tcPr>
            <w:tcW w:w="6521" w:type="dxa"/>
            <w:tcBorders>
              <w:top w:val="single" w:sz="6" w:space="0" w:color="auto"/>
              <w:left w:val="single" w:sz="6" w:space="0" w:color="auto"/>
              <w:bottom w:val="single" w:sz="6" w:space="0" w:color="auto"/>
              <w:right w:val="single" w:sz="6" w:space="0" w:color="auto"/>
            </w:tcBorders>
          </w:tcPr>
          <w:p w14:paraId="394C7AEE"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4614BEFF"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w:t>
            </w:r>
          </w:p>
        </w:tc>
      </w:tr>
      <w:tr w:rsidR="00A172A6" w:rsidRPr="00A172A6" w14:paraId="4D219E63"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2B500456"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(10)</w:t>
            </w:r>
          </w:p>
        </w:tc>
        <w:tc>
          <w:tcPr>
            <w:tcW w:w="6521" w:type="dxa"/>
            <w:tcBorders>
              <w:top w:val="single" w:sz="6" w:space="0" w:color="auto"/>
              <w:left w:val="single" w:sz="6" w:space="0" w:color="auto"/>
              <w:bottom w:val="single" w:sz="6" w:space="0" w:color="auto"/>
              <w:right w:val="single" w:sz="6" w:space="0" w:color="auto"/>
            </w:tcBorders>
          </w:tcPr>
          <w:p w14:paraId="37C3240B"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544A9AC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w:t>
            </w:r>
          </w:p>
        </w:tc>
      </w:tr>
      <w:tr w:rsidR="00A172A6" w:rsidRPr="00A172A6" w14:paraId="4992486C"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1DC615BB"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(11)</w:t>
            </w:r>
          </w:p>
        </w:tc>
        <w:tc>
          <w:tcPr>
            <w:tcW w:w="6521" w:type="dxa"/>
            <w:tcBorders>
              <w:top w:val="single" w:sz="6" w:space="0" w:color="auto"/>
              <w:left w:val="single" w:sz="6" w:space="0" w:color="auto"/>
              <w:bottom w:val="single" w:sz="6" w:space="0" w:color="auto"/>
              <w:right w:val="single" w:sz="6" w:space="0" w:color="auto"/>
            </w:tcBorders>
          </w:tcPr>
          <w:p w14:paraId="533C71A3"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50E057BA"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 xml:space="preserve">  5 000,- Kč za případ</w:t>
            </w:r>
          </w:p>
        </w:tc>
      </w:tr>
      <w:tr w:rsidR="00A172A6" w:rsidRPr="00A172A6" w14:paraId="05DADC63"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0BF12683"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(12)</w:t>
            </w:r>
          </w:p>
        </w:tc>
        <w:tc>
          <w:tcPr>
            <w:tcW w:w="6521" w:type="dxa"/>
            <w:tcBorders>
              <w:top w:val="single" w:sz="6" w:space="0" w:color="auto"/>
              <w:left w:val="single" w:sz="6" w:space="0" w:color="auto"/>
              <w:bottom w:val="single" w:sz="6" w:space="0" w:color="auto"/>
              <w:right w:val="single" w:sz="6" w:space="0" w:color="auto"/>
            </w:tcBorders>
          </w:tcPr>
          <w:p w14:paraId="3D5F29CF"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06D3C936"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proofErr w:type="gramStart"/>
            <w:r w:rsidRPr="00A172A6">
              <w:rPr>
                <w:rFonts w:asciiTheme="minorHAnsi" w:hAnsiTheme="minorHAnsi" w:cstheme="minorHAnsi"/>
                <w:sz w:val="22"/>
                <w:szCs w:val="22"/>
              </w:rPr>
              <w:t>10.000,-</w:t>
            </w:r>
            <w:proofErr w:type="gramEnd"/>
            <w:r w:rsidRPr="00A172A6">
              <w:rPr>
                <w:rFonts w:asciiTheme="minorHAnsi" w:hAnsiTheme="minorHAnsi" w:cstheme="minorHAnsi"/>
                <w:sz w:val="22"/>
                <w:szCs w:val="22"/>
              </w:rPr>
              <w:t xml:space="preserve"> Kč za případ</w:t>
            </w:r>
          </w:p>
        </w:tc>
      </w:tr>
      <w:tr w:rsidR="00A172A6" w:rsidRPr="00A172A6" w14:paraId="7FBBD2CE"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3845652F"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(13)</w:t>
            </w:r>
          </w:p>
        </w:tc>
        <w:tc>
          <w:tcPr>
            <w:tcW w:w="6521" w:type="dxa"/>
            <w:tcBorders>
              <w:top w:val="single" w:sz="6" w:space="0" w:color="auto"/>
              <w:left w:val="single" w:sz="6" w:space="0" w:color="auto"/>
              <w:bottom w:val="single" w:sz="6" w:space="0" w:color="auto"/>
              <w:right w:val="single" w:sz="6" w:space="0" w:color="auto"/>
            </w:tcBorders>
          </w:tcPr>
          <w:p w14:paraId="59477DC9"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6B16D53"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 xml:space="preserve">  5 000,- Kč za případ</w:t>
            </w:r>
          </w:p>
        </w:tc>
      </w:tr>
      <w:tr w:rsidR="00A172A6" w:rsidRPr="00A172A6" w14:paraId="74A3EE24"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639317E1" w14:textId="77777777" w:rsidR="00A172A6" w:rsidRPr="00A172A6" w:rsidRDefault="00A172A6" w:rsidP="00344CAC">
            <w:pPr>
              <w:autoSpaceDE w:val="0"/>
              <w:autoSpaceDN w:val="0"/>
              <w:adjustRightInd w:val="0"/>
              <w:spacing w:line="276" w:lineRule="auto"/>
              <w:jc w:val="center"/>
              <w:rPr>
                <w:rFonts w:asciiTheme="minorHAnsi" w:hAnsiTheme="minorHAnsi" w:cstheme="minorHAnsi"/>
                <w:b/>
                <w:sz w:val="22"/>
                <w:szCs w:val="22"/>
              </w:rPr>
            </w:pPr>
            <w:r w:rsidRPr="00A172A6">
              <w:rPr>
                <w:rFonts w:asciiTheme="minorHAnsi" w:hAnsiTheme="minorHAnsi" w:cstheme="minorHAnsi"/>
                <w:b/>
                <w:sz w:val="22"/>
                <w:szCs w:val="22"/>
              </w:rPr>
              <w:t>B.</w:t>
            </w:r>
          </w:p>
        </w:tc>
        <w:tc>
          <w:tcPr>
            <w:tcW w:w="6521" w:type="dxa"/>
            <w:tcBorders>
              <w:top w:val="single" w:sz="6" w:space="0" w:color="auto"/>
              <w:left w:val="single" w:sz="6" w:space="0" w:color="auto"/>
              <w:bottom w:val="single" w:sz="6" w:space="0" w:color="auto"/>
              <w:right w:val="single" w:sz="6" w:space="0" w:color="auto"/>
            </w:tcBorders>
          </w:tcPr>
          <w:p w14:paraId="1D07F413" w14:textId="77777777" w:rsidR="00A172A6" w:rsidRPr="00A172A6" w:rsidRDefault="00A172A6" w:rsidP="00344CAC">
            <w:pPr>
              <w:autoSpaceDE w:val="0"/>
              <w:autoSpaceDN w:val="0"/>
              <w:adjustRightInd w:val="0"/>
              <w:spacing w:line="276" w:lineRule="auto"/>
              <w:rPr>
                <w:rFonts w:asciiTheme="minorHAnsi" w:hAnsiTheme="minorHAnsi" w:cstheme="minorHAnsi"/>
                <w:b/>
                <w:sz w:val="22"/>
                <w:szCs w:val="22"/>
              </w:rPr>
            </w:pPr>
            <w:r w:rsidRPr="00A172A6">
              <w:rPr>
                <w:rFonts w:asciiTheme="minorHAnsi" w:hAnsiTheme="minorHAnsi" w:cstheme="minorHAnsi"/>
                <w:b/>
                <w:sz w:val="22"/>
                <w:szCs w:val="22"/>
              </w:rPr>
              <w:t>POŽÁRNÍ OCHRANA</w:t>
            </w:r>
          </w:p>
        </w:tc>
        <w:tc>
          <w:tcPr>
            <w:tcW w:w="2670" w:type="dxa"/>
            <w:tcBorders>
              <w:top w:val="single" w:sz="6" w:space="0" w:color="auto"/>
              <w:left w:val="single" w:sz="6" w:space="0" w:color="auto"/>
              <w:bottom w:val="single" w:sz="6" w:space="0" w:color="auto"/>
              <w:right w:val="single" w:sz="6" w:space="0" w:color="auto"/>
            </w:tcBorders>
          </w:tcPr>
          <w:p w14:paraId="552B2E81"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p>
        </w:tc>
      </w:tr>
      <w:tr w:rsidR="00A172A6" w:rsidRPr="00A172A6" w14:paraId="5ED07225"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4FF3CEC4"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(14)</w:t>
            </w:r>
          </w:p>
        </w:tc>
        <w:tc>
          <w:tcPr>
            <w:tcW w:w="6521" w:type="dxa"/>
            <w:tcBorders>
              <w:top w:val="single" w:sz="6" w:space="0" w:color="auto"/>
              <w:left w:val="single" w:sz="6" w:space="0" w:color="auto"/>
              <w:bottom w:val="single" w:sz="6" w:space="0" w:color="auto"/>
              <w:right w:val="single" w:sz="6" w:space="0" w:color="auto"/>
            </w:tcBorders>
          </w:tcPr>
          <w:p w14:paraId="5750206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37F8CCAA"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w:t>
            </w:r>
          </w:p>
        </w:tc>
      </w:tr>
      <w:tr w:rsidR="00A172A6" w:rsidRPr="00A172A6" w14:paraId="5E657406"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7DB7CDDA"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(15)</w:t>
            </w:r>
          </w:p>
        </w:tc>
        <w:tc>
          <w:tcPr>
            <w:tcW w:w="6521" w:type="dxa"/>
            <w:tcBorders>
              <w:top w:val="single" w:sz="6" w:space="0" w:color="auto"/>
              <w:left w:val="single" w:sz="6" w:space="0" w:color="auto"/>
              <w:bottom w:val="single" w:sz="6" w:space="0" w:color="auto"/>
              <w:right w:val="single" w:sz="6" w:space="0" w:color="auto"/>
            </w:tcBorders>
          </w:tcPr>
          <w:p w14:paraId="0F61314A"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1EAC988F"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1 000,- Kč za případ</w:t>
            </w:r>
          </w:p>
        </w:tc>
      </w:tr>
      <w:tr w:rsidR="00A172A6" w:rsidRPr="00A172A6" w14:paraId="4537D3AE"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7520EE5B"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(16)</w:t>
            </w:r>
          </w:p>
        </w:tc>
        <w:tc>
          <w:tcPr>
            <w:tcW w:w="6521" w:type="dxa"/>
            <w:tcBorders>
              <w:top w:val="single" w:sz="6" w:space="0" w:color="auto"/>
              <w:left w:val="single" w:sz="6" w:space="0" w:color="auto"/>
              <w:bottom w:val="single" w:sz="6" w:space="0" w:color="auto"/>
              <w:right w:val="single" w:sz="6" w:space="0" w:color="auto"/>
            </w:tcBorders>
          </w:tcPr>
          <w:p w14:paraId="0B6513A5"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3FAF5AB6"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50 000,- Kč za případ</w:t>
            </w:r>
          </w:p>
        </w:tc>
      </w:tr>
      <w:tr w:rsidR="00A172A6" w:rsidRPr="00A172A6" w14:paraId="61F3A434" w14:textId="77777777" w:rsidTr="00344CAC">
        <w:trPr>
          <w:cantSplit/>
          <w:trHeight w:val="358"/>
        </w:trPr>
        <w:tc>
          <w:tcPr>
            <w:tcW w:w="709" w:type="dxa"/>
            <w:tcBorders>
              <w:top w:val="single" w:sz="6" w:space="0" w:color="auto"/>
              <w:left w:val="single" w:sz="6" w:space="0" w:color="auto"/>
              <w:bottom w:val="single" w:sz="6" w:space="0" w:color="auto"/>
              <w:right w:val="single" w:sz="6" w:space="0" w:color="auto"/>
            </w:tcBorders>
          </w:tcPr>
          <w:p w14:paraId="09C092B4"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lastRenderedPageBreak/>
              <w:t>(17)</w:t>
            </w:r>
          </w:p>
        </w:tc>
        <w:tc>
          <w:tcPr>
            <w:tcW w:w="6521" w:type="dxa"/>
            <w:tcBorders>
              <w:top w:val="single" w:sz="6" w:space="0" w:color="auto"/>
              <w:left w:val="single" w:sz="6" w:space="0" w:color="auto"/>
              <w:bottom w:val="single" w:sz="6" w:space="0" w:color="auto"/>
              <w:right w:val="single" w:sz="6" w:space="0" w:color="auto"/>
            </w:tcBorders>
          </w:tcPr>
          <w:p w14:paraId="3BC8CAB9"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2115F20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proofErr w:type="gramStart"/>
            <w:r w:rsidRPr="00A172A6">
              <w:rPr>
                <w:rFonts w:asciiTheme="minorHAnsi" w:hAnsiTheme="minorHAnsi" w:cstheme="minorHAnsi"/>
                <w:sz w:val="22"/>
                <w:szCs w:val="22"/>
              </w:rPr>
              <w:t>10.000,-</w:t>
            </w:r>
            <w:proofErr w:type="gramEnd"/>
            <w:r w:rsidRPr="00A172A6">
              <w:rPr>
                <w:rFonts w:asciiTheme="minorHAnsi" w:hAnsiTheme="minorHAnsi" w:cstheme="minorHAnsi"/>
                <w:sz w:val="22"/>
                <w:szCs w:val="22"/>
              </w:rPr>
              <w:t xml:space="preserve"> Kč za případ</w:t>
            </w:r>
          </w:p>
        </w:tc>
      </w:tr>
      <w:tr w:rsidR="00A172A6" w:rsidRPr="00A172A6" w14:paraId="68D22CDB" w14:textId="77777777" w:rsidTr="00344CAC">
        <w:tc>
          <w:tcPr>
            <w:tcW w:w="709" w:type="dxa"/>
            <w:tcBorders>
              <w:top w:val="single" w:sz="6" w:space="0" w:color="auto"/>
              <w:left w:val="single" w:sz="6" w:space="0" w:color="auto"/>
              <w:bottom w:val="single" w:sz="6" w:space="0" w:color="auto"/>
              <w:right w:val="single" w:sz="6" w:space="0" w:color="auto"/>
            </w:tcBorders>
          </w:tcPr>
          <w:p w14:paraId="5AEF43AB"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b/>
                <w:sz w:val="22"/>
                <w:szCs w:val="22"/>
              </w:rPr>
            </w:pPr>
            <w:r w:rsidRPr="00A172A6">
              <w:rPr>
                <w:rFonts w:asciiTheme="minorHAnsi" w:hAnsiTheme="minorHAnsi" w:cstheme="minorHAnsi"/>
                <w:b/>
                <w:sz w:val="22"/>
                <w:szCs w:val="22"/>
              </w:rPr>
              <w:t>C.</w:t>
            </w:r>
          </w:p>
        </w:tc>
        <w:tc>
          <w:tcPr>
            <w:tcW w:w="6521" w:type="dxa"/>
            <w:tcBorders>
              <w:top w:val="single" w:sz="6" w:space="0" w:color="auto"/>
              <w:left w:val="single" w:sz="6" w:space="0" w:color="auto"/>
              <w:bottom w:val="single" w:sz="6" w:space="0" w:color="auto"/>
              <w:right w:val="single" w:sz="6" w:space="0" w:color="auto"/>
            </w:tcBorders>
          </w:tcPr>
          <w:p w14:paraId="2803DCBA" w14:textId="77777777" w:rsidR="00A172A6" w:rsidRPr="00A172A6" w:rsidRDefault="00A172A6" w:rsidP="00344CAC">
            <w:pPr>
              <w:autoSpaceDE w:val="0"/>
              <w:autoSpaceDN w:val="0"/>
              <w:adjustRightInd w:val="0"/>
              <w:spacing w:line="276" w:lineRule="auto"/>
              <w:jc w:val="both"/>
              <w:rPr>
                <w:rFonts w:asciiTheme="minorHAnsi" w:hAnsiTheme="minorHAnsi" w:cstheme="minorHAnsi"/>
                <w:b/>
                <w:sz w:val="22"/>
                <w:szCs w:val="22"/>
              </w:rPr>
            </w:pPr>
            <w:r w:rsidRPr="00A172A6">
              <w:rPr>
                <w:rFonts w:asciiTheme="minorHAnsi" w:hAnsiTheme="minorHAnsi" w:cstheme="minorHAnsi"/>
                <w:b/>
                <w:sz w:val="22"/>
                <w:szCs w:val="22"/>
              </w:rPr>
              <w:t>ŽIVOTNÍ PROSTŘEDÍ</w:t>
            </w:r>
          </w:p>
        </w:tc>
        <w:tc>
          <w:tcPr>
            <w:tcW w:w="2670" w:type="dxa"/>
            <w:tcBorders>
              <w:top w:val="single" w:sz="6" w:space="0" w:color="auto"/>
              <w:left w:val="single" w:sz="6" w:space="0" w:color="auto"/>
              <w:bottom w:val="single" w:sz="6" w:space="0" w:color="auto"/>
              <w:right w:val="single" w:sz="6" w:space="0" w:color="auto"/>
            </w:tcBorders>
          </w:tcPr>
          <w:p w14:paraId="37378ABC" w14:textId="77777777" w:rsidR="00A172A6" w:rsidRPr="00A172A6" w:rsidRDefault="00A172A6" w:rsidP="00344CAC">
            <w:pPr>
              <w:numPr>
                <w:ilvl w:val="12"/>
                <w:numId w:val="0"/>
              </w:numPr>
              <w:autoSpaceDE w:val="0"/>
              <w:autoSpaceDN w:val="0"/>
              <w:adjustRightInd w:val="0"/>
              <w:spacing w:line="276" w:lineRule="auto"/>
              <w:rPr>
                <w:rFonts w:asciiTheme="minorHAnsi" w:hAnsiTheme="minorHAnsi" w:cstheme="minorHAnsi"/>
                <w:sz w:val="22"/>
                <w:szCs w:val="22"/>
              </w:rPr>
            </w:pPr>
          </w:p>
        </w:tc>
      </w:tr>
      <w:tr w:rsidR="00A172A6" w:rsidRPr="00A172A6" w14:paraId="39594883" w14:textId="77777777" w:rsidTr="00344CAC">
        <w:trPr>
          <w:cantSplit/>
        </w:trPr>
        <w:tc>
          <w:tcPr>
            <w:tcW w:w="709" w:type="dxa"/>
            <w:tcBorders>
              <w:top w:val="nil"/>
              <w:left w:val="single" w:sz="6" w:space="0" w:color="auto"/>
              <w:bottom w:val="single" w:sz="6" w:space="0" w:color="auto"/>
              <w:right w:val="single" w:sz="6" w:space="0" w:color="auto"/>
            </w:tcBorders>
          </w:tcPr>
          <w:p w14:paraId="620FB03D"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(18)</w:t>
            </w:r>
          </w:p>
        </w:tc>
        <w:tc>
          <w:tcPr>
            <w:tcW w:w="6521" w:type="dxa"/>
            <w:tcBorders>
              <w:top w:val="nil"/>
              <w:left w:val="single" w:sz="6" w:space="0" w:color="auto"/>
              <w:bottom w:val="single" w:sz="6" w:space="0" w:color="auto"/>
              <w:right w:val="single" w:sz="6" w:space="0" w:color="auto"/>
            </w:tcBorders>
          </w:tcPr>
          <w:p w14:paraId="0EE8F678"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1A441910"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10 000,- Kč za případ u (O)</w:t>
            </w:r>
          </w:p>
          <w:p w14:paraId="41822885"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 u (N)</w:t>
            </w:r>
          </w:p>
        </w:tc>
      </w:tr>
      <w:tr w:rsidR="00A172A6" w:rsidRPr="00A172A6" w14:paraId="166907DF" w14:textId="77777777" w:rsidTr="00344CAC">
        <w:trPr>
          <w:cantSplit/>
        </w:trPr>
        <w:tc>
          <w:tcPr>
            <w:tcW w:w="709" w:type="dxa"/>
            <w:tcBorders>
              <w:top w:val="single" w:sz="6" w:space="0" w:color="auto"/>
              <w:left w:val="single" w:sz="6" w:space="0" w:color="auto"/>
              <w:bottom w:val="single" w:sz="6" w:space="0" w:color="auto"/>
              <w:right w:val="single" w:sz="6" w:space="0" w:color="auto"/>
            </w:tcBorders>
            <w:vAlign w:val="center"/>
          </w:tcPr>
          <w:p w14:paraId="313FAD65"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(19)</w:t>
            </w:r>
          </w:p>
        </w:tc>
        <w:tc>
          <w:tcPr>
            <w:tcW w:w="6521" w:type="dxa"/>
            <w:tcBorders>
              <w:top w:val="single" w:sz="6" w:space="0" w:color="auto"/>
              <w:left w:val="single" w:sz="6" w:space="0" w:color="auto"/>
              <w:bottom w:val="single" w:sz="6" w:space="0" w:color="auto"/>
              <w:right w:val="single" w:sz="6" w:space="0" w:color="auto"/>
            </w:tcBorders>
            <w:vAlign w:val="center"/>
          </w:tcPr>
          <w:p w14:paraId="72EBD36E"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r w:rsidRPr="00A172A6">
              <w:rPr>
                <w:rFonts w:asciiTheme="minorHAnsi" w:hAnsiTheme="minorHAnsi" w:cstheme="minorHAnsi"/>
                <w:sz w:val="22"/>
                <w:szCs w:val="22"/>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5C1B17B3" w14:textId="77777777" w:rsidR="00A172A6" w:rsidRPr="00A172A6" w:rsidRDefault="00A172A6" w:rsidP="00344CAC">
            <w:pPr>
              <w:autoSpaceDE w:val="0"/>
              <w:autoSpaceDN w:val="0"/>
              <w:adjustRightInd w:val="0"/>
              <w:spacing w:line="276" w:lineRule="auto"/>
              <w:rPr>
                <w:rFonts w:asciiTheme="minorHAnsi" w:hAnsiTheme="minorHAnsi" w:cstheme="minorHAnsi"/>
                <w:sz w:val="22"/>
                <w:szCs w:val="22"/>
              </w:rPr>
            </w:pPr>
            <w:proofErr w:type="gramStart"/>
            <w:r w:rsidRPr="00A172A6">
              <w:rPr>
                <w:rFonts w:asciiTheme="minorHAnsi" w:hAnsiTheme="minorHAnsi" w:cstheme="minorHAnsi"/>
                <w:sz w:val="22"/>
                <w:szCs w:val="22"/>
              </w:rPr>
              <w:t>10.000,-</w:t>
            </w:r>
            <w:proofErr w:type="gramEnd"/>
            <w:r w:rsidRPr="00A172A6">
              <w:rPr>
                <w:rFonts w:asciiTheme="minorHAnsi" w:hAnsiTheme="minorHAnsi" w:cstheme="minorHAnsi"/>
                <w:sz w:val="22"/>
                <w:szCs w:val="22"/>
              </w:rPr>
              <w:t xml:space="preserve"> Kč za případ</w:t>
            </w:r>
          </w:p>
        </w:tc>
      </w:tr>
      <w:tr w:rsidR="00A172A6" w:rsidRPr="00A172A6" w14:paraId="68FE0CF0"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565FA152"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(20)</w:t>
            </w:r>
          </w:p>
        </w:tc>
        <w:tc>
          <w:tcPr>
            <w:tcW w:w="6521" w:type="dxa"/>
            <w:tcBorders>
              <w:top w:val="single" w:sz="6" w:space="0" w:color="auto"/>
              <w:left w:val="single" w:sz="6" w:space="0" w:color="auto"/>
              <w:bottom w:val="single" w:sz="6" w:space="0" w:color="auto"/>
              <w:right w:val="single" w:sz="6" w:space="0" w:color="auto"/>
            </w:tcBorders>
          </w:tcPr>
          <w:p w14:paraId="2DBCA02E"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859D2F0"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50 000,- Kč za případ</w:t>
            </w:r>
          </w:p>
        </w:tc>
      </w:tr>
      <w:tr w:rsidR="00A172A6" w:rsidRPr="00A172A6" w14:paraId="42ECE6EA"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75434586"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(21)</w:t>
            </w:r>
          </w:p>
        </w:tc>
        <w:tc>
          <w:tcPr>
            <w:tcW w:w="6521" w:type="dxa"/>
            <w:tcBorders>
              <w:top w:val="single" w:sz="6" w:space="0" w:color="auto"/>
              <w:left w:val="single" w:sz="6" w:space="0" w:color="auto"/>
              <w:bottom w:val="single" w:sz="6" w:space="0" w:color="auto"/>
              <w:right w:val="single" w:sz="6" w:space="0" w:color="auto"/>
            </w:tcBorders>
          </w:tcPr>
          <w:p w14:paraId="30CF2CE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16FB54B2"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10 000,- Kč za případ</w:t>
            </w:r>
          </w:p>
        </w:tc>
      </w:tr>
      <w:tr w:rsidR="00A172A6" w:rsidRPr="00A172A6" w14:paraId="7F442CBD"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156365F8"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(22)</w:t>
            </w:r>
          </w:p>
        </w:tc>
        <w:tc>
          <w:tcPr>
            <w:tcW w:w="6521" w:type="dxa"/>
            <w:tcBorders>
              <w:top w:val="single" w:sz="6" w:space="0" w:color="auto"/>
              <w:left w:val="single" w:sz="6" w:space="0" w:color="auto"/>
              <w:bottom w:val="single" w:sz="6" w:space="0" w:color="auto"/>
              <w:right w:val="single" w:sz="6" w:space="0" w:color="auto"/>
            </w:tcBorders>
          </w:tcPr>
          <w:p w14:paraId="214B8F19"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ABD67CE"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w:t>
            </w:r>
          </w:p>
        </w:tc>
      </w:tr>
      <w:tr w:rsidR="00A172A6" w:rsidRPr="00A172A6" w14:paraId="05BF1F5A"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757545DE"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(23)</w:t>
            </w:r>
          </w:p>
        </w:tc>
        <w:tc>
          <w:tcPr>
            <w:tcW w:w="6521" w:type="dxa"/>
            <w:tcBorders>
              <w:top w:val="single" w:sz="6" w:space="0" w:color="auto"/>
              <w:left w:val="single" w:sz="6" w:space="0" w:color="auto"/>
              <w:bottom w:val="single" w:sz="6" w:space="0" w:color="auto"/>
              <w:right w:val="single" w:sz="6" w:space="0" w:color="auto"/>
            </w:tcBorders>
          </w:tcPr>
          <w:p w14:paraId="2F06558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10CDE76"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20 000,- Kč za případ</w:t>
            </w:r>
          </w:p>
        </w:tc>
      </w:tr>
      <w:tr w:rsidR="00A172A6" w:rsidRPr="00A172A6" w14:paraId="1787CCD3" w14:textId="77777777" w:rsidTr="00344CAC">
        <w:trPr>
          <w:cantSplit/>
        </w:trPr>
        <w:tc>
          <w:tcPr>
            <w:tcW w:w="709" w:type="dxa"/>
            <w:tcBorders>
              <w:top w:val="single" w:sz="6" w:space="0" w:color="auto"/>
              <w:left w:val="single" w:sz="6" w:space="0" w:color="auto"/>
              <w:bottom w:val="single" w:sz="6" w:space="0" w:color="auto"/>
              <w:right w:val="single" w:sz="6" w:space="0" w:color="auto"/>
            </w:tcBorders>
          </w:tcPr>
          <w:p w14:paraId="102261F1"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(24)</w:t>
            </w:r>
          </w:p>
        </w:tc>
        <w:tc>
          <w:tcPr>
            <w:tcW w:w="6521" w:type="dxa"/>
            <w:tcBorders>
              <w:top w:val="single" w:sz="6" w:space="0" w:color="auto"/>
              <w:left w:val="single" w:sz="6" w:space="0" w:color="auto"/>
              <w:bottom w:val="single" w:sz="6" w:space="0" w:color="auto"/>
              <w:right w:val="single" w:sz="6" w:space="0" w:color="auto"/>
            </w:tcBorders>
          </w:tcPr>
          <w:p w14:paraId="12140E67"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26795392"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50 000,- Kč za případ</w:t>
            </w:r>
          </w:p>
        </w:tc>
      </w:tr>
      <w:tr w:rsidR="00A172A6" w:rsidRPr="00A172A6" w14:paraId="0038D7B5" w14:textId="77777777" w:rsidTr="00344CAC">
        <w:trPr>
          <w:cantSplit/>
          <w:trHeight w:val="354"/>
        </w:trPr>
        <w:tc>
          <w:tcPr>
            <w:tcW w:w="709" w:type="dxa"/>
            <w:tcBorders>
              <w:top w:val="single" w:sz="6" w:space="0" w:color="auto"/>
              <w:left w:val="single" w:sz="6" w:space="0" w:color="auto"/>
              <w:bottom w:val="single" w:sz="6" w:space="0" w:color="auto"/>
              <w:right w:val="single" w:sz="6" w:space="0" w:color="auto"/>
            </w:tcBorders>
          </w:tcPr>
          <w:p w14:paraId="4FC98AC0" w14:textId="77777777" w:rsidR="00A172A6" w:rsidRPr="00A172A6" w:rsidRDefault="00A172A6" w:rsidP="00344CAC">
            <w:p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(25)</w:t>
            </w:r>
          </w:p>
        </w:tc>
        <w:tc>
          <w:tcPr>
            <w:tcW w:w="6521" w:type="dxa"/>
            <w:tcBorders>
              <w:top w:val="single" w:sz="6" w:space="0" w:color="auto"/>
              <w:left w:val="single" w:sz="6" w:space="0" w:color="auto"/>
              <w:bottom w:val="single" w:sz="6" w:space="0" w:color="auto"/>
              <w:right w:val="single" w:sz="6" w:space="0" w:color="auto"/>
            </w:tcBorders>
          </w:tcPr>
          <w:p w14:paraId="01DCC843"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DFB6405"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10 000,- Kč za případ</w:t>
            </w:r>
          </w:p>
        </w:tc>
      </w:tr>
      <w:tr w:rsidR="00A172A6" w:rsidRPr="00A172A6" w14:paraId="6002834E" w14:textId="77777777" w:rsidTr="00344CAC">
        <w:trPr>
          <w:cantSplit/>
          <w:trHeight w:val="222"/>
        </w:trPr>
        <w:tc>
          <w:tcPr>
            <w:tcW w:w="709" w:type="dxa"/>
            <w:tcBorders>
              <w:top w:val="single" w:sz="6" w:space="0" w:color="auto"/>
              <w:left w:val="single" w:sz="6" w:space="0" w:color="auto"/>
              <w:bottom w:val="single" w:sz="6" w:space="0" w:color="auto"/>
              <w:right w:val="single" w:sz="6" w:space="0" w:color="auto"/>
            </w:tcBorders>
          </w:tcPr>
          <w:p w14:paraId="1FB7F49A"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(26)</w:t>
            </w:r>
          </w:p>
        </w:tc>
        <w:tc>
          <w:tcPr>
            <w:tcW w:w="6521" w:type="dxa"/>
            <w:tcBorders>
              <w:top w:val="single" w:sz="6" w:space="0" w:color="auto"/>
              <w:left w:val="single" w:sz="6" w:space="0" w:color="auto"/>
              <w:bottom w:val="single" w:sz="6" w:space="0" w:color="auto"/>
              <w:right w:val="single" w:sz="6" w:space="0" w:color="auto"/>
            </w:tcBorders>
          </w:tcPr>
          <w:p w14:paraId="6F2F741D"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0A865F4B" w14:textId="77777777" w:rsidR="00A172A6" w:rsidRPr="00A172A6" w:rsidRDefault="00A172A6" w:rsidP="00344CA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Theme="minorHAnsi" w:hAnsiTheme="minorHAnsi" w:cstheme="minorHAnsi"/>
                <w:sz w:val="22"/>
                <w:szCs w:val="22"/>
              </w:rPr>
            </w:pPr>
            <w:proofErr w:type="gramStart"/>
            <w:r w:rsidRPr="00A172A6">
              <w:rPr>
                <w:rFonts w:asciiTheme="minorHAnsi" w:hAnsiTheme="minorHAnsi" w:cstheme="minorHAnsi"/>
                <w:sz w:val="22"/>
                <w:szCs w:val="22"/>
              </w:rPr>
              <w:t>10.000,-</w:t>
            </w:r>
            <w:proofErr w:type="gramEnd"/>
            <w:r w:rsidRPr="00A172A6">
              <w:rPr>
                <w:rFonts w:asciiTheme="minorHAnsi" w:hAnsiTheme="minorHAnsi" w:cstheme="minorHAnsi"/>
                <w:sz w:val="22"/>
                <w:szCs w:val="22"/>
              </w:rPr>
              <w:t xml:space="preserve"> Kč za případ</w:t>
            </w:r>
          </w:p>
        </w:tc>
      </w:tr>
      <w:tr w:rsidR="00A172A6" w:rsidRPr="00A172A6" w14:paraId="0D33347D" w14:textId="77777777" w:rsidTr="00344CAC">
        <w:trPr>
          <w:cantSplit/>
          <w:trHeight w:val="134"/>
        </w:trPr>
        <w:tc>
          <w:tcPr>
            <w:tcW w:w="709" w:type="dxa"/>
            <w:tcBorders>
              <w:top w:val="single" w:sz="6" w:space="0" w:color="auto"/>
              <w:left w:val="single" w:sz="6" w:space="0" w:color="auto"/>
              <w:bottom w:val="single" w:sz="6" w:space="0" w:color="auto"/>
              <w:right w:val="single" w:sz="6" w:space="0" w:color="auto"/>
            </w:tcBorders>
          </w:tcPr>
          <w:p w14:paraId="5B7436FA"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b/>
                <w:sz w:val="22"/>
                <w:szCs w:val="22"/>
              </w:rPr>
            </w:pPr>
            <w:r w:rsidRPr="00A172A6">
              <w:rPr>
                <w:rFonts w:asciiTheme="minorHAnsi" w:hAnsiTheme="minorHAnsi" w:cstheme="minorHAnsi"/>
                <w:b/>
                <w:sz w:val="22"/>
                <w:szCs w:val="22"/>
              </w:rPr>
              <w:t>D.</w:t>
            </w:r>
          </w:p>
        </w:tc>
        <w:tc>
          <w:tcPr>
            <w:tcW w:w="6521" w:type="dxa"/>
            <w:tcBorders>
              <w:top w:val="single" w:sz="6" w:space="0" w:color="auto"/>
              <w:left w:val="single" w:sz="6" w:space="0" w:color="auto"/>
              <w:bottom w:val="single" w:sz="6" w:space="0" w:color="auto"/>
              <w:right w:val="single" w:sz="6" w:space="0" w:color="auto"/>
            </w:tcBorders>
          </w:tcPr>
          <w:p w14:paraId="146E0763" w14:textId="77777777" w:rsidR="00A172A6" w:rsidRPr="00A172A6" w:rsidRDefault="00A172A6" w:rsidP="00344CAC">
            <w:pPr>
              <w:autoSpaceDE w:val="0"/>
              <w:autoSpaceDN w:val="0"/>
              <w:adjustRightInd w:val="0"/>
              <w:spacing w:line="276" w:lineRule="auto"/>
              <w:jc w:val="both"/>
              <w:rPr>
                <w:rFonts w:asciiTheme="minorHAnsi" w:hAnsiTheme="minorHAnsi" w:cstheme="minorHAnsi"/>
                <w:b/>
                <w:sz w:val="22"/>
                <w:szCs w:val="22"/>
              </w:rPr>
            </w:pPr>
            <w:r w:rsidRPr="00A172A6">
              <w:rPr>
                <w:rFonts w:asciiTheme="minorHAnsi" w:hAnsiTheme="minorHAnsi" w:cstheme="minorHAnsi"/>
                <w:b/>
                <w:sz w:val="22"/>
                <w:szCs w:val="22"/>
              </w:rPr>
              <w:t>OSTATNÍ</w:t>
            </w:r>
          </w:p>
        </w:tc>
        <w:tc>
          <w:tcPr>
            <w:tcW w:w="2670" w:type="dxa"/>
            <w:tcBorders>
              <w:top w:val="single" w:sz="6" w:space="0" w:color="auto"/>
              <w:left w:val="single" w:sz="6" w:space="0" w:color="auto"/>
              <w:bottom w:val="single" w:sz="6" w:space="0" w:color="auto"/>
              <w:right w:val="single" w:sz="6" w:space="0" w:color="auto"/>
            </w:tcBorders>
          </w:tcPr>
          <w:p w14:paraId="5C1E3063" w14:textId="77777777" w:rsidR="00A172A6" w:rsidRPr="00A172A6" w:rsidRDefault="00A172A6" w:rsidP="00344CA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Theme="minorHAnsi" w:hAnsiTheme="minorHAnsi" w:cstheme="minorHAnsi"/>
                <w:sz w:val="22"/>
                <w:szCs w:val="22"/>
              </w:rPr>
            </w:pPr>
          </w:p>
        </w:tc>
      </w:tr>
      <w:tr w:rsidR="00A172A6" w:rsidRPr="00A172A6" w14:paraId="4F056539" w14:textId="77777777" w:rsidTr="00344CAC">
        <w:trPr>
          <w:cantSplit/>
          <w:trHeight w:val="241"/>
        </w:trPr>
        <w:tc>
          <w:tcPr>
            <w:tcW w:w="709" w:type="dxa"/>
            <w:tcBorders>
              <w:top w:val="single" w:sz="6" w:space="0" w:color="auto"/>
              <w:left w:val="single" w:sz="6" w:space="0" w:color="auto"/>
              <w:bottom w:val="single" w:sz="6" w:space="0" w:color="auto"/>
              <w:right w:val="single" w:sz="6" w:space="0" w:color="auto"/>
            </w:tcBorders>
          </w:tcPr>
          <w:p w14:paraId="00714FD1"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(27)</w:t>
            </w:r>
          </w:p>
        </w:tc>
        <w:tc>
          <w:tcPr>
            <w:tcW w:w="6521" w:type="dxa"/>
            <w:tcBorders>
              <w:top w:val="single" w:sz="6" w:space="0" w:color="auto"/>
              <w:left w:val="single" w:sz="6" w:space="0" w:color="auto"/>
              <w:bottom w:val="single" w:sz="6" w:space="0" w:color="auto"/>
              <w:right w:val="single" w:sz="6" w:space="0" w:color="auto"/>
            </w:tcBorders>
          </w:tcPr>
          <w:p w14:paraId="160FC571"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76164296" w14:textId="77777777" w:rsidR="00A172A6" w:rsidRPr="00A172A6" w:rsidRDefault="00A172A6" w:rsidP="00344CA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10 000,- Kč za případ</w:t>
            </w:r>
          </w:p>
        </w:tc>
      </w:tr>
      <w:tr w:rsidR="00A172A6" w:rsidRPr="00A172A6" w14:paraId="6130F0B3" w14:textId="77777777" w:rsidTr="00344CAC">
        <w:trPr>
          <w:cantSplit/>
          <w:trHeight w:val="224"/>
        </w:trPr>
        <w:tc>
          <w:tcPr>
            <w:tcW w:w="709" w:type="dxa"/>
            <w:tcBorders>
              <w:top w:val="single" w:sz="6" w:space="0" w:color="auto"/>
              <w:left w:val="single" w:sz="6" w:space="0" w:color="auto"/>
              <w:bottom w:val="single" w:sz="6" w:space="0" w:color="auto"/>
              <w:right w:val="single" w:sz="6" w:space="0" w:color="auto"/>
            </w:tcBorders>
          </w:tcPr>
          <w:p w14:paraId="1D090D28"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(28)</w:t>
            </w:r>
          </w:p>
        </w:tc>
        <w:tc>
          <w:tcPr>
            <w:tcW w:w="6521" w:type="dxa"/>
            <w:tcBorders>
              <w:top w:val="single" w:sz="6" w:space="0" w:color="auto"/>
              <w:left w:val="single" w:sz="6" w:space="0" w:color="auto"/>
              <w:bottom w:val="single" w:sz="6" w:space="0" w:color="auto"/>
              <w:right w:val="single" w:sz="6" w:space="0" w:color="auto"/>
            </w:tcBorders>
          </w:tcPr>
          <w:p w14:paraId="7F4A7C03"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6784800A" w14:textId="77777777" w:rsidR="00A172A6" w:rsidRPr="00A172A6" w:rsidRDefault="00A172A6" w:rsidP="00344CA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 xml:space="preserve">  5 000,- Kč za případ </w:t>
            </w:r>
          </w:p>
        </w:tc>
      </w:tr>
      <w:tr w:rsidR="00A172A6" w:rsidRPr="00A172A6" w14:paraId="6B1A55DF" w14:textId="77777777" w:rsidTr="00344CAC">
        <w:trPr>
          <w:cantSplit/>
          <w:trHeight w:val="224"/>
        </w:trPr>
        <w:tc>
          <w:tcPr>
            <w:tcW w:w="709" w:type="dxa"/>
            <w:tcBorders>
              <w:top w:val="single" w:sz="6" w:space="0" w:color="auto"/>
              <w:left w:val="single" w:sz="6" w:space="0" w:color="auto"/>
              <w:bottom w:val="single" w:sz="6" w:space="0" w:color="auto"/>
              <w:right w:val="single" w:sz="6" w:space="0" w:color="auto"/>
            </w:tcBorders>
          </w:tcPr>
          <w:p w14:paraId="2D8EE08A" w14:textId="77777777" w:rsidR="00A172A6" w:rsidRPr="00A172A6" w:rsidRDefault="00A172A6" w:rsidP="00344CAC">
            <w:pPr>
              <w:numPr>
                <w:ilvl w:val="12"/>
                <w:numId w:val="0"/>
              </w:numPr>
              <w:autoSpaceDE w:val="0"/>
              <w:autoSpaceDN w:val="0"/>
              <w:adjustRightInd w:val="0"/>
              <w:spacing w:line="276" w:lineRule="auto"/>
              <w:jc w:val="center"/>
              <w:rPr>
                <w:rFonts w:asciiTheme="minorHAnsi" w:hAnsiTheme="minorHAnsi" w:cstheme="minorHAnsi"/>
                <w:sz w:val="22"/>
                <w:szCs w:val="22"/>
              </w:rPr>
            </w:pPr>
            <w:r w:rsidRPr="00A172A6">
              <w:rPr>
                <w:rFonts w:asciiTheme="minorHAnsi" w:hAnsiTheme="minorHAnsi" w:cstheme="minorHAnsi"/>
                <w:sz w:val="22"/>
                <w:szCs w:val="22"/>
              </w:rPr>
              <w:t>(29)</w:t>
            </w:r>
          </w:p>
        </w:tc>
        <w:tc>
          <w:tcPr>
            <w:tcW w:w="6521" w:type="dxa"/>
            <w:tcBorders>
              <w:top w:val="single" w:sz="6" w:space="0" w:color="auto"/>
              <w:left w:val="single" w:sz="6" w:space="0" w:color="auto"/>
              <w:bottom w:val="single" w:sz="6" w:space="0" w:color="auto"/>
              <w:right w:val="single" w:sz="6" w:space="0" w:color="auto"/>
            </w:tcBorders>
          </w:tcPr>
          <w:p w14:paraId="5D48DBFB" w14:textId="77777777" w:rsidR="00A172A6" w:rsidRPr="00A172A6" w:rsidRDefault="00A172A6" w:rsidP="00344CAC">
            <w:pPr>
              <w:autoSpaceDE w:val="0"/>
              <w:autoSpaceDN w:val="0"/>
              <w:adjustRightInd w:val="0"/>
              <w:spacing w:line="276" w:lineRule="auto"/>
              <w:jc w:val="both"/>
              <w:rPr>
                <w:rFonts w:asciiTheme="minorHAnsi" w:hAnsiTheme="minorHAnsi" w:cstheme="minorHAnsi"/>
                <w:sz w:val="22"/>
                <w:szCs w:val="22"/>
              </w:rPr>
            </w:pPr>
            <w:r w:rsidRPr="00A172A6">
              <w:rPr>
                <w:rFonts w:asciiTheme="minorHAnsi" w:hAnsiTheme="minorHAnsi" w:cstheme="minorHAnsi"/>
                <w:sz w:val="22"/>
                <w:szCs w:val="22"/>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4F2C21D2" w14:textId="77777777" w:rsidR="00A172A6" w:rsidRPr="00A172A6" w:rsidRDefault="00A172A6" w:rsidP="00344CA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Theme="minorHAnsi" w:hAnsiTheme="minorHAnsi" w:cstheme="minorHAnsi"/>
                <w:sz w:val="22"/>
                <w:szCs w:val="22"/>
              </w:rPr>
            </w:pPr>
            <w:proofErr w:type="gramStart"/>
            <w:r w:rsidRPr="00A172A6">
              <w:rPr>
                <w:rFonts w:asciiTheme="minorHAnsi" w:hAnsiTheme="minorHAnsi" w:cstheme="minorHAnsi"/>
                <w:sz w:val="22"/>
                <w:szCs w:val="22"/>
              </w:rPr>
              <w:t>50.000,-</w:t>
            </w:r>
            <w:proofErr w:type="gramEnd"/>
            <w:r w:rsidRPr="00A172A6">
              <w:rPr>
                <w:rFonts w:asciiTheme="minorHAnsi" w:hAnsiTheme="minorHAnsi" w:cstheme="minorHAnsi"/>
                <w:sz w:val="22"/>
                <w:szCs w:val="22"/>
              </w:rPr>
              <w:t xml:space="preserve"> Kč</w:t>
            </w:r>
          </w:p>
        </w:tc>
      </w:tr>
    </w:tbl>
    <w:p w14:paraId="1C8D734D" w14:textId="346FC622" w:rsidR="00A172A6" w:rsidRDefault="00A172A6">
      <w:pPr>
        <w:rPr>
          <w:rFonts w:asciiTheme="minorHAnsi" w:hAnsiTheme="minorHAnsi" w:cstheme="minorHAnsi"/>
          <w:sz w:val="22"/>
          <w:szCs w:val="22"/>
        </w:rPr>
      </w:pPr>
    </w:p>
    <w:p w14:paraId="3F10E4E9" w14:textId="062AA154" w:rsidR="004C50C1" w:rsidRDefault="004C50C1">
      <w:pPr>
        <w:rPr>
          <w:rFonts w:asciiTheme="minorHAnsi" w:hAnsiTheme="minorHAnsi" w:cstheme="minorHAnsi"/>
          <w:sz w:val="22"/>
          <w:szCs w:val="22"/>
        </w:rPr>
      </w:pPr>
    </w:p>
    <w:p w14:paraId="2C7BCF76" w14:textId="24D2A155" w:rsidR="004C50C1" w:rsidRDefault="004C50C1">
      <w:pPr>
        <w:rPr>
          <w:rFonts w:asciiTheme="minorHAnsi" w:hAnsiTheme="minorHAnsi" w:cstheme="minorHAnsi"/>
          <w:sz w:val="22"/>
          <w:szCs w:val="22"/>
        </w:rPr>
      </w:pPr>
    </w:p>
    <w:p w14:paraId="3F840DF3" w14:textId="4817F579" w:rsidR="004C50C1" w:rsidRDefault="004C50C1">
      <w:pPr>
        <w:rPr>
          <w:rFonts w:asciiTheme="minorHAnsi" w:hAnsiTheme="minorHAnsi" w:cstheme="minorHAnsi"/>
          <w:sz w:val="22"/>
          <w:szCs w:val="22"/>
        </w:rPr>
      </w:pPr>
    </w:p>
    <w:p w14:paraId="5A3106C3" w14:textId="25DD3E95" w:rsidR="004C50C1" w:rsidRDefault="004C50C1">
      <w:pPr>
        <w:rPr>
          <w:rFonts w:asciiTheme="minorHAnsi" w:hAnsiTheme="minorHAnsi" w:cstheme="minorHAnsi"/>
          <w:sz w:val="22"/>
          <w:szCs w:val="22"/>
        </w:rPr>
      </w:pPr>
    </w:p>
    <w:p w14:paraId="33B6A881" w14:textId="016B368E" w:rsidR="004C50C1" w:rsidRDefault="004C50C1">
      <w:pPr>
        <w:rPr>
          <w:rFonts w:asciiTheme="minorHAnsi" w:hAnsiTheme="minorHAnsi" w:cstheme="minorHAnsi"/>
          <w:sz w:val="22"/>
          <w:szCs w:val="22"/>
        </w:rPr>
      </w:pPr>
    </w:p>
    <w:p w14:paraId="0918A953" w14:textId="1224906D" w:rsidR="004C50C1" w:rsidRDefault="004C50C1">
      <w:pPr>
        <w:rPr>
          <w:rFonts w:asciiTheme="minorHAnsi" w:hAnsiTheme="minorHAnsi" w:cstheme="minorHAnsi"/>
          <w:sz w:val="22"/>
          <w:szCs w:val="22"/>
        </w:rPr>
      </w:pPr>
    </w:p>
    <w:p w14:paraId="1FC55837" w14:textId="70D5F10F" w:rsidR="004C50C1" w:rsidRDefault="004C50C1">
      <w:pPr>
        <w:rPr>
          <w:rFonts w:asciiTheme="minorHAnsi" w:hAnsiTheme="minorHAnsi" w:cstheme="minorHAnsi"/>
          <w:sz w:val="22"/>
          <w:szCs w:val="22"/>
        </w:rPr>
      </w:pPr>
    </w:p>
    <w:p w14:paraId="5A8DC20C" w14:textId="0B5A36AE" w:rsidR="004C50C1" w:rsidRDefault="004C50C1">
      <w:pPr>
        <w:rPr>
          <w:rFonts w:asciiTheme="minorHAnsi" w:hAnsiTheme="minorHAnsi" w:cstheme="minorHAnsi"/>
          <w:sz w:val="22"/>
          <w:szCs w:val="22"/>
        </w:rPr>
      </w:pPr>
    </w:p>
    <w:p w14:paraId="1EF06F67" w14:textId="08EE931F" w:rsidR="004C50C1" w:rsidRDefault="004C50C1">
      <w:pPr>
        <w:rPr>
          <w:rFonts w:asciiTheme="minorHAnsi" w:hAnsiTheme="minorHAnsi" w:cstheme="minorHAnsi"/>
          <w:sz w:val="22"/>
          <w:szCs w:val="22"/>
        </w:rPr>
      </w:pPr>
    </w:p>
    <w:p w14:paraId="438EB16D" w14:textId="54398008" w:rsidR="004C50C1" w:rsidRDefault="004C50C1">
      <w:pPr>
        <w:rPr>
          <w:rFonts w:asciiTheme="minorHAnsi" w:hAnsiTheme="minorHAnsi" w:cstheme="minorHAnsi"/>
          <w:sz w:val="22"/>
          <w:szCs w:val="22"/>
        </w:rPr>
      </w:pPr>
    </w:p>
    <w:p w14:paraId="3CF1A027" w14:textId="1C99CB91" w:rsidR="004C50C1" w:rsidRDefault="004C50C1">
      <w:pPr>
        <w:rPr>
          <w:rFonts w:asciiTheme="minorHAnsi" w:hAnsiTheme="minorHAnsi" w:cstheme="minorHAnsi"/>
          <w:sz w:val="22"/>
          <w:szCs w:val="22"/>
        </w:rPr>
      </w:pPr>
    </w:p>
    <w:p w14:paraId="53233385" w14:textId="087C57DA" w:rsidR="004C50C1" w:rsidRDefault="004C50C1">
      <w:pPr>
        <w:rPr>
          <w:rFonts w:asciiTheme="minorHAnsi" w:hAnsiTheme="minorHAnsi" w:cstheme="minorHAnsi"/>
          <w:sz w:val="22"/>
          <w:szCs w:val="22"/>
        </w:rPr>
      </w:pPr>
    </w:p>
    <w:p w14:paraId="2542F434" w14:textId="149F369A" w:rsidR="004C50C1" w:rsidRDefault="004C50C1">
      <w:pPr>
        <w:rPr>
          <w:rFonts w:asciiTheme="minorHAnsi" w:hAnsiTheme="minorHAnsi" w:cstheme="minorHAnsi"/>
          <w:sz w:val="22"/>
          <w:szCs w:val="22"/>
        </w:rPr>
      </w:pPr>
    </w:p>
    <w:p w14:paraId="3AFE5EE7" w14:textId="4B8B9D28" w:rsidR="004C50C1" w:rsidRDefault="004C50C1">
      <w:pPr>
        <w:rPr>
          <w:rFonts w:asciiTheme="minorHAnsi" w:hAnsiTheme="minorHAnsi" w:cstheme="minorHAnsi"/>
          <w:sz w:val="22"/>
          <w:szCs w:val="22"/>
        </w:rPr>
      </w:pPr>
    </w:p>
    <w:p w14:paraId="4618EE2F" w14:textId="45765512" w:rsidR="004C50C1" w:rsidRDefault="004C50C1">
      <w:pPr>
        <w:rPr>
          <w:rFonts w:asciiTheme="minorHAnsi" w:hAnsiTheme="minorHAnsi" w:cstheme="minorHAnsi"/>
          <w:sz w:val="22"/>
          <w:szCs w:val="22"/>
        </w:rPr>
      </w:pPr>
    </w:p>
    <w:p w14:paraId="67AA5EC4" w14:textId="0E026D22" w:rsidR="004C50C1" w:rsidRDefault="004C50C1">
      <w:pPr>
        <w:rPr>
          <w:rFonts w:asciiTheme="minorHAnsi" w:hAnsiTheme="minorHAnsi" w:cstheme="minorHAnsi"/>
          <w:sz w:val="22"/>
          <w:szCs w:val="22"/>
        </w:rPr>
      </w:pPr>
    </w:p>
    <w:p w14:paraId="0E21625C" w14:textId="31C70EF5" w:rsidR="004C50C1" w:rsidRDefault="004C50C1">
      <w:pPr>
        <w:rPr>
          <w:rFonts w:asciiTheme="minorHAnsi" w:hAnsiTheme="minorHAnsi" w:cstheme="minorHAnsi"/>
          <w:sz w:val="22"/>
          <w:szCs w:val="22"/>
        </w:rPr>
      </w:pPr>
    </w:p>
    <w:p w14:paraId="3C9594F0" w14:textId="517F7D0C" w:rsidR="004C50C1" w:rsidRDefault="004C50C1">
      <w:pPr>
        <w:rPr>
          <w:rFonts w:asciiTheme="minorHAnsi" w:hAnsiTheme="minorHAnsi" w:cstheme="minorHAnsi"/>
          <w:sz w:val="22"/>
          <w:szCs w:val="22"/>
        </w:rPr>
      </w:pPr>
    </w:p>
    <w:p w14:paraId="22ED289A" w14:textId="7F3B5D5B" w:rsidR="004C50C1" w:rsidRDefault="004C50C1">
      <w:pPr>
        <w:rPr>
          <w:rFonts w:asciiTheme="minorHAnsi" w:hAnsiTheme="minorHAnsi" w:cstheme="minorHAnsi"/>
          <w:sz w:val="22"/>
          <w:szCs w:val="22"/>
        </w:rPr>
      </w:pPr>
    </w:p>
    <w:p w14:paraId="23795BDB" w14:textId="01C59457" w:rsidR="004C50C1" w:rsidRDefault="004C50C1">
      <w:pPr>
        <w:rPr>
          <w:rFonts w:asciiTheme="minorHAnsi" w:hAnsiTheme="minorHAnsi" w:cstheme="minorHAnsi"/>
          <w:sz w:val="22"/>
          <w:szCs w:val="22"/>
        </w:rPr>
      </w:pPr>
    </w:p>
    <w:p w14:paraId="13D86E6D" w14:textId="71111481" w:rsidR="004C50C1" w:rsidRDefault="004C50C1">
      <w:pPr>
        <w:rPr>
          <w:rFonts w:asciiTheme="minorHAnsi" w:hAnsiTheme="minorHAnsi" w:cstheme="minorHAnsi"/>
          <w:sz w:val="22"/>
          <w:szCs w:val="22"/>
        </w:rPr>
      </w:pPr>
    </w:p>
    <w:p w14:paraId="374C7F97" w14:textId="0CC79EE6" w:rsidR="004C50C1" w:rsidRDefault="004C50C1">
      <w:pPr>
        <w:rPr>
          <w:rFonts w:asciiTheme="minorHAnsi" w:hAnsiTheme="minorHAnsi" w:cstheme="minorHAnsi"/>
          <w:sz w:val="22"/>
          <w:szCs w:val="22"/>
        </w:rPr>
      </w:pPr>
    </w:p>
    <w:p w14:paraId="61278544" w14:textId="443065E2" w:rsidR="004C50C1" w:rsidRDefault="004C50C1">
      <w:pPr>
        <w:rPr>
          <w:rFonts w:asciiTheme="minorHAnsi" w:hAnsiTheme="minorHAnsi" w:cstheme="minorHAnsi"/>
          <w:sz w:val="22"/>
          <w:szCs w:val="22"/>
        </w:rPr>
      </w:pPr>
    </w:p>
    <w:p w14:paraId="0FC16353" w14:textId="090C20ED" w:rsidR="004C50C1" w:rsidRDefault="004C50C1">
      <w:pPr>
        <w:rPr>
          <w:rFonts w:asciiTheme="minorHAnsi" w:hAnsiTheme="minorHAnsi" w:cstheme="minorHAnsi"/>
          <w:sz w:val="22"/>
          <w:szCs w:val="22"/>
        </w:rPr>
      </w:pPr>
    </w:p>
    <w:p w14:paraId="7C884706" w14:textId="4611D279" w:rsidR="004600AE" w:rsidRPr="001064B6" w:rsidRDefault="004600AE" w:rsidP="004600AE">
      <w:pPr>
        <w:jc w:val="both"/>
        <w:rPr>
          <w:rFonts w:asciiTheme="minorHAnsi" w:hAnsiTheme="minorHAnsi" w:cstheme="minorHAnsi"/>
          <w:bCs/>
          <w:szCs w:val="24"/>
        </w:rPr>
      </w:pPr>
      <w:r w:rsidRPr="001064B6">
        <w:rPr>
          <w:rFonts w:asciiTheme="minorHAnsi" w:hAnsiTheme="minorHAnsi" w:cstheme="minorHAnsi"/>
          <w:b/>
          <w:sz w:val="22"/>
          <w:szCs w:val="22"/>
        </w:rPr>
        <w:lastRenderedPageBreak/>
        <w:t xml:space="preserve">                                                                                                                              </w:t>
      </w:r>
      <w:r>
        <w:rPr>
          <w:rFonts w:asciiTheme="minorHAnsi" w:hAnsiTheme="minorHAnsi" w:cstheme="minorHAnsi"/>
          <w:b/>
          <w:sz w:val="22"/>
          <w:szCs w:val="22"/>
        </w:rPr>
        <w:t xml:space="preserve">                                                           </w:t>
      </w:r>
      <w:r w:rsidRPr="001064B6">
        <w:rPr>
          <w:rFonts w:asciiTheme="minorHAnsi" w:hAnsiTheme="minorHAnsi" w:cstheme="minorHAnsi"/>
          <w:bCs/>
          <w:szCs w:val="24"/>
        </w:rPr>
        <w:t>Příloha č. 2</w:t>
      </w:r>
    </w:p>
    <w:p w14:paraId="1319B4AF" w14:textId="77777777" w:rsidR="004600AE" w:rsidRPr="00384685" w:rsidRDefault="004600AE" w:rsidP="004600AE">
      <w:pPr>
        <w:pStyle w:val="Nadpis1"/>
        <w:rPr>
          <w:rFonts w:cs="Arial"/>
        </w:rPr>
      </w:pPr>
    </w:p>
    <w:p w14:paraId="5C3548A8" w14:textId="77777777" w:rsidR="004600AE" w:rsidRPr="00E53DF0" w:rsidRDefault="004600AE" w:rsidP="004600AE">
      <w:pPr>
        <w:pStyle w:val="Nadpis1"/>
        <w:rPr>
          <w:rFonts w:asciiTheme="minorHAnsi" w:hAnsiTheme="minorHAnsi" w:cstheme="minorHAnsi"/>
        </w:rPr>
      </w:pPr>
      <w:r w:rsidRPr="00E53DF0">
        <w:rPr>
          <w:rFonts w:asciiTheme="minorHAnsi" w:hAnsiTheme="minorHAnsi" w:cstheme="minorHAnsi"/>
        </w:rPr>
        <w:t>Prohlášení odpovědného zástupce externí osoby</w:t>
      </w:r>
    </w:p>
    <w:p w14:paraId="03313FE2" w14:textId="77777777" w:rsidR="004600AE" w:rsidRPr="00384685" w:rsidRDefault="004600AE" w:rsidP="004600AE">
      <w:pPr>
        <w:jc w:val="center"/>
        <w:rPr>
          <w:rFonts w:ascii="Arial" w:hAnsi="Arial" w:cs="Arial"/>
          <w:b/>
        </w:rPr>
      </w:pPr>
    </w:p>
    <w:p w14:paraId="136C7554" w14:textId="77777777" w:rsidR="004600AE" w:rsidRPr="001064B6" w:rsidRDefault="004600AE" w:rsidP="004600AE">
      <w:pPr>
        <w:pStyle w:val="Zkladntext2"/>
        <w:spacing w:line="240" w:lineRule="auto"/>
        <w:jc w:val="both"/>
        <w:rPr>
          <w:rFonts w:asciiTheme="minorHAnsi" w:hAnsiTheme="minorHAnsi" w:cstheme="minorHAnsi"/>
          <w:sz w:val="22"/>
          <w:szCs w:val="22"/>
        </w:rPr>
      </w:pPr>
      <w:r w:rsidRPr="001064B6">
        <w:rPr>
          <w:rFonts w:asciiTheme="minorHAnsi" w:hAnsiTheme="minorHAnsi" w:cstheme="minorHAnsi"/>
          <w:sz w:val="22"/>
          <w:szCs w:val="22"/>
        </w:rPr>
        <w:t>Jsem poučen o nebezpečí a seznámen s riziky a opatřeními při práci ve Společnosti DPOV, a.s. a jejích provozních zařízeních, důsledky vyplývajícími z nedodržení platných předpisů a byl jsem poučen o chování dle platných pravidel a zásad v oblasti BOZP, PO a ochrany ŽP (viz Příloha č. 1 obchodní smlouvy).</w:t>
      </w:r>
    </w:p>
    <w:p w14:paraId="42DDE226" w14:textId="77777777" w:rsidR="004600AE" w:rsidRPr="001064B6" w:rsidRDefault="004600AE" w:rsidP="004600AE">
      <w:pPr>
        <w:spacing w:after="120"/>
        <w:jc w:val="both"/>
        <w:rPr>
          <w:rFonts w:asciiTheme="minorHAnsi" w:hAnsiTheme="minorHAnsi" w:cstheme="minorHAnsi"/>
          <w:sz w:val="22"/>
          <w:szCs w:val="22"/>
        </w:rPr>
      </w:pPr>
      <w:r w:rsidRPr="001064B6">
        <w:rPr>
          <w:rFonts w:asciiTheme="minorHAnsi" w:hAnsiTheme="minorHAnsi" w:cstheme="minorHAnsi"/>
          <w:sz w:val="22"/>
          <w:szCs w:val="22"/>
        </w:rPr>
        <w:t>Zavazuji se dodržovat bezpečnostní předpisy a dodržovat odpovídající bezpečnostní opatření v aktuálních podmínkách.</w:t>
      </w:r>
    </w:p>
    <w:p w14:paraId="553992FC" w14:textId="77777777" w:rsidR="004600AE" w:rsidRPr="001064B6" w:rsidRDefault="004600AE" w:rsidP="004600AE">
      <w:pPr>
        <w:jc w:val="both"/>
        <w:rPr>
          <w:rFonts w:asciiTheme="minorHAnsi" w:hAnsiTheme="minorHAnsi" w:cstheme="minorHAnsi"/>
          <w:sz w:val="22"/>
          <w:szCs w:val="22"/>
        </w:rPr>
      </w:pPr>
      <w:r w:rsidRPr="001064B6">
        <w:rPr>
          <w:rFonts w:asciiTheme="minorHAnsi" w:hAnsiTheme="minorHAnsi" w:cstheme="minorHAnsi"/>
          <w:sz w:val="22"/>
          <w:szCs w:val="22"/>
        </w:rPr>
        <w:t>Zavazuji se jako místně zodpovědný, event. jako pověřený zástupce externí osoby, mně svěřené zaměstnance a další osoby ve výše uvedeném smyslu prokazatelně proškolit.</w:t>
      </w:r>
    </w:p>
    <w:p w14:paraId="1CC8BCD1" w14:textId="77777777" w:rsidR="004600AE" w:rsidRPr="00384685" w:rsidRDefault="004600AE" w:rsidP="004600AE">
      <w:pPr>
        <w:ind w:firstLine="720"/>
        <w:jc w:val="both"/>
        <w:rPr>
          <w:rFonts w:ascii="Arial" w:hAnsi="Arial" w:cs="Arial"/>
          <w:sz w:val="20"/>
        </w:rPr>
      </w:pPr>
    </w:p>
    <w:p w14:paraId="5C006DA6" w14:textId="77777777" w:rsidR="004600AE" w:rsidRPr="00131C29" w:rsidRDefault="004600AE" w:rsidP="004600AE">
      <w:pPr>
        <w:jc w:val="both"/>
        <w:rPr>
          <w:rFonts w:ascii="Arial" w:hAnsi="Arial" w:cs="Arial"/>
          <w:i/>
          <w:sz w:val="20"/>
        </w:rPr>
      </w:pPr>
    </w:p>
    <w:p w14:paraId="177B5D56" w14:textId="77777777" w:rsidR="004600AE" w:rsidRPr="00131C29" w:rsidRDefault="004600AE" w:rsidP="004600AE">
      <w:pPr>
        <w:jc w:val="both"/>
        <w:rPr>
          <w:rFonts w:ascii="Arial" w:hAnsi="Arial" w:cs="Arial"/>
          <w:i/>
          <w:sz w:val="20"/>
        </w:rPr>
      </w:pPr>
    </w:p>
    <w:p w14:paraId="72B87286" w14:textId="77777777" w:rsidR="004600AE" w:rsidRPr="00131C29" w:rsidRDefault="004600AE" w:rsidP="004600AE">
      <w:pPr>
        <w:jc w:val="both"/>
        <w:rPr>
          <w:rFonts w:ascii="Arial" w:hAnsi="Arial" w:cs="Arial"/>
          <w:i/>
          <w:sz w:val="20"/>
        </w:rPr>
      </w:pPr>
    </w:p>
    <w:p w14:paraId="290E670E" w14:textId="77777777" w:rsidR="004600AE" w:rsidRPr="00131C29" w:rsidRDefault="004600AE" w:rsidP="004600AE">
      <w:pPr>
        <w:jc w:val="both"/>
        <w:rPr>
          <w:rFonts w:ascii="Arial" w:hAnsi="Arial" w:cs="Arial"/>
          <w:i/>
          <w:sz w:val="20"/>
        </w:rPr>
      </w:pPr>
    </w:p>
    <w:p w14:paraId="28945EFA" w14:textId="77777777" w:rsidR="004600AE" w:rsidRPr="00131C29" w:rsidRDefault="004600AE" w:rsidP="004600AE">
      <w:pPr>
        <w:jc w:val="both"/>
        <w:rPr>
          <w:rFonts w:ascii="Arial" w:hAnsi="Arial" w:cs="Arial"/>
          <w:i/>
          <w:sz w:val="20"/>
        </w:rPr>
      </w:pPr>
    </w:p>
    <w:p w14:paraId="5F0C5CF5" w14:textId="77777777" w:rsidR="004600AE" w:rsidRPr="001064B6" w:rsidRDefault="004600AE" w:rsidP="004600AE">
      <w:pPr>
        <w:tabs>
          <w:tab w:val="left" w:pos="3969"/>
        </w:tabs>
        <w:rPr>
          <w:rFonts w:asciiTheme="minorHAnsi" w:hAnsiTheme="minorHAnsi" w:cstheme="minorHAnsi"/>
          <w:i/>
          <w:sz w:val="22"/>
          <w:szCs w:val="22"/>
        </w:rPr>
      </w:pPr>
      <w:r w:rsidRPr="001064B6">
        <w:rPr>
          <w:rFonts w:asciiTheme="minorHAnsi" w:hAnsiTheme="minorHAnsi" w:cstheme="minorHAnsi"/>
          <w:b/>
          <w:i/>
          <w:sz w:val="22"/>
          <w:szCs w:val="22"/>
        </w:rPr>
        <w:t>Za externí osobu:</w:t>
      </w:r>
      <w:r w:rsidRPr="001064B6">
        <w:rPr>
          <w:rFonts w:asciiTheme="minorHAnsi" w:hAnsiTheme="minorHAnsi" w:cstheme="minorHAnsi"/>
          <w:i/>
          <w:sz w:val="22"/>
          <w:szCs w:val="22"/>
        </w:rPr>
        <w:tab/>
      </w:r>
      <w:r w:rsidRPr="0019032C">
        <w:rPr>
          <w:rFonts w:asciiTheme="minorHAnsi" w:hAnsiTheme="minorHAnsi" w:cstheme="minorHAnsi"/>
          <w:i/>
          <w:sz w:val="22"/>
          <w:szCs w:val="22"/>
          <w:highlight w:val="yellow"/>
        </w:rPr>
        <w:t>……………</w:t>
      </w:r>
      <w:proofErr w:type="gramStart"/>
      <w:r w:rsidRPr="0019032C">
        <w:rPr>
          <w:rFonts w:asciiTheme="minorHAnsi" w:hAnsiTheme="minorHAnsi" w:cstheme="minorHAnsi"/>
          <w:i/>
          <w:sz w:val="22"/>
          <w:szCs w:val="22"/>
          <w:highlight w:val="yellow"/>
        </w:rPr>
        <w:t>…….</w:t>
      </w:r>
      <w:proofErr w:type="gramEnd"/>
      <w:r w:rsidRPr="0019032C">
        <w:rPr>
          <w:rFonts w:asciiTheme="minorHAnsi" w:hAnsiTheme="minorHAnsi" w:cstheme="minorHAnsi"/>
          <w:i/>
          <w:sz w:val="22"/>
          <w:szCs w:val="22"/>
          <w:highlight w:val="yellow"/>
        </w:rPr>
        <w:t>……………………………………………..………</w:t>
      </w:r>
    </w:p>
    <w:p w14:paraId="78570F6C" w14:textId="77777777" w:rsidR="004600AE" w:rsidRPr="001064B6" w:rsidRDefault="004600AE" w:rsidP="004600AE">
      <w:pPr>
        <w:tabs>
          <w:tab w:val="left" w:pos="5387"/>
        </w:tabs>
        <w:jc w:val="both"/>
        <w:rPr>
          <w:rFonts w:asciiTheme="minorHAnsi" w:hAnsiTheme="minorHAnsi" w:cstheme="minorHAnsi"/>
          <w:b/>
          <w:i/>
          <w:sz w:val="22"/>
          <w:szCs w:val="22"/>
        </w:rPr>
      </w:pPr>
      <w:r w:rsidRPr="001064B6">
        <w:rPr>
          <w:rFonts w:asciiTheme="minorHAnsi" w:hAnsiTheme="minorHAnsi" w:cstheme="minorHAnsi"/>
          <w:i/>
          <w:sz w:val="22"/>
          <w:szCs w:val="22"/>
        </w:rPr>
        <w:tab/>
        <w:t>(obchodní firma, sídlo, IČ)</w:t>
      </w:r>
    </w:p>
    <w:p w14:paraId="3EF79C11" w14:textId="77777777" w:rsidR="004600AE" w:rsidRPr="001064B6" w:rsidRDefault="004600AE" w:rsidP="004600AE">
      <w:pPr>
        <w:jc w:val="both"/>
        <w:rPr>
          <w:rFonts w:asciiTheme="minorHAnsi" w:hAnsiTheme="minorHAnsi" w:cstheme="minorHAnsi"/>
          <w:b/>
          <w:i/>
          <w:sz w:val="22"/>
          <w:szCs w:val="22"/>
        </w:rPr>
      </w:pPr>
    </w:p>
    <w:p w14:paraId="3C2B1F81" w14:textId="77777777" w:rsidR="004600AE" w:rsidRPr="001064B6" w:rsidRDefault="004600AE" w:rsidP="004600AE">
      <w:pPr>
        <w:jc w:val="both"/>
        <w:rPr>
          <w:rFonts w:asciiTheme="minorHAnsi" w:hAnsiTheme="minorHAnsi" w:cstheme="minorHAnsi"/>
          <w:b/>
          <w:i/>
          <w:sz w:val="22"/>
          <w:szCs w:val="22"/>
        </w:rPr>
      </w:pPr>
    </w:p>
    <w:p w14:paraId="5D645DD8" w14:textId="77777777" w:rsidR="004600AE" w:rsidRPr="001064B6" w:rsidRDefault="004600AE" w:rsidP="004600AE">
      <w:pPr>
        <w:jc w:val="both"/>
        <w:rPr>
          <w:rFonts w:asciiTheme="minorHAnsi" w:hAnsiTheme="minorHAnsi" w:cstheme="minorHAnsi"/>
          <w:b/>
          <w:i/>
          <w:sz w:val="22"/>
          <w:szCs w:val="22"/>
        </w:rPr>
      </w:pPr>
    </w:p>
    <w:p w14:paraId="6E711A55" w14:textId="77777777" w:rsidR="004600AE" w:rsidRPr="001064B6" w:rsidRDefault="004600AE" w:rsidP="004600AE">
      <w:pPr>
        <w:jc w:val="both"/>
        <w:rPr>
          <w:rFonts w:asciiTheme="minorHAnsi" w:hAnsiTheme="minorHAnsi" w:cstheme="minorHAnsi"/>
          <w:b/>
          <w:i/>
          <w:sz w:val="22"/>
          <w:szCs w:val="22"/>
        </w:rPr>
      </w:pPr>
    </w:p>
    <w:p w14:paraId="040C1A2E" w14:textId="77777777" w:rsidR="004600AE" w:rsidRPr="001064B6" w:rsidRDefault="004600AE" w:rsidP="004600AE">
      <w:pPr>
        <w:tabs>
          <w:tab w:val="left" w:pos="3969"/>
        </w:tabs>
        <w:rPr>
          <w:rFonts w:asciiTheme="minorHAnsi" w:hAnsiTheme="minorHAnsi" w:cstheme="minorHAnsi"/>
          <w:i/>
          <w:sz w:val="22"/>
          <w:szCs w:val="22"/>
        </w:rPr>
      </w:pPr>
      <w:r w:rsidRPr="001064B6">
        <w:rPr>
          <w:rFonts w:asciiTheme="minorHAnsi" w:hAnsiTheme="minorHAnsi" w:cstheme="minorHAnsi"/>
          <w:b/>
          <w:i/>
          <w:sz w:val="22"/>
          <w:szCs w:val="22"/>
        </w:rPr>
        <w:t>Odpovědný zástupce externí osoby:</w:t>
      </w:r>
      <w:r w:rsidRPr="001064B6">
        <w:rPr>
          <w:rFonts w:asciiTheme="minorHAnsi" w:hAnsiTheme="minorHAnsi" w:cstheme="minorHAnsi"/>
          <w:b/>
          <w:i/>
          <w:sz w:val="22"/>
          <w:szCs w:val="22"/>
        </w:rPr>
        <w:tab/>
      </w:r>
      <w:r w:rsidRPr="0019032C">
        <w:rPr>
          <w:rFonts w:asciiTheme="minorHAnsi" w:hAnsiTheme="minorHAnsi" w:cstheme="minorHAnsi"/>
          <w:i/>
          <w:sz w:val="22"/>
          <w:szCs w:val="22"/>
          <w:highlight w:val="yellow"/>
        </w:rPr>
        <w:t>………………………</w:t>
      </w:r>
      <w:proofErr w:type="gramStart"/>
      <w:r w:rsidRPr="0019032C">
        <w:rPr>
          <w:rFonts w:asciiTheme="minorHAnsi" w:hAnsiTheme="minorHAnsi" w:cstheme="minorHAnsi"/>
          <w:i/>
          <w:sz w:val="22"/>
          <w:szCs w:val="22"/>
          <w:highlight w:val="yellow"/>
        </w:rPr>
        <w:t>…….</w:t>
      </w:r>
      <w:proofErr w:type="gramEnd"/>
      <w:r w:rsidRPr="0019032C">
        <w:rPr>
          <w:rFonts w:asciiTheme="minorHAnsi" w:hAnsiTheme="minorHAnsi" w:cstheme="minorHAnsi"/>
          <w:i/>
          <w:sz w:val="22"/>
          <w:szCs w:val="22"/>
          <w:highlight w:val="yellow"/>
        </w:rPr>
        <w:t>………………..…………………....…...</w:t>
      </w:r>
      <w:r w:rsidRPr="001064B6">
        <w:rPr>
          <w:rFonts w:asciiTheme="minorHAnsi" w:hAnsiTheme="minorHAnsi" w:cstheme="minorHAnsi"/>
          <w:i/>
          <w:sz w:val="22"/>
          <w:szCs w:val="22"/>
        </w:rPr>
        <w:t>.</w:t>
      </w:r>
    </w:p>
    <w:p w14:paraId="5F550E62" w14:textId="77777777" w:rsidR="004600AE" w:rsidRPr="001064B6" w:rsidRDefault="004600AE" w:rsidP="004600AE">
      <w:pPr>
        <w:tabs>
          <w:tab w:val="left" w:pos="5387"/>
        </w:tabs>
        <w:jc w:val="both"/>
        <w:rPr>
          <w:rFonts w:asciiTheme="minorHAnsi" w:hAnsiTheme="minorHAnsi" w:cstheme="minorHAnsi"/>
          <w:i/>
          <w:sz w:val="22"/>
          <w:szCs w:val="22"/>
        </w:rPr>
      </w:pPr>
      <w:r w:rsidRPr="001064B6">
        <w:rPr>
          <w:rFonts w:asciiTheme="minorHAnsi" w:hAnsiTheme="minorHAnsi" w:cstheme="minorHAnsi"/>
          <w:i/>
          <w:sz w:val="22"/>
          <w:szCs w:val="22"/>
        </w:rPr>
        <w:tab/>
        <w:t>(jméno, podpis, datum)</w:t>
      </w:r>
    </w:p>
    <w:p w14:paraId="5D159DDE" w14:textId="77777777" w:rsidR="004600AE" w:rsidRPr="001064B6" w:rsidRDefault="004600AE" w:rsidP="004600AE">
      <w:pPr>
        <w:jc w:val="both"/>
        <w:rPr>
          <w:rFonts w:asciiTheme="minorHAnsi" w:hAnsiTheme="minorHAnsi" w:cstheme="minorHAnsi"/>
          <w:b/>
          <w:i/>
          <w:sz w:val="22"/>
          <w:szCs w:val="22"/>
        </w:rPr>
      </w:pPr>
    </w:p>
    <w:p w14:paraId="21562671" w14:textId="77777777" w:rsidR="004600AE" w:rsidRPr="001064B6" w:rsidRDefault="004600AE" w:rsidP="004600AE">
      <w:pPr>
        <w:jc w:val="both"/>
        <w:rPr>
          <w:rFonts w:asciiTheme="minorHAnsi" w:hAnsiTheme="minorHAnsi" w:cstheme="minorHAnsi"/>
          <w:i/>
          <w:sz w:val="22"/>
          <w:szCs w:val="22"/>
        </w:rPr>
      </w:pPr>
    </w:p>
    <w:p w14:paraId="010D79E6" w14:textId="77777777" w:rsidR="004600AE" w:rsidRPr="001064B6" w:rsidRDefault="004600AE" w:rsidP="004600AE">
      <w:pPr>
        <w:jc w:val="both"/>
        <w:rPr>
          <w:rFonts w:asciiTheme="minorHAnsi" w:hAnsiTheme="minorHAnsi" w:cstheme="minorHAnsi"/>
          <w:i/>
          <w:sz w:val="22"/>
          <w:szCs w:val="22"/>
        </w:rPr>
      </w:pPr>
    </w:p>
    <w:p w14:paraId="7D0A0C8C" w14:textId="77777777" w:rsidR="004600AE" w:rsidRPr="001064B6" w:rsidRDefault="004600AE" w:rsidP="004600AE">
      <w:pPr>
        <w:jc w:val="both"/>
        <w:rPr>
          <w:rFonts w:asciiTheme="minorHAnsi" w:hAnsiTheme="minorHAnsi" w:cstheme="minorHAnsi"/>
          <w:i/>
          <w:sz w:val="22"/>
          <w:szCs w:val="22"/>
        </w:rPr>
      </w:pPr>
    </w:p>
    <w:p w14:paraId="05904635" w14:textId="77777777" w:rsidR="004600AE" w:rsidRPr="001064B6" w:rsidRDefault="004600AE" w:rsidP="004600AE">
      <w:pPr>
        <w:jc w:val="both"/>
        <w:rPr>
          <w:rFonts w:asciiTheme="minorHAnsi" w:hAnsiTheme="minorHAnsi" w:cstheme="minorHAnsi"/>
          <w:i/>
          <w:sz w:val="22"/>
          <w:szCs w:val="22"/>
        </w:rPr>
      </w:pPr>
      <w:r w:rsidRPr="001064B6">
        <w:rPr>
          <w:rFonts w:asciiTheme="minorHAnsi" w:hAnsiTheme="minorHAnsi" w:cstheme="minorHAnsi"/>
          <w:b/>
          <w:i/>
          <w:sz w:val="22"/>
          <w:szCs w:val="22"/>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064B6">
        <w:rPr>
          <w:rFonts w:asciiTheme="minorHAnsi" w:hAnsiTheme="minorHAnsi" w:cstheme="minorHAnsi"/>
          <w:i/>
          <w:sz w:val="22"/>
          <w:szCs w:val="22"/>
        </w:rPr>
        <w:t xml:space="preserve"> </w:t>
      </w:r>
    </w:p>
    <w:p w14:paraId="0AE21B20" w14:textId="77777777" w:rsidR="004600AE" w:rsidRPr="001064B6" w:rsidRDefault="004600AE" w:rsidP="004600AE">
      <w:pPr>
        <w:rPr>
          <w:rFonts w:asciiTheme="minorHAnsi" w:hAnsiTheme="minorHAnsi" w:cstheme="minorHAnsi"/>
          <w:i/>
          <w:sz w:val="22"/>
          <w:szCs w:val="22"/>
        </w:rPr>
      </w:pPr>
    </w:p>
    <w:p w14:paraId="1F375320" w14:textId="77777777" w:rsidR="004600AE" w:rsidRPr="00131C29" w:rsidRDefault="004600AE" w:rsidP="004600AE">
      <w:pPr>
        <w:rPr>
          <w:rFonts w:ascii="Arial" w:hAnsi="Arial" w:cs="Arial"/>
          <w:i/>
          <w:sz w:val="20"/>
        </w:rPr>
      </w:pPr>
    </w:p>
    <w:p w14:paraId="287CA474" w14:textId="77777777" w:rsidR="004600AE" w:rsidRPr="00131C29" w:rsidRDefault="004600AE" w:rsidP="004600AE">
      <w:pPr>
        <w:rPr>
          <w:rFonts w:ascii="Arial" w:hAnsi="Arial" w:cs="Arial"/>
          <w:i/>
          <w:sz w:val="20"/>
        </w:rPr>
      </w:pPr>
    </w:p>
    <w:p w14:paraId="50BDC7F6" w14:textId="77777777" w:rsidR="004600AE" w:rsidRPr="00131C29" w:rsidRDefault="004600AE" w:rsidP="004600AE">
      <w:pPr>
        <w:rPr>
          <w:rFonts w:ascii="Arial" w:hAnsi="Arial" w:cs="Arial"/>
          <w:i/>
          <w:sz w:val="20"/>
        </w:rPr>
      </w:pPr>
    </w:p>
    <w:p w14:paraId="1BAD0FB2" w14:textId="77777777" w:rsidR="004600AE" w:rsidRPr="00131C29" w:rsidRDefault="004600AE" w:rsidP="004600AE">
      <w:pPr>
        <w:jc w:val="both"/>
        <w:rPr>
          <w:rFonts w:ascii="Arial" w:hAnsi="Arial" w:cs="Arial"/>
          <w:i/>
          <w:sz w:val="20"/>
        </w:rPr>
      </w:pPr>
    </w:p>
    <w:p w14:paraId="593FE5A5" w14:textId="77777777" w:rsidR="004600AE" w:rsidRPr="001064B6" w:rsidRDefault="004600AE" w:rsidP="004600AE">
      <w:pPr>
        <w:rPr>
          <w:rFonts w:asciiTheme="minorHAnsi" w:hAnsiTheme="minorHAnsi" w:cstheme="minorHAnsi"/>
          <w:b/>
          <w:i/>
          <w:sz w:val="22"/>
          <w:szCs w:val="22"/>
        </w:rPr>
      </w:pPr>
      <w:r w:rsidRPr="001064B6">
        <w:rPr>
          <w:rFonts w:asciiTheme="minorHAnsi" w:hAnsiTheme="minorHAnsi" w:cstheme="minorHAnsi"/>
          <w:b/>
          <w:i/>
          <w:sz w:val="22"/>
          <w:szCs w:val="22"/>
        </w:rPr>
        <w:t xml:space="preserve">Za Společnost DPOV, a.s.:        </w:t>
      </w:r>
      <w:r w:rsidRPr="001064B6">
        <w:rPr>
          <w:rFonts w:asciiTheme="minorHAnsi" w:hAnsiTheme="minorHAnsi" w:cstheme="minorHAnsi"/>
          <w:b/>
          <w:i/>
          <w:sz w:val="22"/>
          <w:szCs w:val="22"/>
        </w:rPr>
        <w:tab/>
      </w:r>
      <w:r w:rsidRPr="001064B6">
        <w:rPr>
          <w:rFonts w:asciiTheme="minorHAnsi" w:hAnsiTheme="minorHAnsi" w:cstheme="minorHAnsi"/>
          <w:b/>
          <w:i/>
          <w:sz w:val="22"/>
          <w:szCs w:val="22"/>
        </w:rPr>
        <w:tab/>
      </w:r>
      <w:r w:rsidRPr="001064B6">
        <w:rPr>
          <w:rFonts w:asciiTheme="minorHAnsi" w:hAnsiTheme="minorHAnsi" w:cstheme="minorHAnsi"/>
          <w:b/>
          <w:i/>
          <w:sz w:val="22"/>
          <w:szCs w:val="22"/>
        </w:rPr>
        <w:tab/>
      </w:r>
      <w:r w:rsidRPr="001064B6">
        <w:rPr>
          <w:rFonts w:asciiTheme="minorHAnsi" w:hAnsiTheme="minorHAnsi" w:cstheme="minorHAnsi"/>
          <w:b/>
          <w:i/>
          <w:sz w:val="22"/>
          <w:szCs w:val="22"/>
        </w:rPr>
        <w:tab/>
      </w:r>
      <w:r w:rsidRPr="001064B6">
        <w:rPr>
          <w:rFonts w:asciiTheme="minorHAnsi" w:hAnsiTheme="minorHAnsi" w:cstheme="minorHAnsi"/>
          <w:b/>
          <w:i/>
          <w:sz w:val="22"/>
          <w:szCs w:val="22"/>
        </w:rPr>
        <w:tab/>
      </w:r>
      <w:r w:rsidRPr="001064B6">
        <w:rPr>
          <w:rFonts w:asciiTheme="minorHAnsi" w:hAnsiTheme="minorHAnsi" w:cstheme="minorHAnsi"/>
          <w:b/>
          <w:i/>
          <w:sz w:val="22"/>
          <w:szCs w:val="22"/>
        </w:rPr>
        <w:tab/>
        <w:t xml:space="preserve">       </w:t>
      </w:r>
    </w:p>
    <w:p w14:paraId="0359DDCF" w14:textId="77777777" w:rsidR="004600AE" w:rsidRPr="001064B6" w:rsidRDefault="004600AE" w:rsidP="004600AE">
      <w:pPr>
        <w:rPr>
          <w:rFonts w:asciiTheme="minorHAnsi" w:hAnsiTheme="minorHAnsi" w:cstheme="minorHAnsi"/>
          <w:b/>
          <w:i/>
          <w:sz w:val="22"/>
          <w:szCs w:val="22"/>
        </w:rPr>
      </w:pPr>
    </w:p>
    <w:p w14:paraId="299F1323" w14:textId="77777777" w:rsidR="004600AE" w:rsidRPr="001064B6" w:rsidRDefault="004600AE" w:rsidP="004600AE">
      <w:pPr>
        <w:ind w:left="3740" w:firstLine="170"/>
        <w:rPr>
          <w:rFonts w:asciiTheme="minorHAnsi" w:hAnsiTheme="minorHAnsi" w:cstheme="minorHAnsi"/>
          <w:i/>
          <w:sz w:val="22"/>
          <w:szCs w:val="22"/>
        </w:rPr>
      </w:pPr>
      <w:r w:rsidRPr="001064B6">
        <w:rPr>
          <w:rFonts w:asciiTheme="minorHAnsi" w:hAnsiTheme="minorHAnsi" w:cstheme="minorHAnsi"/>
          <w:i/>
          <w:sz w:val="22"/>
          <w:szCs w:val="22"/>
        </w:rPr>
        <w:t>…………………………………………………….………………….….</w:t>
      </w:r>
    </w:p>
    <w:p w14:paraId="56ADDD63" w14:textId="77777777" w:rsidR="004600AE" w:rsidRPr="001064B6" w:rsidRDefault="004600AE" w:rsidP="004600AE">
      <w:pPr>
        <w:tabs>
          <w:tab w:val="left" w:pos="5245"/>
        </w:tabs>
        <w:rPr>
          <w:rFonts w:asciiTheme="minorHAnsi" w:hAnsiTheme="minorHAnsi" w:cstheme="minorHAnsi"/>
          <w:i/>
          <w:sz w:val="22"/>
          <w:szCs w:val="22"/>
        </w:rPr>
      </w:pPr>
      <w:r w:rsidRPr="001064B6">
        <w:rPr>
          <w:rFonts w:asciiTheme="minorHAnsi" w:hAnsiTheme="minorHAnsi" w:cstheme="minorHAnsi"/>
          <w:i/>
          <w:sz w:val="22"/>
          <w:szCs w:val="22"/>
        </w:rPr>
        <w:tab/>
        <w:t>(jméno, podpis, datum školení)</w:t>
      </w:r>
    </w:p>
    <w:p w14:paraId="6712F73A" w14:textId="77777777" w:rsidR="004600AE" w:rsidRPr="001064B6" w:rsidRDefault="004600AE" w:rsidP="004600AE">
      <w:pPr>
        <w:jc w:val="both"/>
        <w:rPr>
          <w:rFonts w:asciiTheme="minorHAnsi" w:hAnsiTheme="minorHAnsi" w:cstheme="minorHAnsi"/>
          <w:i/>
          <w:sz w:val="22"/>
          <w:szCs w:val="22"/>
        </w:rPr>
      </w:pPr>
    </w:p>
    <w:p w14:paraId="5DA36B39" w14:textId="77777777" w:rsidR="004600AE" w:rsidRPr="001064B6" w:rsidRDefault="004600AE" w:rsidP="004600AE">
      <w:pPr>
        <w:jc w:val="both"/>
        <w:rPr>
          <w:rFonts w:asciiTheme="minorHAnsi" w:hAnsiTheme="minorHAnsi" w:cstheme="minorHAnsi"/>
          <w:i/>
          <w:sz w:val="22"/>
          <w:szCs w:val="22"/>
        </w:rPr>
      </w:pPr>
    </w:p>
    <w:p w14:paraId="61554CE9" w14:textId="77777777" w:rsidR="004600AE" w:rsidRPr="00131C29" w:rsidRDefault="004600AE" w:rsidP="004600AE">
      <w:pPr>
        <w:jc w:val="both"/>
        <w:rPr>
          <w:rFonts w:ascii="Arial" w:hAnsi="Arial" w:cs="Arial"/>
          <w:i/>
          <w:sz w:val="20"/>
        </w:rPr>
      </w:pPr>
    </w:p>
    <w:p w14:paraId="2074735E" w14:textId="77777777" w:rsidR="004600AE" w:rsidRPr="00131C29" w:rsidRDefault="004600AE" w:rsidP="004600AE">
      <w:pPr>
        <w:jc w:val="both"/>
        <w:rPr>
          <w:rFonts w:ascii="Arial" w:hAnsi="Arial" w:cs="Arial"/>
          <w:i/>
          <w:sz w:val="20"/>
        </w:rPr>
      </w:pPr>
    </w:p>
    <w:p w14:paraId="2E7AA621" w14:textId="77777777" w:rsidR="004600AE" w:rsidRPr="001064B6" w:rsidRDefault="004600AE" w:rsidP="004600AE">
      <w:pPr>
        <w:rPr>
          <w:rFonts w:asciiTheme="minorHAnsi" w:hAnsiTheme="minorHAnsi" w:cstheme="minorHAnsi"/>
          <w:sz w:val="22"/>
          <w:szCs w:val="22"/>
        </w:rPr>
      </w:pPr>
    </w:p>
    <w:p w14:paraId="3157D94C" w14:textId="06575650" w:rsidR="004C50C1" w:rsidRDefault="004C50C1">
      <w:pPr>
        <w:rPr>
          <w:rFonts w:asciiTheme="minorHAnsi" w:hAnsiTheme="minorHAnsi" w:cstheme="minorHAnsi"/>
          <w:sz w:val="22"/>
          <w:szCs w:val="22"/>
        </w:rPr>
      </w:pPr>
    </w:p>
    <w:p w14:paraId="5F96E013" w14:textId="3A1F2EC4" w:rsidR="006C786D" w:rsidRDefault="006C786D">
      <w:pPr>
        <w:rPr>
          <w:rFonts w:asciiTheme="minorHAnsi" w:hAnsiTheme="minorHAnsi" w:cstheme="minorHAnsi"/>
          <w:sz w:val="22"/>
          <w:szCs w:val="22"/>
        </w:rPr>
      </w:pPr>
    </w:p>
    <w:p w14:paraId="5951E454" w14:textId="35B13D2A" w:rsidR="006C786D" w:rsidRDefault="006C786D">
      <w:pPr>
        <w:rPr>
          <w:rFonts w:asciiTheme="minorHAnsi" w:hAnsiTheme="minorHAnsi" w:cstheme="minorHAnsi"/>
          <w:sz w:val="22"/>
          <w:szCs w:val="22"/>
        </w:rPr>
      </w:pPr>
    </w:p>
    <w:p w14:paraId="6B843525" w14:textId="49F7B1D2" w:rsidR="006C786D" w:rsidRDefault="006C786D">
      <w:pPr>
        <w:rPr>
          <w:rFonts w:asciiTheme="minorHAnsi" w:hAnsiTheme="minorHAnsi" w:cstheme="minorHAnsi"/>
          <w:sz w:val="22"/>
          <w:szCs w:val="22"/>
        </w:rPr>
      </w:pPr>
    </w:p>
    <w:p w14:paraId="3E6D95FD" w14:textId="0D1FD671" w:rsidR="006C786D" w:rsidRDefault="006C786D">
      <w:pPr>
        <w:rPr>
          <w:rFonts w:asciiTheme="minorHAnsi" w:hAnsiTheme="minorHAnsi" w:cstheme="minorHAnsi"/>
          <w:sz w:val="22"/>
          <w:szCs w:val="22"/>
        </w:rPr>
      </w:pPr>
    </w:p>
    <w:p w14:paraId="19726420" w14:textId="5477E682" w:rsidR="006C786D" w:rsidRDefault="006C786D">
      <w:pPr>
        <w:rPr>
          <w:rFonts w:asciiTheme="minorHAnsi" w:hAnsiTheme="minorHAnsi" w:cstheme="minorHAnsi"/>
          <w:sz w:val="22"/>
          <w:szCs w:val="22"/>
        </w:rPr>
      </w:pPr>
    </w:p>
    <w:p w14:paraId="16D2DCA0" w14:textId="32669FF9" w:rsidR="006C786D" w:rsidRDefault="006C786D">
      <w:pPr>
        <w:rPr>
          <w:rFonts w:asciiTheme="minorHAnsi" w:hAnsiTheme="minorHAnsi" w:cstheme="minorHAnsi"/>
          <w:sz w:val="22"/>
          <w:szCs w:val="22"/>
        </w:rPr>
      </w:pPr>
    </w:p>
    <w:sectPr w:rsidR="006C786D" w:rsidSect="006C48D5">
      <w:headerReference w:type="default" r:id="rId19"/>
      <w:footerReference w:type="default" r:id="rId20"/>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A84D" w14:textId="77777777" w:rsidR="00B55CA4" w:rsidRDefault="00B55CA4">
      <w:r>
        <w:separator/>
      </w:r>
    </w:p>
  </w:endnote>
  <w:endnote w:type="continuationSeparator" w:id="0">
    <w:p w14:paraId="74418B4E" w14:textId="77777777" w:rsidR="00B55CA4" w:rsidRDefault="00B55CA4">
      <w:r>
        <w:continuationSeparator/>
      </w:r>
    </w:p>
  </w:endnote>
  <w:endnote w:type="continuationNotice" w:id="1">
    <w:p w14:paraId="7DD2CCED" w14:textId="77777777" w:rsidR="00B55CA4" w:rsidRDefault="00B5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6133" w14:textId="77777777" w:rsidR="001E7566" w:rsidRDefault="001E75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2B05" w14:textId="4F5E4A39" w:rsidR="00A172A6" w:rsidRDefault="001E7566" w:rsidP="00494EE0">
    <w:pPr>
      <w:pStyle w:val="Zpat"/>
      <w:jc w:val="right"/>
      <w:rPr>
        <w:sz w:val="16"/>
      </w:rPr>
    </w:pPr>
    <w:r>
      <w:rPr>
        <w:noProof/>
      </w:rPr>
      <w:drawing>
        <wp:anchor distT="0" distB="0" distL="114300" distR="114300" simplePos="0" relativeHeight="251659776" behindDoc="0" locked="0" layoutInCell="1" allowOverlap="1" wp14:anchorId="6F525574" wp14:editId="44A540CC">
          <wp:simplePos x="0" y="0"/>
          <wp:positionH relativeFrom="margin">
            <wp:posOffset>0</wp:posOffset>
          </wp:positionH>
          <wp:positionV relativeFrom="margin">
            <wp:posOffset>9636760</wp:posOffset>
          </wp:positionV>
          <wp:extent cx="771525" cy="309880"/>
          <wp:effectExtent l="19050" t="19050" r="28575" b="13970"/>
          <wp:wrapSquare wrapText="bothSides"/>
          <wp:docPr id="2"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72A6">
      <w:rPr>
        <w:sz w:val="16"/>
      </w:rPr>
      <w:t xml:space="preserve">Strana </w:t>
    </w:r>
    <w:r w:rsidR="00A172A6">
      <w:rPr>
        <w:rStyle w:val="slostrnky"/>
      </w:rPr>
      <w:fldChar w:fldCharType="begin"/>
    </w:r>
    <w:r w:rsidR="00A172A6">
      <w:rPr>
        <w:rStyle w:val="slostrnky"/>
      </w:rPr>
      <w:instrText xml:space="preserve"> PAGE </w:instrText>
    </w:r>
    <w:r w:rsidR="00A172A6">
      <w:rPr>
        <w:rStyle w:val="slostrnky"/>
      </w:rPr>
      <w:fldChar w:fldCharType="separate"/>
    </w:r>
    <w:r w:rsidR="00A172A6">
      <w:rPr>
        <w:rStyle w:val="slostrnky"/>
        <w:noProof/>
      </w:rPr>
      <w:t>1</w:t>
    </w:r>
    <w:r w:rsidR="00A172A6">
      <w:rPr>
        <w:rStyle w:val="slostrnky"/>
      </w:rPr>
      <w:fldChar w:fldCharType="end"/>
    </w:r>
    <w:r w:rsidR="00A172A6">
      <w:rPr>
        <w:rStyle w:val="slostrnky"/>
      </w:rPr>
      <w:t>/</w:t>
    </w:r>
    <w:r w:rsidR="00A172A6">
      <w:rPr>
        <w:rStyle w:val="slostrnky"/>
      </w:rPr>
      <w:fldChar w:fldCharType="begin"/>
    </w:r>
    <w:r w:rsidR="00A172A6">
      <w:rPr>
        <w:rStyle w:val="slostrnky"/>
      </w:rPr>
      <w:instrText xml:space="preserve"> NUMPAGES </w:instrText>
    </w:r>
    <w:r w:rsidR="00A172A6">
      <w:rPr>
        <w:rStyle w:val="slostrnky"/>
      </w:rPr>
      <w:fldChar w:fldCharType="separate"/>
    </w:r>
    <w:r w:rsidR="00A172A6">
      <w:rPr>
        <w:rStyle w:val="slostrnky"/>
        <w:noProof/>
      </w:rPr>
      <w:t>6</w:t>
    </w:r>
    <w:r w:rsidR="00A172A6">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C191" w14:textId="77777777" w:rsidR="00A172A6" w:rsidRDefault="00A172A6">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07D3C6B9" w14:textId="77777777" w:rsidR="00A172A6" w:rsidRDefault="00A172A6" w:rsidP="00545B27">
    <w:pPr>
      <w:pStyle w:val="Zpat"/>
      <w:jc w:val="righ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4008" w14:textId="77777777" w:rsidR="00B55CA4" w:rsidRDefault="00B55CA4">
      <w:r>
        <w:separator/>
      </w:r>
    </w:p>
  </w:footnote>
  <w:footnote w:type="continuationSeparator" w:id="0">
    <w:p w14:paraId="5E2C3797" w14:textId="77777777" w:rsidR="00B55CA4" w:rsidRDefault="00B55CA4">
      <w:r>
        <w:continuationSeparator/>
      </w:r>
    </w:p>
  </w:footnote>
  <w:footnote w:type="continuationNotice" w:id="1">
    <w:p w14:paraId="5A5EF4FD" w14:textId="77777777" w:rsidR="00B55CA4" w:rsidRDefault="00B55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6B90" w14:textId="77777777" w:rsidR="001E7566" w:rsidRDefault="001E75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5B56" w14:textId="77777777" w:rsidR="001E7566" w:rsidRDefault="001E756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9893" w14:textId="77777777" w:rsidR="001E7566" w:rsidRDefault="001E756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2"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3"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3"/>
  </w:num>
  <w:num w:numId="2" w16cid:durableId="1471094499">
    <w:abstractNumId w:val="41"/>
  </w:num>
  <w:num w:numId="3" w16cid:durableId="68431590">
    <w:abstractNumId w:val="19"/>
  </w:num>
  <w:num w:numId="4" w16cid:durableId="1219634351">
    <w:abstractNumId w:val="38"/>
  </w:num>
  <w:num w:numId="5" w16cid:durableId="538592075">
    <w:abstractNumId w:val="28"/>
  </w:num>
  <w:num w:numId="6" w16cid:durableId="977996142">
    <w:abstractNumId w:val="22"/>
  </w:num>
  <w:num w:numId="7" w16cid:durableId="78334294">
    <w:abstractNumId w:val="29"/>
  </w:num>
  <w:num w:numId="8" w16cid:durableId="606666850">
    <w:abstractNumId w:val="16"/>
  </w:num>
  <w:num w:numId="9" w16cid:durableId="1355040088">
    <w:abstractNumId w:val="26"/>
  </w:num>
  <w:num w:numId="10" w16cid:durableId="566650118">
    <w:abstractNumId w:val="36"/>
  </w:num>
  <w:num w:numId="11" w16cid:durableId="1587422224">
    <w:abstractNumId w:val="25"/>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1"/>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3"/>
  </w:num>
  <w:num w:numId="25" w16cid:durableId="1382821920">
    <w:abstractNumId w:val="43"/>
  </w:num>
  <w:num w:numId="26" w16cid:durableId="1912350721">
    <w:abstractNumId w:val="18"/>
  </w:num>
  <w:num w:numId="27" w16cid:durableId="1445224824">
    <w:abstractNumId w:val="15"/>
  </w:num>
  <w:num w:numId="28" w16cid:durableId="1780876303">
    <w:abstractNumId w:val="42"/>
  </w:num>
  <w:num w:numId="29" w16cid:durableId="2065596065">
    <w:abstractNumId w:val="32"/>
  </w:num>
  <w:num w:numId="30" w16cid:durableId="286206441">
    <w:abstractNumId w:val="44"/>
  </w:num>
  <w:num w:numId="31" w16cid:durableId="1476072307">
    <w:abstractNumId w:val="14"/>
  </w:num>
  <w:num w:numId="32" w16cid:durableId="979917469">
    <w:abstractNumId w:val="31"/>
  </w:num>
  <w:num w:numId="33" w16cid:durableId="1772163975">
    <w:abstractNumId w:val="35"/>
  </w:num>
  <w:num w:numId="34" w16cid:durableId="1529371121">
    <w:abstractNumId w:val="39"/>
  </w:num>
  <w:num w:numId="35" w16cid:durableId="209147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7"/>
  </w:num>
  <w:num w:numId="37" w16cid:durableId="907619881">
    <w:abstractNumId w:val="20"/>
  </w:num>
  <w:num w:numId="38" w16cid:durableId="140275632">
    <w:abstractNumId w:val="17"/>
  </w:num>
  <w:num w:numId="39" w16cid:durableId="1236089981">
    <w:abstractNumId w:val="30"/>
  </w:num>
  <w:num w:numId="40" w16cid:durableId="1221940037">
    <w:abstractNumId w:val="13"/>
  </w:num>
  <w:num w:numId="41" w16cid:durableId="1388870575">
    <w:abstractNumId w:val="45"/>
  </w:num>
  <w:num w:numId="42" w16cid:durableId="1264999299">
    <w:abstractNumId w:val="37"/>
  </w:num>
  <w:num w:numId="43" w16cid:durableId="1331829124">
    <w:abstractNumId w:val="12"/>
  </w:num>
  <w:num w:numId="44" w16cid:durableId="2048875840">
    <w:abstractNumId w:val="24"/>
  </w:num>
  <w:num w:numId="45" w16cid:durableId="838547348">
    <w:abstractNumId w:val="40"/>
  </w:num>
  <w:num w:numId="46" w16cid:durableId="1329602790">
    <w:abstractNumId w:val="34"/>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467F"/>
    <w:rsid w:val="00407F01"/>
    <w:rsid w:val="00413D33"/>
    <w:rsid w:val="00414869"/>
    <w:rsid w:val="00414D51"/>
    <w:rsid w:val="004166D0"/>
    <w:rsid w:val="004202F7"/>
    <w:rsid w:val="00420E3E"/>
    <w:rsid w:val="0042161F"/>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F05B3"/>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213"/>
    <w:rsid w:val="0083047A"/>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FE7"/>
    <w:rsid w:val="008717AE"/>
    <w:rsid w:val="0087663C"/>
    <w:rsid w:val="00876C32"/>
    <w:rsid w:val="008778BB"/>
    <w:rsid w:val="008778D9"/>
    <w:rsid w:val="0088052F"/>
    <w:rsid w:val="008813F1"/>
    <w:rsid w:val="00882A6E"/>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7FDF"/>
    <w:rsid w:val="00C24256"/>
    <w:rsid w:val="00C249E3"/>
    <w:rsid w:val="00C2521D"/>
    <w:rsid w:val="00C260F4"/>
    <w:rsid w:val="00C26A9F"/>
    <w:rsid w:val="00C27D79"/>
    <w:rsid w:val="00C317B1"/>
    <w:rsid w:val="00C319A9"/>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ozp@dpo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Cudrak@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11613</Words>
  <Characters>69610</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8</cp:revision>
  <cp:lastPrinted>2020-07-03T11:42:00Z</cp:lastPrinted>
  <dcterms:created xsi:type="dcterms:W3CDTF">2022-08-23T09:22:00Z</dcterms:created>
  <dcterms:modified xsi:type="dcterms:W3CDTF">2022-08-30T05:24:00Z</dcterms:modified>
</cp:coreProperties>
</file>