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5735" w14:textId="77777777" w:rsidR="001F229B" w:rsidRPr="00C06111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 w:rsidRPr="00C06111">
        <w:rPr>
          <w:rFonts w:ascii="Arial" w:hAnsi="Arial" w:cs="Arial"/>
          <w:b/>
          <w:color w:val="000000"/>
          <w:sz w:val="36"/>
          <w:szCs w:val="36"/>
        </w:rPr>
        <w:t>Rámcová</w:t>
      </w:r>
      <w:r w:rsidR="004B3586" w:rsidRPr="00C0611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B1E62" w:rsidRPr="00C06111">
        <w:rPr>
          <w:rFonts w:ascii="Arial" w:hAnsi="Arial" w:cs="Arial"/>
          <w:b/>
          <w:color w:val="000000"/>
          <w:sz w:val="36"/>
          <w:szCs w:val="36"/>
        </w:rPr>
        <w:t xml:space="preserve">dohoda </w:t>
      </w:r>
      <w:r w:rsidR="00597A53" w:rsidRPr="00C06111">
        <w:rPr>
          <w:rFonts w:ascii="Arial" w:hAnsi="Arial" w:cs="Arial"/>
          <w:b/>
          <w:color w:val="000000"/>
          <w:sz w:val="36"/>
          <w:szCs w:val="36"/>
        </w:rPr>
        <w:t>o dílo</w:t>
      </w:r>
    </w:p>
    <w:p w14:paraId="00646BF1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278DAE4E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EE784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6D88D63E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358FF26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6E546FC0" w14:textId="43E717A5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Prokešovo náměstí 1803/8, 729 30 Ostrava – Moravská Ostrava </w:t>
      </w:r>
    </w:p>
    <w:p w14:paraId="38501A60" w14:textId="203FEDA1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00845451 </w:t>
      </w:r>
    </w:p>
    <w:p w14:paraId="7410B801" w14:textId="0091F9C6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2765A8">
        <w:rPr>
          <w:sz w:val="22"/>
          <w:szCs w:val="22"/>
        </w:rPr>
        <w:tab/>
      </w:r>
      <w:r w:rsidR="002765A8">
        <w:rPr>
          <w:sz w:val="22"/>
          <w:szCs w:val="22"/>
        </w:rPr>
        <w:tab/>
      </w:r>
      <w:r w:rsidR="002765A8">
        <w:rPr>
          <w:sz w:val="22"/>
          <w:szCs w:val="22"/>
        </w:rPr>
        <w:tab/>
      </w:r>
      <w:r w:rsidRPr="00890DCD">
        <w:rPr>
          <w:sz w:val="22"/>
          <w:szCs w:val="22"/>
        </w:rPr>
        <w:t>CZ00845451 – plátce DPH</w:t>
      </w:r>
    </w:p>
    <w:p w14:paraId="406FE41E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1F8F2027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EC57E01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497F9892" w14:textId="436B1BAD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16 Ostrava – Slezská Ostrava </w:t>
      </w:r>
    </w:p>
    <w:p w14:paraId="3F0CF953" w14:textId="61B68673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2765A8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6FC5A849" w14:textId="77777777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CD5EF22" w14:textId="77777777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643B383" w14:textId="02976BA9" w:rsidR="009F167B" w:rsidRDefault="009F167B" w:rsidP="009F167B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>ve věcech technických:</w:t>
      </w:r>
      <w:r>
        <w:rPr>
          <w:rFonts w:eastAsia="Calibri"/>
          <w:sz w:val="22"/>
          <w:szCs w:val="22"/>
          <w:lang w:eastAsia="en-US"/>
        </w:rPr>
        <w:tab/>
        <w:t>Ing. Miroslav Bilanič, tel.</w:t>
      </w:r>
      <w:r w:rsidR="00C0611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599 410 071, mobil 702 285 689, email:</w:t>
      </w:r>
      <w:r w:rsidR="002765A8">
        <w:rPr>
          <w:rFonts w:eastAsia="Calibri"/>
          <w:sz w:val="22"/>
          <w:szCs w:val="22"/>
          <w:lang w:eastAsia="en-US"/>
        </w:rPr>
        <w:t xml:space="preserve"> </w:t>
      </w:r>
      <w:r w:rsidRPr="002765A8">
        <w:rPr>
          <w:rStyle w:val="Hypertextovodkaz"/>
          <w:rFonts w:eastAsia="Calibri"/>
          <w:sz w:val="22"/>
          <w:szCs w:val="22"/>
        </w:rPr>
        <w:t>mbilanic@slezska.cz</w:t>
      </w:r>
      <w:r>
        <w:rPr>
          <w:rFonts w:eastAsia="Calibri"/>
          <w:sz w:val="22"/>
          <w:szCs w:val="22"/>
          <w:lang w:eastAsia="en-US"/>
        </w:rPr>
        <w:t xml:space="preserve"> – vedoucí odboru technické </w:t>
      </w:r>
      <w:proofErr w:type="gramStart"/>
      <w:r>
        <w:rPr>
          <w:rFonts w:eastAsia="Calibri"/>
          <w:sz w:val="22"/>
          <w:szCs w:val="22"/>
          <w:lang w:eastAsia="en-US"/>
        </w:rPr>
        <w:t xml:space="preserve">správy - </w:t>
      </w:r>
      <w:r w:rsidRPr="00E013BD">
        <w:rPr>
          <w:rFonts w:eastAsia="Calibri"/>
          <w:sz w:val="22"/>
          <w:szCs w:val="22"/>
          <w:lang w:eastAsia="en-US"/>
        </w:rPr>
        <w:t>odbor</w:t>
      </w:r>
      <w:proofErr w:type="gramEnd"/>
      <w:r w:rsidRPr="00E013BD">
        <w:rPr>
          <w:rFonts w:eastAsia="Calibri"/>
          <w:sz w:val="22"/>
          <w:szCs w:val="22"/>
          <w:lang w:eastAsia="en-US"/>
        </w:rPr>
        <w:t xml:space="preserve"> technické správy Úřadu městského obvodu Slezská Ostrava</w:t>
      </w:r>
    </w:p>
    <w:p w14:paraId="6E4A58FE" w14:textId="77777777" w:rsidR="009F167B" w:rsidRPr="00E013BD" w:rsidRDefault="009F167B" w:rsidP="009F167B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>
        <w:rPr>
          <w:rFonts w:eastAsia="Calibri"/>
          <w:sz w:val="22"/>
          <w:szCs w:val="22"/>
          <w:lang w:eastAsia="en-US"/>
        </w:rPr>
        <w:t>David Antl</w:t>
      </w:r>
      <w:r w:rsidRPr="00E013BD">
        <w:rPr>
          <w:rFonts w:eastAsia="Calibri"/>
          <w:sz w:val="22"/>
          <w:szCs w:val="22"/>
          <w:lang w:eastAsia="en-US"/>
        </w:rPr>
        <w:t xml:space="preserve">, tel.: 599 410 </w:t>
      </w:r>
      <w:r>
        <w:rPr>
          <w:rFonts w:eastAsia="Calibri"/>
          <w:sz w:val="22"/>
          <w:szCs w:val="22"/>
          <w:lang w:eastAsia="en-US"/>
        </w:rPr>
        <w:t>416</w:t>
      </w:r>
      <w:r w:rsidRPr="00E013BD">
        <w:rPr>
          <w:rFonts w:eastAsia="Calibri"/>
          <w:sz w:val="22"/>
          <w:szCs w:val="22"/>
          <w:lang w:eastAsia="en-US"/>
        </w:rPr>
        <w:t>, mobil: 7</w:t>
      </w:r>
      <w:r>
        <w:rPr>
          <w:rFonts w:eastAsia="Calibri"/>
          <w:sz w:val="22"/>
          <w:szCs w:val="22"/>
          <w:lang w:eastAsia="en-US"/>
        </w:rPr>
        <w:t>02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271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599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3544EF27" w14:textId="77777777" w:rsidR="009F167B" w:rsidRPr="00E013BD" w:rsidRDefault="009F167B" w:rsidP="009F167B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Pr="002765A8">
          <w:rPr>
            <w:rStyle w:val="Hypertextovodkaz"/>
            <w:rFonts w:eastAsia="Calibri"/>
            <w:sz w:val="22"/>
            <w:szCs w:val="22"/>
            <w:lang w:eastAsia="en-US"/>
          </w:rPr>
          <w:t>dantl@slezska.cz</w:t>
        </w:r>
      </w:hyperlink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0976D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3C5B577D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7383B57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634945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0D06E6F2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E1F83A6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A0A6AFF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1CB77D80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71CCF46" w14:textId="28794C23" w:rsidR="005E512D" w:rsidRDefault="008028F6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506AB1D1" w14:textId="77777777" w:rsidR="00C06111" w:rsidRPr="0022198C" w:rsidRDefault="00C06111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2748AF3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2A766AFB" w14:textId="6ADB407E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2765A8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1BF2FA2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53734AE9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0DB4F3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DE37BC2" w14:textId="30D81C1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2765A8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4B0FA521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323ED34F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2F3D3BE4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B2F6A86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80ADD33" w14:textId="233503C6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2765A8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3D4E749" w14:textId="4990B885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2765A8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9B9BBCE" w14:textId="378E1FE9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2765A8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56690F9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AD470B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22F497D6" w14:textId="54F23AA8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765A8">
        <w:rPr>
          <w:sz w:val="22"/>
          <w:szCs w:val="22"/>
          <w:highlight w:val="yellow"/>
        </w:rPr>
        <w:lastRenderedPageBreak/>
        <w:t>číslo smlouvy:</w:t>
      </w:r>
      <w:r w:rsidRPr="002765A8">
        <w:rPr>
          <w:sz w:val="22"/>
          <w:szCs w:val="22"/>
          <w:highlight w:val="yellow"/>
        </w:rPr>
        <w:tab/>
      </w:r>
      <w:r w:rsidRPr="002765A8">
        <w:rPr>
          <w:sz w:val="22"/>
          <w:szCs w:val="22"/>
          <w:highlight w:val="yellow"/>
        </w:rPr>
        <w:tab/>
      </w:r>
      <w:r w:rsidR="002765A8">
        <w:rPr>
          <w:sz w:val="22"/>
          <w:szCs w:val="22"/>
          <w:highlight w:val="yellow"/>
        </w:rPr>
        <w:tab/>
      </w:r>
      <w:r w:rsidRPr="002765A8">
        <w:rPr>
          <w:sz w:val="22"/>
          <w:szCs w:val="22"/>
          <w:highlight w:val="yellow"/>
        </w:rPr>
        <w:t>…………………………………………….</w:t>
      </w:r>
    </w:p>
    <w:p w14:paraId="1C71BC8B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525AE521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04150B84" w14:textId="77777777" w:rsidR="00AB6E0D" w:rsidRDefault="00AB6E0D" w:rsidP="00B40735">
      <w:pPr>
        <w:jc w:val="both"/>
        <w:rPr>
          <w:sz w:val="22"/>
          <w:szCs w:val="22"/>
        </w:rPr>
      </w:pPr>
    </w:p>
    <w:p w14:paraId="36678957" w14:textId="77777777" w:rsidR="001F229B" w:rsidRPr="0022198C" w:rsidRDefault="00EC77D1" w:rsidP="00B40735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5ED4E81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28D8EEEF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7FAEBBB9" w14:textId="77777777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14:paraId="6D649620" w14:textId="77777777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46E03572" w14:textId="77777777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15290F" w:rsidRPr="003C374B">
        <w:rPr>
          <w:color w:val="auto"/>
          <w:sz w:val="22"/>
          <w:szCs w:val="22"/>
        </w:rPr>
        <w:t>malířské a natěračské práce.</w:t>
      </w:r>
    </w:p>
    <w:p w14:paraId="226F3EF1" w14:textId="59385A92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AA7105">
        <w:rPr>
          <w:i/>
          <w:iCs/>
          <w:sz w:val="22"/>
          <w:szCs w:val="22"/>
        </w:rPr>
        <w:t>„</w:t>
      </w:r>
      <w:r w:rsidR="00825DA0" w:rsidRPr="00AA7105">
        <w:rPr>
          <w:b/>
          <w:bCs/>
          <w:i/>
          <w:iCs/>
          <w:sz w:val="22"/>
          <w:szCs w:val="22"/>
        </w:rPr>
        <w:t xml:space="preserve">Oprava a údržba domovního a bytového fondu v majetku Statutárního města Ostrava, svěřeného městskému obvodu Slezská Ostrava, obor </w:t>
      </w:r>
      <w:r w:rsidR="0015290F" w:rsidRPr="00AA7105">
        <w:rPr>
          <w:b/>
          <w:bCs/>
          <w:i/>
          <w:iCs/>
          <w:sz w:val="22"/>
          <w:szCs w:val="22"/>
        </w:rPr>
        <w:t>malířské a natěračské práce</w:t>
      </w:r>
      <w:r w:rsidR="005B225D" w:rsidRPr="00AA7105">
        <w:rPr>
          <w:i/>
          <w:i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</w:t>
      </w:r>
      <w:r w:rsidR="0077683B" w:rsidRPr="002765A8">
        <w:rPr>
          <w:sz w:val="22"/>
          <w:szCs w:val="22"/>
          <w:highlight w:val="yellow"/>
        </w:rPr>
        <w:t>ID zakázky:</w:t>
      </w:r>
      <w:r w:rsidR="0077683B" w:rsidRPr="003C374B">
        <w:rPr>
          <w:sz w:val="22"/>
          <w:szCs w:val="22"/>
        </w:rPr>
        <w:t xml:space="preserve"> </w:t>
      </w:r>
      <w:r w:rsidR="0077683B" w:rsidRPr="002765A8">
        <w:rPr>
          <w:sz w:val="22"/>
          <w:szCs w:val="22"/>
          <w:highlight w:val="yellow"/>
        </w:rPr>
        <w:t>……………………</w:t>
      </w:r>
      <w:proofErr w:type="gramStart"/>
      <w:r w:rsidR="0077683B" w:rsidRPr="002765A8">
        <w:rPr>
          <w:sz w:val="22"/>
          <w:szCs w:val="22"/>
          <w:highlight w:val="yellow"/>
        </w:rPr>
        <w:t>…….</w:t>
      </w:r>
      <w:proofErr w:type="gramEnd"/>
      <w:r w:rsidR="00EA1169" w:rsidRPr="002765A8">
        <w:rPr>
          <w:sz w:val="22"/>
          <w:szCs w:val="22"/>
          <w:highlight w:val="yellow"/>
        </w:rPr>
        <w:t>.</w:t>
      </w:r>
      <w:r w:rsidRPr="003C374B">
        <w:rPr>
          <w:i/>
          <w:snapToGrid w:val="0"/>
          <w:sz w:val="22"/>
          <w:szCs w:val="22"/>
        </w:rPr>
        <w:t xml:space="preserve"> </w:t>
      </w:r>
      <w:r w:rsidR="00C2783F" w:rsidRPr="003C374B">
        <w:rPr>
          <w:snapToGrid w:val="0"/>
          <w:sz w:val="22"/>
          <w:szCs w:val="22"/>
        </w:rPr>
        <w:t>)</w:t>
      </w:r>
    </w:p>
    <w:p w14:paraId="20CE65F1" w14:textId="3199116F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prohlašuje, že se v plném rozsahu seznámil s rozsahem a povahou předmětu Smlouvy, že mu jsou známy veškeré technické, kvalitativní a jiné podmínky nezbytné k realizaci závazků ze Smlouvy a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disponuje takovými podnikatelskými oprávněními, kapacitami a 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provedení závazků ze Smlouvy nezbytné.</w:t>
      </w:r>
    </w:p>
    <w:p w14:paraId="29297F7B" w14:textId="583EA950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 Smlouvy není plněním nemožným, a že 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76F241AB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ve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77777777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>Zhotovitel souhlasí se zveřejněním úplného obsahu Smlouvy na profilu zadavatele.</w:t>
      </w:r>
    </w:p>
    <w:p w14:paraId="213496D8" w14:textId="6FC5F9E6" w:rsidR="001F229B" w:rsidRPr="009F400E" w:rsidRDefault="001F229B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>atnosti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</w:t>
      </w:r>
      <w:r w:rsidR="005B225D">
        <w:rPr>
          <w:sz w:val="22"/>
          <w:szCs w:val="22"/>
        </w:rPr>
        <w:t> </w:t>
      </w:r>
      <w:r w:rsidR="0044630A" w:rsidRPr="009F400E">
        <w:rPr>
          <w:sz w:val="22"/>
          <w:szCs w:val="22"/>
        </w:rPr>
        <w:t>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proofErr w:type="gramStart"/>
      <w:r w:rsidRPr="009F400E">
        <w:rPr>
          <w:sz w:val="22"/>
          <w:szCs w:val="22"/>
        </w:rPr>
        <w:t>500.000</w:t>
      </w:r>
      <w:r w:rsidR="00391CFE" w:rsidRPr="009F400E">
        <w:rPr>
          <w:sz w:val="22"/>
          <w:szCs w:val="22"/>
        </w:rPr>
        <w:t>,-</w:t>
      </w:r>
      <w:proofErr w:type="gramEnd"/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798BACDD" w14:textId="77777777" w:rsidR="00F25B52" w:rsidRPr="009F400E" w:rsidRDefault="00F25B52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E7396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42393BD2" w14:textId="359508D9" w:rsidR="00D102E3" w:rsidRPr="0015290F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>pro Objednatele provést na svůj náklad a 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</w:t>
      </w:r>
      <w:r w:rsidR="004E76EC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 xml:space="preserve">Objednatele v oboru </w:t>
      </w:r>
      <w:r w:rsidR="0015290F" w:rsidRPr="003C374B">
        <w:rPr>
          <w:bCs/>
          <w:sz w:val="22"/>
          <w:szCs w:val="22"/>
        </w:rPr>
        <w:t>malířské a natěračské práce</w:t>
      </w:r>
      <w:r w:rsidR="00FE66E7" w:rsidRPr="003C374B">
        <w:rPr>
          <w:sz w:val="22"/>
          <w:szCs w:val="22"/>
        </w:rPr>
        <w:t>, přičemž se jedná zejména o</w:t>
      </w:r>
      <w:r w:rsidR="00E6111D" w:rsidRPr="003C374B">
        <w:rPr>
          <w:sz w:val="22"/>
          <w:szCs w:val="22"/>
        </w:rPr>
        <w:t xml:space="preserve"> </w:t>
      </w:r>
      <w:r w:rsidR="0015290F" w:rsidRPr="003C374B">
        <w:rPr>
          <w:sz w:val="22"/>
          <w:szCs w:val="22"/>
        </w:rPr>
        <w:t>provádění malování v bytových a nebytových domech, nátěry kovových a</w:t>
      </w:r>
      <w:r w:rsidR="004E76EC">
        <w:rPr>
          <w:sz w:val="22"/>
          <w:szCs w:val="22"/>
        </w:rPr>
        <w:t> </w:t>
      </w:r>
      <w:r w:rsidR="0015290F" w:rsidRPr="003C374B">
        <w:rPr>
          <w:sz w:val="22"/>
          <w:szCs w:val="22"/>
        </w:rPr>
        <w:t xml:space="preserve">dřevěných konstrukcí (okna, dveřní výplně, rozvody ústředního topení včetně radiátorů), včetně souvisejících drobných zednických prací apod. </w:t>
      </w:r>
      <w:r w:rsidR="007A0542" w:rsidRPr="003C374B">
        <w:rPr>
          <w:bCs/>
          <w:sz w:val="22"/>
          <w:szCs w:val="22"/>
        </w:rPr>
        <w:t xml:space="preserve">(dále jen </w:t>
      </w:r>
      <w:r w:rsidR="007A0542" w:rsidRPr="003C374B">
        <w:rPr>
          <w:bCs/>
          <w:i/>
          <w:sz w:val="22"/>
          <w:szCs w:val="22"/>
        </w:rPr>
        <w:t>„</w:t>
      </w:r>
      <w:r w:rsidR="007A0542" w:rsidRPr="003C374B">
        <w:rPr>
          <w:b/>
          <w:bCs/>
          <w:i/>
          <w:sz w:val="22"/>
          <w:szCs w:val="22"/>
        </w:rPr>
        <w:t>Dílo</w:t>
      </w:r>
      <w:r w:rsidR="007A0542" w:rsidRPr="003C374B">
        <w:rPr>
          <w:bCs/>
          <w:i/>
          <w:sz w:val="22"/>
          <w:szCs w:val="22"/>
        </w:rPr>
        <w:t>“</w:t>
      </w:r>
      <w:r w:rsidR="00D102E3" w:rsidRPr="003C374B">
        <w:rPr>
          <w:bCs/>
          <w:i/>
          <w:sz w:val="22"/>
          <w:szCs w:val="22"/>
        </w:rPr>
        <w:t xml:space="preserve"> </w:t>
      </w:r>
      <w:r w:rsidR="00D102E3" w:rsidRPr="003C374B">
        <w:rPr>
          <w:bCs/>
          <w:sz w:val="22"/>
          <w:szCs w:val="22"/>
        </w:rPr>
        <w:t>či</w:t>
      </w:r>
      <w:r w:rsidR="00D102E3" w:rsidRPr="003C374B">
        <w:rPr>
          <w:bCs/>
          <w:i/>
          <w:sz w:val="22"/>
          <w:szCs w:val="22"/>
        </w:rPr>
        <w:t xml:space="preserve"> „</w:t>
      </w:r>
      <w:r w:rsidR="00D102E3" w:rsidRPr="003C374B">
        <w:rPr>
          <w:b/>
          <w:bCs/>
          <w:i/>
          <w:sz w:val="22"/>
          <w:szCs w:val="22"/>
        </w:rPr>
        <w:t>Předmět plnění</w:t>
      </w:r>
      <w:r w:rsidR="00D102E3" w:rsidRPr="003C374B">
        <w:rPr>
          <w:bCs/>
          <w:i/>
          <w:sz w:val="22"/>
          <w:szCs w:val="22"/>
        </w:rPr>
        <w:t>“</w:t>
      </w:r>
      <w:r w:rsidR="007A0542" w:rsidRPr="003C374B">
        <w:rPr>
          <w:bCs/>
          <w:sz w:val="22"/>
          <w:szCs w:val="22"/>
        </w:rPr>
        <w:t>)</w:t>
      </w:r>
    </w:p>
    <w:p w14:paraId="28B8C2B4" w14:textId="77777777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>Do předmětu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53123DF2" w14:textId="77777777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Smlouvy k dispozici.</w:t>
      </w:r>
    </w:p>
    <w:p w14:paraId="7DDF3C7C" w14:textId="318146BF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 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>, a to dle dále uvedených ujednání Smlouvy.</w:t>
      </w:r>
    </w:p>
    <w:p w14:paraId="78205D80" w14:textId="77777777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jednotlivé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jednotlivých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CAFEC77" w14:textId="4783E607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jednotlivé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ve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ve</w:t>
      </w:r>
      <w:r w:rsidR="004E76EC">
        <w:rPr>
          <w:bCs/>
          <w:color w:val="auto"/>
          <w:sz w:val="22"/>
          <w:szCs w:val="22"/>
        </w:rPr>
        <w:t> </w:t>
      </w:r>
      <w:r w:rsidR="00D102E3" w:rsidRPr="0022198C">
        <w:rPr>
          <w:bCs/>
          <w:color w:val="auto"/>
          <w:sz w:val="22"/>
          <w:szCs w:val="22"/>
        </w:rPr>
        <w:t>Smlouvě.</w:t>
      </w:r>
    </w:p>
    <w:p w14:paraId="540F5989" w14:textId="2A1C6FD0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jednotlivou 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>. S</w:t>
      </w:r>
      <w:r w:rsidR="001F229B" w:rsidRPr="0022198C">
        <w:rPr>
          <w:bCs/>
          <w:color w:val="auto"/>
          <w:sz w:val="22"/>
          <w:szCs w:val="22"/>
        </w:rPr>
        <w:t>mlouvy.</w:t>
      </w:r>
    </w:p>
    <w:p w14:paraId="6BEAC179" w14:textId="77777777" w:rsidR="00F37404" w:rsidRDefault="00F37404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80D1D98" w14:textId="63C278FF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6A8C6D3" w14:textId="03E04D9F" w:rsidR="002765A8" w:rsidRDefault="002765A8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F0E6C62" w14:textId="7760B81A" w:rsidR="002765A8" w:rsidRDefault="002765A8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483A8BE" w14:textId="77777777" w:rsidR="002765A8" w:rsidRDefault="002765A8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A351395" w14:textId="1FFA4D2A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6301C910" w14:textId="606F0C7D" w:rsidR="00673CBE" w:rsidRPr="0022198C" w:rsidRDefault="00105731" w:rsidP="0067755A">
      <w:pPr>
        <w:pStyle w:val="Default"/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výši </w:t>
      </w:r>
      <w:r w:rsidR="00F43E3D">
        <w:rPr>
          <w:color w:val="auto"/>
          <w:sz w:val="22"/>
          <w:szCs w:val="22"/>
        </w:rPr>
        <w:t>5 000 000</w:t>
      </w:r>
      <w:r w:rsidR="003174F6" w:rsidRPr="003C374B">
        <w:rPr>
          <w:color w:val="auto"/>
          <w:sz w:val="22"/>
          <w:szCs w:val="22"/>
        </w:rPr>
        <w:t>,-</w:t>
      </w:r>
      <w:r w:rsidR="00776939" w:rsidRPr="003C374B">
        <w:rPr>
          <w:color w:val="auto"/>
          <w:sz w:val="22"/>
          <w:szCs w:val="22"/>
        </w:rPr>
        <w:t xml:space="preserve"> </w:t>
      </w:r>
      <w:r w:rsidR="00673CBE" w:rsidRPr="003C374B">
        <w:rPr>
          <w:color w:val="auto"/>
          <w:sz w:val="22"/>
          <w:szCs w:val="22"/>
        </w:rPr>
        <w:t xml:space="preserve">Kč bez </w:t>
      </w:r>
      <w:r w:rsidR="00461C5F" w:rsidRPr="003C374B">
        <w:rPr>
          <w:color w:val="auto"/>
          <w:sz w:val="22"/>
          <w:szCs w:val="22"/>
        </w:rPr>
        <w:t xml:space="preserve">daně z přidané hodnoty (dále jen </w:t>
      </w:r>
      <w:r w:rsidR="00461C5F" w:rsidRPr="003C374B">
        <w:rPr>
          <w:i/>
          <w:color w:val="auto"/>
          <w:sz w:val="22"/>
          <w:szCs w:val="22"/>
        </w:rPr>
        <w:t>„</w:t>
      </w:r>
      <w:r w:rsidR="00673CBE" w:rsidRPr="003C374B">
        <w:rPr>
          <w:b/>
          <w:i/>
          <w:color w:val="auto"/>
          <w:sz w:val="22"/>
          <w:szCs w:val="22"/>
        </w:rPr>
        <w:t>DPH</w:t>
      </w:r>
      <w:r w:rsidR="00461C5F" w:rsidRPr="003C374B">
        <w:rPr>
          <w:i/>
          <w:color w:val="auto"/>
          <w:sz w:val="22"/>
          <w:szCs w:val="22"/>
        </w:rPr>
        <w:t>“</w:t>
      </w:r>
      <w:r w:rsidR="00461C5F" w:rsidRPr="003C374B">
        <w:rPr>
          <w:color w:val="auto"/>
          <w:sz w:val="22"/>
          <w:szCs w:val="22"/>
        </w:rPr>
        <w:t>)</w:t>
      </w:r>
      <w:r w:rsidR="00673CBE" w:rsidRPr="003C374B">
        <w:rPr>
          <w:color w:val="auto"/>
          <w:sz w:val="22"/>
          <w:szCs w:val="22"/>
        </w:rPr>
        <w:t xml:space="preserve">, </w:t>
      </w:r>
      <w:r w:rsidR="00AC729F" w:rsidRPr="003C374B">
        <w:rPr>
          <w:color w:val="auto"/>
          <w:sz w:val="22"/>
          <w:szCs w:val="22"/>
        </w:rPr>
        <w:t>nejpozději však do</w:t>
      </w:r>
      <w:r w:rsidR="004E76EC">
        <w:rPr>
          <w:color w:val="auto"/>
          <w:sz w:val="22"/>
          <w:szCs w:val="22"/>
        </w:rPr>
        <w:t> </w:t>
      </w:r>
      <w:r w:rsidR="00AC729F" w:rsidRPr="003C374B">
        <w:rPr>
          <w:color w:val="auto"/>
          <w:sz w:val="22"/>
          <w:szCs w:val="22"/>
        </w:rPr>
        <w:t xml:space="preserve">dne </w:t>
      </w:r>
      <w:r w:rsidR="0072301A" w:rsidRPr="003C374B">
        <w:rPr>
          <w:color w:val="auto"/>
          <w:sz w:val="22"/>
          <w:szCs w:val="22"/>
        </w:rPr>
        <w:t xml:space="preserve">31. 12. </w:t>
      </w:r>
      <w:r w:rsidR="00776939" w:rsidRPr="003C374B">
        <w:rPr>
          <w:color w:val="auto"/>
          <w:sz w:val="22"/>
          <w:szCs w:val="22"/>
        </w:rPr>
        <w:t>20</w:t>
      </w:r>
      <w:r w:rsidR="00F63EA2" w:rsidRPr="003C374B">
        <w:rPr>
          <w:color w:val="auto"/>
          <w:sz w:val="22"/>
          <w:szCs w:val="22"/>
        </w:rPr>
        <w:t>2</w:t>
      </w:r>
      <w:r w:rsidR="00F43E3D">
        <w:rPr>
          <w:color w:val="auto"/>
          <w:sz w:val="22"/>
          <w:szCs w:val="22"/>
        </w:rPr>
        <w:t>5</w:t>
      </w:r>
      <w:r w:rsidR="00526F64" w:rsidRPr="003C374B">
        <w:rPr>
          <w:sz w:val="22"/>
          <w:szCs w:val="22"/>
        </w:rPr>
        <w:t>.</w:t>
      </w:r>
    </w:p>
    <w:p w14:paraId="568B56BF" w14:textId="77777777" w:rsidR="00F96C74" w:rsidRDefault="00F96C74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A8BBD25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DE41387" w14:textId="1F3EF526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IV.</w:t>
      </w:r>
    </w:p>
    <w:p w14:paraId="51CDE8C6" w14:textId="4D4F6F32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Díla</w:t>
      </w:r>
    </w:p>
    <w:p w14:paraId="6367DFC0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2FFB134" w14:textId="77777777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>.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3412E5" w:rsidRPr="00A0478E">
        <w:rPr>
          <w:bCs/>
          <w:color w:val="auto"/>
          <w:sz w:val="22"/>
          <w:szCs w:val="22"/>
        </w:rPr>
        <w:t xml:space="preserve">Jednotlivé dílčí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463DD34F" w14:textId="7B69BA6F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proofErr w:type="gramStart"/>
      <w:r w:rsidRPr="00A0478E">
        <w:rPr>
          <w:bCs/>
          <w:color w:val="auto"/>
          <w:sz w:val="22"/>
          <w:szCs w:val="22"/>
        </w:rPr>
        <w:t>Obdrží</w:t>
      </w:r>
      <w:proofErr w:type="gramEnd"/>
      <w:r w:rsidRPr="00A0478E">
        <w:rPr>
          <w:bCs/>
          <w:color w:val="auto"/>
          <w:sz w:val="22"/>
          <w:szCs w:val="22"/>
        </w:rPr>
        <w:t xml:space="preserve">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 xml:space="preserve">V případě, kdy nehrozí nebezpečí z prodlení, což posoudí Objednatel, </w:t>
      </w:r>
      <w:proofErr w:type="gramStart"/>
      <w:r w:rsidR="00430484" w:rsidRPr="00A0478E">
        <w:rPr>
          <w:bCs/>
          <w:color w:val="auto"/>
          <w:sz w:val="22"/>
          <w:szCs w:val="22"/>
        </w:rPr>
        <w:t>předloží</w:t>
      </w:r>
      <w:proofErr w:type="gramEnd"/>
      <w:r w:rsidR="00430484" w:rsidRPr="00A0478E">
        <w:rPr>
          <w:bCs/>
          <w:color w:val="auto"/>
          <w:sz w:val="22"/>
          <w:szCs w:val="22"/>
        </w:rPr>
        <w:t xml:space="preserve"> Zhotovitel objednateli cenovou nabídku na provedení části Díla, a to bezplatně a</w:t>
      </w:r>
      <w:r w:rsidR="004E76EC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>v termínu do 14 dnů od zaslání písemné výzvy dle bodu 1.</w:t>
      </w:r>
    </w:p>
    <w:p w14:paraId="4CE0591C" w14:textId="77777777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čl. IV. 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572BA0" w:rsidRPr="00A0478E">
        <w:rPr>
          <w:bCs/>
          <w:color w:val="auto"/>
          <w:sz w:val="22"/>
          <w:szCs w:val="22"/>
        </w:rPr>
        <w:t>Smlouvy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>provede předmětnou část Díla v souladu s Objednávkou, Smlouvou, platnými právními předpisy, technickými normami a jinými normami platnými v době realizace předmětné části Díla.</w:t>
      </w:r>
    </w:p>
    <w:p w14:paraId="55C77816" w14:textId="22223C65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7EF3558D" w14:textId="1673C323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5825F71C" w14:textId="7211E463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004177F8" w14:textId="33739F87" w:rsidR="00052A96" w:rsidRPr="00A77A51" w:rsidRDefault="00052A96" w:rsidP="00AA7105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 xml:space="preserve">V případě, kdy hrozí nebezpečí z prodlení, což posoudí Objednatel, je Zhotovitel povinen zahájit provádění konkrétní části Díla nejpozději </w:t>
      </w:r>
      <w:r w:rsidRPr="003C374B">
        <w:rPr>
          <w:b/>
          <w:bCs/>
          <w:color w:val="auto"/>
          <w:sz w:val="22"/>
          <w:szCs w:val="22"/>
        </w:rPr>
        <w:t>do 24 hodin</w:t>
      </w:r>
      <w:r w:rsidRPr="003C374B">
        <w:rPr>
          <w:bCs/>
          <w:color w:val="auto"/>
          <w:sz w:val="22"/>
          <w:szCs w:val="22"/>
        </w:rPr>
        <w:t xml:space="preserve"> od obdržení Objednávky, jde-li o naléhavý případ,</w:t>
      </w:r>
      <w:r w:rsidR="00A77A51">
        <w:rPr>
          <w:bCs/>
          <w:color w:val="auto"/>
          <w:sz w:val="22"/>
          <w:szCs w:val="22"/>
        </w:rPr>
        <w:t xml:space="preserve"> </w:t>
      </w:r>
      <w:r w:rsidRPr="00A77A51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</w:p>
    <w:p w14:paraId="6AA4211C" w14:textId="642E629B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>dle čl.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IV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 xml:space="preserve">Smlouvy </w:t>
      </w:r>
      <w:r w:rsidR="00AC10C4" w:rsidRPr="00C352B6">
        <w:rPr>
          <w:bCs/>
          <w:color w:val="auto"/>
          <w:sz w:val="22"/>
          <w:szCs w:val="22"/>
        </w:rPr>
        <w:t xml:space="preserve">provést část Díla dle Smlouvy, jedná se o porušení smluvní závazkové povinnosti Zhotovitele vůči Objednateli; odpovědnost a případná náhrada škody, která v této souvislosti Objednateli vznikla, se řídí 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5B9C436B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10D64BD" w14:textId="14D33D03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>, a jeho prováděcích předpisů.</w:t>
      </w:r>
    </w:p>
    <w:p w14:paraId="69DE6EF7" w14:textId="06D8471A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jednotlivých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>li Objednatel, že Zhotovitel porušuje svou povinnost, může požadovat, aby Zhotovitel zajistil nápravu a prováděl jednotlivé části Díla řádným způsobem. Neučiní-li tak Zhotovitel ani v přiměřené době, je Objednatel oprávněn od Smlouvy odstoupit.</w:t>
      </w:r>
    </w:p>
    <w:p w14:paraId="1553E9F0" w14:textId="77777777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Pr="00C352B6">
        <w:rPr>
          <w:snapToGrid w:val="0"/>
          <w:sz w:val="22"/>
          <w:szCs w:val="22"/>
        </w:rPr>
        <w:t>vé části Díla, jestliže:</w:t>
      </w:r>
    </w:p>
    <w:p w14:paraId="4F426312" w14:textId="77777777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jednotlivé 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0DF7CEF" w14:textId="6D835513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jednotlivé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>hotovitel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77777777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2808BE70" w14:textId="6263AA85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z uvedených důvodů přestávají dnem přerušení běžet lhůty tímto přerušením dotčené.</w:t>
      </w:r>
    </w:p>
    <w:p w14:paraId="727EA30E" w14:textId="77777777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 xml:space="preserve">íla na 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7777777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Díla </w:t>
      </w:r>
      <w:r w:rsidR="006B5A63" w:rsidRPr="00C352B6">
        <w:rPr>
          <w:snapToGrid w:val="0"/>
          <w:sz w:val="22"/>
          <w:szCs w:val="22"/>
        </w:rPr>
        <w:t xml:space="preserve">při práci </w:t>
      </w:r>
      <w:proofErr w:type="gramStart"/>
      <w:r w:rsidR="006B5A63" w:rsidRPr="00C352B6">
        <w:rPr>
          <w:snapToGrid w:val="0"/>
          <w:sz w:val="22"/>
          <w:szCs w:val="22"/>
        </w:rPr>
        <w:t>poruší</w:t>
      </w:r>
      <w:proofErr w:type="gramEnd"/>
      <w:r w:rsidR="006B5A63" w:rsidRPr="00C352B6">
        <w:rPr>
          <w:snapToGrid w:val="0"/>
          <w:sz w:val="22"/>
          <w:szCs w:val="22"/>
        </w:rPr>
        <w:t xml:space="preserve"> platné technické a bezpečnostní normy a předpisy,</w:t>
      </w:r>
    </w:p>
    <w:p w14:paraId="2B5757EE" w14:textId="7777777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Pr="00C352B6">
        <w:rPr>
          <w:snapToGrid w:val="0"/>
          <w:sz w:val="22"/>
          <w:szCs w:val="22"/>
        </w:rPr>
        <w:t>Smlouvy.</w:t>
      </w:r>
    </w:p>
    <w:p w14:paraId="50D4FF61" w14:textId="77777777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jednotlivé 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165615BD" w14:textId="24918A75" w:rsidR="00430484" w:rsidRPr="00A0478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jednotlivých částí díla svými zaměstnanci, </w:t>
      </w:r>
      <w:r w:rsidRPr="00A0478E">
        <w:rPr>
          <w:sz w:val="22"/>
          <w:szCs w:val="22"/>
        </w:rPr>
        <w:t>případně 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9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</w:t>
      </w:r>
    </w:p>
    <w:p w14:paraId="7F8CC3E8" w14:textId="77777777" w:rsidR="0022198C" w:rsidRPr="00C352B6" w:rsidRDefault="0022198C" w:rsidP="00430484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</w:p>
    <w:p w14:paraId="564489B9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E647485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0ED6E4E4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6517B8BF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5A1760E2" w14:textId="7E7971AF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>Zhotovitel v souladu s bezpečnostními předpisy. Pracovištěm se pro účely Smlouvy rozumí místo nebo místa, kde jsou práce, které jsou předmětem Díla, Zhotovitelem vykonávány.</w:t>
      </w:r>
    </w:p>
    <w:p w14:paraId="4DECB4B6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jednotlivých částí Díla vlastní dozor a soustavnou kontrolu nad bezpečností práce a požární ochranou.</w:t>
      </w:r>
    </w:p>
    <w:p w14:paraId="2C329C1D" w14:textId="140B35D9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odpovídá za čistotu a pořádek na pracovišti.</w:t>
      </w:r>
    </w:p>
    <w:p w14:paraId="512BF731" w14:textId="59ED5F0F" w:rsidR="00231D0F" w:rsidRDefault="0086030A" w:rsidP="00D616F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02649AB8" w14:textId="68903745" w:rsidR="002765A8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7FA53545" w14:textId="77777777" w:rsidR="002765A8" w:rsidRPr="00E21D25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1EB6EA3F" w14:textId="77777777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6A452563" w14:textId="7777777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jednotlivé části Díla</w:t>
      </w:r>
    </w:p>
    <w:p w14:paraId="79B83123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2A41F451" w14:textId="3D426EB4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jednotlivé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B1CE2" w:rsidRPr="00C352B6">
        <w:rPr>
          <w:color w:val="auto"/>
          <w:sz w:val="22"/>
          <w:szCs w:val="22"/>
        </w:rPr>
        <w:t>Každá j</w:t>
      </w:r>
      <w:r w:rsidRPr="00C352B6">
        <w:rPr>
          <w:color w:val="auto"/>
          <w:sz w:val="22"/>
          <w:szCs w:val="22"/>
        </w:rPr>
        <w:t>ednotlivá část Díla se považuje za řádně dokončenou, 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 xml:space="preserve">vzetí vykazovat žádné vady a nedodělky a veškeré zkoušky </w:t>
      </w:r>
      <w:proofErr w:type="gramStart"/>
      <w:r w:rsidR="001B1CE2" w:rsidRPr="00C352B6">
        <w:rPr>
          <w:color w:val="auto"/>
          <w:sz w:val="22"/>
          <w:szCs w:val="22"/>
        </w:rPr>
        <w:t>skončí</w:t>
      </w:r>
      <w:proofErr w:type="gramEnd"/>
      <w:r w:rsidR="001B1CE2" w:rsidRPr="00C352B6">
        <w:rPr>
          <w:color w:val="auto"/>
          <w:sz w:val="22"/>
          <w:szCs w:val="22"/>
        </w:rPr>
        <w:t xml:space="preserve"> požadovaným výsledkem.</w:t>
      </w:r>
    </w:p>
    <w:p w14:paraId="3F4690C8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12D1BD4" w14:textId="389DB18E" w:rsidR="00285552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dostatečný a 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</w:p>
    <w:p w14:paraId="0A915F52" w14:textId="14B156FA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2C273E09" w14:textId="77777777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7883B18A" w14:textId="77777777" w:rsidR="00B67B3A" w:rsidRPr="00C352B6" w:rsidRDefault="00B67B3A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Dokumentace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.</w:t>
      </w:r>
    </w:p>
    <w:p w14:paraId="6F3EE5E7" w14:textId="726265BF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</w:p>
    <w:p w14:paraId="5B06C8FA" w14:textId="73727C43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jednotlivé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2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stejnopisech, kdy každá smluvní strana si ponechá 1 takový stejnopis. </w:t>
      </w:r>
    </w:p>
    <w:p w14:paraId="2E58F49D" w14:textId="7777777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 případě, že Objednatel odmítne část Díla převzít,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proofErr w:type="gramStart"/>
      <w:r w:rsidR="00170B5B" w:rsidRPr="00C352B6">
        <w:rPr>
          <w:sz w:val="22"/>
          <w:szCs w:val="22"/>
        </w:rPr>
        <w:t>Zmaří</w:t>
      </w:r>
      <w:proofErr w:type="gramEnd"/>
      <w:r w:rsidR="00170B5B" w:rsidRPr="00C352B6">
        <w:rPr>
          <w:sz w:val="22"/>
          <w:szCs w:val="22"/>
        </w:rPr>
        <w:t>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25AD040D" w14:textId="0A15FE32" w:rsidR="00F840EE" w:rsidRPr="00C352B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jednotlivé 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>místo plnění bez zbytečného odkladu, nejpozději do 2 dnů.</w:t>
      </w:r>
    </w:p>
    <w:p w14:paraId="79813877" w14:textId="77777777" w:rsidR="00B22EE6" w:rsidRPr="00C352B6" w:rsidRDefault="00B22EE6" w:rsidP="00B22EE6">
      <w:pPr>
        <w:pStyle w:val="Default"/>
        <w:jc w:val="both"/>
        <w:rPr>
          <w:rFonts w:ascii="Arial" w:hAnsi="Arial" w:cs="Arial"/>
          <w:color w:val="auto"/>
        </w:rPr>
      </w:pPr>
    </w:p>
    <w:p w14:paraId="6D6033F3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B5E1E6" w14:textId="08C56E5A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VII.</w:t>
      </w:r>
    </w:p>
    <w:p w14:paraId="42A7E855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3E88CC10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1094AB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C844490" w14:textId="77777777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jednotlivou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zákon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794752B4" w14:textId="77777777" w:rsidR="00F30FC6" w:rsidRPr="003C374B" w:rsidRDefault="00F30FC6" w:rsidP="00F30FC6">
      <w:pPr>
        <w:pStyle w:val="Default"/>
        <w:ind w:left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>a)</w:t>
      </w:r>
      <w:r w:rsidRPr="003C374B">
        <w:rPr>
          <w:color w:val="auto"/>
          <w:sz w:val="22"/>
          <w:szCs w:val="22"/>
        </w:rPr>
        <w:tab/>
        <w:t xml:space="preserve">cena dle jednotlivých ceníkových položek </w:t>
      </w:r>
      <w:r w:rsidR="001C784D" w:rsidRPr="00A0478E">
        <w:rPr>
          <w:color w:val="auto"/>
          <w:sz w:val="22"/>
          <w:szCs w:val="22"/>
        </w:rPr>
        <w:t xml:space="preserve">aktuálního </w:t>
      </w:r>
      <w:r w:rsidRPr="00A0478E">
        <w:rPr>
          <w:color w:val="auto"/>
          <w:sz w:val="22"/>
          <w:szCs w:val="22"/>
        </w:rPr>
        <w:t>ceníku ÚRS</w:t>
      </w:r>
      <w:r w:rsidR="001C784D" w:rsidRPr="00A0478E">
        <w:rPr>
          <w:color w:val="auto"/>
          <w:sz w:val="22"/>
          <w:szCs w:val="22"/>
        </w:rPr>
        <w:t>, platného k datu vystavení Objed</w:t>
      </w:r>
      <w:r w:rsidR="00A0478E">
        <w:rPr>
          <w:color w:val="auto"/>
          <w:sz w:val="22"/>
          <w:szCs w:val="22"/>
        </w:rPr>
        <w:t>n</w:t>
      </w:r>
      <w:r w:rsidR="001C784D" w:rsidRPr="00A0478E">
        <w:rPr>
          <w:color w:val="auto"/>
          <w:sz w:val="22"/>
          <w:szCs w:val="22"/>
        </w:rPr>
        <w:t>ávky</w:t>
      </w:r>
      <w:r w:rsidRPr="00A0478E">
        <w:rPr>
          <w:color w:val="auto"/>
          <w:sz w:val="22"/>
          <w:szCs w:val="22"/>
        </w:rPr>
        <w:t xml:space="preserve"> </w:t>
      </w:r>
      <w:r w:rsidR="001C784D" w:rsidRPr="00A0478E">
        <w:rPr>
          <w:color w:val="auto"/>
          <w:sz w:val="22"/>
          <w:szCs w:val="22"/>
        </w:rPr>
        <w:t xml:space="preserve">na provedení části Díla, </w:t>
      </w:r>
      <w:r w:rsidRPr="00A0478E">
        <w:rPr>
          <w:color w:val="auto"/>
          <w:sz w:val="22"/>
          <w:szCs w:val="22"/>
        </w:rPr>
        <w:t>snížená u každé položky o …. %; v případech, kdy hodnota dodávek materiálu není započtena v ceníkových položkách</w:t>
      </w:r>
      <w:r w:rsidRPr="003C374B">
        <w:rPr>
          <w:color w:val="auto"/>
          <w:sz w:val="22"/>
          <w:szCs w:val="22"/>
        </w:rPr>
        <w:t>, bude k takto stanovené ceně připočtena hodnota dodávek materiálu použitého při realizaci jednotlivé části Díla (Specifikace - pořizovací náklady v místě a čase obvyklé); ke stanovené ceně mohou být dále připočteny vedlejší rozpočtové náklady (zařízení staveniště, provozní vlivy), a to v odůvodněných případech za předpokladu, že Zhotovitel doloží kalkulaci, z níž bude vyplývat oprávněnost účtování těchto nákladů;</w:t>
      </w:r>
    </w:p>
    <w:p w14:paraId="098073FD" w14:textId="7AB5D8A8" w:rsidR="006A4013" w:rsidRPr="00C352B6" w:rsidRDefault="00F30FC6" w:rsidP="00F30FC6">
      <w:pPr>
        <w:pStyle w:val="Default"/>
        <w:ind w:left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>b)</w:t>
      </w:r>
      <w:r w:rsidRPr="003C374B">
        <w:rPr>
          <w:color w:val="auto"/>
          <w:sz w:val="22"/>
          <w:szCs w:val="22"/>
        </w:rPr>
        <w:tab/>
        <w:t>skutečně vynaložené náklady na odvoz demontovaného materiálu a odpadu včetně uložení na skládku (doložené příslušným dokladem)</w:t>
      </w:r>
      <w:r w:rsidR="006A4013">
        <w:rPr>
          <w:color w:val="auto"/>
          <w:sz w:val="22"/>
          <w:szCs w:val="22"/>
        </w:rPr>
        <w:t>.</w:t>
      </w:r>
    </w:p>
    <w:p w14:paraId="733D1196" w14:textId="2D45A5D6" w:rsidR="001F743A" w:rsidRPr="00C352B6" w:rsidRDefault="001F743A" w:rsidP="00AA7105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Takto stanovená cena je konečná a Zhotovitel není oprávněn účtovat Objednateli jiné náklady než výše uvedené.</w:t>
      </w:r>
    </w:p>
    <w:p w14:paraId="08D8AB85" w14:textId="63F7BF8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7B38C2E3" w14:textId="327AC3FB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6A4013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4B9979CC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jednotlivých částí Díla.</w:t>
      </w:r>
    </w:p>
    <w:p w14:paraId="59E26059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5C971CFB" w14:textId="2ABD4149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Rozsah a cena případných méněprací či víceprací budou vzájemně oboustranně odsouhlaseny zástupci Objednatele a Zhotovitele, a to před započetím s jejich prováděním.</w:t>
      </w:r>
    </w:p>
    <w:p w14:paraId="2C3FC38B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253D76BA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2007F22" w14:textId="397E63D6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>VIII.</w:t>
      </w:r>
    </w:p>
    <w:p w14:paraId="281A12B8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0B4CEEBE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216FB6F5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55CA96D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jednotlivé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580A8F86" w14:textId="1C3666DF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2830EF75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30138A" w:rsidRPr="00C352B6">
        <w:rPr>
          <w:sz w:val="22"/>
          <w:szCs w:val="22"/>
        </w:rPr>
        <w:t>Smlouvy a datum jejího uzavření,</w:t>
      </w:r>
    </w:p>
    <w:p w14:paraId="785F24EE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518BEF6" w14:textId="6E152A89" w:rsidR="001F743A" w:rsidRPr="00C352B6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</w:p>
    <w:p w14:paraId="5162D0FD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56F849DC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0E364F7F" w14:textId="77777777" w:rsidR="001F743A" w:rsidRPr="00C352B6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5494750E" w14:textId="77777777" w:rsidR="001F743A" w:rsidRPr="00C352B6" w:rsidRDefault="00854DC3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5E5B8395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77D3E1BD" w14:textId="77777777" w:rsidR="001F743A" w:rsidRPr="00C352B6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1687FE1B" w14:textId="3D0DCC72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jednotlivé části Díla až po provedení jednotlivé části Díla, resp. po jejím dokončení a předání Objednateli a převzetí Objednatelem dle čl. VI. Smlouvy.</w:t>
      </w:r>
    </w:p>
    <w:p w14:paraId="7A2C21C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jednotlivé části Díla bez vad a nedodělků. Zhotovitel vystaví Fakturu nejpozději do 15 dnů ode dne zdanitelného plnění.</w:t>
      </w:r>
    </w:p>
    <w:p w14:paraId="0A17E20D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Smluvní strany si ujednaly, že veškeré platby budou prováděny bezhotovostně na čísla účtů uvedená v záhlaví Smlouvy, není-li dále stanoveno jinak, nebo nedohodnou-li se smluvní strany jinak.</w:t>
      </w:r>
    </w:p>
    <w:p w14:paraId="5147C6CB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>Smluvní strany se dohodly, že úhrada vystavené Faktury bude provedena na číslo účtu uvedené Zhotovitelem ve Faktuře bez ohledu na číslo účtu uvedené v záhlaví Smlouvy. Musí se však jednat o 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6D51824B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B006670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0966C5CF" w14:textId="556902DC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>Zaplacení částky ve výši DPH na účet správce daně Zhotovitele a zaplacení Zhotoviteli ceny za provedení jednotlivé části Díla bez DPH bude považováno za</w:t>
      </w:r>
      <w:r w:rsidR="00AD71D1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 xml:space="preserve">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46BF5810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proofErr w:type="gramStart"/>
      <w:r w:rsidRPr="00C352B6">
        <w:rPr>
          <w:sz w:val="22"/>
          <w:szCs w:val="22"/>
        </w:rPr>
        <w:t>doručí</w:t>
      </w:r>
      <w:proofErr w:type="gramEnd"/>
      <w:r w:rsidRPr="00C352B6">
        <w:rPr>
          <w:sz w:val="22"/>
          <w:szCs w:val="22"/>
        </w:rPr>
        <w:t xml:space="preserve">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Smlouvy</w:t>
      </w:r>
      <w:r w:rsidRPr="00C352B6">
        <w:rPr>
          <w:sz w:val="22"/>
          <w:szCs w:val="22"/>
        </w:rPr>
        <w:t>.</w:t>
      </w:r>
    </w:p>
    <w:p w14:paraId="35A22AB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 xml:space="preserve">sti </w:t>
      </w:r>
      <w:proofErr w:type="gramStart"/>
      <w:r w:rsidR="00F44A44" w:rsidRPr="00C352B6">
        <w:rPr>
          <w:sz w:val="22"/>
          <w:szCs w:val="22"/>
        </w:rPr>
        <w:t>běží</w:t>
      </w:r>
      <w:proofErr w:type="gramEnd"/>
      <w:r w:rsidR="00F44A44" w:rsidRPr="00C352B6">
        <w:rPr>
          <w:sz w:val="22"/>
          <w:szCs w:val="22"/>
        </w:rPr>
        <w:t xml:space="preserve">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294C89B7" w14:textId="77777777" w:rsidR="001D53F3" w:rsidRPr="00C352B6" w:rsidRDefault="001D53F3" w:rsidP="00D616F6">
      <w:pPr>
        <w:pStyle w:val="Default"/>
        <w:rPr>
          <w:rFonts w:ascii="Arial" w:hAnsi="Arial" w:cs="Arial"/>
          <w:b/>
          <w:color w:val="auto"/>
        </w:rPr>
      </w:pPr>
    </w:p>
    <w:p w14:paraId="784BFAE8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5E596C9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23D66447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2D1C7AA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74E5B6B9" w14:textId="389F9CC5" w:rsidR="004B6B7A" w:rsidRPr="00C352B6" w:rsidRDefault="004B6B7A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jednotlivých 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jednotlivé 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>bude odpovídat technologickým normám a platným právním předpisům v době realizace jednotlivých částí Díla.</w:t>
      </w:r>
    </w:p>
    <w:p w14:paraId="2B9FBBB0" w14:textId="5E4E0C27" w:rsidR="00100922" w:rsidRPr="00C352B6" w:rsidRDefault="0010092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jednotlivé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 xml:space="preserve">ve Smlouvě ujednané, jinak </w:t>
      </w:r>
      <w:r w:rsidRPr="00C352B6">
        <w:rPr>
          <w:color w:val="auto"/>
          <w:sz w:val="22"/>
          <w:szCs w:val="22"/>
        </w:rPr>
        <w:t>obvyklé vlastnosti.</w:t>
      </w:r>
    </w:p>
    <w:p w14:paraId="29F018BE" w14:textId="0E4FD6BD" w:rsidR="00451254" w:rsidRPr="00C352B6" w:rsidRDefault="00451254" w:rsidP="00F30FC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jednotlivou část Díla </w:t>
      </w:r>
      <w:r w:rsidR="004B6B7A" w:rsidRPr="003C374B">
        <w:rPr>
          <w:b/>
          <w:color w:val="auto"/>
          <w:sz w:val="22"/>
          <w:szCs w:val="22"/>
        </w:rPr>
        <w:t>záru</w:t>
      </w:r>
      <w:r w:rsidR="00FC095A">
        <w:rPr>
          <w:b/>
          <w:color w:val="auto"/>
          <w:sz w:val="22"/>
          <w:szCs w:val="22"/>
        </w:rPr>
        <w:t>ční dobu</w:t>
      </w:r>
      <w:r w:rsidRPr="003C374B">
        <w:rPr>
          <w:b/>
          <w:color w:val="auto"/>
          <w:sz w:val="22"/>
          <w:szCs w:val="22"/>
        </w:rPr>
        <w:t xml:space="preserve"> 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3E06A5" w:rsidRPr="003C374B">
        <w:rPr>
          <w:b/>
          <w:color w:val="auto"/>
          <w:sz w:val="22"/>
          <w:szCs w:val="22"/>
        </w:rPr>
        <w:t>36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jednotlivé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prodlužuje o dobu, po kter</w:t>
      </w:r>
      <w:r w:rsidR="003832AD" w:rsidRPr="00C352B6">
        <w:rPr>
          <w:color w:val="auto"/>
          <w:sz w:val="22"/>
          <w:szCs w:val="22"/>
        </w:rPr>
        <w:t>ou bude trvat odstraňování vad Z</w:t>
      </w:r>
      <w:r w:rsidRPr="00C352B6">
        <w:rPr>
          <w:color w:val="auto"/>
          <w:sz w:val="22"/>
          <w:szCs w:val="22"/>
        </w:rPr>
        <w:t>hotovitelem.</w:t>
      </w:r>
    </w:p>
    <w:p w14:paraId="7AF207A3" w14:textId="77777777" w:rsidR="00451254" w:rsidRPr="00C352B6" w:rsidRDefault="009F20F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jednotlivé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321BF785" w14:textId="27EDC02B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jednotlivé části Díla vady, je Objednatel povinen tyto u</w:t>
      </w:r>
      <w:r w:rsidR="00FC095A">
        <w:rPr>
          <w:color w:val="auto"/>
          <w:sz w:val="22"/>
          <w:szCs w:val="22"/>
        </w:rPr>
        <w:t> </w:t>
      </w:r>
      <w:r w:rsidR="00DC66F7" w:rsidRPr="00C352B6">
        <w:rPr>
          <w:color w:val="auto"/>
          <w:sz w:val="22"/>
          <w:szCs w:val="22"/>
        </w:rPr>
        <w:t>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Smlouvy.</w:t>
      </w:r>
    </w:p>
    <w:p w14:paraId="75F3742B" w14:textId="69DA7726" w:rsidR="0040131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FC095A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7BC8112" w14:textId="10509739" w:rsidR="00451254" w:rsidRPr="00C352B6" w:rsidRDefault="003C58A7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čl. IX.</w:t>
      </w:r>
      <w:r w:rsidR="004F0A52" w:rsidRPr="00C352B6">
        <w:rPr>
          <w:color w:val="auto"/>
          <w:sz w:val="22"/>
          <w:szCs w:val="22"/>
        </w:rPr>
        <w:t xml:space="preserve"> odst. 7 Smlouvy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>čne s odstraňováním vad na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jednotlivé 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>odstranit vady sám či</w:t>
      </w:r>
      <w:r w:rsidR="00FC095A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proofErr w:type="gramStart"/>
      <w:r w:rsidR="00FB0724" w:rsidRPr="00C352B6">
        <w:rPr>
          <w:color w:val="auto"/>
          <w:sz w:val="22"/>
          <w:szCs w:val="22"/>
        </w:rPr>
        <w:t>vynaloží</w:t>
      </w:r>
      <w:proofErr w:type="gramEnd"/>
      <w:r w:rsidR="00FB0724" w:rsidRPr="00C352B6">
        <w:rPr>
          <w:color w:val="auto"/>
          <w:sz w:val="22"/>
          <w:szCs w:val="22"/>
        </w:rPr>
        <w:t xml:space="preserve"> při</w:t>
      </w:r>
      <w:r w:rsidR="00FC095A">
        <w:rPr>
          <w:color w:val="auto"/>
          <w:sz w:val="22"/>
          <w:szCs w:val="22"/>
        </w:rPr>
        <w:t> </w:t>
      </w:r>
      <w:r w:rsidR="00FB0724" w:rsidRPr="00C352B6">
        <w:rPr>
          <w:color w:val="auto"/>
          <w:sz w:val="22"/>
          <w:szCs w:val="22"/>
        </w:rPr>
        <w:t xml:space="preserve">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35B0554C" w14:textId="77777777" w:rsidR="00451254" w:rsidRPr="00C352B6" w:rsidRDefault="00451254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48C52292" w14:textId="77777777" w:rsidR="00401314" w:rsidRPr="00C352B6" w:rsidRDefault="00CC5409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4DCC0C56" w14:textId="49A63CBA" w:rsidR="004F0A52" w:rsidRDefault="004F0A52" w:rsidP="00A5421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9748A22" w14:textId="56E3F6AB" w:rsidR="002765A8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027AE06E" w14:textId="77777777" w:rsidR="002765A8" w:rsidRPr="00C352B6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73FEE6FF" w14:textId="25DA7AD0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14F0B4E2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7157F979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570A79B6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47EC248B" w14:textId="77777777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</w:t>
      </w:r>
      <w:r w:rsidR="00CC5409" w:rsidRPr="00C352B6">
        <w:rPr>
          <w:color w:val="auto"/>
          <w:sz w:val="22"/>
          <w:szCs w:val="22"/>
        </w:rPr>
        <w:t xml:space="preserve">jednotlivých </w:t>
      </w:r>
      <w:r w:rsidR="007607E1" w:rsidRPr="00C352B6">
        <w:rPr>
          <w:color w:val="auto"/>
          <w:sz w:val="22"/>
          <w:szCs w:val="22"/>
        </w:rPr>
        <w:t>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4942B1C7" w14:textId="7EC61821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jednotlivých částí Díla Objednateli či jiným osobám škodu, ať</w:t>
      </w:r>
      <w:r w:rsidR="0052360C">
        <w:rPr>
          <w:color w:val="auto"/>
          <w:sz w:val="22"/>
          <w:szCs w:val="22"/>
        </w:rPr>
        <w:t xml:space="preserve"> už </w:t>
      </w:r>
      <w:r w:rsidRPr="00C352B6">
        <w:rPr>
          <w:color w:val="auto"/>
          <w:sz w:val="22"/>
          <w:szCs w:val="22"/>
        </w:rPr>
        <w:t>porušením povinnosti stanovené zákonem či porušením povinnosti ze 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1EAAEB7F" w14:textId="1098B38F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jednotlivých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</w:t>
      </w:r>
      <w:r w:rsidR="0052360C">
        <w:rPr>
          <w:color w:val="auto"/>
          <w:sz w:val="22"/>
          <w:szCs w:val="22"/>
        </w:rPr>
        <w:t> </w:t>
      </w:r>
      <w:r w:rsidR="00E87C24" w:rsidRPr="00C352B6">
        <w:rPr>
          <w:color w:val="auto"/>
          <w:sz w:val="22"/>
          <w:szCs w:val="22"/>
        </w:rPr>
        <w:t xml:space="preserve">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1E193690" w14:textId="77777777" w:rsidR="0086030A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ve Smlouvě a vedle ve Smlouvě ujednaných povinností.</w:t>
      </w:r>
    </w:p>
    <w:p w14:paraId="484EFA78" w14:textId="77777777" w:rsidR="0067755A" w:rsidRPr="00C352B6" w:rsidRDefault="0067755A" w:rsidP="0022198C">
      <w:pPr>
        <w:pStyle w:val="Default"/>
        <w:jc w:val="both"/>
        <w:rPr>
          <w:color w:val="auto"/>
        </w:rPr>
      </w:pPr>
    </w:p>
    <w:p w14:paraId="18EBA45D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30D444D" w14:textId="4D2D3B4E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>I.</w:t>
      </w:r>
    </w:p>
    <w:p w14:paraId="4F020082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6B32B31" w14:textId="77777777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>dle Smlouvy, se smluvní strany dohodly, že Objednatel je oprávněn po Zhotoviteli požadovat zaplacení smluvní pokuty, a to za každé jednotlivé porušení:</w:t>
      </w:r>
    </w:p>
    <w:p w14:paraId="628CC39A" w14:textId="1CC4FFE8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jednotlivé části Díla dle </w:t>
      </w:r>
      <w:r w:rsidR="00BA40FB">
        <w:rPr>
          <w:color w:val="auto"/>
          <w:sz w:val="22"/>
          <w:szCs w:val="22"/>
        </w:rPr>
        <w:t>čl.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</w:t>
      </w:r>
      <w:r w:rsidR="00BA40FB">
        <w:rPr>
          <w:color w:val="auto"/>
          <w:sz w:val="22"/>
          <w:szCs w:val="22"/>
        </w:rPr>
        <w:t xml:space="preserve"> </w:t>
      </w:r>
      <w:r w:rsidR="00345FB6">
        <w:rPr>
          <w:color w:val="auto"/>
          <w:sz w:val="22"/>
          <w:szCs w:val="22"/>
        </w:rPr>
        <w:t>8</w:t>
      </w:r>
      <w:r w:rsidR="001E77BC" w:rsidRPr="0022198C">
        <w:rPr>
          <w:color w:val="auto"/>
          <w:sz w:val="22"/>
          <w:szCs w:val="22"/>
        </w:rPr>
        <w:t xml:space="preserve"> Smlouvy, </w:t>
      </w:r>
    </w:p>
    <w:p w14:paraId="4D38CBC1" w14:textId="77777777" w:rsidR="008614BD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jednotlivé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 xml:space="preserve">odst. </w:t>
      </w:r>
      <w:r w:rsidR="00345FB6">
        <w:rPr>
          <w:color w:val="auto"/>
          <w:sz w:val="22"/>
          <w:szCs w:val="22"/>
        </w:rPr>
        <w:t>7</w:t>
      </w:r>
      <w:r w:rsidR="00AF481F" w:rsidRPr="0022198C">
        <w:rPr>
          <w:color w:val="auto"/>
          <w:sz w:val="22"/>
          <w:szCs w:val="22"/>
        </w:rPr>
        <w:t xml:space="preserve"> či </w:t>
      </w:r>
      <w:r w:rsidR="00345FB6">
        <w:rPr>
          <w:color w:val="auto"/>
          <w:sz w:val="22"/>
          <w:szCs w:val="22"/>
        </w:rPr>
        <w:t>8</w:t>
      </w:r>
      <w:r w:rsidR="00EE231C" w:rsidRPr="0022198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16ED78AB" w14:textId="7777777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500,- Kč za každý i započatý den prodlení s vrácením zapůjčených klíčů dle čl. IV. bod 11 Smlouvy</w:t>
      </w:r>
    </w:p>
    <w:p w14:paraId="2F3AEB86" w14:textId="7777777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5 000,- Kč za ztrátu klíčů zapůjčených dle čl. IV. bod 11 Smlouvy</w:t>
      </w:r>
    </w:p>
    <w:p w14:paraId="026A3E63" w14:textId="77777777" w:rsidR="00DE5A66" w:rsidRPr="00A0478E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500,- Kč za každý případ nedodržení povinnosti dle čl. IV. bod 16 Smlouvy</w:t>
      </w:r>
    </w:p>
    <w:p w14:paraId="40E8131D" w14:textId="4FEA2BAC" w:rsidR="004506B8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jednotlivé části Díla</w:t>
      </w:r>
      <w:r w:rsidR="00EE231C" w:rsidRPr="0022198C">
        <w:rPr>
          <w:color w:val="auto"/>
          <w:sz w:val="22"/>
          <w:szCs w:val="22"/>
        </w:rPr>
        <w:t xml:space="preserve"> stanoveným v Objednávce</w:t>
      </w:r>
      <w:r w:rsidR="001E77BC" w:rsidRPr="0022198C">
        <w:rPr>
          <w:color w:val="auto"/>
          <w:sz w:val="22"/>
          <w:szCs w:val="22"/>
        </w:rPr>
        <w:t>,</w:t>
      </w:r>
    </w:p>
    <w:p w14:paraId="22320D64" w14:textId="77777777" w:rsidR="00B15152" w:rsidRPr="00FF261F" w:rsidRDefault="00FF261F" w:rsidP="00B15152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>5 Smlouvy</w:t>
      </w:r>
    </w:p>
    <w:p w14:paraId="7538753D" w14:textId="77777777" w:rsidR="008614BD" w:rsidRPr="0022198C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 VI. odst. 2 Smlouvy,</w:t>
      </w:r>
    </w:p>
    <w:p w14:paraId="11F6A30B" w14:textId="77777777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 VI. odst. 5</w:t>
      </w:r>
      <w:r w:rsidR="004D42B9" w:rsidRPr="0022198C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>Smlouvy,</w:t>
      </w:r>
    </w:p>
    <w:p w14:paraId="3DD99677" w14:textId="77777777" w:rsidR="004506B8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200,-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>v souladu s čl. IX. odst. 6 Smlouvy</w:t>
      </w:r>
      <w:r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Pr="0022198C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Pr="0022198C">
        <w:rPr>
          <w:color w:val="auto"/>
          <w:sz w:val="22"/>
          <w:szCs w:val="22"/>
        </w:rPr>
        <w:t xml:space="preserve"> </w:t>
      </w:r>
    </w:p>
    <w:p w14:paraId="5F6E3948" w14:textId="77777777" w:rsidR="008614BD" w:rsidRPr="0022198C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jednotlivé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Smlouvy</w:t>
      </w:r>
      <w:r w:rsidR="008614BD" w:rsidRPr="0022198C">
        <w:rPr>
          <w:color w:val="auto"/>
          <w:sz w:val="22"/>
          <w:szCs w:val="22"/>
        </w:rPr>
        <w:t>.</w:t>
      </w:r>
    </w:p>
    <w:p w14:paraId="22986822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>.</w:t>
      </w:r>
    </w:p>
    <w:p w14:paraId="71127989" w14:textId="2D0C59F9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>, jinak na účet Objednatele uvedený v záhlaví Smlouvy</w:t>
      </w:r>
      <w:r w:rsidR="000C438C" w:rsidRPr="00825DA0">
        <w:rPr>
          <w:color w:val="auto"/>
          <w:sz w:val="22"/>
          <w:szCs w:val="22"/>
        </w:rPr>
        <w:t>.</w:t>
      </w:r>
    </w:p>
    <w:p w14:paraId="3C5E8C3A" w14:textId="3F009B6D" w:rsidR="0034293A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55778AC" w14:textId="57BD2152" w:rsidR="002765A8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0DB42188" w14:textId="77777777" w:rsidR="002765A8" w:rsidRPr="0022198C" w:rsidRDefault="002765A8" w:rsidP="002765A8">
      <w:pPr>
        <w:pStyle w:val="Default"/>
        <w:jc w:val="both"/>
        <w:rPr>
          <w:color w:val="auto"/>
          <w:sz w:val="22"/>
          <w:szCs w:val="22"/>
        </w:rPr>
      </w:pPr>
    </w:p>
    <w:p w14:paraId="330DE78E" w14:textId="3D6D01FF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778F20D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78D2DF2" w14:textId="77777777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 Smlouvy:</w:t>
      </w:r>
    </w:p>
    <w:p w14:paraId="4E285A5B" w14:textId="77777777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>III. Smlouvy</w:t>
      </w:r>
      <w:r w:rsidRPr="0022198C">
        <w:rPr>
          <w:color w:val="auto"/>
          <w:sz w:val="22"/>
          <w:szCs w:val="22"/>
        </w:rPr>
        <w:t>,</w:t>
      </w:r>
    </w:p>
    <w:p w14:paraId="7D1F2CCC" w14:textId="77777777" w:rsidR="00F150DA" w:rsidRPr="0022198C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vyčerpáním finančního limitu stanoveného v čl. III. Smlouvy,</w:t>
      </w:r>
    </w:p>
    <w:p w14:paraId="300682D9" w14:textId="77777777" w:rsidR="00567A35" w:rsidRPr="0022198C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04D698AD" w14:textId="77777777" w:rsidR="00F150DA" w:rsidRPr="0022198C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>ět 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37ABD028" w14:textId="63CBF417" w:rsidR="00CC0ACB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55D67EB" w14:textId="77777777" w:rsidR="000F04C2" w:rsidRPr="00CC0ACB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7B6896F5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674271E" w14:textId="77777777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610D9C50" w14:textId="225FFE0F" w:rsidR="001F229B" w:rsidRPr="0022198C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</w:t>
      </w:r>
    </w:p>
    <w:p w14:paraId="623290FC" w14:textId="77777777" w:rsidR="001F229B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48F11147" w14:textId="57A247E9" w:rsidR="000F04C2" w:rsidRPr="0022198C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jednotlivou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</w:t>
      </w:r>
      <w:r w:rsidR="00E74259">
        <w:rPr>
          <w:sz w:val="22"/>
          <w:szCs w:val="22"/>
        </w:rPr>
        <w:t> </w:t>
      </w:r>
      <w:r w:rsidR="001F229B" w:rsidRPr="0022198C">
        <w:rPr>
          <w:sz w:val="22"/>
          <w:szCs w:val="22"/>
        </w:rPr>
        <w:t xml:space="preserve">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6330A2B0" w14:textId="07AD93E8" w:rsidR="001F229B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1C759F" w:rsidRPr="0022198C">
        <w:rPr>
          <w:color w:val="000000"/>
          <w:sz w:val="22"/>
          <w:szCs w:val="22"/>
        </w:rPr>
        <w:t xml:space="preserve"> </w:t>
      </w:r>
      <w:r w:rsidRPr="0022198C">
        <w:rPr>
          <w:color w:val="000000"/>
          <w:sz w:val="22"/>
          <w:szCs w:val="22"/>
        </w:rPr>
        <w:t>Smlouvy,</w:t>
      </w:r>
    </w:p>
    <w:p w14:paraId="5BDE283B" w14:textId="77777777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>nebude-li minimálně ve 3 případech Zhotovitelem dodržen termín pro podání cenové nabídky na realizaci jednotlivé části díla dle čl. IV. odst. 2 Smlouvy,</w:t>
      </w:r>
    </w:p>
    <w:p w14:paraId="74BA47A8" w14:textId="77777777" w:rsidR="006B5A63" w:rsidRPr="00A0478E" w:rsidRDefault="006B5A63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Pr="00A0478E">
        <w:rPr>
          <w:sz w:val="22"/>
          <w:szCs w:val="22"/>
        </w:rPr>
        <w:t xml:space="preserve"> Smlouvy,</w:t>
      </w:r>
    </w:p>
    <w:p w14:paraId="295BEB46" w14:textId="77777777" w:rsidR="003F46E0" w:rsidRPr="00A0478E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>výběr zhotovitele pro uzavření Smlouvy</w:t>
      </w:r>
      <w:r w:rsidR="00633A36" w:rsidRPr="00A0478E">
        <w:rPr>
          <w:sz w:val="22"/>
          <w:szCs w:val="22"/>
        </w:rPr>
        <w:t>,</w:t>
      </w:r>
    </w:p>
    <w:p w14:paraId="465D9DFE" w14:textId="77777777" w:rsidR="00633A36" w:rsidRPr="00A0478E" w:rsidRDefault="00633A36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článek V. bodu 5 Smlouvy.</w:t>
      </w:r>
    </w:p>
    <w:p w14:paraId="1082F0A5" w14:textId="77777777" w:rsidR="00DE5A66" w:rsidRPr="00A0478E" w:rsidRDefault="00DE5A66" w:rsidP="00DE5A66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článek IV. bod 16 Smlouvy.</w:t>
      </w:r>
    </w:p>
    <w:p w14:paraId="0A56957A" w14:textId="77777777" w:rsidR="00DE5A66" w:rsidRPr="00FF261F" w:rsidRDefault="00DE5A66" w:rsidP="00DE5A66">
      <w:pPr>
        <w:ind w:left="1560"/>
        <w:jc w:val="both"/>
        <w:rPr>
          <w:sz w:val="22"/>
          <w:szCs w:val="22"/>
        </w:rPr>
      </w:pPr>
    </w:p>
    <w:p w14:paraId="36B13141" w14:textId="290FF217" w:rsidR="001F229B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Výpověď i odstoupení musí být písemné a musí </w:t>
      </w:r>
      <w:r w:rsidRPr="00704EAD">
        <w:rPr>
          <w:sz w:val="22"/>
          <w:szCs w:val="22"/>
        </w:rPr>
        <w:t>dojít</w:t>
      </w:r>
      <w:r w:rsidRPr="0022198C">
        <w:rPr>
          <w:sz w:val="22"/>
          <w:szCs w:val="22"/>
        </w:rPr>
        <w:t xml:space="preserve"> druhé smluvní straně.</w:t>
      </w:r>
    </w:p>
    <w:p w14:paraId="46BB4C7A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1A71B133" w14:textId="63C728C8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Účinky odstoupení od Smlouvy nastávají dnem jeho dojití Zhotoviteli.</w:t>
      </w:r>
    </w:p>
    <w:p w14:paraId="16A7B2F1" w14:textId="77777777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>rany i po odstoupení od Smlouvy</w:t>
      </w:r>
      <w:r w:rsidR="006C561A" w:rsidRPr="0022198C">
        <w:rPr>
          <w:snapToGrid w:val="0"/>
          <w:sz w:val="22"/>
          <w:szCs w:val="22"/>
        </w:rPr>
        <w:t>.</w:t>
      </w:r>
    </w:p>
    <w:p w14:paraId="3A8890FB" w14:textId="77777777" w:rsidR="00BA40FB" w:rsidRDefault="00BA40FB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42EC753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1A18256" w14:textId="6A7464FC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75B70F87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0ADB921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47FA943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508D3852" w14:textId="77777777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 Smlouvy. Smluvní strany se zavazují neprodleně oznámit změnu dotčených údajů druhé smluvní straně.</w:t>
      </w:r>
    </w:p>
    <w:p w14:paraId="54B6787B" w14:textId="0E52F9B5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>založeného Smlouvou</w:t>
      </w:r>
      <w:r w:rsidR="00704772" w:rsidRPr="002C213F">
        <w:rPr>
          <w:bCs/>
          <w:sz w:val="22"/>
          <w:szCs w:val="22"/>
        </w:rPr>
        <w:t>, včetně písemností zasílaných po skončení právních účinků 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>se řídí těmito pravidly:</w:t>
      </w:r>
    </w:p>
    <w:p w14:paraId="7738E697" w14:textId="77777777" w:rsidR="00704EAD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D819A9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298F1478" w:rsidR="00900847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</w:t>
      </w:r>
      <w:r w:rsidR="00872E6E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D819A9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43041507" w14:textId="7111110A" w:rsidR="00900847" w:rsidRPr="000E0D93" w:rsidRDefault="00394095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D819A9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</w:p>
    <w:p w14:paraId="492D2CDD" w14:textId="77777777" w:rsidR="00900847" w:rsidRPr="00D819A9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651EF65F" w14:textId="77777777" w:rsidR="00A60ED9" w:rsidRPr="00A60ED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D819A9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7E42B8" w14:textId="77777777" w:rsidR="00B255FC" w:rsidRPr="00704EAD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proofErr w:type="gramStart"/>
      <w:r w:rsidR="00FA49C4">
        <w:rPr>
          <w:bCs/>
          <w:sz w:val="22"/>
          <w:szCs w:val="22"/>
        </w:rPr>
        <w:t>zmaří</w:t>
      </w:r>
      <w:proofErr w:type="gramEnd"/>
      <w:r w:rsidR="00FA49C4">
        <w:rPr>
          <w:bCs/>
          <w:sz w:val="22"/>
          <w:szCs w:val="22"/>
        </w:rPr>
        <w:t>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17D26663" w14:textId="77777777" w:rsidR="00DE7F05" w:rsidRDefault="00DE7F05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  <w:lang w:val="cs-CZ"/>
        </w:rPr>
      </w:pPr>
    </w:p>
    <w:p w14:paraId="7DAE99C3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2E4DB7B7" w14:textId="220B246D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>.</w:t>
      </w:r>
    </w:p>
    <w:p w14:paraId="768DB447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354A0EF7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752CE747" w14:textId="20811BCD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>a právními předpisy souvisejícími.</w:t>
      </w:r>
    </w:p>
    <w:p w14:paraId="56B18EEB" w14:textId="141455C7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Pr="0022198C">
        <w:rPr>
          <w:sz w:val="22"/>
          <w:szCs w:val="22"/>
        </w:rPr>
        <w:t>Smlouvy účinná či platná. Smluvní strany se zavazují takové ujednání nahradit ujednáním účinným či</w:t>
      </w:r>
      <w:r w:rsidR="00872E6E">
        <w:rPr>
          <w:sz w:val="22"/>
          <w:szCs w:val="22"/>
        </w:rPr>
        <w:t> </w:t>
      </w:r>
      <w:r w:rsidRPr="0022198C">
        <w:rPr>
          <w:sz w:val="22"/>
          <w:szCs w:val="22"/>
        </w:rPr>
        <w:t>platným, které svým obsahem a smyslem odpovídá nejlépe obsahu a smyslu ujednání původního.</w:t>
      </w:r>
    </w:p>
    <w:p w14:paraId="74C4BE96" w14:textId="77777777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>Veškeré změny a doplnění 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. Dohoda o změně závazku musí být podepsána oprávněnými zástupci smluvních stran a za dohodu o změně závazku výslovně prohlášena. Dohody o změně závazku se vyhotovují ve stejném počtu výtisků jako Smlouva a budou vzestupně číslovány.</w:t>
      </w:r>
    </w:p>
    <w:p w14:paraId="3AD06BF1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68C9C24F" w14:textId="7A015185" w:rsidR="002A5BAA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Smluvní strany shodně prohlašují, že si Smlouvu před jejím podpisem řádně přečetly, že byla uzavřena po vzájemném projednání, podle jejich pravé a svobodné vůle, vážně a srozumitelně, nikoli v tísni a</w:t>
      </w:r>
      <w:r w:rsidR="00872E6E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za</w:t>
      </w:r>
      <w:r w:rsidR="00872E6E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nápadně nevýhodných podmínek. Smluvní strany potvrzují správnost a autentičnost Smlouvy svými níže uvedenými vlastnoručními podpisy.</w:t>
      </w:r>
    </w:p>
    <w:p w14:paraId="1F302EA9" w14:textId="1FA16304" w:rsidR="00231D0F" w:rsidRDefault="00231D0F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Smlouva je vyhotovena v </w:t>
      </w:r>
      <w:r>
        <w:rPr>
          <w:sz w:val="22"/>
          <w:szCs w:val="22"/>
        </w:rPr>
        <w:t>3</w:t>
      </w:r>
      <w:r w:rsidRPr="0022198C">
        <w:rPr>
          <w:sz w:val="22"/>
          <w:szCs w:val="22"/>
        </w:rPr>
        <w:t xml:space="preserve"> stejnopisech, každý s platností originálu, z nichž si Objednatel ponechá </w:t>
      </w:r>
      <w:r>
        <w:rPr>
          <w:sz w:val="22"/>
          <w:szCs w:val="22"/>
        </w:rPr>
        <w:t>2</w:t>
      </w:r>
      <w:r w:rsidR="00872E6E">
        <w:rPr>
          <w:sz w:val="22"/>
          <w:szCs w:val="22"/>
        </w:rPr>
        <w:t> </w:t>
      </w:r>
      <w:r w:rsidRPr="0022198C">
        <w:rPr>
          <w:sz w:val="22"/>
          <w:szCs w:val="22"/>
        </w:rPr>
        <w:t xml:space="preserve">stejnopisy podepsané oprávněnými zástupci smluvních stran a Zhotovitel </w:t>
      </w:r>
      <w:r>
        <w:rPr>
          <w:sz w:val="22"/>
          <w:szCs w:val="22"/>
        </w:rPr>
        <w:t>1</w:t>
      </w:r>
      <w:r w:rsidRPr="0022198C">
        <w:rPr>
          <w:sz w:val="22"/>
          <w:szCs w:val="22"/>
        </w:rPr>
        <w:t xml:space="preserve"> takov</w:t>
      </w:r>
      <w:r>
        <w:rPr>
          <w:sz w:val="22"/>
          <w:szCs w:val="22"/>
        </w:rPr>
        <w:t>ý</w:t>
      </w:r>
      <w:r w:rsidRPr="0022198C">
        <w:rPr>
          <w:sz w:val="22"/>
          <w:szCs w:val="22"/>
        </w:rPr>
        <w:t>to stejnopis.</w:t>
      </w:r>
    </w:p>
    <w:p w14:paraId="167ADAB2" w14:textId="0D604222" w:rsidR="00231D0F" w:rsidRPr="00092BDF" w:rsidRDefault="00231D0F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092BDF">
        <w:rPr>
          <w:sz w:val="22"/>
          <w:szCs w:val="22"/>
        </w:rPr>
        <w:t>Objednatel jako územní samosprávný celek, tj. městský obvod, je dle zákona č. 340/2015 Sb., o</w:t>
      </w:r>
      <w:r w:rsidR="00872E6E">
        <w:rPr>
          <w:sz w:val="22"/>
          <w:szCs w:val="22"/>
        </w:rPr>
        <w:t> </w:t>
      </w:r>
      <w:r w:rsidRPr="00092BDF">
        <w:rPr>
          <w:sz w:val="22"/>
          <w:szCs w:val="22"/>
        </w:rPr>
        <w:t xml:space="preserve">zvláštních podmínkách účinnosti některých smluv, uveřejňování těchto smluv a o registru smluv (zákon o registru smluv), </w:t>
      </w:r>
      <w:r>
        <w:rPr>
          <w:sz w:val="22"/>
          <w:szCs w:val="22"/>
        </w:rPr>
        <w:t>ve znění pozdějších předpisů</w:t>
      </w:r>
      <w:r w:rsidRPr="00092BDF">
        <w:rPr>
          <w:sz w:val="22"/>
          <w:szCs w:val="22"/>
        </w:rPr>
        <w:t>, povinen uveřejnit Smlouvu prostřednictvím registru smluv, přičemž tak učiní v zákonné lhůtě 30 dnů od uzavření Smlouvy.</w:t>
      </w:r>
    </w:p>
    <w:p w14:paraId="422D6CAA" w14:textId="5277109B" w:rsidR="00C06111" w:rsidRDefault="00231D0F" w:rsidP="00C06111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092BDF">
        <w:rPr>
          <w:sz w:val="22"/>
          <w:szCs w:val="22"/>
        </w:rPr>
        <w:t xml:space="preserve">Smlouva nabývá platnosti a účinnosti dnem, kdy ji podepíše oprávněný zástupce poslední smluvní strany; nejdříve však </w:t>
      </w:r>
      <w:r>
        <w:rPr>
          <w:sz w:val="22"/>
          <w:szCs w:val="22"/>
        </w:rPr>
        <w:t>S</w:t>
      </w:r>
      <w:r w:rsidRPr="00092BDF">
        <w:rPr>
          <w:sz w:val="22"/>
          <w:szCs w:val="22"/>
        </w:rPr>
        <w:t xml:space="preserve">mlouva nabude účinnosti dnem jejího zveřejnění prostřednictvím registru smluv dle zákona </w:t>
      </w:r>
      <w:r>
        <w:rPr>
          <w:sz w:val="22"/>
          <w:szCs w:val="22"/>
        </w:rPr>
        <w:t>o registru smluv.</w:t>
      </w:r>
    </w:p>
    <w:p w14:paraId="3CC4FEF9" w14:textId="6C76692D" w:rsidR="002765A8" w:rsidRDefault="002765A8" w:rsidP="002765A8">
      <w:pPr>
        <w:ind w:right="42"/>
        <w:jc w:val="both"/>
        <w:rPr>
          <w:sz w:val="22"/>
          <w:szCs w:val="22"/>
        </w:rPr>
      </w:pPr>
    </w:p>
    <w:p w14:paraId="15ADD192" w14:textId="77777777" w:rsidR="002765A8" w:rsidRPr="00C06111" w:rsidRDefault="002765A8" w:rsidP="002765A8">
      <w:pPr>
        <w:ind w:right="42"/>
        <w:jc w:val="both"/>
        <w:rPr>
          <w:sz w:val="22"/>
          <w:szCs w:val="22"/>
        </w:rPr>
      </w:pPr>
    </w:p>
    <w:p w14:paraId="60B11083" w14:textId="77777777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03D363EF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5FAD8257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1E6E3E7E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0660170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2F613F2A" w14:textId="2422FA62" w:rsidR="001F229B" w:rsidRDefault="00D616F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K uzavření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AC3594">
        <w:rPr>
          <w:sz w:val="22"/>
          <w:szCs w:val="22"/>
        </w:rPr>
        <w:t>………………………………</w:t>
      </w:r>
      <w:r w:rsidR="001F229B" w:rsidRPr="00515ECC">
        <w:rPr>
          <w:sz w:val="22"/>
          <w:szCs w:val="22"/>
        </w:rPr>
        <w:t xml:space="preserve"> a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>o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 xml:space="preserve">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40C1083F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14923149" w14:textId="4AD7098B" w:rsidR="00AE67E1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3695E374" w14:textId="77777777" w:rsidR="00B27E1B" w:rsidRDefault="00B27E1B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7798C7E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1D0FA8D9" w14:textId="62B21F32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="00B27E1B">
        <w:rPr>
          <w:i/>
          <w:sz w:val="22"/>
          <w:szCs w:val="22"/>
        </w:rPr>
        <w:t xml:space="preserve">                         </w:t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7CCD55F5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26C32FA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7D7A7110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</w:t>
      </w:r>
    </w:p>
    <w:p w14:paraId="5373C597" w14:textId="7067E8A5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DE5A66">
        <w:rPr>
          <w:b/>
          <w:sz w:val="22"/>
          <w:szCs w:val="22"/>
        </w:rPr>
        <w:t xml:space="preserve">Bc.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</w:r>
      <w:r w:rsidR="00B27E1B">
        <w:rPr>
          <w:b/>
          <w:sz w:val="22"/>
          <w:szCs w:val="22"/>
        </w:rPr>
        <w:tab/>
      </w:r>
      <w:r w:rsidR="00B27E1B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 xml:space="preserve"> jméno, příjmení</w:t>
      </w:r>
    </w:p>
    <w:p w14:paraId="1B701FA1" w14:textId="20E13B88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B27E1B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f</w:t>
      </w:r>
      <w:r w:rsidRPr="0022198C">
        <w:rPr>
          <w:sz w:val="22"/>
          <w:szCs w:val="22"/>
        </w:rPr>
        <w:t>unkce</w:t>
      </w:r>
    </w:p>
    <w:p w14:paraId="377A1AF0" w14:textId="77777777" w:rsidR="007A4618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p w14:paraId="62682C8C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2765A8">
      <w:headerReference w:type="default" r:id="rId10"/>
      <w:footerReference w:type="even" r:id="rId11"/>
      <w:footerReference w:type="default" r:id="rId12"/>
      <w:pgSz w:w="11906" w:h="16838" w:code="9"/>
      <w:pgMar w:top="1531" w:right="1134" w:bottom="851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0E22" w14:textId="77777777" w:rsidR="00C50A5E" w:rsidRDefault="00C50A5E">
      <w:r>
        <w:separator/>
      </w:r>
    </w:p>
  </w:endnote>
  <w:endnote w:type="continuationSeparator" w:id="0">
    <w:p w14:paraId="763816A5" w14:textId="77777777" w:rsidR="00C50A5E" w:rsidRDefault="00C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7E7A687B" w14:textId="6B021B1D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31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B27E1B">
      <w:rPr>
        <w:rFonts w:ascii="Arial" w:hAnsi="Arial" w:cs="Arial"/>
        <w:color w:val="2E74B5"/>
        <w:sz w:val="16"/>
        <w:szCs w:val="16"/>
        <w:lang w:val="cs-CZ"/>
      </w:rPr>
      <w:t>0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3907250E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22552FD" w14:textId="77777777" w:rsidR="004866DA" w:rsidRPr="003E06A5" w:rsidRDefault="005B0B5C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15290F">
      <w:rPr>
        <w:rFonts w:ascii="Arial" w:hAnsi="Arial" w:cs="Arial"/>
        <w:color w:val="2E74B5"/>
        <w:sz w:val="16"/>
        <w:szCs w:val="16"/>
        <w:lang w:val="cs-CZ"/>
      </w:rPr>
      <w:t>malířské a natěračské práce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33BD" w14:textId="77777777" w:rsidR="00C50A5E" w:rsidRDefault="00C50A5E">
      <w:r>
        <w:separator/>
      </w:r>
    </w:p>
  </w:footnote>
  <w:footnote w:type="continuationSeparator" w:id="0">
    <w:p w14:paraId="16DA7C50" w14:textId="77777777" w:rsidR="00C50A5E" w:rsidRDefault="00C5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6FD7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311CCC" wp14:editId="5D2A728F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6AAA8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1CC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30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7DA20D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16108482">
    <w:abstractNumId w:val="27"/>
  </w:num>
  <w:num w:numId="2" w16cid:durableId="751705201">
    <w:abstractNumId w:val="25"/>
  </w:num>
  <w:num w:numId="3" w16cid:durableId="361365754">
    <w:abstractNumId w:val="17"/>
  </w:num>
  <w:num w:numId="4" w16cid:durableId="851188508">
    <w:abstractNumId w:val="15"/>
  </w:num>
  <w:num w:numId="5" w16cid:durableId="701708132">
    <w:abstractNumId w:val="19"/>
  </w:num>
  <w:num w:numId="6" w16cid:durableId="1510556884">
    <w:abstractNumId w:val="5"/>
  </w:num>
  <w:num w:numId="7" w16cid:durableId="1857648967">
    <w:abstractNumId w:val="1"/>
  </w:num>
  <w:num w:numId="8" w16cid:durableId="737554573">
    <w:abstractNumId w:val="21"/>
  </w:num>
  <w:num w:numId="9" w16cid:durableId="1820658160">
    <w:abstractNumId w:val="31"/>
  </w:num>
  <w:num w:numId="10" w16cid:durableId="19550167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715784">
    <w:abstractNumId w:val="29"/>
  </w:num>
  <w:num w:numId="12" w16cid:durableId="111557351">
    <w:abstractNumId w:val="37"/>
  </w:num>
  <w:num w:numId="13" w16cid:durableId="1219046890">
    <w:abstractNumId w:val="24"/>
  </w:num>
  <w:num w:numId="14" w16cid:durableId="1871840899">
    <w:abstractNumId w:val="33"/>
  </w:num>
  <w:num w:numId="15" w16cid:durableId="482501986">
    <w:abstractNumId w:val="4"/>
  </w:num>
  <w:num w:numId="16" w16cid:durableId="502549742">
    <w:abstractNumId w:val="13"/>
  </w:num>
  <w:num w:numId="17" w16cid:durableId="1703940281">
    <w:abstractNumId w:val="22"/>
  </w:num>
  <w:num w:numId="18" w16cid:durableId="468518743">
    <w:abstractNumId w:val="16"/>
  </w:num>
  <w:num w:numId="19" w16cid:durableId="1592085468">
    <w:abstractNumId w:val="9"/>
  </w:num>
  <w:num w:numId="20" w16cid:durableId="330522614">
    <w:abstractNumId w:val="3"/>
  </w:num>
  <w:num w:numId="21" w16cid:durableId="199781544">
    <w:abstractNumId w:val="36"/>
  </w:num>
  <w:num w:numId="22" w16cid:durableId="1922130483">
    <w:abstractNumId w:val="0"/>
  </w:num>
  <w:num w:numId="23" w16cid:durableId="1273321840">
    <w:abstractNumId w:val="7"/>
  </w:num>
  <w:num w:numId="24" w16cid:durableId="2025521457">
    <w:abstractNumId w:val="34"/>
  </w:num>
  <w:num w:numId="25" w16cid:durableId="527109568">
    <w:abstractNumId w:val="14"/>
  </w:num>
  <w:num w:numId="26" w16cid:durableId="219175434">
    <w:abstractNumId w:val="39"/>
  </w:num>
  <w:num w:numId="27" w16cid:durableId="1985575934">
    <w:abstractNumId w:val="18"/>
  </w:num>
  <w:num w:numId="28" w16cid:durableId="1691878194">
    <w:abstractNumId w:val="12"/>
  </w:num>
  <w:num w:numId="29" w16cid:durableId="156697259">
    <w:abstractNumId w:val="40"/>
  </w:num>
  <w:num w:numId="30" w16cid:durableId="1173451180">
    <w:abstractNumId w:val="26"/>
  </w:num>
  <w:num w:numId="31" w16cid:durableId="574899302">
    <w:abstractNumId w:val="8"/>
  </w:num>
  <w:num w:numId="32" w16cid:durableId="219707219">
    <w:abstractNumId w:val="2"/>
  </w:num>
  <w:num w:numId="33" w16cid:durableId="2143576842">
    <w:abstractNumId w:val="32"/>
  </w:num>
  <w:num w:numId="34" w16cid:durableId="1329283004">
    <w:abstractNumId w:val="30"/>
  </w:num>
  <w:num w:numId="35" w16cid:durableId="743182144">
    <w:abstractNumId w:val="35"/>
  </w:num>
  <w:num w:numId="36" w16cid:durableId="1891963902">
    <w:abstractNumId w:val="38"/>
  </w:num>
  <w:num w:numId="37" w16cid:durableId="1428698384">
    <w:abstractNumId w:val="6"/>
  </w:num>
  <w:num w:numId="38" w16cid:durableId="557594433">
    <w:abstractNumId w:val="41"/>
  </w:num>
  <w:num w:numId="39" w16cid:durableId="446511363">
    <w:abstractNumId w:val="23"/>
  </w:num>
  <w:num w:numId="40" w16cid:durableId="2052612929">
    <w:abstractNumId w:val="20"/>
  </w:num>
  <w:num w:numId="41" w16cid:durableId="879777887">
    <w:abstractNumId w:val="10"/>
  </w:num>
  <w:num w:numId="42" w16cid:durableId="953369731">
    <w:abstractNumId w:val="11"/>
  </w:num>
  <w:num w:numId="43" w16cid:durableId="2143111444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62CD"/>
    <w:rsid w:val="0001398E"/>
    <w:rsid w:val="0002008A"/>
    <w:rsid w:val="00022AF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E4"/>
    <w:rsid w:val="000C26AF"/>
    <w:rsid w:val="000C438C"/>
    <w:rsid w:val="000C462C"/>
    <w:rsid w:val="000C511A"/>
    <w:rsid w:val="000C7816"/>
    <w:rsid w:val="000D16D5"/>
    <w:rsid w:val="000D1802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697B"/>
    <w:rsid w:val="00156C0F"/>
    <w:rsid w:val="00167B86"/>
    <w:rsid w:val="00170B5B"/>
    <w:rsid w:val="00171618"/>
    <w:rsid w:val="00174097"/>
    <w:rsid w:val="00174633"/>
    <w:rsid w:val="0018206F"/>
    <w:rsid w:val="00182995"/>
    <w:rsid w:val="001829E4"/>
    <w:rsid w:val="00183A93"/>
    <w:rsid w:val="001848CA"/>
    <w:rsid w:val="00186106"/>
    <w:rsid w:val="001862C3"/>
    <w:rsid w:val="001864DA"/>
    <w:rsid w:val="00191B78"/>
    <w:rsid w:val="00192333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2BE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5A8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AC9"/>
    <w:rsid w:val="002C213F"/>
    <w:rsid w:val="002C2876"/>
    <w:rsid w:val="002C3C1F"/>
    <w:rsid w:val="002C462B"/>
    <w:rsid w:val="002D01B7"/>
    <w:rsid w:val="002D2538"/>
    <w:rsid w:val="002D37A8"/>
    <w:rsid w:val="002D46CB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293A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7078"/>
    <w:rsid w:val="003B0CAA"/>
    <w:rsid w:val="003B0E6A"/>
    <w:rsid w:val="003B1E62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7C5D"/>
    <w:rsid w:val="00401314"/>
    <w:rsid w:val="00402C31"/>
    <w:rsid w:val="0040351E"/>
    <w:rsid w:val="00404004"/>
    <w:rsid w:val="0041089B"/>
    <w:rsid w:val="00412384"/>
    <w:rsid w:val="00414633"/>
    <w:rsid w:val="00416EEA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3E28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72EA9"/>
    <w:rsid w:val="00473427"/>
    <w:rsid w:val="004835BE"/>
    <w:rsid w:val="004866DA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E76EC"/>
    <w:rsid w:val="004F0A52"/>
    <w:rsid w:val="004F0B07"/>
    <w:rsid w:val="004F773C"/>
    <w:rsid w:val="00507491"/>
    <w:rsid w:val="00510C54"/>
    <w:rsid w:val="00515ECC"/>
    <w:rsid w:val="00517F40"/>
    <w:rsid w:val="005221CB"/>
    <w:rsid w:val="0052360C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6218"/>
    <w:rsid w:val="0054799B"/>
    <w:rsid w:val="00547DD9"/>
    <w:rsid w:val="005531A7"/>
    <w:rsid w:val="005535E3"/>
    <w:rsid w:val="00553D17"/>
    <w:rsid w:val="00560D47"/>
    <w:rsid w:val="00560E8F"/>
    <w:rsid w:val="005660F5"/>
    <w:rsid w:val="0056693D"/>
    <w:rsid w:val="00566E4F"/>
    <w:rsid w:val="00567A35"/>
    <w:rsid w:val="0057213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EE2"/>
    <w:rsid w:val="005B04D5"/>
    <w:rsid w:val="005B0B5C"/>
    <w:rsid w:val="005B191D"/>
    <w:rsid w:val="005B225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AB1"/>
    <w:rsid w:val="0060145B"/>
    <w:rsid w:val="00601F6B"/>
    <w:rsid w:val="00604F9E"/>
    <w:rsid w:val="0060738B"/>
    <w:rsid w:val="00614609"/>
    <w:rsid w:val="006229B6"/>
    <w:rsid w:val="00622E9D"/>
    <w:rsid w:val="0062409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6799"/>
    <w:rsid w:val="00667754"/>
    <w:rsid w:val="006716F1"/>
    <w:rsid w:val="006725E9"/>
    <w:rsid w:val="006731E6"/>
    <w:rsid w:val="00673CBE"/>
    <w:rsid w:val="0067755A"/>
    <w:rsid w:val="00680478"/>
    <w:rsid w:val="00682F8A"/>
    <w:rsid w:val="006869EE"/>
    <w:rsid w:val="00686CF2"/>
    <w:rsid w:val="00692CF2"/>
    <w:rsid w:val="00695A33"/>
    <w:rsid w:val="006A401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252B"/>
    <w:rsid w:val="00752D78"/>
    <w:rsid w:val="00753692"/>
    <w:rsid w:val="007607E1"/>
    <w:rsid w:val="0076284F"/>
    <w:rsid w:val="007704F0"/>
    <w:rsid w:val="00770B62"/>
    <w:rsid w:val="00772B0B"/>
    <w:rsid w:val="007763D9"/>
    <w:rsid w:val="0077683B"/>
    <w:rsid w:val="00776939"/>
    <w:rsid w:val="007800D6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4CE5"/>
    <w:rsid w:val="00870D4E"/>
    <w:rsid w:val="00872E6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2427"/>
    <w:rsid w:val="00973DAE"/>
    <w:rsid w:val="00982C8F"/>
    <w:rsid w:val="0098429F"/>
    <w:rsid w:val="009847C5"/>
    <w:rsid w:val="00984A78"/>
    <w:rsid w:val="00986C8E"/>
    <w:rsid w:val="009904E9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26B3"/>
    <w:rsid w:val="00A23D59"/>
    <w:rsid w:val="00A25471"/>
    <w:rsid w:val="00A2782E"/>
    <w:rsid w:val="00A31DF4"/>
    <w:rsid w:val="00A347E0"/>
    <w:rsid w:val="00A3735E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5E5F"/>
    <w:rsid w:val="00AB6E0D"/>
    <w:rsid w:val="00AB6E39"/>
    <w:rsid w:val="00AB7C6F"/>
    <w:rsid w:val="00AC10C4"/>
    <w:rsid w:val="00AC3594"/>
    <w:rsid w:val="00AC729F"/>
    <w:rsid w:val="00AD5B95"/>
    <w:rsid w:val="00AD7028"/>
    <w:rsid w:val="00AD71D1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106A8"/>
    <w:rsid w:val="00B15152"/>
    <w:rsid w:val="00B16611"/>
    <w:rsid w:val="00B215A9"/>
    <w:rsid w:val="00B22EE6"/>
    <w:rsid w:val="00B255FC"/>
    <w:rsid w:val="00B26168"/>
    <w:rsid w:val="00B27E1B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1DE2"/>
    <w:rsid w:val="00B7345D"/>
    <w:rsid w:val="00B75694"/>
    <w:rsid w:val="00B80E52"/>
    <w:rsid w:val="00B82BF9"/>
    <w:rsid w:val="00B84B50"/>
    <w:rsid w:val="00B95B02"/>
    <w:rsid w:val="00B9674E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11"/>
    <w:rsid w:val="00C061CA"/>
    <w:rsid w:val="00C10642"/>
    <w:rsid w:val="00C10F90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0A5E"/>
    <w:rsid w:val="00C52B57"/>
    <w:rsid w:val="00C53B99"/>
    <w:rsid w:val="00C546D8"/>
    <w:rsid w:val="00C558E4"/>
    <w:rsid w:val="00C56455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6E83"/>
    <w:rsid w:val="00DF76C2"/>
    <w:rsid w:val="00E01806"/>
    <w:rsid w:val="00E03D72"/>
    <w:rsid w:val="00E04C29"/>
    <w:rsid w:val="00E04F7B"/>
    <w:rsid w:val="00E07B18"/>
    <w:rsid w:val="00E21D25"/>
    <w:rsid w:val="00E2357D"/>
    <w:rsid w:val="00E25065"/>
    <w:rsid w:val="00E258D1"/>
    <w:rsid w:val="00E267C5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4259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384B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5B52"/>
    <w:rsid w:val="00F25D77"/>
    <w:rsid w:val="00F30FC6"/>
    <w:rsid w:val="00F32DB4"/>
    <w:rsid w:val="00F34EC8"/>
    <w:rsid w:val="00F37404"/>
    <w:rsid w:val="00F37C96"/>
    <w:rsid w:val="00F41C10"/>
    <w:rsid w:val="00F43E3D"/>
    <w:rsid w:val="00F44A44"/>
    <w:rsid w:val="00F472DC"/>
    <w:rsid w:val="00F518F8"/>
    <w:rsid w:val="00F52865"/>
    <w:rsid w:val="00F63EA2"/>
    <w:rsid w:val="00F64AC1"/>
    <w:rsid w:val="00F64DB1"/>
    <w:rsid w:val="00F6550E"/>
    <w:rsid w:val="00F711AA"/>
    <w:rsid w:val="00F727C9"/>
    <w:rsid w:val="00F72D68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724"/>
    <w:rsid w:val="00FB32A7"/>
    <w:rsid w:val="00FB7207"/>
    <w:rsid w:val="00FB75DE"/>
    <w:rsid w:val="00FC095A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tl@slez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varie@slezska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0EB8-6048-4E8D-AF06-04A8FDC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4915</Words>
  <Characters>28759</Characters>
  <Application>Microsoft Office Word</Application>
  <DocSecurity>4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33607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Prchalová Martina</cp:lastModifiedBy>
  <cp:revision>2</cp:revision>
  <cp:lastPrinted>2017-02-09T09:28:00Z</cp:lastPrinted>
  <dcterms:created xsi:type="dcterms:W3CDTF">2022-09-08T13:09:00Z</dcterms:created>
  <dcterms:modified xsi:type="dcterms:W3CDTF">2022-09-08T13:09:00Z</dcterms:modified>
</cp:coreProperties>
</file>