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D4FD6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34C68C8" w14:textId="77777777" w:rsidR="003D15BD" w:rsidRDefault="00EE297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2462E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2462EF">
        <w:rPr>
          <w:b/>
          <w:sz w:val="24"/>
          <w:szCs w:val="24"/>
        </w:rPr>
        <w:t xml:space="preserve">Rámcové </w:t>
      </w:r>
      <w:r>
        <w:rPr>
          <w:b/>
          <w:sz w:val="24"/>
          <w:szCs w:val="24"/>
        </w:rPr>
        <w:t>kupní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555CA8A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EBF135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356CAE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3B3AE68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F368A1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A5DA5E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B22BEB" w14:textId="77777777" w:rsidR="003D15BD" w:rsidRPr="00D61FFC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</w:t>
      </w:r>
      <w:r w:rsidRPr="00D61FFC">
        <w:rPr>
          <w:sz w:val="22"/>
          <w:szCs w:val="22"/>
        </w:rPr>
        <w:t xml:space="preserve">jmenným seznamem dodaným </w:t>
      </w:r>
      <w:r w:rsidRPr="00234BD8">
        <w:rPr>
          <w:sz w:val="22"/>
          <w:szCs w:val="22"/>
        </w:rPr>
        <w:t>druhou smluvní stranou</w:t>
      </w:r>
      <w:r w:rsidRPr="00D61FFC">
        <w:rPr>
          <w:sz w:val="22"/>
          <w:szCs w:val="22"/>
        </w:rPr>
        <w:t>.</w:t>
      </w:r>
    </w:p>
    <w:p w14:paraId="6F4B9529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A627FA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E5872D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239A35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83B9A7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1A1B5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CEFD2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D1B58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62CD98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1A1C45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5F6359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171CE2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5FF47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D5F1C3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4CAD36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41C292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645D4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05AE33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9CB122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E83B72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E167E1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A3263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FEFAB7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891EB2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0F6A80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1992096" w14:textId="35D2B211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F171F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A83E0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4D349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CE65B5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C4C03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B3FB91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6ADB72C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EA507D">
        <w:rPr>
          <w:color w:val="000000"/>
          <w:sz w:val="24"/>
          <w:szCs w:val="24"/>
        </w:rPr>
        <w:t xml:space="preserve"> </w:t>
      </w:r>
      <w:r w:rsidR="006D163D" w:rsidRPr="00EA507D">
        <w:rPr>
          <w:color w:val="000000"/>
          <w:sz w:val="24"/>
          <w:szCs w:val="24"/>
          <w:highlight w:val="yellow"/>
        </w:rPr>
        <w:t>…………….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  <w:r w:rsidR="006D163D" w:rsidRPr="00EA507D">
        <w:rPr>
          <w:color w:val="000000"/>
          <w:sz w:val="24"/>
          <w:szCs w:val="24"/>
          <w:highlight w:val="yellow"/>
        </w:rPr>
        <w:t>……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</w:p>
    <w:p w14:paraId="6158F5D0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CDB1CCE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="00EA507D" w:rsidRPr="00EA507D">
        <w:rPr>
          <w:sz w:val="24"/>
          <w:szCs w:val="24"/>
          <w:highlight w:val="yellow"/>
        </w:rPr>
        <w:t>…</w:t>
      </w:r>
      <w:r w:rsidRPr="0056468A">
        <w:rPr>
          <w:sz w:val="24"/>
          <w:szCs w:val="24"/>
        </w:rPr>
        <w:tab/>
        <w:t>V</w:t>
      </w:r>
      <w:r w:rsidR="00EA507D">
        <w:rPr>
          <w:sz w:val="24"/>
          <w:szCs w:val="24"/>
        </w:rPr>
        <w:t xml:space="preserve"> </w:t>
      </w:r>
      <w:r w:rsidRPr="00EA507D">
        <w:rPr>
          <w:sz w:val="24"/>
          <w:szCs w:val="24"/>
          <w:highlight w:val="yellow"/>
        </w:rPr>
        <w:t>……</w:t>
      </w:r>
      <w:r w:rsidR="00716A20" w:rsidRPr="00EA507D">
        <w:rPr>
          <w:sz w:val="24"/>
          <w:szCs w:val="24"/>
          <w:highlight w:val="yellow"/>
        </w:rPr>
        <w:t>……………</w:t>
      </w:r>
      <w:r w:rsidR="00EA507D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 w:rsidR="00EA507D">
        <w:rPr>
          <w:sz w:val="24"/>
          <w:szCs w:val="24"/>
        </w:rPr>
        <w:t xml:space="preserve"> </w:t>
      </w:r>
      <w:r w:rsidR="00EA507D" w:rsidRPr="00EA507D">
        <w:rPr>
          <w:sz w:val="24"/>
          <w:szCs w:val="24"/>
          <w:highlight w:val="yellow"/>
        </w:rPr>
        <w:t>…</w:t>
      </w:r>
    </w:p>
    <w:p w14:paraId="6CECE86B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79D4C0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7B803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4F3851E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D46AB63" w14:textId="77777777" w:rsidR="00EA507D" w:rsidRPr="0056468A" w:rsidRDefault="00EA507D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 w:rsidRPr="00EA507D">
        <w:rPr>
          <w:color w:val="000000"/>
          <w:szCs w:val="24"/>
          <w:highlight w:val="yellow"/>
        </w:rPr>
        <w:t>Kupující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EA507D">
        <w:rPr>
          <w:color w:val="000000"/>
          <w:szCs w:val="24"/>
          <w:highlight w:val="yellow"/>
        </w:rPr>
        <w:t>Prodávající</w:t>
      </w:r>
    </w:p>
    <w:sectPr w:rsidR="00EA507D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8EEA" w14:textId="77777777" w:rsidR="002E409C" w:rsidRDefault="002E409C" w:rsidP="00360830">
      <w:r>
        <w:separator/>
      </w:r>
    </w:p>
  </w:endnote>
  <w:endnote w:type="continuationSeparator" w:id="0">
    <w:p w14:paraId="478E0D73" w14:textId="77777777" w:rsidR="002E409C" w:rsidRDefault="002E409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CE5B" w14:textId="397152E0" w:rsidR="009A6B24" w:rsidRDefault="006C708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  <w:r w:rsidR="009A6B24" w:rsidRPr="00F539F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1625" w14:textId="70F4F0A4" w:rsidR="009A6B24" w:rsidRDefault="006C708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1</w:t>
            </w:r>
            <w:r w:rsidR="00EE297E">
              <w:rPr>
                <w:noProof/>
              </w:rPr>
              <w:fldChar w:fldCharType="end"/>
            </w:r>
            <w:r w:rsidR="009A6B24" w:rsidRPr="001526C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D876" w14:textId="77777777" w:rsidR="002E409C" w:rsidRDefault="002E409C" w:rsidP="00360830">
      <w:r>
        <w:separator/>
      </w:r>
    </w:p>
  </w:footnote>
  <w:footnote w:type="continuationSeparator" w:id="0">
    <w:p w14:paraId="64FF83A4" w14:textId="77777777" w:rsidR="002E409C" w:rsidRDefault="002E409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B2EB" w14:textId="6514FBD6" w:rsidR="009A6B24" w:rsidRPr="0087779A" w:rsidRDefault="00677E1C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</w:t>
    </w:r>
    <w:r w:rsidR="00EE297E">
      <w:rPr>
        <w:sz w:val="24"/>
        <w:szCs w:val="24"/>
      </w:rPr>
      <w:t>upní smlouva</w:t>
    </w:r>
  </w:p>
  <w:p w14:paraId="37ED9B24" w14:textId="710E31F5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</w:t>
    </w:r>
  </w:p>
  <w:p w14:paraId="31658FA4" w14:textId="07E73591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4640FF">
      <w:rPr>
        <w:sz w:val="20"/>
        <w:szCs w:val="20"/>
      </w:rPr>
      <w:t>DOD2022</w:t>
    </w:r>
    <w:r w:rsidR="002F6E91">
      <w:rPr>
        <w:sz w:val="20"/>
        <w:szCs w:val="20"/>
      </w:rPr>
      <w:t>20</w:t>
    </w:r>
    <w:r w:rsidR="004640FF">
      <w:rPr>
        <w:sz w:val="20"/>
        <w:szCs w:val="20"/>
      </w:rPr>
      <w:t>6</w:t>
    </w:r>
    <w:r w:rsidR="002F6E91">
      <w:rPr>
        <w:sz w:val="20"/>
        <w:szCs w:val="20"/>
      </w:rPr>
      <w:t>2</w:t>
    </w:r>
  </w:p>
  <w:p w14:paraId="20445F12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2462EF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96640" behindDoc="0" locked="0" layoutInCell="1" allowOverlap="1" wp14:anchorId="116CF42F" wp14:editId="1BE0697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B9A03" w14:textId="15EE04F6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0B3A0100" wp14:editId="4B451486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77E1C">
      <w:t xml:space="preserve">Rámcová </w:t>
    </w:r>
    <w:r w:rsidR="00677E1C">
      <w:rPr>
        <w:sz w:val="24"/>
        <w:szCs w:val="24"/>
      </w:rPr>
      <w:t>k</w:t>
    </w:r>
    <w:r w:rsidR="00EE297E">
      <w:rPr>
        <w:sz w:val="24"/>
        <w:szCs w:val="24"/>
      </w:rPr>
      <w:t>upní smlouva</w:t>
    </w:r>
  </w:p>
  <w:p w14:paraId="34A01A37" w14:textId="67411759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……………</w:t>
    </w:r>
  </w:p>
  <w:p w14:paraId="7D1A8180" w14:textId="787B31D8" w:rsidR="009A6B24" w:rsidRDefault="009A6B24" w:rsidP="004640FF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="004640FF">
      <w:rPr>
        <w:sz w:val="20"/>
        <w:szCs w:val="20"/>
      </w:rPr>
      <w:t xml:space="preserve"> DOD2022</w:t>
    </w:r>
    <w:r w:rsidR="002F6E91">
      <w:rPr>
        <w:sz w:val="20"/>
        <w:szCs w:val="20"/>
      </w:rPr>
      <w:t>2062</w:t>
    </w:r>
    <w:r w:rsidRPr="00EE297E">
      <w:rPr>
        <w:b/>
        <w:sz w:val="20"/>
        <w:szCs w:val="20"/>
      </w:rPr>
      <w:t xml:space="preserve"> </w:t>
    </w:r>
  </w:p>
  <w:p w14:paraId="7CE6FD50" w14:textId="2CE9955F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A6725E">
      <w:rPr>
        <w:sz w:val="20"/>
        <w:szCs w:val="20"/>
      </w:rPr>
      <w:t>3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346D"/>
    <w:rsid w:val="0007345D"/>
    <w:rsid w:val="000A58C7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171F"/>
    <w:rsid w:val="001F4F7D"/>
    <w:rsid w:val="00221930"/>
    <w:rsid w:val="0022495B"/>
    <w:rsid w:val="00230E86"/>
    <w:rsid w:val="00232D7D"/>
    <w:rsid w:val="00234BD8"/>
    <w:rsid w:val="002462EF"/>
    <w:rsid w:val="00271EB9"/>
    <w:rsid w:val="00276D8B"/>
    <w:rsid w:val="0029663E"/>
    <w:rsid w:val="002B2000"/>
    <w:rsid w:val="002B73A0"/>
    <w:rsid w:val="002C08F2"/>
    <w:rsid w:val="002C3DE4"/>
    <w:rsid w:val="002E409C"/>
    <w:rsid w:val="002F6E91"/>
    <w:rsid w:val="003008B5"/>
    <w:rsid w:val="003078A2"/>
    <w:rsid w:val="003243C8"/>
    <w:rsid w:val="00360830"/>
    <w:rsid w:val="00362826"/>
    <w:rsid w:val="00370917"/>
    <w:rsid w:val="003A268A"/>
    <w:rsid w:val="003B74C1"/>
    <w:rsid w:val="003C0EB6"/>
    <w:rsid w:val="003C3F32"/>
    <w:rsid w:val="003C55AE"/>
    <w:rsid w:val="003D02B6"/>
    <w:rsid w:val="003D15BD"/>
    <w:rsid w:val="003F2FA4"/>
    <w:rsid w:val="003F530B"/>
    <w:rsid w:val="00415094"/>
    <w:rsid w:val="00450110"/>
    <w:rsid w:val="004640FF"/>
    <w:rsid w:val="004661F2"/>
    <w:rsid w:val="00497284"/>
    <w:rsid w:val="004A260A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77E1C"/>
    <w:rsid w:val="0068199D"/>
    <w:rsid w:val="00695E4E"/>
    <w:rsid w:val="006A3263"/>
    <w:rsid w:val="006B6270"/>
    <w:rsid w:val="006C7088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525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D45CD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3532D"/>
    <w:rsid w:val="00A6725E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6297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46DCC"/>
    <w:rsid w:val="00D61FFC"/>
    <w:rsid w:val="00D85B54"/>
    <w:rsid w:val="00D92C11"/>
    <w:rsid w:val="00D944C9"/>
    <w:rsid w:val="00DB43F2"/>
    <w:rsid w:val="00DB64BA"/>
    <w:rsid w:val="00DC255F"/>
    <w:rsid w:val="00E360B6"/>
    <w:rsid w:val="00E37390"/>
    <w:rsid w:val="00E66AC2"/>
    <w:rsid w:val="00E92E61"/>
    <w:rsid w:val="00E97538"/>
    <w:rsid w:val="00EA507D"/>
    <w:rsid w:val="00EA6B11"/>
    <w:rsid w:val="00EB74CE"/>
    <w:rsid w:val="00EC3581"/>
    <w:rsid w:val="00EC7FE4"/>
    <w:rsid w:val="00EE297E"/>
    <w:rsid w:val="00EE2F17"/>
    <w:rsid w:val="00EF3722"/>
    <w:rsid w:val="00F04EA3"/>
    <w:rsid w:val="00F234B1"/>
    <w:rsid w:val="00F26F99"/>
    <w:rsid w:val="00F539F2"/>
    <w:rsid w:val="00F6663E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18E4C2"/>
  <w15:docId w15:val="{94876632-4C10-4A90-BE47-223D1FF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BD82-237C-4EBB-B325-27C54B12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4</cp:revision>
  <cp:lastPrinted>2022-09-09T06:30:00Z</cp:lastPrinted>
  <dcterms:created xsi:type="dcterms:W3CDTF">2022-09-09T05:46:00Z</dcterms:created>
  <dcterms:modified xsi:type="dcterms:W3CDTF">2022-09-09T06:31:00Z</dcterms:modified>
</cp:coreProperties>
</file>