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29ABBEBF" w:rsidR="00AB5244" w:rsidRPr="00E5642D" w:rsidRDefault="00D351DF" w:rsidP="000C4AE5">
      <w:pPr>
        <w:jc w:val="center"/>
        <w:rPr>
          <w:rFonts w:ascii="Calibri" w:hAnsi="Calibri" w:cs="Calibri"/>
        </w:rPr>
      </w:pPr>
      <w:r>
        <w:t>zadávanou mimo režim zákona č. 134/2016 Sb., o zadávání veřejných zakázek, ve znění pozdějších předpisů</w:t>
      </w:r>
      <w:r w:rsidRPr="00E5642D">
        <w:rPr>
          <w:rFonts w:ascii="Calibri" w:hAnsi="Calibri" w:cs="Calibri"/>
        </w:rPr>
        <w:t xml:space="preserve"> </w:t>
      </w:r>
      <w:r w:rsidR="00AB5244" w:rsidRPr="00E5642D">
        <w:rPr>
          <w:rFonts w:ascii="Calibri" w:hAnsi="Calibri" w:cs="Calibri"/>
        </w:rPr>
        <w:t>(dále jen „</w:t>
      </w:r>
      <w:r w:rsidR="00AB5244" w:rsidRPr="00E5642D">
        <w:rPr>
          <w:rFonts w:ascii="Calibri" w:hAnsi="Calibri" w:cs="Calibri"/>
          <w:b/>
        </w:rPr>
        <w:t>ZZVZ</w:t>
      </w:r>
      <w:r w:rsidR="00AB5244" w:rsidRPr="00E5642D">
        <w:rPr>
          <w:rFonts w:ascii="Calibri" w:hAnsi="Calibri" w:cs="Calibri"/>
        </w:rPr>
        <w:t>“)</w:t>
      </w: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6E40BFCC" w:rsidR="00B97597" w:rsidRPr="00E5642D" w:rsidRDefault="00D351D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třístranné sklápěcí korby</w:t>
      </w:r>
    </w:p>
    <w:p w14:paraId="2449117D" w14:textId="36F703EA" w:rsidR="00BD1E69" w:rsidRPr="00E5642D" w:rsidRDefault="00B97597" w:rsidP="000C4AE5">
      <w:pPr>
        <w:jc w:val="center"/>
        <w:rPr>
          <w:rFonts w:ascii="Calibri" w:hAnsi="Calibri" w:cs="Calibri"/>
          <w:b/>
          <w:caps/>
          <w:sz w:val="36"/>
          <w:szCs w:val="20"/>
        </w:rPr>
      </w:pPr>
      <w:r w:rsidRPr="006E7AAD">
        <w:rPr>
          <w:rFonts w:ascii="Calibri" w:hAnsi="Calibri" w:cs="Calibri"/>
          <w:b/>
          <w:caps/>
          <w:sz w:val="36"/>
          <w:szCs w:val="20"/>
        </w:rPr>
        <w:t>Z</w:t>
      </w:r>
      <w:r w:rsidR="00BC0876" w:rsidRPr="006E7AAD">
        <w:rPr>
          <w:rFonts w:ascii="Calibri" w:hAnsi="Calibri" w:cs="Calibri"/>
          <w:b/>
          <w:caps/>
          <w:sz w:val="36"/>
          <w:szCs w:val="20"/>
        </w:rPr>
        <w:t>22</w:t>
      </w:r>
      <w:r w:rsidR="006E7AAD" w:rsidRPr="006E7AAD">
        <w:rPr>
          <w:rFonts w:ascii="Calibri" w:hAnsi="Calibri" w:cs="Calibri"/>
          <w:b/>
          <w:caps/>
          <w:sz w:val="36"/>
          <w:szCs w:val="20"/>
        </w:rPr>
        <w:t>047</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6AA4CCDE" w:rsidR="00AB5244"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4F54534A" w14:textId="710C1446" w:rsidR="0011787E" w:rsidRDefault="0011787E" w:rsidP="000C4AE5">
      <w:pPr>
        <w:spacing w:after="0"/>
        <w:rPr>
          <w:rFonts w:ascii="Calibri" w:hAnsi="Calibri" w:cs="Calibri"/>
        </w:rPr>
      </w:pPr>
    </w:p>
    <w:p w14:paraId="7772ABD3" w14:textId="0536BB29" w:rsidR="0011787E" w:rsidRDefault="0011787E" w:rsidP="000C4AE5">
      <w:pPr>
        <w:spacing w:after="0"/>
        <w:rPr>
          <w:rFonts w:ascii="Calibri" w:hAnsi="Calibri" w:cs="Calibri"/>
        </w:rPr>
      </w:pPr>
    </w:p>
    <w:p w14:paraId="1FB6D0F7" w14:textId="437B48A1" w:rsidR="0011787E" w:rsidRDefault="0011787E" w:rsidP="000C4AE5">
      <w:pPr>
        <w:spacing w:after="0"/>
        <w:rPr>
          <w:rFonts w:ascii="Calibri" w:hAnsi="Calibri" w:cs="Calibri"/>
        </w:rPr>
      </w:pPr>
    </w:p>
    <w:p w14:paraId="628FFB7C" w14:textId="77777777" w:rsidR="0011787E" w:rsidRPr="00E5642D" w:rsidRDefault="0011787E" w:rsidP="000C4AE5">
      <w:pPr>
        <w:spacing w:after="0"/>
        <w:rPr>
          <w:rFonts w:ascii="Calibri" w:hAnsi="Calibri" w:cs="Calibri"/>
        </w:rPr>
      </w:pPr>
    </w:p>
    <w:p w14:paraId="585213E8" w14:textId="5924EA4D" w:rsidR="00D351DF" w:rsidRPr="00D351DF" w:rsidRDefault="00AB5244" w:rsidP="00D351DF">
      <w:pPr>
        <w:pStyle w:val="Nadpis1"/>
        <w:rPr>
          <w:rFonts w:ascii="Calibri" w:hAnsi="Calibri" w:cs="Calibri"/>
        </w:rPr>
      </w:pPr>
      <w:r w:rsidRPr="00E5642D">
        <w:rPr>
          <w:rFonts w:ascii="Calibri" w:hAnsi="Calibri" w:cs="Calibri"/>
        </w:rPr>
        <w:lastRenderedPageBreak/>
        <w:t>REŽIM ŘÍZENÍ</w:t>
      </w:r>
    </w:p>
    <w:p w14:paraId="691E0FB6" w14:textId="77777777" w:rsidR="00D351DF" w:rsidRDefault="00D351DF" w:rsidP="00D351DF">
      <w:r>
        <w:t>Výsledkem výběrového řízení bude uzavření smlouvy (dále jen „Smlouva“) s jediným účastníkem, jehož nabídka bude hodnocena jako nejvýhodnější. Závazný návrh Smlouvy tvoří přílohu č. 1 této Zadávací dokumentace.</w:t>
      </w:r>
    </w:p>
    <w:p w14:paraId="193E7C61" w14:textId="77777777" w:rsidR="00D351DF" w:rsidRDefault="00D351DF" w:rsidP="00D351DF">
      <w:r>
        <w:t xml:space="preserve">Zadávací dokumentace je souhrnem požadavků Zadavatele, a nikoliv konečným souhrnem veškerých požadavků vyplývajících z obecně platných právních norem. Zájemci o Veřejnou zakázku se tak musí při zpracování své nabídky vždy řídit nejen požadavky obsaženými v Zadávací dokumentaci, ale též ustanoveními příslušných obecně závazných právních předpisů. </w:t>
      </w:r>
    </w:p>
    <w:p w14:paraId="75FDCCBF" w14:textId="77777777" w:rsidR="00D351DF" w:rsidRDefault="00D351DF" w:rsidP="00D351DF">
      <w:r>
        <w:t xml:space="preserve">Informace a údaje uvedené v jednotlivých částech Zadávací dokumentace vymezují závazné požadavky Zadavatele. Tyto požadavky je každý účastník povinen plně a bezvýhradně respektovat při zpracování své nabídky. Neakceptování požadavků Zadavatele uvedených v Zadávací dokumentaci bude považováno za nesplnění zadávacích podmínek s následkem možného vyloučení účastníka z účasti ve výběrovém řízení. </w:t>
      </w:r>
    </w:p>
    <w:p w14:paraId="495FCD6E" w14:textId="21F7AA85" w:rsidR="00D351DF" w:rsidRPr="00D351DF" w:rsidRDefault="00D351DF" w:rsidP="00D351DF">
      <w:r>
        <w:t xml:space="preserve">Písemná komunikace mezi zadavatelem a dodavatelem bude analogicky dle ustanovení § 211 odst. 3 ZZVZ probíhat elektronickými prostředky (el. nástroj, datová schránka, mail). Informace k elektronické komunikaci prostřednictvím systému JOSEPHINE (josephine.proebiz.com) jsou uvedeny v příloze č. </w:t>
      </w:r>
      <w:r w:rsidR="00F85D63">
        <w:t>6</w:t>
      </w:r>
      <w: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24A4A723" w:rsidR="00EB5E75"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5BACA4FB" w14:textId="09422507" w:rsidR="00D351DF" w:rsidRDefault="00D351DF" w:rsidP="000C4AE5">
      <w:pPr>
        <w:spacing w:before="120"/>
        <w:rPr>
          <w:rFonts w:ascii="Calibri" w:hAnsi="Calibri" w:cs="Calibri"/>
        </w:rPr>
      </w:pPr>
    </w:p>
    <w:p w14:paraId="499329FA" w14:textId="5516E337" w:rsidR="00D351DF" w:rsidRDefault="00D351DF" w:rsidP="00D351DF">
      <w:pPr>
        <w:pStyle w:val="Nadpis2"/>
      </w:pPr>
      <w:r>
        <w:t>Kontaktní osoba zadavatele</w:t>
      </w:r>
    </w:p>
    <w:p w14:paraId="500F5649" w14:textId="40103E68" w:rsidR="00D351DF" w:rsidRDefault="00D351DF" w:rsidP="00D351DF">
      <w:r>
        <w:t xml:space="preserve">Jméno: Bc. Petra Omarov </w:t>
      </w:r>
    </w:p>
    <w:p w14:paraId="52213028" w14:textId="77777777" w:rsidR="00D351DF" w:rsidRDefault="00D351DF" w:rsidP="00D351DF">
      <w:r>
        <w:t xml:space="preserve">Funkce: specialista veřejných zakázek </w:t>
      </w:r>
    </w:p>
    <w:p w14:paraId="089680CB" w14:textId="4913386F" w:rsidR="00D351DF" w:rsidRDefault="00D351DF" w:rsidP="00D351DF">
      <w:r>
        <w:t xml:space="preserve">E-mail: </w:t>
      </w:r>
      <w:hyperlink r:id="rId8" w:history="1">
        <w:r w:rsidRPr="00D739D8">
          <w:rPr>
            <w:rStyle w:val="Hypertextovodkaz"/>
          </w:rPr>
          <w:t>petra.omarov@silnicelk.cz</w:t>
        </w:r>
      </w:hyperlink>
      <w:r>
        <w:t xml:space="preserve"> </w:t>
      </w:r>
    </w:p>
    <w:p w14:paraId="6A17A5E5" w14:textId="0022096E" w:rsidR="00D351DF" w:rsidRPr="00D351DF" w:rsidRDefault="00D351DF" w:rsidP="00D351DF">
      <w:r>
        <w:t>tel: +420 </w:t>
      </w:r>
      <w:r>
        <w:rPr>
          <w:rFonts w:ascii="Segoe UI" w:hAnsi="Segoe UI" w:cs="Segoe UI"/>
          <w:color w:val="323130"/>
          <w:sz w:val="21"/>
          <w:szCs w:val="21"/>
          <w:shd w:val="clear" w:color="auto" w:fill="FFFFFF"/>
        </w:rPr>
        <w:t>771 230 740</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lastRenderedPageBreak/>
        <w:t>SPECIFIKACE ZAKÁZKY</w:t>
      </w:r>
    </w:p>
    <w:p w14:paraId="144E5C81" w14:textId="377F3B49" w:rsidR="00253100" w:rsidRPr="00E5642D" w:rsidRDefault="00253100">
      <w:pPr>
        <w:pStyle w:val="Nadpis2"/>
        <w:rPr>
          <w:rFonts w:ascii="Calibri" w:hAnsi="Calibri" w:cs="Calibri"/>
        </w:rPr>
      </w:pPr>
      <w:r w:rsidRPr="00E5642D">
        <w:rPr>
          <w:rFonts w:ascii="Calibri" w:hAnsi="Calibri" w:cs="Calibri"/>
        </w:rPr>
        <w:t xml:space="preserve">Předmět </w:t>
      </w:r>
      <w:r w:rsidR="00D351DF">
        <w:rPr>
          <w:rFonts w:ascii="Calibri" w:hAnsi="Calibri" w:cs="Calibri"/>
        </w:rPr>
        <w:t xml:space="preserve">Veřejné </w:t>
      </w:r>
      <w:r w:rsidRPr="00E5642D">
        <w:rPr>
          <w:rFonts w:ascii="Calibri" w:hAnsi="Calibri" w:cs="Calibri"/>
        </w:rPr>
        <w:t>zakázky</w:t>
      </w:r>
    </w:p>
    <w:p w14:paraId="1776C102" w14:textId="7403C107" w:rsidR="00D351DF" w:rsidRDefault="00D351DF" w:rsidP="00BB561D">
      <w:pPr>
        <w:spacing w:before="120"/>
      </w:pPr>
      <w:r>
        <w:t xml:space="preserve">Předmětem Veřejné zakázky je dodávka třístranné sklápěcí korby na </w:t>
      </w:r>
      <w:r w:rsidRPr="00E43214">
        <w:t>podvozek Mercedes Benz A</w:t>
      </w:r>
      <w:r w:rsidR="00E43214">
        <w:t>ROCS</w:t>
      </w:r>
      <w:r w:rsidR="00E43214" w:rsidRPr="00E43214">
        <w:t xml:space="preserve"> </w:t>
      </w:r>
      <w:r w:rsidRPr="00E43214">
        <w:t>6x6 334</w:t>
      </w:r>
      <w:r w:rsidR="004C4101" w:rsidRPr="00E43214">
        <w:t>2</w:t>
      </w:r>
      <w:r w:rsidRPr="00E43214">
        <w:t xml:space="preserve"> AK (dále jen „Korba“). Bližší specifikace technických požadavků Zadavatele na Korbu je uvedena v příloze</w:t>
      </w:r>
      <w:r w:rsidRPr="004C4101">
        <w:t xml:space="preserve"> č. </w:t>
      </w:r>
      <w:r w:rsidR="00C1631A">
        <w:t>2</w:t>
      </w:r>
      <w:r w:rsidRPr="004C4101">
        <w:t xml:space="preserve"> Zadávací dokumentace „Technická specifikace a požadavky“ (sloupec C).</w:t>
      </w:r>
      <w:r>
        <w:t xml:space="preserve"> </w:t>
      </w:r>
    </w:p>
    <w:p w14:paraId="20F02FBD" w14:textId="3151EC2D" w:rsidR="004E1925" w:rsidRDefault="00D351DF" w:rsidP="00BB561D">
      <w:pPr>
        <w:spacing w:before="120"/>
      </w:pPr>
      <w:r>
        <w:t xml:space="preserve">Součástí plnění Veřejné zakázky je rovněž poskytnutí záručních servisních služeb a zaškolení obsluhy při uvedení Korby do </w:t>
      </w:r>
      <w:r w:rsidRPr="00E43214">
        <w:t xml:space="preserve">provozu (zaškolení </w:t>
      </w:r>
      <w:r w:rsidR="00E43214" w:rsidRPr="00E43214">
        <w:t>2</w:t>
      </w:r>
      <w:r w:rsidRPr="00E43214">
        <w:t xml:space="preserve"> osob</w:t>
      </w:r>
      <w:r w:rsidR="00E43214" w:rsidRPr="00E43214">
        <w:t>)</w:t>
      </w:r>
      <w:r w:rsidRPr="00E43214">
        <w:t>.</w:t>
      </w:r>
      <w:r>
        <w:t xml:space="preserve"> </w:t>
      </w:r>
    </w:p>
    <w:p w14:paraId="621ADF88" w14:textId="77777777" w:rsidR="00D351DF" w:rsidRDefault="00D351DF" w:rsidP="00D351DF">
      <w:pPr>
        <w:pStyle w:val="Podnadpis"/>
      </w:pPr>
      <w:r>
        <w:t xml:space="preserve">Bližší specifikace dodávaného plnění </w:t>
      </w:r>
    </w:p>
    <w:p w14:paraId="2968FBB0" w14:textId="4220AE20" w:rsidR="00D351DF" w:rsidRPr="004C4101" w:rsidRDefault="00D351DF" w:rsidP="00D351DF">
      <w:pPr>
        <w:pStyle w:val="Podnadpis"/>
        <w:numPr>
          <w:ilvl w:val="0"/>
          <w:numId w:val="0"/>
        </w:numPr>
        <w:rPr>
          <w:rFonts w:ascii="Calibri" w:hAnsi="Calibri" w:cs="Calibri"/>
          <w:b w:val="0"/>
          <w:noProof w:val="0"/>
          <w:szCs w:val="22"/>
        </w:rPr>
      </w:pPr>
      <w:r w:rsidRPr="00D351DF">
        <w:rPr>
          <w:rFonts w:ascii="Calibri" w:hAnsi="Calibri" w:cs="Calibri"/>
          <w:b w:val="0"/>
          <w:noProof w:val="0"/>
          <w:szCs w:val="22"/>
        </w:rPr>
        <w:t xml:space="preserve">Za účelem bližší specifikace dodávaného plnění dodavatel v rámci své nabídky </w:t>
      </w:r>
      <w:r w:rsidRPr="004C4101">
        <w:rPr>
          <w:rFonts w:ascii="Calibri" w:hAnsi="Calibri" w:cs="Calibri"/>
          <w:b w:val="0"/>
          <w:noProof w:val="0"/>
          <w:szCs w:val="22"/>
        </w:rPr>
        <w:t xml:space="preserve">jako přílohu č. </w:t>
      </w:r>
      <w:r w:rsidR="00C1631A">
        <w:rPr>
          <w:rFonts w:ascii="Calibri" w:hAnsi="Calibri" w:cs="Calibri"/>
          <w:b w:val="0"/>
          <w:noProof w:val="0"/>
          <w:szCs w:val="22"/>
        </w:rPr>
        <w:t>2</w:t>
      </w:r>
      <w:r w:rsidRPr="004C4101">
        <w:rPr>
          <w:rFonts w:ascii="Calibri" w:hAnsi="Calibri" w:cs="Calibri"/>
          <w:b w:val="0"/>
          <w:noProof w:val="0"/>
          <w:szCs w:val="22"/>
        </w:rPr>
        <w:t xml:space="preserve"> Smlouvy</w:t>
      </w:r>
      <w:r w:rsidRPr="00D351DF">
        <w:rPr>
          <w:rFonts w:ascii="Calibri" w:hAnsi="Calibri" w:cs="Calibri"/>
          <w:b w:val="0"/>
          <w:noProof w:val="0"/>
          <w:szCs w:val="22"/>
        </w:rPr>
        <w:t xml:space="preserve"> přiloží doplněn</w:t>
      </w:r>
      <w:r w:rsidR="004C4101">
        <w:rPr>
          <w:rFonts w:ascii="Calibri" w:hAnsi="Calibri" w:cs="Calibri"/>
          <w:b w:val="0"/>
          <w:noProof w:val="0"/>
          <w:szCs w:val="22"/>
        </w:rPr>
        <w:t>ou</w:t>
      </w:r>
      <w:r w:rsidRPr="00D351DF">
        <w:rPr>
          <w:rFonts w:ascii="Calibri" w:hAnsi="Calibri" w:cs="Calibri"/>
          <w:b w:val="0"/>
          <w:noProof w:val="0"/>
          <w:szCs w:val="22"/>
        </w:rPr>
        <w:t xml:space="preserve"> tabulk</w:t>
      </w:r>
      <w:r w:rsidR="004C4101">
        <w:rPr>
          <w:rFonts w:ascii="Calibri" w:hAnsi="Calibri" w:cs="Calibri"/>
          <w:b w:val="0"/>
          <w:noProof w:val="0"/>
          <w:szCs w:val="22"/>
        </w:rPr>
        <w:t>u</w:t>
      </w:r>
      <w:r w:rsidRPr="00D351DF">
        <w:rPr>
          <w:rFonts w:ascii="Calibri" w:hAnsi="Calibri" w:cs="Calibri"/>
          <w:b w:val="0"/>
          <w:noProof w:val="0"/>
          <w:szCs w:val="22"/>
        </w:rPr>
        <w:t xml:space="preserve"> technických specifikací a požadavků, kter</w:t>
      </w:r>
      <w:r w:rsidR="004C4101">
        <w:rPr>
          <w:rFonts w:ascii="Calibri" w:hAnsi="Calibri" w:cs="Calibri"/>
          <w:b w:val="0"/>
          <w:noProof w:val="0"/>
          <w:szCs w:val="22"/>
        </w:rPr>
        <w:t>á</w:t>
      </w:r>
      <w:r w:rsidRPr="00D351DF">
        <w:rPr>
          <w:rFonts w:ascii="Calibri" w:hAnsi="Calibri" w:cs="Calibri"/>
          <w:b w:val="0"/>
          <w:noProof w:val="0"/>
          <w:szCs w:val="22"/>
        </w:rPr>
        <w:t xml:space="preserve"> jsou součástí </w:t>
      </w:r>
      <w:r w:rsidRPr="004C4101">
        <w:rPr>
          <w:rFonts w:ascii="Calibri" w:hAnsi="Calibri" w:cs="Calibri"/>
          <w:b w:val="0"/>
          <w:noProof w:val="0"/>
          <w:szCs w:val="22"/>
        </w:rPr>
        <w:t xml:space="preserve">přílohy č. </w:t>
      </w:r>
      <w:r w:rsidR="00C1631A">
        <w:rPr>
          <w:rFonts w:ascii="Calibri" w:hAnsi="Calibri" w:cs="Calibri"/>
          <w:b w:val="0"/>
          <w:noProof w:val="0"/>
          <w:szCs w:val="22"/>
        </w:rPr>
        <w:t>2</w:t>
      </w:r>
      <w:r w:rsidRPr="004C4101">
        <w:rPr>
          <w:rFonts w:ascii="Calibri" w:hAnsi="Calibri" w:cs="Calibri"/>
          <w:b w:val="0"/>
          <w:noProof w:val="0"/>
          <w:szCs w:val="22"/>
        </w:rPr>
        <w:t xml:space="preserve"> Zadávací dokumentace (účastník vyplní sloupec E, do kterého doplní hodnotu či informaci dle skutečných vlastností a charakteristik dodávaného plnění, a to ve vztahu ke všem jednotlivým požadavkům Zadavatele stanoveným v jednotlivých řádcích tabulky ve sloupci C. Pro vyloučení veškerých pochybností Zadavatel uvádí, že účastník není oprávněn, jakkoliv zasahovat do znění požadavků a specifikací uvedených ve sloupci C ani do sloupce D, kde je uvedena forma, ve které má účastník doplnit bližší specifikaci dodávaného plnění). </w:t>
      </w:r>
    </w:p>
    <w:p w14:paraId="763D11E7" w14:textId="6A2D580B" w:rsidR="00D351DF" w:rsidRPr="00D351DF" w:rsidRDefault="00D351DF" w:rsidP="00D351DF">
      <w:pPr>
        <w:pStyle w:val="Podnadpis"/>
        <w:numPr>
          <w:ilvl w:val="0"/>
          <w:numId w:val="0"/>
        </w:numPr>
        <w:rPr>
          <w:rFonts w:ascii="Calibri" w:hAnsi="Calibri" w:cs="Calibri"/>
          <w:b w:val="0"/>
          <w:noProof w:val="0"/>
          <w:szCs w:val="22"/>
        </w:rPr>
      </w:pPr>
      <w:r w:rsidRPr="00D351DF">
        <w:rPr>
          <w:rFonts w:ascii="Calibri" w:hAnsi="Calibri" w:cs="Calibri"/>
          <w:b w:val="0"/>
          <w:noProof w:val="0"/>
          <w:szCs w:val="22"/>
        </w:rPr>
        <w:t xml:space="preserve">Zadavatel upozorňuje, že pokud z bližší specifikace dodávaného plnění bude vyplývat nesplnění kteréhokoliv požadavku Zadavatele stanoveného ve sloupci C přílohy č. </w:t>
      </w:r>
      <w:r w:rsidR="00C1631A">
        <w:rPr>
          <w:rFonts w:ascii="Calibri" w:hAnsi="Calibri" w:cs="Calibri"/>
          <w:b w:val="0"/>
          <w:noProof w:val="0"/>
          <w:szCs w:val="22"/>
        </w:rPr>
        <w:t>2</w:t>
      </w:r>
      <w:r w:rsidRPr="00D351DF">
        <w:rPr>
          <w:rFonts w:ascii="Calibri" w:hAnsi="Calibri" w:cs="Calibri"/>
          <w:b w:val="0"/>
          <w:noProof w:val="0"/>
          <w:szCs w:val="22"/>
        </w:rPr>
        <w:t xml:space="preserve"> Zadávací dokumentace, jedná se o nesplnění požadavků Zadavatele na plnění Veřejné zakázky s následkem vyloučení účastníka z další účasti ve výběrovém řízení Veřejné zakázky.</w:t>
      </w:r>
    </w:p>
    <w:p w14:paraId="2673760C" w14:textId="08CA57EB" w:rsidR="00BB561D" w:rsidRPr="00AF65E2" w:rsidRDefault="00BB561D" w:rsidP="007217B0">
      <w:pPr>
        <w:pStyle w:val="Nadpis2"/>
        <w:rPr>
          <w:rFonts w:ascii="Calibri" w:hAnsi="Calibri" w:cs="Calibri"/>
        </w:rPr>
      </w:pPr>
      <w:r w:rsidRPr="00AF65E2">
        <w:rPr>
          <w:rFonts w:ascii="Calibri" w:hAnsi="Calibri" w:cs="Calibri"/>
        </w:rPr>
        <w:t>Místo plnění zakázky</w:t>
      </w:r>
    </w:p>
    <w:p w14:paraId="40C78A2D" w14:textId="1138E92D" w:rsidR="00A72602" w:rsidRPr="00AF65E2" w:rsidRDefault="000D4791" w:rsidP="006A7B90">
      <w:r w:rsidRPr="00AF65E2">
        <w:t xml:space="preserve">Místem plnění Veřejné zakázky je provozovna dodavatele. Za účelem osazení korby včetně příslušenství bude zhotoviteli předáno celé vozidlo. </w:t>
      </w:r>
      <w:r w:rsidR="00A72602" w:rsidRPr="00AF65E2">
        <w:t xml:space="preserve">Odvoz a zpětné předání vozidla </w:t>
      </w:r>
      <w:r w:rsidR="0026094F" w:rsidRPr="00AF65E2">
        <w:t xml:space="preserve">zajistí dodavatel. </w:t>
      </w:r>
      <w:r w:rsidR="00B05559" w:rsidRPr="00AF65E2">
        <w:t xml:space="preserve"> </w:t>
      </w:r>
    </w:p>
    <w:p w14:paraId="19ABBAD0" w14:textId="7EF96A0D" w:rsidR="00485BE8" w:rsidRPr="00AF65E2" w:rsidRDefault="000D4791" w:rsidP="006A7B90">
      <w:pPr>
        <w:rPr>
          <w:rFonts w:ascii="Calibri" w:hAnsi="Calibri" w:cs="Calibri"/>
          <w:color w:val="000000"/>
        </w:rPr>
      </w:pPr>
      <w:bookmarkStart w:id="1" w:name="_Hlk120884344"/>
      <w:r w:rsidRPr="00AF65E2">
        <w:t xml:space="preserve">Předání osazené korby na podvozku vozidla proběhne v sídle </w:t>
      </w:r>
      <w:r w:rsidR="0011787E" w:rsidRPr="00AF65E2">
        <w:t>zadavatele</w:t>
      </w:r>
      <w:r w:rsidR="0026094F" w:rsidRPr="00AF65E2">
        <w:t>, na adrese Silnice LK a.s., Sosnová 230, 470 01 Sosnová u České Lípy</w:t>
      </w:r>
      <w:r w:rsidR="00961B37" w:rsidRPr="00AF65E2">
        <w:t>.</w:t>
      </w:r>
    </w:p>
    <w:bookmarkEnd w:id="1"/>
    <w:p w14:paraId="7B1DFD54" w14:textId="569E0F91" w:rsidR="000D4791" w:rsidRPr="00AF65E2" w:rsidRDefault="00D268D4" w:rsidP="000D4791">
      <w:pPr>
        <w:pStyle w:val="Nadpis2"/>
        <w:keepNext/>
        <w:ind w:left="936" w:hanging="431"/>
        <w:rPr>
          <w:rFonts w:ascii="Calibri" w:hAnsi="Calibri" w:cs="Calibri"/>
        </w:rPr>
      </w:pPr>
      <w:r w:rsidRPr="00AF65E2">
        <w:rPr>
          <w:rFonts w:ascii="Calibri" w:hAnsi="Calibri" w:cs="Calibri"/>
        </w:rPr>
        <w:t>Doba trvání zakázky</w:t>
      </w:r>
    </w:p>
    <w:p w14:paraId="7F4B9240" w14:textId="64BB1318" w:rsidR="00A36F8B" w:rsidRPr="005333FA" w:rsidRDefault="000D4791" w:rsidP="00557552">
      <w:pPr>
        <w:spacing w:before="120"/>
        <w:rPr>
          <w:rFonts w:ascii="Calibri" w:hAnsi="Calibri" w:cs="Calibri"/>
          <w:bCs/>
        </w:rPr>
      </w:pPr>
      <w:r w:rsidRPr="00AF65E2">
        <w:t>Termín pro dodání Korby osazené na podvozku Mercedes Benz A</w:t>
      </w:r>
      <w:r w:rsidR="00E43214" w:rsidRPr="00AF65E2">
        <w:t>ROC</w:t>
      </w:r>
      <w:r w:rsidRPr="00AF65E2">
        <w:t>S 6x6 334</w:t>
      </w:r>
      <w:r w:rsidR="004C4101" w:rsidRPr="00AF65E2">
        <w:t>2</w:t>
      </w:r>
      <w:r w:rsidRPr="00AF65E2">
        <w:t xml:space="preserve"> AK je do </w:t>
      </w:r>
      <w:r w:rsidR="004C4101" w:rsidRPr="00AF65E2">
        <w:rPr>
          <w:b/>
          <w:bCs/>
        </w:rPr>
        <w:t>3</w:t>
      </w:r>
      <w:r w:rsidR="00F513C4">
        <w:rPr>
          <w:b/>
          <w:bCs/>
        </w:rPr>
        <w:t>1</w:t>
      </w:r>
      <w:r w:rsidRPr="00AF65E2">
        <w:rPr>
          <w:b/>
          <w:bCs/>
        </w:rPr>
        <w:t>.</w:t>
      </w:r>
      <w:r w:rsidR="004C4101" w:rsidRPr="00AF65E2">
        <w:rPr>
          <w:b/>
          <w:bCs/>
        </w:rPr>
        <w:t>0</w:t>
      </w:r>
      <w:r w:rsidR="00F513C4">
        <w:rPr>
          <w:b/>
          <w:bCs/>
        </w:rPr>
        <w:t>5</w:t>
      </w:r>
      <w:r w:rsidRPr="00AF65E2">
        <w:rPr>
          <w:b/>
          <w:bCs/>
        </w:rPr>
        <w:t>.202</w:t>
      </w:r>
      <w:r w:rsidR="004C4101" w:rsidRPr="00AF65E2">
        <w:rPr>
          <w:b/>
          <w:bCs/>
        </w:rPr>
        <w:t>3</w:t>
      </w:r>
      <w:r w:rsidRPr="00AF65E2">
        <w:t xml:space="preserve">. Vozidlo bude </w:t>
      </w:r>
      <w:r w:rsidR="00C92342" w:rsidRPr="00AF65E2">
        <w:t>dodavateli</w:t>
      </w:r>
      <w:r w:rsidRPr="00AF65E2">
        <w:t xml:space="preserve"> p</w:t>
      </w:r>
      <w:r w:rsidR="0011787E" w:rsidRPr="00AF65E2">
        <w:t xml:space="preserve">oskytnuto </w:t>
      </w:r>
      <w:r w:rsidR="00F513C4">
        <w:t xml:space="preserve">v termínu do </w:t>
      </w:r>
      <w:r w:rsidR="0011787E" w:rsidRPr="00AF65E2">
        <w:rPr>
          <w:b/>
          <w:bCs/>
        </w:rPr>
        <w:t>3</w:t>
      </w:r>
      <w:r w:rsidR="00F513C4">
        <w:rPr>
          <w:b/>
          <w:bCs/>
        </w:rPr>
        <w:t>1</w:t>
      </w:r>
      <w:r w:rsidRPr="00AF65E2">
        <w:rPr>
          <w:b/>
          <w:bCs/>
        </w:rPr>
        <w:t xml:space="preserve">. </w:t>
      </w:r>
      <w:r w:rsidR="00F513C4">
        <w:rPr>
          <w:b/>
          <w:bCs/>
        </w:rPr>
        <w:t>5</w:t>
      </w:r>
      <w:r w:rsidRPr="00AF65E2">
        <w:rPr>
          <w:b/>
          <w:bCs/>
        </w:rPr>
        <w:t>. 202</w:t>
      </w:r>
      <w:r w:rsidR="004C4101" w:rsidRPr="00AF65E2">
        <w:rPr>
          <w:b/>
          <w:bCs/>
        </w:rPr>
        <w:t>3</w:t>
      </w:r>
      <w:r w:rsidRPr="00AF65E2">
        <w:t xml:space="preserve"> v závislosti na provozních možnostech Zadavatele</w:t>
      </w:r>
      <w:r w:rsidR="0011787E" w:rsidRPr="00AF65E2">
        <w:t>, n</w:t>
      </w:r>
      <w:r w:rsidRPr="00AF65E2">
        <w:t>edomluví-li se smluvní strany jinak.</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17BE94E1" w14:textId="6E7FF6B0" w:rsidR="00233190" w:rsidRDefault="00A765A1" w:rsidP="000C4AE5">
      <w:pPr>
        <w:spacing w:before="120"/>
        <w:rPr>
          <w:rFonts w:ascii="Calibri" w:hAnsi="Calibri" w:cs="Calibri"/>
        </w:rPr>
      </w:pPr>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činí </w:t>
      </w:r>
      <w:r w:rsidR="004C4101" w:rsidRPr="0011787E">
        <w:rPr>
          <w:rFonts w:ascii="Calibri" w:hAnsi="Calibri" w:cs="Calibri"/>
        </w:rPr>
        <w:t>700.000</w:t>
      </w:r>
      <w:r w:rsidR="002A6031" w:rsidRPr="0011787E">
        <w:rPr>
          <w:rFonts w:ascii="Calibri" w:hAnsi="Calibri" w:cs="Calibri"/>
          <w:bCs/>
        </w:rPr>
        <w:t xml:space="preserve"> </w:t>
      </w:r>
      <w:r w:rsidRPr="0011787E">
        <w:rPr>
          <w:rFonts w:ascii="Calibri" w:hAnsi="Calibri" w:cs="Calibri"/>
        </w:rPr>
        <w:t>Kč bez</w:t>
      </w:r>
      <w:r w:rsidRPr="005333FA">
        <w:rPr>
          <w:rFonts w:ascii="Calibri" w:hAnsi="Calibri" w:cs="Calibri"/>
        </w:rPr>
        <w:t xml:space="preserve"> DPH. </w:t>
      </w:r>
    </w:p>
    <w:p w14:paraId="3E27C15D" w14:textId="77777777" w:rsidR="00AF65E2" w:rsidRPr="005333FA" w:rsidRDefault="00AF65E2" w:rsidP="000C4AE5">
      <w:pPr>
        <w:spacing w:before="120"/>
        <w:rPr>
          <w:rFonts w:ascii="Calibri" w:hAnsi="Calibri" w:cs="Calibri"/>
        </w:rPr>
      </w:pPr>
    </w:p>
    <w:p w14:paraId="05623763" w14:textId="77777777" w:rsidR="00190229" w:rsidRPr="005333FA" w:rsidRDefault="002D5149" w:rsidP="002D5149">
      <w:pPr>
        <w:pStyle w:val="Nadpis1"/>
        <w:rPr>
          <w:rFonts w:ascii="Calibri" w:hAnsi="Calibri" w:cs="Calibri"/>
        </w:rPr>
      </w:pPr>
      <w:r w:rsidRPr="005333FA">
        <w:rPr>
          <w:rFonts w:ascii="Calibri" w:hAnsi="Calibri" w:cs="Calibri"/>
        </w:rPr>
        <w:lastRenderedPageBreak/>
        <w:t>S</w:t>
      </w:r>
      <w:r w:rsidR="00190229" w:rsidRPr="005333FA">
        <w:rPr>
          <w:rFonts w:ascii="Calibri" w:hAnsi="Calibri" w:cs="Calibri"/>
        </w:rPr>
        <w:t>PLNĚNÍ KVALIFIKACE</w:t>
      </w:r>
    </w:p>
    <w:p w14:paraId="23F3748F" w14:textId="6E8A1446" w:rsidR="00CB292B" w:rsidRDefault="000D4791">
      <w:pPr>
        <w:pStyle w:val="Nadpis2"/>
        <w:rPr>
          <w:rFonts w:ascii="Calibri" w:hAnsi="Calibri" w:cs="Calibri"/>
        </w:rPr>
      </w:pPr>
      <w:bookmarkStart w:id="2" w:name="_Hlk51232412"/>
      <w:r>
        <w:t>Požadované kvalifikační předpoklady</w:t>
      </w:r>
    </w:p>
    <w:p w14:paraId="2083CEBD" w14:textId="646F274A" w:rsidR="000D4791" w:rsidRPr="000D4791" w:rsidRDefault="000D4791" w:rsidP="000D4791">
      <w:r>
        <w:t>Zadavatel požaduje splnění následujících kvalifikačních předpokladů:</w:t>
      </w:r>
    </w:p>
    <w:p w14:paraId="31D73739" w14:textId="663A6D52" w:rsidR="00D22CF2" w:rsidRDefault="000D4791" w:rsidP="000D4791">
      <w:pPr>
        <w:pStyle w:val="Podnadpis"/>
      </w:pPr>
      <w:r>
        <w:t>Základní způsobilost</w:t>
      </w:r>
    </w:p>
    <w:p w14:paraId="6A80E097" w14:textId="671E93BD" w:rsidR="000D4791" w:rsidRDefault="000D4791" w:rsidP="000D4791">
      <w:r>
        <w:t>Zadavatel požaduje, aby dodavatelé splňovali základní způsobilost. Způsobilým je dodavatel, který:</w:t>
      </w:r>
    </w:p>
    <w:p w14:paraId="0C115647" w14:textId="77777777" w:rsidR="000D4791" w:rsidRDefault="000D4791" w:rsidP="000D4791">
      <w:pPr>
        <w:pStyle w:val="Odstavecseseznamem"/>
        <w:numPr>
          <w:ilvl w:val="0"/>
          <w:numId w:val="35"/>
        </w:numPr>
      </w:pPr>
      <w:r>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39FAB1F6" w14:textId="77777777" w:rsidR="000D4791" w:rsidRDefault="000D4791" w:rsidP="000D4791">
      <w:pPr>
        <w:pStyle w:val="Odstavecseseznamem"/>
        <w:numPr>
          <w:ilvl w:val="0"/>
          <w:numId w:val="35"/>
        </w:numPr>
      </w:pPr>
      <w:r>
        <w:t xml:space="preserve">nemá v České republice nebo v zemi svého sídla v evidenci daní zachycen splatný daňový nedoplatek; </w:t>
      </w:r>
    </w:p>
    <w:p w14:paraId="1FA9107A" w14:textId="77777777" w:rsidR="000D4791" w:rsidRDefault="000D4791" w:rsidP="000D4791">
      <w:pPr>
        <w:pStyle w:val="Odstavecseseznamem"/>
        <w:numPr>
          <w:ilvl w:val="0"/>
          <w:numId w:val="35"/>
        </w:numPr>
      </w:pPr>
      <w:r>
        <w:t xml:space="preserve">nemá v České republice nebo v zemi svého sídla splatný nedoplatek na pojistném nebo na penále na veřejné zdravotní pojištění; </w:t>
      </w:r>
    </w:p>
    <w:p w14:paraId="386654EA" w14:textId="77777777" w:rsidR="000D4791" w:rsidRDefault="000D4791" w:rsidP="000D4791">
      <w:pPr>
        <w:pStyle w:val="Odstavecseseznamem"/>
        <w:numPr>
          <w:ilvl w:val="0"/>
          <w:numId w:val="35"/>
        </w:numPr>
      </w:pPr>
      <w:r>
        <w:t xml:space="preserve">nemá v České republice nebo v zemi svého sídla splatný nedoplatek na pojistném nebo na penále na sociální zabezpečení a příspěvku na státní politiku zaměstnanosti; </w:t>
      </w:r>
    </w:p>
    <w:p w14:paraId="1B16B1C6" w14:textId="2E1ABEA8" w:rsidR="000D4791" w:rsidRPr="000D4791" w:rsidRDefault="000D4791" w:rsidP="000D4791">
      <w:pPr>
        <w:pStyle w:val="Odstavecseseznamem"/>
        <w:numPr>
          <w:ilvl w:val="0"/>
          <w:numId w:val="35"/>
        </w:numPr>
      </w:pPr>
      <w:r>
        <w:t>není v likvidaci, nebylo proti němu vydáno rozhodnutí o úpadku, nebyla proti němu nařízena nucená správa podle jiného právního předpisu, ani není v obdobné situaci podle právního řádu země sídla dodavatele.</w:t>
      </w:r>
    </w:p>
    <w:p w14:paraId="332D7525" w14:textId="77777777" w:rsidR="000D4791" w:rsidRDefault="000D4791" w:rsidP="00D22CF2">
      <w:pPr>
        <w:spacing w:before="120"/>
      </w:pPr>
      <w: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5CD5EB5" w14:textId="77777777" w:rsidR="000D4791" w:rsidRDefault="000D4791" w:rsidP="00D22CF2">
      <w:pPr>
        <w:spacing w:before="120"/>
      </w:pPr>
      <w:r>
        <w:t xml:space="preserve">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 </w:t>
      </w:r>
    </w:p>
    <w:p w14:paraId="3DEB44F8" w14:textId="22B71601" w:rsidR="000D4791" w:rsidRDefault="000D4791" w:rsidP="00D22CF2">
      <w:pPr>
        <w:spacing w:before="120"/>
      </w:pPr>
      <w:r>
        <w:t>Splnění tohoto kvalifikačního předpokladu prokáže dodavatel v nabídce předložením čestného prohlášení, jehož doporučený vzor je přílohou této výzvy. Zadavatel připouští prokázání splnění základní způsobilosti i způsobem dle § 75 odst. 1 ZZVZ.</w:t>
      </w:r>
    </w:p>
    <w:p w14:paraId="64D3EC71" w14:textId="52D9146A" w:rsidR="000D4791" w:rsidRDefault="000D4791" w:rsidP="000D4791">
      <w:pPr>
        <w:pStyle w:val="Podnadpis"/>
      </w:pPr>
      <w:r>
        <w:t>Profesní způsobilost</w:t>
      </w:r>
    </w:p>
    <w:p w14:paraId="270DFD17" w14:textId="77777777" w:rsidR="000D4791" w:rsidRDefault="000D4791" w:rsidP="000D4791">
      <w:r>
        <w:t xml:space="preserve">Zadavatel požaduje, aby dodavatelé splňovali profesní způsobilost. Způsobilým je dodavatel, který předloží: </w:t>
      </w:r>
    </w:p>
    <w:p w14:paraId="1A0FC7BB" w14:textId="6A6E047B" w:rsidR="000D4791" w:rsidRDefault="000D4791" w:rsidP="000D4791">
      <w:pPr>
        <w:pStyle w:val="Odstavecseseznamem"/>
        <w:numPr>
          <w:ilvl w:val="0"/>
          <w:numId w:val="36"/>
        </w:numPr>
      </w:pPr>
      <w:r>
        <w:t xml:space="preserve">kopii výpisu z obchodního rejstříku, pokud je v něm účastník zapsán, nebo jiné obdobné evidence, pokud právní předpis zápis do takové evidence vyžaduje. </w:t>
      </w:r>
    </w:p>
    <w:p w14:paraId="7DB08C40" w14:textId="029B2753" w:rsidR="000D4791" w:rsidRPr="000D4791" w:rsidRDefault="000D4791" w:rsidP="000D4791">
      <w:r>
        <w:t>Dodavatel může doklad nahradit čestným prohlášením, jehož doporučený vzor je přílohou této Výzvy.</w:t>
      </w:r>
    </w:p>
    <w:p w14:paraId="5F07BB9B" w14:textId="37FAE301" w:rsidR="00BE4D3C" w:rsidRPr="00E5642D" w:rsidRDefault="000D4791">
      <w:pPr>
        <w:pStyle w:val="Nadpis2"/>
        <w:rPr>
          <w:rFonts w:ascii="Calibri" w:hAnsi="Calibri" w:cs="Calibri"/>
        </w:rPr>
      </w:pPr>
      <w:r>
        <w:t>Výpis ze seznamu kvalifikovaných dodavatelů a certifikát v rámci systému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41CB193C" w:rsidR="00BE4D3C" w:rsidRDefault="00BE4D3C" w:rsidP="000C4AE5">
      <w:pPr>
        <w:spacing w:before="120"/>
        <w:rPr>
          <w:rFonts w:ascii="Calibri" w:hAnsi="Calibri" w:cs="Calibri"/>
        </w:rPr>
      </w:pPr>
      <w:r w:rsidRPr="00E5642D">
        <w:rPr>
          <w:rFonts w:ascii="Calibri" w:hAnsi="Calibri" w:cs="Calibri"/>
        </w:rPr>
        <w:lastRenderedPageBreak/>
        <w:t>Dodavatel může k prokázání kvalifikačních předpokladů předložit také za podmínek stanovených v § 233 a násl. ZZVZ platný certifikát vydaný v rámci systému certifikovaných dodavatelů.</w:t>
      </w:r>
    </w:p>
    <w:p w14:paraId="2793DC87" w14:textId="77777777" w:rsidR="00AF65E2" w:rsidRPr="00E5642D" w:rsidRDefault="00AF65E2" w:rsidP="000C4AE5">
      <w:pPr>
        <w:spacing w:before="120"/>
        <w:rPr>
          <w:rFonts w:ascii="Calibri" w:hAnsi="Calibri" w:cs="Calibri"/>
        </w:rPr>
      </w:pPr>
    </w:p>
    <w:p w14:paraId="08009843" w14:textId="543EC3C9" w:rsidR="00BE4D3C" w:rsidRDefault="000D4791">
      <w:pPr>
        <w:pStyle w:val="Nadpis2"/>
      </w:pPr>
      <w:r>
        <w:t>Obecná ustanovení k prokázání splnění kvalifikace</w:t>
      </w:r>
    </w:p>
    <w:p w14:paraId="7C3292D6" w14:textId="77777777" w:rsidR="000D4791" w:rsidRDefault="000D4791" w:rsidP="000D4791">
      <w:r>
        <w:t xml:space="preserve">Doklady k prokázání splnění kvalifikačních předpokladů postačí předložit v prosté kopii. </w:t>
      </w:r>
    </w:p>
    <w:p w14:paraId="72754601" w14:textId="77777777" w:rsidR="000D4791" w:rsidRDefault="000D4791" w:rsidP="000D4791">
      <w:r>
        <w:t xml:space="preserve">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 </w:t>
      </w:r>
    </w:p>
    <w:p w14:paraId="10496540" w14:textId="77777777" w:rsidR="000D4791" w:rsidRDefault="000D4791" w:rsidP="000D4791">
      <w:r>
        <w:t xml:space="preserve">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 </w:t>
      </w:r>
    </w:p>
    <w:p w14:paraId="15777FDB" w14:textId="77777777" w:rsidR="000D4791" w:rsidRDefault="000D4791" w:rsidP="000D4791">
      <w:r>
        <w:t xml:space="preserve">V případě cizojazyčných dokumentů prokazujících splnění kvalifikace připojí dodavatelé k dokumentům překlad do českého jazyka. Dokumenty ve slovenském jazyce se předkládají bez překladu. </w:t>
      </w:r>
    </w:p>
    <w:p w14:paraId="06E9E465" w14:textId="6ABDFBF3" w:rsidR="000D4791" w:rsidRPr="000D4791" w:rsidRDefault="000D4791" w:rsidP="000D4791">
      <w:pPr>
        <w:rPr>
          <w:b/>
          <w:bCs/>
        </w:rPr>
      </w:pPr>
      <w:r>
        <w:t xml:space="preserve">Doklady prokazující splnění základních kvalifikačních předpokladů a výpis z obchodního rejstříku </w:t>
      </w:r>
      <w:r w:rsidRPr="000D4791">
        <w:rPr>
          <w:b/>
          <w:bCs/>
        </w:rPr>
        <w:t>nesmí být starší 3 měsíců (ke dni podání nabídky na Veřejnou zakázku).</w:t>
      </w:r>
    </w:p>
    <w:bookmarkEnd w:id="2"/>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39C2F23A" w14:textId="0DF4B3B9" w:rsidR="000D4791" w:rsidRDefault="000D4791" w:rsidP="00E91152">
      <w:pPr>
        <w:spacing w:before="120"/>
      </w:pPr>
      <w:r>
        <w:t xml:space="preserve">Platební a obchodní podmínky Veřejné zakázky jsou uvedeny v závazném návrhu Smlouvy, </w:t>
      </w:r>
      <w:r w:rsidRPr="00C1631A">
        <w:t xml:space="preserve">který tvoří přílohu č. </w:t>
      </w:r>
      <w:r w:rsidR="00C1631A" w:rsidRPr="00C1631A">
        <w:t>1</w:t>
      </w:r>
      <w:r w:rsidRPr="00C1631A">
        <w:t xml:space="preserve"> Zadávací dokumentace. Tyto podmínky vymezují rámec budoucího smluvního vztahu a účastník musí</w:t>
      </w:r>
      <w:r>
        <w:t xml:space="preserve"> stanovené podmínky respektovat. </w:t>
      </w:r>
    </w:p>
    <w:p w14:paraId="364202D7" w14:textId="4420CF71" w:rsidR="00D101DA" w:rsidRPr="000D4791" w:rsidRDefault="000D4791" w:rsidP="00E91152">
      <w:pPr>
        <w:spacing w:before="120"/>
        <w:rPr>
          <w:rFonts w:ascii="Calibri" w:hAnsi="Calibri" w:cs="Calibri"/>
          <w:b/>
          <w:bCs/>
          <w:color w:val="000000"/>
        </w:rPr>
      </w:pPr>
      <w:r>
        <w:t>Účastník není povinen do své nabídky připojit závazný návrh Smlouvy.</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3BD43B0E" w14:textId="77777777" w:rsidR="000D4791" w:rsidRDefault="000D4791" w:rsidP="00214FB7">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 xml:space="preserve">Nabídková cena bude uvedena </w:t>
      </w:r>
      <w:r w:rsidRPr="00C1631A">
        <w:rPr>
          <w:rFonts w:asciiTheme="minorHAnsi" w:eastAsiaTheme="minorHAnsi" w:hAnsiTheme="minorHAnsi" w:cstheme="minorBidi"/>
          <w:sz w:val="22"/>
          <w:szCs w:val="22"/>
          <w:lang w:val="cs-CZ" w:eastAsia="en-US"/>
        </w:rPr>
        <w:t>ve Smlouvě v čl. 2 odst. 2.1.</w:t>
      </w:r>
      <w:r w:rsidRPr="000D4791">
        <w:rPr>
          <w:rFonts w:asciiTheme="minorHAnsi" w:eastAsiaTheme="minorHAnsi" w:hAnsiTheme="minorHAnsi" w:cstheme="minorBidi"/>
          <w:sz w:val="22"/>
          <w:szCs w:val="22"/>
          <w:lang w:val="cs-CZ" w:eastAsia="en-US"/>
        </w:rPr>
        <w:t xml:space="preserve"> </w:t>
      </w:r>
    </w:p>
    <w:p w14:paraId="55D291BC" w14:textId="77777777" w:rsidR="000D4791" w:rsidRDefault="000D4791" w:rsidP="00214FB7">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 xml:space="preserve">Nabídková cena bude zpracována v korunách českých. Cena bude uvedena bez DPH. </w:t>
      </w:r>
    </w:p>
    <w:p w14:paraId="16FBCEDB" w14:textId="77777777" w:rsidR="000D4791" w:rsidRDefault="000D4791" w:rsidP="00214FB7">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 xml:space="preserve">Jakékoliv jiné než výše uvedené zásahy účastníka do soupisu dodávek a služeb jsou bez předchozího souhlasu Zadavatele nepřípustné a můžou být důvodem pro vyloučení účastníka z výběrového. </w:t>
      </w:r>
    </w:p>
    <w:p w14:paraId="7FDAB28D" w14:textId="0A2DB816" w:rsidR="00DF0B7B" w:rsidRPr="000D4791" w:rsidRDefault="000D4791" w:rsidP="00214FB7">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Zadavatel si vyhrazuje právo (nikoli povinnost) vyloučit účastníka, jehož celková nabídková cena překračuje předpokládanou hodnotu Veřejné zakázky.</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11E4E523" w14:textId="77777777" w:rsidR="000D4791" w:rsidRDefault="000D4791" w:rsidP="001E567F">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 xml:space="preserve">Základním hodnotícím kritériem pro zadání Veřejné zakázky je ekonomická výhodnost nabídky analogicky dle § 114 a násl. ZZVZ. Ekonomická výhodnost nabídky bude hodnocena podle výše celkové nabídkové ceny bez DPH. Nižší celková nabídková cena bez DPH znamená výhodnější nabídku. </w:t>
      </w:r>
    </w:p>
    <w:p w14:paraId="793B081B" w14:textId="1CB2C965" w:rsidR="001E567F" w:rsidRPr="000D4791" w:rsidRDefault="000D4791" w:rsidP="001E567F">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lastRenderedPageBreak/>
        <w:t>Nabídky budou hodnoceny tak, že podle výše celkové nabídkové ceny bez DPH bude sestaveno pořadí nabídek. Jako nejvýhodnější bude vybrána nabídka s nejnižší celkovou nabídkovou cenou bez DPH. Další pořadí bude sestaveno dle výše celkových nabídkových cen bez DPH vzestupně.</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2E0D4AE9" w:rsidR="00FF066F" w:rsidRPr="00E5642D" w:rsidRDefault="000D4791" w:rsidP="003843B5">
      <w:pPr>
        <w:pStyle w:val="Nadpis2"/>
        <w:rPr>
          <w:rFonts w:ascii="Calibri" w:hAnsi="Calibri" w:cs="Calibri"/>
        </w:rPr>
      </w:pPr>
      <w:r>
        <w:rPr>
          <w:rFonts w:ascii="Calibri" w:hAnsi="Calibri" w:cs="Calibri"/>
        </w:rPr>
        <w:t>Rozdělení odpovědnosti při podání společné nabídky</w:t>
      </w:r>
    </w:p>
    <w:p w14:paraId="72C288E3" w14:textId="77777777" w:rsidR="007825CD" w:rsidRDefault="007825CD" w:rsidP="007825CD">
      <w:pPr>
        <w:pStyle w:val="odsazfurt"/>
        <w:spacing w:before="120" w:line="276" w:lineRule="auto"/>
        <w:ind w:left="0"/>
        <w:rPr>
          <w:rFonts w:asciiTheme="minorHAnsi" w:eastAsiaTheme="minorHAnsi" w:hAnsiTheme="minorHAnsi" w:cstheme="minorBidi"/>
          <w:color w:val="auto"/>
          <w:sz w:val="22"/>
          <w:szCs w:val="22"/>
          <w:lang w:eastAsia="en-US"/>
        </w:rPr>
      </w:pPr>
      <w:r w:rsidRPr="007825CD">
        <w:rPr>
          <w:rFonts w:asciiTheme="minorHAnsi" w:eastAsiaTheme="minorHAnsi" w:hAnsiTheme="minorHAnsi" w:cstheme="minorBidi"/>
          <w:color w:val="auto"/>
          <w:sz w:val="22"/>
          <w:szCs w:val="22"/>
          <w:lang w:eastAsia="en-US"/>
        </w:rPr>
        <w:t xml:space="preserve">Zadavatel v souladu s § 103 ZZVZ požaduje, aby v případě společné účasti dodavatelů v nabídce doložili, jaké bude rozdělení plnění a odpovědnosti za plnění Veřejné zakázky. </w:t>
      </w:r>
    </w:p>
    <w:p w14:paraId="2A59FC40" w14:textId="15B8EF57" w:rsidR="00FF066F" w:rsidRPr="007825CD" w:rsidRDefault="007825CD" w:rsidP="007825CD">
      <w:pPr>
        <w:pStyle w:val="odsazfurt"/>
        <w:spacing w:before="120" w:line="276" w:lineRule="auto"/>
        <w:ind w:left="0"/>
        <w:rPr>
          <w:rFonts w:asciiTheme="minorHAnsi" w:eastAsiaTheme="minorHAnsi" w:hAnsiTheme="minorHAnsi" w:cstheme="minorBidi"/>
          <w:color w:val="auto"/>
          <w:sz w:val="22"/>
          <w:szCs w:val="22"/>
          <w:lang w:eastAsia="en-US"/>
        </w:rPr>
      </w:pPr>
      <w:r w:rsidRPr="007825CD">
        <w:rPr>
          <w:rFonts w:asciiTheme="minorHAnsi" w:eastAsiaTheme="minorHAnsi" w:hAnsiTheme="minorHAnsi" w:cstheme="minorBidi"/>
          <w:color w:val="auto"/>
          <w:sz w:val="22"/>
          <w:szCs w:val="22"/>
          <w:lang w:eastAsia="en-US"/>
        </w:rPr>
        <w:t>Zadavatel přitom vyžaduje, aby odpovědnost nesli všichni dodavatelé podávající společnou nabídku společně a nerozdílně.</w:t>
      </w:r>
    </w:p>
    <w:p w14:paraId="14761033" w14:textId="588F89BD" w:rsidR="0090643D" w:rsidRDefault="007825CD" w:rsidP="0090643D">
      <w:pPr>
        <w:pStyle w:val="Nadpis2"/>
        <w:rPr>
          <w:rFonts w:ascii="Calibri" w:hAnsi="Calibri" w:cs="Calibri"/>
          <w:sz w:val="22"/>
          <w:szCs w:val="24"/>
        </w:rPr>
      </w:pPr>
      <w:r>
        <w:rPr>
          <w:rFonts w:ascii="Calibri" w:hAnsi="Calibri" w:cs="Calibri"/>
          <w:sz w:val="22"/>
          <w:szCs w:val="24"/>
        </w:rPr>
        <w:t>Seznam poddodavatelského plnění</w:t>
      </w:r>
    </w:p>
    <w:p w14:paraId="1D2F99EF" w14:textId="77777777" w:rsidR="007825CD" w:rsidRDefault="007825CD" w:rsidP="007825CD">
      <w:pPr>
        <w:spacing w:before="120"/>
      </w:pPr>
      <w:r>
        <w:t xml:space="preserve">Zadavatel požaduje, aby účastník výběrového řízení v nabídce 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výběrového řízení v nabídce uvedl identifikační údaje každého poddodavatele, pokud jsou účastníkovi známi (včetně uvedení, jakou část Veřejné zakázky bude každý z poddodavatelů plnit). </w:t>
      </w:r>
    </w:p>
    <w:p w14:paraId="6A8CE1FF" w14:textId="267B815D" w:rsidR="0090643D" w:rsidRPr="00F85D63" w:rsidRDefault="007825CD" w:rsidP="00F85D63">
      <w:pPr>
        <w:spacing w:before="120"/>
        <w:rPr>
          <w:rFonts w:ascii="Calibri" w:hAnsi="Calibri" w:cs="Calibri"/>
          <w:color w:val="000000"/>
        </w:rPr>
      </w:pPr>
      <w:r>
        <w:t xml:space="preserve">Doporučený vzor seznamu poddodavatelského plnění je </w:t>
      </w:r>
      <w:r w:rsidRPr="00C1631A">
        <w:t xml:space="preserve">součástí přílohy č. </w:t>
      </w:r>
      <w:r w:rsidR="00F85D63">
        <w:t>5</w:t>
      </w:r>
      <w:r w:rsidRPr="00C1631A">
        <w:t xml:space="preserve"> Zadávací dokumentace.</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6AEF35D7" w14:textId="77777777" w:rsidR="007825CD" w:rsidRDefault="007825CD" w:rsidP="00FF066F">
      <w:r>
        <w:t xml:space="preserve">Nabídka bude zpracována v českém jazyce. Předloží-li dodavatel některé z dokladů (dokumentů) v cizím jazyce, je povinen předložit zároveň s nimi i prostý překlad dokladu do českého jazyka. Dokumenty ve slovenském jazyce mohou být předloženy bez překladu, stejně tak dokumenty o vzdělání v latině. </w:t>
      </w:r>
    </w:p>
    <w:p w14:paraId="47DF4A74" w14:textId="77777777" w:rsidR="007825CD" w:rsidRDefault="007825CD" w:rsidP="00FF066F">
      <w:r>
        <w:t xml:space="preserve">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 </w:t>
      </w:r>
    </w:p>
    <w:p w14:paraId="1A51506F" w14:textId="77777777" w:rsidR="007825CD" w:rsidRDefault="007825CD" w:rsidP="00FF066F">
      <w:r>
        <w:t xml:space="preserve">Nabídka nesmí obsahovat přepisy a opravy, které by mohly Zadavatele uvést v omyl, a musí být dobře čitelná. </w:t>
      </w:r>
    </w:p>
    <w:p w14:paraId="7446A746" w14:textId="40A5238B" w:rsidR="001E567F" w:rsidRPr="007825CD" w:rsidRDefault="007825CD" w:rsidP="00FF066F">
      <w:r>
        <w:t>Veškeré doklady či prohlášení, u nichž je vyžadován podpis dodavatele, musí být podepsány statutárním orgánem dodavatele nebo osobou oprávněnou jednat za dodavatele. Pokud za dodavatele jedná zmocněnec na základě plné moci, musí být v nabídce přiložena příslušná plná moc.</w:t>
      </w:r>
    </w:p>
    <w:p w14:paraId="558C1141" w14:textId="77777777" w:rsidR="00FF066F" w:rsidRPr="00E5642D" w:rsidRDefault="00FF066F" w:rsidP="001F7F80">
      <w:pPr>
        <w:pStyle w:val="Nadpis2"/>
        <w:keepNext/>
        <w:ind w:left="936" w:hanging="431"/>
        <w:rPr>
          <w:rFonts w:ascii="Calibri" w:hAnsi="Calibri" w:cs="Calibri"/>
        </w:rPr>
      </w:pPr>
      <w:bookmarkStart w:id="3" w:name="_Ref18578206"/>
      <w:r w:rsidRPr="00E5642D">
        <w:rPr>
          <w:rFonts w:ascii="Calibri" w:hAnsi="Calibri" w:cs="Calibri"/>
        </w:rPr>
        <w:t>Požadavky na členění nabídky</w:t>
      </w:r>
      <w:bookmarkEnd w:id="3"/>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0865CC8C" w14:textId="77777777" w:rsidR="007825CD" w:rsidRDefault="007825CD" w:rsidP="00B547E6">
      <w:pPr>
        <w:pStyle w:val="Odrky"/>
        <w:rPr>
          <w:rFonts w:ascii="Calibri" w:hAnsi="Calibri" w:cs="Calibri"/>
        </w:rPr>
      </w:pPr>
      <w:r>
        <w:t>Krycí list nabídky dle doporučeného vzoru, který je přílohou č. 3 Zadávací dokumentace;</w:t>
      </w:r>
      <w:r w:rsidRPr="00E5642D">
        <w:rPr>
          <w:rFonts w:ascii="Calibri" w:hAnsi="Calibri" w:cs="Calibri"/>
        </w:rPr>
        <w:t xml:space="preserve"> </w:t>
      </w:r>
    </w:p>
    <w:p w14:paraId="20F5DE2D" w14:textId="11A05D2A" w:rsidR="00B6452A" w:rsidRPr="00F85D63" w:rsidRDefault="00B6452A" w:rsidP="00B547E6">
      <w:pPr>
        <w:pStyle w:val="Odrky"/>
        <w:rPr>
          <w:rFonts w:ascii="Calibri" w:hAnsi="Calibri" w:cs="Calibri"/>
        </w:rPr>
      </w:pPr>
      <w:r w:rsidRPr="00E5642D">
        <w:rPr>
          <w:rFonts w:ascii="Calibri" w:hAnsi="Calibri" w:cs="Calibri"/>
        </w:rPr>
        <w:lastRenderedPageBreak/>
        <w:t xml:space="preserve">Doklady k prokázání </w:t>
      </w:r>
      <w:r w:rsidRPr="00F85D63">
        <w:rPr>
          <w:rFonts w:ascii="Calibri" w:hAnsi="Calibri" w:cs="Calibri"/>
        </w:rPr>
        <w:t xml:space="preserve">kvalifikace, které mohou být pro účely podání nabídky nahrazeny čestným prohlášením o splnění kvalifikace dle přílohy č. </w:t>
      </w:r>
      <w:r w:rsidR="00F85D63" w:rsidRPr="00F85D63">
        <w:rPr>
          <w:rFonts w:ascii="Calibri" w:hAnsi="Calibri" w:cs="Calibri"/>
        </w:rPr>
        <w:t>4</w:t>
      </w:r>
      <w:r w:rsidRPr="00F85D63">
        <w:rPr>
          <w:rFonts w:ascii="Calibri" w:hAnsi="Calibri" w:cs="Calibri"/>
        </w:rPr>
        <w:t xml:space="preserve"> Výzvy;</w:t>
      </w:r>
    </w:p>
    <w:p w14:paraId="6BB43F3B" w14:textId="3726EAC3" w:rsidR="00C45D37" w:rsidRPr="00F85D63"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11909" w:rsidRPr="00F85D63">
        <w:rPr>
          <w:rFonts w:ascii="Calibri" w:hAnsi="Calibri" w:cs="Calibri"/>
        </w:rPr>
        <w:t>T</w:t>
      </w:r>
      <w:r w:rsidR="00425119" w:rsidRPr="00F85D63">
        <w:rPr>
          <w:rFonts w:ascii="Calibri" w:hAnsi="Calibri" w:cs="Calibri"/>
        </w:rPr>
        <w:t xml:space="preserve">abulka </w:t>
      </w:r>
      <w:r w:rsidR="00711909" w:rsidRPr="00F85D63">
        <w:rPr>
          <w:rFonts w:ascii="Calibri" w:hAnsi="Calibri" w:cs="Calibri"/>
        </w:rPr>
        <w:t>t</w:t>
      </w:r>
      <w:r w:rsidR="00BD3845" w:rsidRPr="00F85D63">
        <w:rPr>
          <w:rFonts w:ascii="Calibri" w:hAnsi="Calibri" w:cs="Calibri"/>
        </w:rPr>
        <w:t>echnick</w:t>
      </w:r>
      <w:r w:rsidR="00711909" w:rsidRPr="00F85D63">
        <w:rPr>
          <w:rFonts w:ascii="Calibri" w:hAnsi="Calibri" w:cs="Calibri"/>
        </w:rPr>
        <w:t>é</w:t>
      </w:r>
      <w:r w:rsidR="00BD3845" w:rsidRPr="00F85D63">
        <w:rPr>
          <w:rFonts w:ascii="Calibri" w:hAnsi="Calibri" w:cs="Calibri"/>
        </w:rPr>
        <w:t xml:space="preserve"> specifikace a požadavk</w:t>
      </w:r>
      <w:r w:rsidR="00711909" w:rsidRPr="00F85D63">
        <w:rPr>
          <w:rFonts w:ascii="Calibri" w:hAnsi="Calibri" w:cs="Calibri"/>
        </w:rPr>
        <w:t>ů</w:t>
      </w:r>
      <w:r w:rsidR="00BD3845" w:rsidRPr="00F85D63">
        <w:rPr>
          <w:rFonts w:ascii="Calibri" w:hAnsi="Calibri" w:cs="Calibri"/>
        </w:rPr>
        <w:t xml:space="preserve"> dle přílohy č. </w:t>
      </w:r>
      <w:r w:rsidR="009B0503">
        <w:rPr>
          <w:rFonts w:ascii="Calibri" w:hAnsi="Calibri" w:cs="Calibri"/>
        </w:rPr>
        <w:t>2</w:t>
      </w:r>
      <w:r w:rsidR="009F281A" w:rsidRPr="00F85D63">
        <w:rPr>
          <w:rFonts w:ascii="Calibri" w:hAnsi="Calibri" w:cs="Calibri"/>
        </w:rPr>
        <w:t xml:space="preserve"> </w:t>
      </w:r>
      <w:r w:rsidR="009B0503">
        <w:rPr>
          <w:rFonts w:ascii="Calibri" w:hAnsi="Calibri" w:cs="Calibri"/>
        </w:rPr>
        <w:t>Výzvy</w:t>
      </w:r>
      <w:r w:rsidR="008A7E9A" w:rsidRPr="00F85D63">
        <w:rPr>
          <w:rFonts w:ascii="Calibri" w:hAnsi="Calibri" w:cs="Calibri"/>
        </w:rPr>
        <w:t>;</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391F61E3"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r w:rsidR="00B547E6" w:rsidRPr="00E5642D">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7A1B63EF" w14:textId="0D2C7910" w:rsidR="00B547E6" w:rsidRDefault="007825CD" w:rsidP="007825CD">
      <w:pPr>
        <w:pStyle w:val="Nadpis2"/>
        <w:keepNext/>
        <w:rPr>
          <w:rFonts w:ascii="Calibri" w:hAnsi="Calibri" w:cs="Calibri"/>
          <w:color w:val="000000"/>
        </w:rPr>
      </w:pPr>
      <w:r>
        <w:rPr>
          <w:rFonts w:ascii="Calibri" w:hAnsi="Calibri" w:cs="Calibri"/>
        </w:rPr>
        <w:t>Podání nabídky</w:t>
      </w:r>
      <w:bookmarkStart w:id="4" w:name="_Hlk51232271"/>
    </w:p>
    <w:p w14:paraId="1CFC79F9" w14:textId="7DBFE7C0" w:rsidR="007825CD" w:rsidRDefault="007825CD" w:rsidP="007825CD">
      <w:r>
        <w:t xml:space="preserve">Nabídku podá dodavatel výhradně prostřednictvím elektronického nástroje, který je dostupný na internetové adrese josephine.proebiz.com. Podáním nabídky se rozumí vložení příloh v doporučeném členění dle článku 9. </w:t>
      </w:r>
      <w:r w:rsidR="009B0503">
        <w:t>2</w:t>
      </w:r>
      <w:r>
        <w:t xml:space="preserve">. této Výzvy. Podrobné informace k elektronické komunikaci a podání nabídky prostřednictvím el. nástroje jsou </w:t>
      </w:r>
      <w:r w:rsidRPr="009B0503">
        <w:t xml:space="preserve">uvedeny v Příloze č. </w:t>
      </w:r>
      <w:r w:rsidR="009B0503" w:rsidRPr="009B0503">
        <w:t>6</w:t>
      </w:r>
      <w:r w:rsidRPr="009B0503">
        <w:t xml:space="preserve"> – Požadavky na elektronickou</w:t>
      </w:r>
      <w:r>
        <w:t xml:space="preserve"> komunikaci JOSEPHINE. </w:t>
      </w:r>
    </w:p>
    <w:p w14:paraId="7E2D00A6" w14:textId="580752DD" w:rsidR="007825CD" w:rsidRDefault="007825CD" w:rsidP="007825CD">
      <w:r>
        <w:t>Zadavatel doporučuje dodavatelům, aby provedli a dokončili svou registraci v elektronickém nástroji, pokud tak již neučinili před zahájením tohoto výběrového řízení.</w:t>
      </w:r>
    </w:p>
    <w:p w14:paraId="2C02DB14" w14:textId="7D0F13FA" w:rsidR="007825CD" w:rsidRDefault="007825CD" w:rsidP="007825CD">
      <w:pPr>
        <w:pStyle w:val="Nadpis2"/>
        <w:keepNext/>
      </w:pPr>
      <w:r>
        <w:t>Podmínky pro podání nabídky</w:t>
      </w:r>
    </w:p>
    <w:p w14:paraId="66941CFF" w14:textId="77777777" w:rsidR="007825CD" w:rsidRDefault="007825CD" w:rsidP="007825CD">
      <w:r>
        <w:t xml:space="preserve">Varianty nabídek Zadavatel nepřipouští. </w:t>
      </w:r>
    </w:p>
    <w:p w14:paraId="467E4AFE" w14:textId="5B294D42" w:rsidR="007825CD" w:rsidRDefault="007825CD" w:rsidP="007825CD">
      <w:r>
        <w:t>Dodavatel může podat pouze jednu nabídku na plnění Veřejné zakázky. Dodavatel, který podal nabídku na plnění Veřejné zakázky, nesmí být současně osobou, jejímž prostřednictvím jiný dodavatel prokazuje kvalifikaci. Zadavatel vyloučí účastníka, který podal více nabídek samostatně nebo společně s jinými dodavateli, nebo podal nabídku a současně je osobou, jejímž prostřednictvím jiný účastník prokazuje kvalifikaci.</w:t>
      </w:r>
    </w:p>
    <w:p w14:paraId="539F2F75" w14:textId="135281A7" w:rsidR="007825CD" w:rsidRDefault="007825CD" w:rsidP="007825CD">
      <w:pPr>
        <w:pStyle w:val="Nadpis2"/>
      </w:pPr>
      <w:r>
        <w:t>Lhůta pro podání nabídek</w:t>
      </w:r>
    </w:p>
    <w:p w14:paraId="683EF762" w14:textId="77777777" w:rsidR="007825CD" w:rsidRPr="007825CD" w:rsidRDefault="007825CD" w:rsidP="007825CD">
      <w:pPr>
        <w:rPr>
          <w:b/>
          <w:bCs/>
        </w:rPr>
      </w:pPr>
      <w:r w:rsidRPr="007825CD">
        <w:rPr>
          <w:b/>
          <w:bCs/>
        </w:rPr>
        <w:t xml:space="preserve">Všechny nabídky musí být doručeny Zadavateli před skončením lhůty pro podání nabídek. </w:t>
      </w:r>
    </w:p>
    <w:p w14:paraId="5F44A7ED" w14:textId="4DFC6F19" w:rsidR="007825CD" w:rsidRPr="007825CD" w:rsidRDefault="007825CD" w:rsidP="007825CD">
      <w:r>
        <w:t>Pokud nebude nabídka Zadavateli doručena ve lhůtě nebo způsobem stanoveným ve Výzvě, nepovažuje se za podanou a v průběhu výběrového řízení se k ní nepřihlíží.</w:t>
      </w:r>
    </w:p>
    <w:p w14:paraId="0303189E" w14:textId="77777777" w:rsidR="007825CD" w:rsidRPr="007825CD" w:rsidRDefault="007825CD" w:rsidP="007825CD"/>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1E397EEB" w:rsidR="00DC4FE0" w:rsidRPr="00E5642D" w:rsidRDefault="00224E73" w:rsidP="00474B20">
      <w:pPr>
        <w:jc w:val="center"/>
        <w:rPr>
          <w:rFonts w:ascii="Calibri" w:eastAsia="Times New Roman" w:hAnsi="Calibri" w:cs="Calibri"/>
          <w:b/>
          <w:bCs/>
          <w:sz w:val="32"/>
          <w:lang w:eastAsia="cs-CZ"/>
        </w:rPr>
      </w:pPr>
      <w:r>
        <w:rPr>
          <w:rFonts w:ascii="Calibri" w:hAnsi="Calibri" w:cs="Calibri"/>
          <w:b/>
          <w:bCs/>
          <w:snapToGrid w:val="0"/>
          <w:sz w:val="32"/>
        </w:rPr>
        <w:t>2</w:t>
      </w:r>
      <w:r w:rsidR="001E79C2">
        <w:rPr>
          <w:rFonts w:ascii="Calibri" w:hAnsi="Calibri" w:cs="Calibri"/>
          <w:b/>
          <w:bCs/>
          <w:snapToGrid w:val="0"/>
          <w:sz w:val="32"/>
        </w:rPr>
        <w:t>7</w:t>
      </w:r>
      <w:r w:rsidR="00AF65E2" w:rsidRPr="00AF65E2">
        <w:rPr>
          <w:rFonts w:ascii="Calibri" w:hAnsi="Calibri" w:cs="Calibri"/>
          <w:b/>
          <w:bCs/>
          <w:snapToGrid w:val="0"/>
          <w:sz w:val="32"/>
        </w:rPr>
        <w:t>. 1. 2023</w:t>
      </w:r>
      <w:r w:rsidR="00E77558" w:rsidRPr="00AF65E2">
        <w:rPr>
          <w:rFonts w:ascii="Calibri" w:hAnsi="Calibri" w:cs="Calibri"/>
          <w:b/>
          <w:bCs/>
          <w:snapToGrid w:val="0"/>
          <w:sz w:val="32"/>
        </w:rPr>
        <w:t xml:space="preserve"> v 1</w:t>
      </w:r>
      <w:r>
        <w:rPr>
          <w:rFonts w:ascii="Calibri" w:hAnsi="Calibri" w:cs="Calibri"/>
          <w:b/>
          <w:bCs/>
          <w:snapToGrid w:val="0"/>
          <w:sz w:val="32"/>
        </w:rPr>
        <w:t>1</w:t>
      </w:r>
      <w:r w:rsidR="00E77558" w:rsidRPr="00AF65E2">
        <w:rPr>
          <w:rFonts w:ascii="Calibri" w:hAnsi="Calibri" w:cs="Calibri"/>
          <w:b/>
          <w:bCs/>
          <w:snapToGrid w:val="0"/>
          <w:sz w:val="32"/>
        </w:rPr>
        <w:t>:00 hodin</w:t>
      </w:r>
    </w:p>
    <w:bookmarkEnd w:id="4"/>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lastRenderedPageBreak/>
        <w:t xml:space="preserve">Zadavatel nepřipouští varianty nabídek. </w:t>
      </w:r>
    </w:p>
    <w:p w14:paraId="6D79D316" w14:textId="75A3D226" w:rsidR="00B72D36" w:rsidRDefault="00B547E6" w:rsidP="00E20E5E">
      <w:pPr>
        <w:rPr>
          <w:rFonts w:ascii="Calibri" w:eastAsia="Times New Roman" w:hAnsi="Calibri" w:cs="Calibri"/>
          <w:bCs/>
          <w:lang w:eastAsia="cs-CZ"/>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p>
    <w:p w14:paraId="28C1F005" w14:textId="72E73B07" w:rsidR="00B72D36" w:rsidRDefault="00B72D36" w:rsidP="00E20E5E">
      <w:pPr>
        <w:rPr>
          <w:rFonts w:ascii="Calibri" w:eastAsia="Times New Roman" w:hAnsi="Calibri" w:cs="Calibri"/>
          <w:bCs/>
          <w:lang w:eastAsia="cs-CZ"/>
        </w:rPr>
      </w:pPr>
      <w:r>
        <w:t>Zadavatel vyloučí účastníka výběrového řízení, který podal více nabídek samostatně nebo společně s jinými dodavateli.</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492BC886" w:rsidR="00163000" w:rsidRPr="00E5642D" w:rsidRDefault="00B72D36" w:rsidP="00E20E5E">
      <w:pPr>
        <w:autoSpaceDE w:val="0"/>
        <w:autoSpaceDN w:val="0"/>
        <w:adjustRightInd w:val="0"/>
        <w:rPr>
          <w:rFonts w:ascii="Calibri" w:hAnsi="Calibri" w:cs="Calibri"/>
        </w:rPr>
      </w:pPr>
      <w:r>
        <w:t>Dodavatelé mohou podávat své písemné žádosti o vysvětlení zadávacích podmínek prostřednictvím elektronického nástroje JOSEPHINE dostupného na internetové adrese josephine.proebiz.com.</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9B840AA" w:rsidR="00B72D36" w:rsidRDefault="00B72D36" w:rsidP="00B72D36">
      <w:pPr>
        <w:shd w:val="clear" w:color="auto" w:fill="FFFFFF"/>
        <w:spacing w:before="120"/>
      </w:pPr>
      <w:r>
        <w:t>Zadavatel si vyhrazuje právo:</w:t>
      </w:r>
    </w:p>
    <w:p w14:paraId="47ACF27D"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v průběhu lhůty pro podání nabídek upřesnit či změnit zadávací podmínky; </w:t>
      </w:r>
    </w:p>
    <w:p w14:paraId="37B6D165"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vyloučit dodavatele, který neprokáže svou způsobilost nebo nesplní kvalifikaci, nebo jehož nabídka bude v rozporu s těmito zadávacími podmínkami; </w:t>
      </w:r>
    </w:p>
    <w:p w14:paraId="2C027E52"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ověřit a prověřit údaje uvedené jednotlivými dodavateli v nabídkách; </w:t>
      </w:r>
    </w:p>
    <w:p w14:paraId="542C5CD5"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zrušit řízení, a to i bez udání důvodu; </w:t>
      </w:r>
    </w:p>
    <w:p w14:paraId="066DCBC7"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 </w:t>
      </w:r>
    </w:p>
    <w:p w14:paraId="1C958E94" w14:textId="5EFF625F" w:rsidR="00B72D36" w:rsidRPr="00B72D36" w:rsidRDefault="00B72D36" w:rsidP="00B72D36">
      <w:pPr>
        <w:shd w:val="clear" w:color="auto" w:fill="FFFFFF"/>
        <w:spacing w:before="120"/>
        <w:ind w:left="360"/>
        <w:rPr>
          <w:rFonts w:ascii="Calibri" w:hAnsi="Calibri" w:cs="Calibri"/>
        </w:rPr>
      </w:pPr>
      <w:r>
        <w:t>Dodavatelé nemají nárok na náhradu nákladů spojených s účastí v řízení.</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074DB710" w14:textId="60207E85" w:rsidR="00E50E54" w:rsidRPr="00F85D63" w:rsidRDefault="00E50E54" w:rsidP="009642F5">
      <w:pPr>
        <w:pStyle w:val="slovn"/>
        <w:numPr>
          <w:ilvl w:val="0"/>
          <w:numId w:val="9"/>
        </w:numPr>
        <w:spacing w:after="0"/>
        <w:ind w:left="851"/>
        <w:rPr>
          <w:rFonts w:ascii="Calibri" w:hAnsi="Calibri" w:cs="Calibri"/>
        </w:rPr>
      </w:pPr>
      <w:bookmarkStart w:id="5" w:name="_Ref380758048"/>
      <w:r w:rsidRPr="00F85D63">
        <w:rPr>
          <w:rFonts w:ascii="Calibri" w:hAnsi="Calibri" w:cs="Calibri"/>
        </w:rPr>
        <w:t>Závazný návrh Smlouvy</w:t>
      </w:r>
    </w:p>
    <w:p w14:paraId="6ED63952" w14:textId="355579D2" w:rsidR="00C1631A" w:rsidRPr="00F85D63" w:rsidRDefault="00C1631A" w:rsidP="00C1631A">
      <w:pPr>
        <w:pStyle w:val="slovn"/>
        <w:numPr>
          <w:ilvl w:val="0"/>
          <w:numId w:val="9"/>
        </w:numPr>
        <w:spacing w:after="0"/>
        <w:ind w:left="851"/>
        <w:rPr>
          <w:rFonts w:ascii="Calibri" w:hAnsi="Calibri" w:cs="Calibri"/>
        </w:rPr>
      </w:pPr>
      <w:r w:rsidRPr="00F85D63">
        <w:rPr>
          <w:rFonts w:ascii="Calibri" w:hAnsi="Calibri" w:cs="Calibri"/>
        </w:rPr>
        <w:t>Technická specifikace a požadavky</w:t>
      </w:r>
    </w:p>
    <w:p w14:paraId="2B2F4E66" w14:textId="3199C4E2" w:rsidR="00F85D63" w:rsidRPr="00F85D63" w:rsidRDefault="00F85D63" w:rsidP="00C1631A">
      <w:pPr>
        <w:pStyle w:val="slovn"/>
        <w:numPr>
          <w:ilvl w:val="0"/>
          <w:numId w:val="9"/>
        </w:numPr>
        <w:spacing w:after="0"/>
        <w:ind w:left="851"/>
        <w:rPr>
          <w:rFonts w:ascii="Calibri" w:hAnsi="Calibri" w:cs="Calibri"/>
        </w:rPr>
      </w:pPr>
      <w:r w:rsidRPr="00F85D63">
        <w:rPr>
          <w:rFonts w:ascii="Calibri" w:hAnsi="Calibri" w:cs="Calibri"/>
        </w:rPr>
        <w:t>Krycí list nabídky</w:t>
      </w:r>
    </w:p>
    <w:p w14:paraId="2858CF48" w14:textId="77777777" w:rsidR="00F937A5" w:rsidRPr="00F85D63" w:rsidRDefault="00F937A5" w:rsidP="009642F5">
      <w:pPr>
        <w:pStyle w:val="slovn"/>
        <w:numPr>
          <w:ilvl w:val="0"/>
          <w:numId w:val="9"/>
        </w:numPr>
        <w:spacing w:after="0"/>
        <w:ind w:left="851"/>
        <w:rPr>
          <w:rFonts w:ascii="Calibri" w:hAnsi="Calibri" w:cs="Calibri"/>
        </w:rPr>
      </w:pPr>
      <w:r w:rsidRPr="00F85D63">
        <w:rPr>
          <w:rFonts w:ascii="Calibri" w:hAnsi="Calibri" w:cs="Calibri"/>
        </w:rPr>
        <w:t>Vzor čestného prohlášení o splnění kvalifikace</w:t>
      </w:r>
    </w:p>
    <w:bookmarkEnd w:id="5"/>
    <w:p w14:paraId="06013E8A" w14:textId="77777777" w:rsidR="00D50B0F" w:rsidRPr="00F85D63" w:rsidRDefault="009B393E" w:rsidP="00BF4641">
      <w:pPr>
        <w:pStyle w:val="slovn"/>
        <w:spacing w:after="0"/>
        <w:rPr>
          <w:rFonts w:ascii="Calibri" w:hAnsi="Calibri" w:cs="Calibri"/>
        </w:rPr>
      </w:pPr>
      <w:r w:rsidRPr="00F85D63">
        <w:rPr>
          <w:rFonts w:ascii="Calibri" w:hAnsi="Calibri" w:cs="Calibri"/>
        </w:rPr>
        <w:t xml:space="preserve">Vzor seznamu </w:t>
      </w:r>
      <w:r w:rsidR="0082623C" w:rsidRPr="00F85D63">
        <w:rPr>
          <w:rFonts w:ascii="Calibri" w:hAnsi="Calibri" w:cs="Calibri"/>
        </w:rPr>
        <w:t>poddodavatelského plnění</w:t>
      </w:r>
    </w:p>
    <w:p w14:paraId="7CC540BB" w14:textId="3F7D660F" w:rsidR="00CF51A4" w:rsidRPr="00F85D63" w:rsidRDefault="0082623C" w:rsidP="00CF51A4">
      <w:pPr>
        <w:pStyle w:val="slovn"/>
        <w:spacing w:after="0"/>
        <w:rPr>
          <w:rFonts w:ascii="Calibri" w:hAnsi="Calibri" w:cs="Calibri"/>
        </w:rPr>
      </w:pPr>
      <w:r w:rsidRPr="00F85D63">
        <w:rPr>
          <w:rFonts w:ascii="Calibri" w:hAnsi="Calibri" w:cs="Calibri"/>
        </w:rPr>
        <w:t>Požadavky na elektronickou komunikaci JOSEPHINE</w:t>
      </w:r>
    </w:p>
    <w:p w14:paraId="48C11ED2" w14:textId="65B82004" w:rsidR="00CF51A4" w:rsidRPr="00F85D63" w:rsidRDefault="00CF51A4" w:rsidP="00C1631A">
      <w:pPr>
        <w:pStyle w:val="slovn"/>
        <w:numPr>
          <w:ilvl w:val="0"/>
          <w:numId w:val="0"/>
        </w:numPr>
        <w:spacing w:after="0"/>
        <w:ind w:left="851" w:hanging="360"/>
        <w:rPr>
          <w:rFonts w:ascii="Calibri" w:hAnsi="Calibri" w:cs="Calibri"/>
        </w:rPr>
      </w:pP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6EF56C3B" w:rsidR="00823779" w:rsidRPr="00E5642D" w:rsidRDefault="00823779" w:rsidP="00520F12">
      <w:pPr>
        <w:keepNext/>
        <w:spacing w:after="0" w:line="240" w:lineRule="auto"/>
        <w:rPr>
          <w:rFonts w:ascii="Calibri" w:eastAsia="Calibri" w:hAnsi="Calibri" w:cs="Calibri"/>
        </w:rPr>
      </w:pPr>
      <w:bookmarkStart w:id="6" w:name="_Hlk51231334"/>
      <w:bookmarkStart w:id="7" w:name="_Hlk51233900"/>
      <w:r w:rsidRPr="00E5642D">
        <w:rPr>
          <w:rFonts w:ascii="Calibri" w:eastAsia="Calibri" w:hAnsi="Calibri" w:cs="Calibri"/>
        </w:rPr>
        <w:t>V Jablonci nad Nisou</w:t>
      </w:r>
      <w:bookmarkEnd w:id="6"/>
      <w:r w:rsidR="00CF51A4">
        <w:rPr>
          <w:rFonts w:ascii="Calibri" w:eastAsia="Calibri" w:hAnsi="Calibri" w:cs="Calibri"/>
        </w:rPr>
        <w:t xml:space="preserve"> dne </w:t>
      </w:r>
      <w:r w:rsidR="00224E73">
        <w:rPr>
          <w:rFonts w:ascii="Calibri" w:eastAsia="Calibri" w:hAnsi="Calibri" w:cs="Calibri"/>
        </w:rPr>
        <w:t>17.01.2023</w:t>
      </w:r>
    </w:p>
    <w:bookmarkEnd w:id="7"/>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8" w:name="_Hlk51233973"/>
            <w:r w:rsidRPr="00E5642D">
              <w:rPr>
                <w:rFonts w:ascii="Calibri" w:hAnsi="Calibri" w:cs="Calibri"/>
                <w:szCs w:val="22"/>
              </w:rPr>
              <w:t xml:space="preserve">za </w:t>
            </w:r>
            <w:r w:rsidRPr="00E5642D">
              <w:rPr>
                <w:rFonts w:ascii="Calibri" w:hAnsi="Calibri" w:cs="Calibri"/>
                <w:b/>
                <w:szCs w:val="22"/>
              </w:rPr>
              <w:t>Silnice LK a.s.</w:t>
            </w:r>
            <w:bookmarkEnd w:id="8"/>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05994961" w14:textId="0B1E7F3B" w:rsidR="00351979" w:rsidRPr="00E5642D" w:rsidRDefault="00351979" w:rsidP="00CF51A4">
      <w:pPr>
        <w:spacing w:after="20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9"/>
      <w:headerReference w:type="first" r:id="rId10"/>
      <w:footerReference w:type="first" r:id="rId11"/>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A7B6" w14:textId="77777777" w:rsidR="00E80252" w:rsidRDefault="00E80252" w:rsidP="00AB5244">
      <w:r>
        <w:separator/>
      </w:r>
    </w:p>
  </w:endnote>
  <w:endnote w:type="continuationSeparator" w:id="0">
    <w:p w14:paraId="7A3998B6" w14:textId="77777777" w:rsidR="00E80252" w:rsidRDefault="00E80252" w:rsidP="00AB5244">
      <w:r>
        <w:continuationSeparator/>
      </w:r>
    </w:p>
  </w:endnote>
  <w:endnote w:type="continuationNotice" w:id="1">
    <w:p w14:paraId="58E21246" w14:textId="77777777" w:rsidR="00E80252" w:rsidRDefault="00E80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3774" w14:textId="77777777" w:rsidR="00E80252" w:rsidRDefault="00E80252" w:rsidP="00AB5244">
      <w:r>
        <w:separator/>
      </w:r>
    </w:p>
  </w:footnote>
  <w:footnote w:type="continuationSeparator" w:id="0">
    <w:p w14:paraId="5A4560F5" w14:textId="77777777" w:rsidR="00E80252" w:rsidRDefault="00E80252" w:rsidP="00AB5244">
      <w:r>
        <w:continuationSeparator/>
      </w:r>
    </w:p>
  </w:footnote>
  <w:footnote w:type="continuationNotice" w:id="1">
    <w:p w14:paraId="0F73E551" w14:textId="77777777" w:rsidR="00E80252" w:rsidRDefault="00E80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91270C"/>
    <w:multiLevelType w:val="hybridMultilevel"/>
    <w:tmpl w:val="6862E8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291BA2"/>
    <w:multiLevelType w:val="hybridMultilevel"/>
    <w:tmpl w:val="98F8FA4C"/>
    <w:lvl w:ilvl="0" w:tplc="5C627B8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DC39F1"/>
    <w:multiLevelType w:val="hybridMultilevel"/>
    <w:tmpl w:val="1E9CD08C"/>
    <w:lvl w:ilvl="0" w:tplc="9F4A8B00">
      <w:start w:val="1"/>
      <w:numFmt w:val="lowerLetter"/>
      <w:lvlText w:val="%1)"/>
      <w:lvlJc w:val="left"/>
      <w:pPr>
        <w:ind w:left="720" w:hanging="360"/>
      </w:pPr>
      <w:rPr>
        <w:rFonts w:ascii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0"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7"/>
  </w:num>
  <w:num w:numId="3" w16cid:durableId="1093747309">
    <w:abstractNumId w:val="12"/>
  </w:num>
  <w:num w:numId="4" w16cid:durableId="1400320262">
    <w:abstractNumId w:val="19"/>
  </w:num>
  <w:num w:numId="5" w16cid:durableId="1660452304">
    <w:abstractNumId w:val="1"/>
  </w:num>
  <w:num w:numId="6" w16cid:durableId="2087223081">
    <w:abstractNumId w:val="15"/>
  </w:num>
  <w:num w:numId="7" w16cid:durableId="1708025172">
    <w:abstractNumId w:val="15"/>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6"/>
  </w:num>
  <w:num w:numId="11" w16cid:durableId="2037542073">
    <w:abstractNumId w:val="10"/>
  </w:num>
  <w:num w:numId="12" w16cid:durableId="1638796067">
    <w:abstractNumId w:val="6"/>
  </w:num>
  <w:num w:numId="13" w16cid:durableId="460421241">
    <w:abstractNumId w:val="4"/>
  </w:num>
  <w:num w:numId="14" w16cid:durableId="277107303">
    <w:abstractNumId w:val="15"/>
  </w:num>
  <w:num w:numId="15" w16cid:durableId="1621185380">
    <w:abstractNumId w:val="15"/>
  </w:num>
  <w:num w:numId="16" w16cid:durableId="1796439375">
    <w:abstractNumId w:val="15"/>
  </w:num>
  <w:num w:numId="17" w16cid:durableId="175078568">
    <w:abstractNumId w:val="8"/>
  </w:num>
  <w:num w:numId="18" w16cid:durableId="1711176718">
    <w:abstractNumId w:val="15"/>
  </w:num>
  <w:num w:numId="19" w16cid:durableId="78065716">
    <w:abstractNumId w:val="15"/>
    <w:lvlOverride w:ilvl="0">
      <w:startOverride w:val="1"/>
    </w:lvlOverride>
  </w:num>
  <w:num w:numId="20" w16cid:durableId="1203712986">
    <w:abstractNumId w:val="15"/>
  </w:num>
  <w:num w:numId="21" w16cid:durableId="224995859">
    <w:abstractNumId w:val="15"/>
  </w:num>
  <w:num w:numId="22" w16cid:durableId="2104299098">
    <w:abstractNumId w:val="15"/>
  </w:num>
  <w:num w:numId="23" w16cid:durableId="924533776">
    <w:abstractNumId w:val="15"/>
  </w:num>
  <w:num w:numId="24" w16cid:durableId="1687245963">
    <w:abstractNumId w:val="13"/>
  </w:num>
  <w:num w:numId="25" w16cid:durableId="1673681651">
    <w:abstractNumId w:val="20"/>
  </w:num>
  <w:num w:numId="26" w16cid:durableId="1503279897">
    <w:abstractNumId w:val="2"/>
  </w:num>
  <w:num w:numId="27" w16cid:durableId="1693728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5"/>
  </w:num>
  <w:num w:numId="29" w16cid:durableId="1819225477">
    <w:abstractNumId w:val="15"/>
  </w:num>
  <w:num w:numId="30" w16cid:durableId="33052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7"/>
  </w:num>
  <w:num w:numId="32" w16cid:durableId="1423867887">
    <w:abstractNumId w:val="11"/>
  </w:num>
  <w:num w:numId="33" w16cid:durableId="1453017989">
    <w:abstractNumId w:val="21"/>
  </w:num>
  <w:num w:numId="34" w16cid:durableId="1253512646">
    <w:abstractNumId w:val="7"/>
  </w:num>
  <w:num w:numId="35" w16cid:durableId="925501638">
    <w:abstractNumId w:val="5"/>
  </w:num>
  <w:num w:numId="36" w16cid:durableId="1188636128">
    <w:abstractNumId w:val="14"/>
  </w:num>
  <w:num w:numId="37" w16cid:durableId="1740442497">
    <w:abstractNumId w:val="7"/>
  </w:num>
  <w:num w:numId="38" w16cid:durableId="38032807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51AC4"/>
    <w:rsid w:val="00052C3D"/>
    <w:rsid w:val="00053AD6"/>
    <w:rsid w:val="00053D91"/>
    <w:rsid w:val="00054EEA"/>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C3D"/>
    <w:rsid w:val="000915CA"/>
    <w:rsid w:val="000945BE"/>
    <w:rsid w:val="00094C4D"/>
    <w:rsid w:val="00094D15"/>
    <w:rsid w:val="000A2066"/>
    <w:rsid w:val="000A2201"/>
    <w:rsid w:val="000A2D4F"/>
    <w:rsid w:val="000A31A0"/>
    <w:rsid w:val="000A610C"/>
    <w:rsid w:val="000A68A6"/>
    <w:rsid w:val="000B008A"/>
    <w:rsid w:val="000B39DD"/>
    <w:rsid w:val="000B6BB9"/>
    <w:rsid w:val="000B7669"/>
    <w:rsid w:val="000C0A64"/>
    <w:rsid w:val="000C145C"/>
    <w:rsid w:val="000C1B47"/>
    <w:rsid w:val="000C4AE5"/>
    <w:rsid w:val="000C545B"/>
    <w:rsid w:val="000C696D"/>
    <w:rsid w:val="000C7C49"/>
    <w:rsid w:val="000D4571"/>
    <w:rsid w:val="000D479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7E"/>
    <w:rsid w:val="001178DD"/>
    <w:rsid w:val="00122D1D"/>
    <w:rsid w:val="00123ABC"/>
    <w:rsid w:val="00123C25"/>
    <w:rsid w:val="001247F4"/>
    <w:rsid w:val="00124DE9"/>
    <w:rsid w:val="001374FB"/>
    <w:rsid w:val="00137DA0"/>
    <w:rsid w:val="001411EB"/>
    <w:rsid w:val="00141886"/>
    <w:rsid w:val="00141B0A"/>
    <w:rsid w:val="00146501"/>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F33"/>
    <w:rsid w:val="001967EC"/>
    <w:rsid w:val="00196C15"/>
    <w:rsid w:val="00197873"/>
    <w:rsid w:val="001A5832"/>
    <w:rsid w:val="001A6119"/>
    <w:rsid w:val="001A6587"/>
    <w:rsid w:val="001A7A97"/>
    <w:rsid w:val="001B0826"/>
    <w:rsid w:val="001B1DE5"/>
    <w:rsid w:val="001B2067"/>
    <w:rsid w:val="001B2847"/>
    <w:rsid w:val="001B6656"/>
    <w:rsid w:val="001B7407"/>
    <w:rsid w:val="001B7C8D"/>
    <w:rsid w:val="001C2576"/>
    <w:rsid w:val="001C2710"/>
    <w:rsid w:val="001C5C04"/>
    <w:rsid w:val="001C6D07"/>
    <w:rsid w:val="001D3348"/>
    <w:rsid w:val="001E06DA"/>
    <w:rsid w:val="001E1940"/>
    <w:rsid w:val="001E377A"/>
    <w:rsid w:val="001E567F"/>
    <w:rsid w:val="001E6291"/>
    <w:rsid w:val="001E79C2"/>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24E73"/>
    <w:rsid w:val="0023070B"/>
    <w:rsid w:val="00233190"/>
    <w:rsid w:val="0023654A"/>
    <w:rsid w:val="0024184E"/>
    <w:rsid w:val="00241A1A"/>
    <w:rsid w:val="0024402F"/>
    <w:rsid w:val="002441A0"/>
    <w:rsid w:val="00247E2D"/>
    <w:rsid w:val="00250FC9"/>
    <w:rsid w:val="00253100"/>
    <w:rsid w:val="0026094F"/>
    <w:rsid w:val="00260F45"/>
    <w:rsid w:val="00261B23"/>
    <w:rsid w:val="00264773"/>
    <w:rsid w:val="00264F56"/>
    <w:rsid w:val="00266833"/>
    <w:rsid w:val="00267A7E"/>
    <w:rsid w:val="002715C4"/>
    <w:rsid w:val="00271FD5"/>
    <w:rsid w:val="0027394C"/>
    <w:rsid w:val="00277C28"/>
    <w:rsid w:val="00280639"/>
    <w:rsid w:val="00280901"/>
    <w:rsid w:val="002853A7"/>
    <w:rsid w:val="00294C38"/>
    <w:rsid w:val="00295D1E"/>
    <w:rsid w:val="002A3805"/>
    <w:rsid w:val="002A6031"/>
    <w:rsid w:val="002A70F1"/>
    <w:rsid w:val="002B2BD0"/>
    <w:rsid w:val="002B36C4"/>
    <w:rsid w:val="002B49C0"/>
    <w:rsid w:val="002B78D5"/>
    <w:rsid w:val="002C27B4"/>
    <w:rsid w:val="002C6C24"/>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54E"/>
    <w:rsid w:val="00317CFB"/>
    <w:rsid w:val="003229E0"/>
    <w:rsid w:val="00325751"/>
    <w:rsid w:val="0032630A"/>
    <w:rsid w:val="003331FD"/>
    <w:rsid w:val="00333B96"/>
    <w:rsid w:val="0033490B"/>
    <w:rsid w:val="00346872"/>
    <w:rsid w:val="003479FB"/>
    <w:rsid w:val="00351071"/>
    <w:rsid w:val="003515C6"/>
    <w:rsid w:val="003516CB"/>
    <w:rsid w:val="00351979"/>
    <w:rsid w:val="00353C2F"/>
    <w:rsid w:val="00355579"/>
    <w:rsid w:val="00356E85"/>
    <w:rsid w:val="003632E2"/>
    <w:rsid w:val="0036416E"/>
    <w:rsid w:val="00364568"/>
    <w:rsid w:val="0037150D"/>
    <w:rsid w:val="003726B2"/>
    <w:rsid w:val="003736A6"/>
    <w:rsid w:val="00373A6F"/>
    <w:rsid w:val="00375D49"/>
    <w:rsid w:val="00376A1B"/>
    <w:rsid w:val="00376A52"/>
    <w:rsid w:val="00382541"/>
    <w:rsid w:val="003843B5"/>
    <w:rsid w:val="003848A6"/>
    <w:rsid w:val="00386AD5"/>
    <w:rsid w:val="00386EAD"/>
    <w:rsid w:val="00396FFB"/>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0F4E"/>
    <w:rsid w:val="004034E3"/>
    <w:rsid w:val="004055A7"/>
    <w:rsid w:val="004062F8"/>
    <w:rsid w:val="0041365E"/>
    <w:rsid w:val="00414786"/>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573D"/>
    <w:rsid w:val="00446A17"/>
    <w:rsid w:val="00451B08"/>
    <w:rsid w:val="0045218B"/>
    <w:rsid w:val="00453D8C"/>
    <w:rsid w:val="004560C7"/>
    <w:rsid w:val="00456265"/>
    <w:rsid w:val="0045652A"/>
    <w:rsid w:val="00463601"/>
    <w:rsid w:val="004639A1"/>
    <w:rsid w:val="004671E3"/>
    <w:rsid w:val="00467532"/>
    <w:rsid w:val="00467E00"/>
    <w:rsid w:val="00472C9F"/>
    <w:rsid w:val="00474210"/>
    <w:rsid w:val="00474B20"/>
    <w:rsid w:val="0048004D"/>
    <w:rsid w:val="004846E3"/>
    <w:rsid w:val="00485BE8"/>
    <w:rsid w:val="0049372B"/>
    <w:rsid w:val="004A01D0"/>
    <w:rsid w:val="004A02BA"/>
    <w:rsid w:val="004A2D12"/>
    <w:rsid w:val="004A3D46"/>
    <w:rsid w:val="004A72D4"/>
    <w:rsid w:val="004B0D31"/>
    <w:rsid w:val="004B1065"/>
    <w:rsid w:val="004B1B60"/>
    <w:rsid w:val="004C0041"/>
    <w:rsid w:val="004C4101"/>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3AE0"/>
    <w:rsid w:val="004F43BF"/>
    <w:rsid w:val="005056B9"/>
    <w:rsid w:val="00510340"/>
    <w:rsid w:val="00510E46"/>
    <w:rsid w:val="00511B41"/>
    <w:rsid w:val="00512D4D"/>
    <w:rsid w:val="00512D81"/>
    <w:rsid w:val="005138B6"/>
    <w:rsid w:val="005159CF"/>
    <w:rsid w:val="00520EBB"/>
    <w:rsid w:val="00520F12"/>
    <w:rsid w:val="00531F7D"/>
    <w:rsid w:val="00532231"/>
    <w:rsid w:val="005333FA"/>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087B"/>
    <w:rsid w:val="005C3D05"/>
    <w:rsid w:val="005C6801"/>
    <w:rsid w:val="005C6B96"/>
    <w:rsid w:val="005C6C30"/>
    <w:rsid w:val="005C6DBF"/>
    <w:rsid w:val="005C75D0"/>
    <w:rsid w:val="005D0DB9"/>
    <w:rsid w:val="005D5576"/>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33F51"/>
    <w:rsid w:val="006344C2"/>
    <w:rsid w:val="0063691F"/>
    <w:rsid w:val="00637846"/>
    <w:rsid w:val="00637BA7"/>
    <w:rsid w:val="00637BDC"/>
    <w:rsid w:val="00646D52"/>
    <w:rsid w:val="0065247C"/>
    <w:rsid w:val="00653380"/>
    <w:rsid w:val="006554B8"/>
    <w:rsid w:val="00655D9A"/>
    <w:rsid w:val="006562F4"/>
    <w:rsid w:val="006572CF"/>
    <w:rsid w:val="00663F58"/>
    <w:rsid w:val="006640FC"/>
    <w:rsid w:val="0066692E"/>
    <w:rsid w:val="00667074"/>
    <w:rsid w:val="006679C5"/>
    <w:rsid w:val="006703DD"/>
    <w:rsid w:val="00675EE0"/>
    <w:rsid w:val="006835C3"/>
    <w:rsid w:val="006836FF"/>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C6A"/>
    <w:rsid w:val="006E7AAD"/>
    <w:rsid w:val="006F1450"/>
    <w:rsid w:val="006F2D8B"/>
    <w:rsid w:val="007001E9"/>
    <w:rsid w:val="00700F7F"/>
    <w:rsid w:val="007049D4"/>
    <w:rsid w:val="00705276"/>
    <w:rsid w:val="0070569C"/>
    <w:rsid w:val="007057E1"/>
    <w:rsid w:val="00710FB1"/>
    <w:rsid w:val="00711909"/>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60B83"/>
    <w:rsid w:val="00760BA3"/>
    <w:rsid w:val="00761978"/>
    <w:rsid w:val="0076203D"/>
    <w:rsid w:val="00762AE6"/>
    <w:rsid w:val="00764BF9"/>
    <w:rsid w:val="00765404"/>
    <w:rsid w:val="00772615"/>
    <w:rsid w:val="0077407C"/>
    <w:rsid w:val="00777DE9"/>
    <w:rsid w:val="0078178D"/>
    <w:rsid w:val="007825CD"/>
    <w:rsid w:val="00782776"/>
    <w:rsid w:val="00785753"/>
    <w:rsid w:val="00792817"/>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F1305"/>
    <w:rsid w:val="007F1ACC"/>
    <w:rsid w:val="007F32E6"/>
    <w:rsid w:val="007F64FC"/>
    <w:rsid w:val="007F7763"/>
    <w:rsid w:val="008002B5"/>
    <w:rsid w:val="008007B8"/>
    <w:rsid w:val="00800934"/>
    <w:rsid w:val="008010EF"/>
    <w:rsid w:val="00802FB2"/>
    <w:rsid w:val="00803665"/>
    <w:rsid w:val="0080383C"/>
    <w:rsid w:val="00813761"/>
    <w:rsid w:val="00813F66"/>
    <w:rsid w:val="008203FD"/>
    <w:rsid w:val="008209A7"/>
    <w:rsid w:val="008216DF"/>
    <w:rsid w:val="00821A39"/>
    <w:rsid w:val="008231C8"/>
    <w:rsid w:val="00823779"/>
    <w:rsid w:val="0082623C"/>
    <w:rsid w:val="00837997"/>
    <w:rsid w:val="0084043A"/>
    <w:rsid w:val="0084143D"/>
    <w:rsid w:val="008427B9"/>
    <w:rsid w:val="0084328B"/>
    <w:rsid w:val="00845210"/>
    <w:rsid w:val="00845A22"/>
    <w:rsid w:val="00851508"/>
    <w:rsid w:val="0085486F"/>
    <w:rsid w:val="00857550"/>
    <w:rsid w:val="00860591"/>
    <w:rsid w:val="008627E2"/>
    <w:rsid w:val="00863AE5"/>
    <w:rsid w:val="00863E14"/>
    <w:rsid w:val="00865737"/>
    <w:rsid w:val="00866A54"/>
    <w:rsid w:val="00872B49"/>
    <w:rsid w:val="00876CDB"/>
    <w:rsid w:val="00876F7E"/>
    <w:rsid w:val="00880500"/>
    <w:rsid w:val="0088057A"/>
    <w:rsid w:val="00880672"/>
    <w:rsid w:val="00883751"/>
    <w:rsid w:val="0088405E"/>
    <w:rsid w:val="00886659"/>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FC8"/>
    <w:rsid w:val="008B673D"/>
    <w:rsid w:val="008B7192"/>
    <w:rsid w:val="008C440B"/>
    <w:rsid w:val="008C68BF"/>
    <w:rsid w:val="008D16C8"/>
    <w:rsid w:val="008D337D"/>
    <w:rsid w:val="008D6351"/>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247"/>
    <w:rsid w:val="00930FB0"/>
    <w:rsid w:val="00931A6A"/>
    <w:rsid w:val="00933EE9"/>
    <w:rsid w:val="009367B9"/>
    <w:rsid w:val="0095608F"/>
    <w:rsid w:val="009570D8"/>
    <w:rsid w:val="0096000B"/>
    <w:rsid w:val="00961821"/>
    <w:rsid w:val="00961B37"/>
    <w:rsid w:val="009642F5"/>
    <w:rsid w:val="0096629E"/>
    <w:rsid w:val="0097091B"/>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0503"/>
    <w:rsid w:val="009B393E"/>
    <w:rsid w:val="009B4FCE"/>
    <w:rsid w:val="009B58D8"/>
    <w:rsid w:val="009C05E4"/>
    <w:rsid w:val="009C1EAE"/>
    <w:rsid w:val="009C2426"/>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1686B"/>
    <w:rsid w:val="00A21A07"/>
    <w:rsid w:val="00A21BDE"/>
    <w:rsid w:val="00A24FE7"/>
    <w:rsid w:val="00A262CC"/>
    <w:rsid w:val="00A263BA"/>
    <w:rsid w:val="00A26668"/>
    <w:rsid w:val="00A26900"/>
    <w:rsid w:val="00A30520"/>
    <w:rsid w:val="00A31BC4"/>
    <w:rsid w:val="00A347B7"/>
    <w:rsid w:val="00A36F8B"/>
    <w:rsid w:val="00A374BB"/>
    <w:rsid w:val="00A37FE0"/>
    <w:rsid w:val="00A413DB"/>
    <w:rsid w:val="00A424B0"/>
    <w:rsid w:val="00A432F1"/>
    <w:rsid w:val="00A43A4F"/>
    <w:rsid w:val="00A52BD6"/>
    <w:rsid w:val="00A60D3B"/>
    <w:rsid w:val="00A667CB"/>
    <w:rsid w:val="00A67129"/>
    <w:rsid w:val="00A700EB"/>
    <w:rsid w:val="00A71357"/>
    <w:rsid w:val="00A72602"/>
    <w:rsid w:val="00A765A1"/>
    <w:rsid w:val="00A76C92"/>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D529D"/>
    <w:rsid w:val="00AD684D"/>
    <w:rsid w:val="00AD7FC4"/>
    <w:rsid w:val="00AE1468"/>
    <w:rsid w:val="00AE151F"/>
    <w:rsid w:val="00AE45B5"/>
    <w:rsid w:val="00AE7740"/>
    <w:rsid w:val="00AF2E39"/>
    <w:rsid w:val="00AF3810"/>
    <w:rsid w:val="00AF42EC"/>
    <w:rsid w:val="00AF4D73"/>
    <w:rsid w:val="00AF65E2"/>
    <w:rsid w:val="00B01ABA"/>
    <w:rsid w:val="00B03E79"/>
    <w:rsid w:val="00B040C7"/>
    <w:rsid w:val="00B05559"/>
    <w:rsid w:val="00B05BA9"/>
    <w:rsid w:val="00B1003C"/>
    <w:rsid w:val="00B128A8"/>
    <w:rsid w:val="00B13FA1"/>
    <w:rsid w:val="00B162EB"/>
    <w:rsid w:val="00B1632A"/>
    <w:rsid w:val="00B16F6B"/>
    <w:rsid w:val="00B1732B"/>
    <w:rsid w:val="00B174DA"/>
    <w:rsid w:val="00B20D66"/>
    <w:rsid w:val="00B20E52"/>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50851"/>
    <w:rsid w:val="00B54315"/>
    <w:rsid w:val="00B547E6"/>
    <w:rsid w:val="00B555FC"/>
    <w:rsid w:val="00B60E78"/>
    <w:rsid w:val="00B61309"/>
    <w:rsid w:val="00B63671"/>
    <w:rsid w:val="00B63CED"/>
    <w:rsid w:val="00B63E01"/>
    <w:rsid w:val="00B6452A"/>
    <w:rsid w:val="00B64AA1"/>
    <w:rsid w:val="00B65A08"/>
    <w:rsid w:val="00B663F4"/>
    <w:rsid w:val="00B66FFC"/>
    <w:rsid w:val="00B70288"/>
    <w:rsid w:val="00B72D36"/>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6BB9"/>
    <w:rsid w:val="00C010EF"/>
    <w:rsid w:val="00C021AD"/>
    <w:rsid w:val="00C04229"/>
    <w:rsid w:val="00C044BA"/>
    <w:rsid w:val="00C07A40"/>
    <w:rsid w:val="00C112CB"/>
    <w:rsid w:val="00C13D0B"/>
    <w:rsid w:val="00C15E02"/>
    <w:rsid w:val="00C1631A"/>
    <w:rsid w:val="00C172DF"/>
    <w:rsid w:val="00C176B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342"/>
    <w:rsid w:val="00C92B6D"/>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51A4"/>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D"/>
    <w:rsid w:val="00D341F9"/>
    <w:rsid w:val="00D34A52"/>
    <w:rsid w:val="00D350AB"/>
    <w:rsid w:val="00D351DF"/>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4110"/>
    <w:rsid w:val="00D75391"/>
    <w:rsid w:val="00D753F4"/>
    <w:rsid w:val="00D77517"/>
    <w:rsid w:val="00D77874"/>
    <w:rsid w:val="00D77CD5"/>
    <w:rsid w:val="00D80981"/>
    <w:rsid w:val="00D80EED"/>
    <w:rsid w:val="00D9138F"/>
    <w:rsid w:val="00D9275F"/>
    <w:rsid w:val="00D9284B"/>
    <w:rsid w:val="00D93991"/>
    <w:rsid w:val="00D93E29"/>
    <w:rsid w:val="00D97A24"/>
    <w:rsid w:val="00DA0918"/>
    <w:rsid w:val="00DA1B60"/>
    <w:rsid w:val="00DA1C50"/>
    <w:rsid w:val="00DA1CEC"/>
    <w:rsid w:val="00DA364A"/>
    <w:rsid w:val="00DA3B72"/>
    <w:rsid w:val="00DA406E"/>
    <w:rsid w:val="00DA634F"/>
    <w:rsid w:val="00DA6E87"/>
    <w:rsid w:val="00DB391A"/>
    <w:rsid w:val="00DB3FEC"/>
    <w:rsid w:val="00DC0AD7"/>
    <w:rsid w:val="00DC2126"/>
    <w:rsid w:val="00DC2DB8"/>
    <w:rsid w:val="00DC3AEA"/>
    <w:rsid w:val="00DC4DD6"/>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442F"/>
    <w:rsid w:val="00E070D7"/>
    <w:rsid w:val="00E14E0C"/>
    <w:rsid w:val="00E20E5E"/>
    <w:rsid w:val="00E27B9D"/>
    <w:rsid w:val="00E31466"/>
    <w:rsid w:val="00E3220C"/>
    <w:rsid w:val="00E3469D"/>
    <w:rsid w:val="00E36097"/>
    <w:rsid w:val="00E40A0F"/>
    <w:rsid w:val="00E40C15"/>
    <w:rsid w:val="00E41012"/>
    <w:rsid w:val="00E41224"/>
    <w:rsid w:val="00E43214"/>
    <w:rsid w:val="00E4498D"/>
    <w:rsid w:val="00E452FB"/>
    <w:rsid w:val="00E46F8D"/>
    <w:rsid w:val="00E47EDD"/>
    <w:rsid w:val="00E5025F"/>
    <w:rsid w:val="00E50E54"/>
    <w:rsid w:val="00E5642D"/>
    <w:rsid w:val="00E56659"/>
    <w:rsid w:val="00E61201"/>
    <w:rsid w:val="00E62C26"/>
    <w:rsid w:val="00E66D91"/>
    <w:rsid w:val="00E72FBD"/>
    <w:rsid w:val="00E74E0A"/>
    <w:rsid w:val="00E77558"/>
    <w:rsid w:val="00E80252"/>
    <w:rsid w:val="00E819D4"/>
    <w:rsid w:val="00E862C2"/>
    <w:rsid w:val="00E9002F"/>
    <w:rsid w:val="00E910E4"/>
    <w:rsid w:val="00E91152"/>
    <w:rsid w:val="00E915EE"/>
    <w:rsid w:val="00E93313"/>
    <w:rsid w:val="00E976E2"/>
    <w:rsid w:val="00EA0ED8"/>
    <w:rsid w:val="00EA11D7"/>
    <w:rsid w:val="00EA1502"/>
    <w:rsid w:val="00EA4C36"/>
    <w:rsid w:val="00EA70F9"/>
    <w:rsid w:val="00EA764E"/>
    <w:rsid w:val="00EB5E75"/>
    <w:rsid w:val="00EB5EAA"/>
    <w:rsid w:val="00EC6655"/>
    <w:rsid w:val="00EC74F6"/>
    <w:rsid w:val="00ED40D6"/>
    <w:rsid w:val="00ED4CA5"/>
    <w:rsid w:val="00EE03A6"/>
    <w:rsid w:val="00EE4339"/>
    <w:rsid w:val="00EE5364"/>
    <w:rsid w:val="00EF192E"/>
    <w:rsid w:val="00EF6390"/>
    <w:rsid w:val="00EF7727"/>
    <w:rsid w:val="00F015C1"/>
    <w:rsid w:val="00F03EE4"/>
    <w:rsid w:val="00F0606A"/>
    <w:rsid w:val="00F13CF2"/>
    <w:rsid w:val="00F146BA"/>
    <w:rsid w:val="00F153CF"/>
    <w:rsid w:val="00F20594"/>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13C4"/>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85D63"/>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D351DF"/>
    <w:rPr>
      <w:color w:val="605E5C"/>
      <w:shd w:val="clear" w:color="auto" w:fill="E1DFDD"/>
    </w:rPr>
  </w:style>
  <w:style w:type="paragraph" w:customStyle="1" w:styleId="pf0">
    <w:name w:val="pf0"/>
    <w:basedOn w:val="Normln"/>
    <w:rsid w:val="0011787E"/>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1178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98381565">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omarov@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2421</Words>
  <Characters>14286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Petra Omarov, Silnice LK a.s.</cp:lastModifiedBy>
  <cp:revision>5</cp:revision>
  <cp:lastPrinted>2022-02-18T11:36:00Z</cp:lastPrinted>
  <dcterms:created xsi:type="dcterms:W3CDTF">2022-12-07T08:52:00Z</dcterms:created>
  <dcterms:modified xsi:type="dcterms:W3CDTF">2023-01-23T19:16:00Z</dcterms:modified>
</cp:coreProperties>
</file>