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E4D" w:rsidRPr="001240AC" w:rsidRDefault="00E80E4D" w:rsidP="00E80E4D">
      <w:pPr>
        <w:pStyle w:val="Prosttex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GoBack"/>
      <w:bookmarkEnd w:id="0"/>
      <w:r w:rsidRPr="001240AC">
        <w:rPr>
          <w:rFonts w:ascii="Times New Roman" w:hAnsi="Times New Roman" w:cs="Times New Roman"/>
          <w:i/>
          <w:iCs/>
          <w:sz w:val="22"/>
          <w:szCs w:val="22"/>
        </w:rPr>
        <w:t>Příloha č. 8 Kupní smlouvy</w:t>
      </w:r>
    </w:p>
    <w:p w:rsidR="005D4184" w:rsidRPr="001240AC" w:rsidRDefault="0086316C" w:rsidP="0086316C">
      <w:pPr>
        <w:pStyle w:val="Prosttext"/>
        <w:jc w:val="center"/>
        <w:rPr>
          <w:rFonts w:ascii="Arial Black" w:hAnsi="Arial Black"/>
          <w:b/>
          <w:bCs/>
          <w:sz w:val="28"/>
          <w:szCs w:val="28"/>
        </w:rPr>
      </w:pPr>
      <w:r w:rsidRPr="001240AC">
        <w:rPr>
          <w:rFonts w:ascii="Arial Black" w:hAnsi="Arial Black"/>
          <w:b/>
          <w:bCs/>
          <w:sz w:val="28"/>
          <w:szCs w:val="28"/>
        </w:rPr>
        <w:t xml:space="preserve">Definice </w:t>
      </w:r>
      <w:r w:rsidR="00006C52" w:rsidRPr="001240AC">
        <w:rPr>
          <w:rFonts w:ascii="Arial Black" w:hAnsi="Arial Black"/>
          <w:b/>
          <w:bCs/>
          <w:sz w:val="28"/>
          <w:szCs w:val="28"/>
        </w:rPr>
        <w:t xml:space="preserve">chování </w:t>
      </w:r>
      <w:r w:rsidR="00707103" w:rsidRPr="001240AC">
        <w:rPr>
          <w:rFonts w:ascii="Arial Black" w:hAnsi="Arial Black"/>
          <w:b/>
          <w:bCs/>
          <w:sz w:val="28"/>
          <w:szCs w:val="28"/>
        </w:rPr>
        <w:t>LCD displejů</w:t>
      </w:r>
    </w:p>
    <w:p w:rsidR="0086316C" w:rsidRPr="00A2227E" w:rsidRDefault="0086316C" w:rsidP="0086316C">
      <w:pPr>
        <w:pStyle w:val="Prosttext"/>
        <w:jc w:val="both"/>
        <w:rPr>
          <w:rFonts w:asciiTheme="minorHAnsi" w:hAnsiTheme="minorHAnsi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LCD budou vypnuty:</w:t>
      </w:r>
    </w:p>
    <w:p w:rsidR="0051062F" w:rsidRPr="00A2227E" w:rsidRDefault="0051062F" w:rsidP="0051062F">
      <w:pPr>
        <w:pStyle w:val="Prosttext"/>
        <w:numPr>
          <w:ilvl w:val="0"/>
          <w:numId w:val="11"/>
        </w:numPr>
        <w:jc w:val="both"/>
        <w:rPr>
          <w:rFonts w:asciiTheme="minorHAnsi" w:hAnsiTheme="minorHAnsi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 době stání na konečné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Stání na konečné je doba mezi potvrzením konce trasy na terminálu PP a potvrzením začátku </w:t>
      </w:r>
      <w:r w:rsidR="009C6FCA">
        <w:rPr>
          <w:rFonts w:asciiTheme="minorHAnsi" w:hAnsiTheme="minorHAnsi" w:cs="Arial"/>
          <w:bCs/>
          <w:sz w:val="22"/>
          <w:szCs w:val="22"/>
        </w:rPr>
        <w:t xml:space="preserve">jízdy </w:t>
      </w:r>
      <w:r w:rsidRPr="00A2227E">
        <w:rPr>
          <w:rFonts w:asciiTheme="minorHAnsi" w:hAnsiTheme="minorHAnsi" w:cs="Arial"/>
          <w:bCs/>
          <w:sz w:val="22"/>
          <w:szCs w:val="22"/>
        </w:rPr>
        <w:t xml:space="preserve">následující trasy. 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 xml:space="preserve">LCD </w:t>
      </w:r>
      <w:r w:rsidR="000C74AC">
        <w:rPr>
          <w:rFonts w:asciiTheme="minorHAnsi" w:hAnsiTheme="minorHAnsi" w:cs="Arial"/>
          <w:b/>
          <w:bCs/>
          <w:sz w:val="22"/>
          <w:szCs w:val="22"/>
        </w:rPr>
        <w:t>budou aktivní</w:t>
      </w:r>
      <w:r w:rsidRPr="00A2227E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dle standardního nebo výlukového JŘ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na cíl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odklonem</w:t>
      </w:r>
    </w:p>
    <w:p w:rsidR="0051062F" w:rsidRPr="00A2227E" w:rsidRDefault="0051062F" w:rsidP="0051062F">
      <w:pPr>
        <w:pStyle w:val="Prosttext"/>
        <w:numPr>
          <w:ilvl w:val="0"/>
          <w:numId w:val="10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Při jízdě jako náhradní doprava</w:t>
      </w:r>
    </w:p>
    <w:p w:rsidR="0051062F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LCD budou zobrazovat tyto „obrazovky“</w:t>
      </w:r>
      <w:r w:rsidR="00037AE0">
        <w:rPr>
          <w:rFonts w:asciiTheme="minorHAnsi" w:hAnsiTheme="minorHAnsi" w:cs="Arial"/>
          <w:b/>
          <w:bCs/>
          <w:sz w:val="22"/>
          <w:szCs w:val="22"/>
        </w:rPr>
        <w:t xml:space="preserve"> – levá a pravá zvlášť (komplet viz níže)</w:t>
      </w:r>
      <w:r w:rsidRPr="00A2227E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856FFF" w:rsidRPr="00A2227E" w:rsidRDefault="00856FF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O1 – perlová šňůra</w:t>
      </w:r>
      <w:r w:rsidR="008F09EF">
        <w:rPr>
          <w:rFonts w:asciiTheme="minorHAnsi" w:hAnsiTheme="minorHAnsi" w:cs="Arial"/>
          <w:bCs/>
          <w:sz w:val="22"/>
          <w:szCs w:val="22"/>
        </w:rPr>
        <w:t xml:space="preserve"> – vždy pouze v levé části obrazovky</w:t>
      </w:r>
    </w:p>
    <w:p w:rsidR="000D272B" w:rsidRPr="00A2227E" w:rsidRDefault="00BD005D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19750" cy="3524707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CD zadávačk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138" cy="353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21517" w:rsidRDefault="00521517" w:rsidP="00521517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856FFF" w:rsidRDefault="00856FFF" w:rsidP="00AC591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O2 – informace o zastávce (množina obrazovek k různým zastávkám)</w:t>
      </w:r>
      <w:r w:rsidR="008F09EF">
        <w:rPr>
          <w:rFonts w:asciiTheme="minorHAnsi" w:hAnsiTheme="minorHAnsi" w:cs="Arial"/>
          <w:bCs/>
          <w:sz w:val="22"/>
          <w:szCs w:val="22"/>
        </w:rPr>
        <w:t xml:space="preserve"> - vždy pouze v levé části obrazovky</w:t>
      </w:r>
    </w:p>
    <w:p w:rsidR="000D272B" w:rsidRDefault="000D272B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10973" cy="3506724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2-informace-o-zastavc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822" cy="351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FFF" w:rsidRPr="00A2227E" w:rsidRDefault="00856FFF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856FFF" w:rsidRPr="00AC591F" w:rsidRDefault="0051062F" w:rsidP="00AC591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O3 – </w:t>
      </w:r>
      <w:r>
        <w:rPr>
          <w:rFonts w:asciiTheme="minorHAnsi" w:hAnsiTheme="minorHAnsi" w:cs="Arial"/>
          <w:bCs/>
          <w:sz w:val="22"/>
          <w:szCs w:val="22"/>
        </w:rPr>
        <w:t xml:space="preserve">dopravní </w:t>
      </w:r>
      <w:r w:rsidRPr="00A2227E">
        <w:rPr>
          <w:rFonts w:asciiTheme="minorHAnsi" w:hAnsiTheme="minorHAnsi" w:cs="Arial"/>
          <w:bCs/>
          <w:sz w:val="22"/>
          <w:szCs w:val="22"/>
        </w:rPr>
        <w:t>informace plánovaná (množina obrazovek s různými informacemi)</w:t>
      </w:r>
      <w:r w:rsidR="008F09EF">
        <w:rPr>
          <w:rFonts w:asciiTheme="minorHAnsi" w:hAnsiTheme="minorHAnsi" w:cs="Arial"/>
          <w:bCs/>
          <w:sz w:val="22"/>
          <w:szCs w:val="22"/>
        </w:rPr>
        <w:t xml:space="preserve"> - vždy pouze v levé části obrazovky</w:t>
      </w:r>
    </w:p>
    <w:p w:rsidR="000D272B" w:rsidRPr="00A2227E" w:rsidRDefault="000D272B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19750" cy="351220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3-dopravni-informa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508" cy="3523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FFF" w:rsidRDefault="00856FF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Default="0051062F" w:rsidP="0051062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O4 – mimořádná informace – </w:t>
      </w:r>
      <w:r>
        <w:rPr>
          <w:rFonts w:asciiTheme="minorHAnsi" w:hAnsiTheme="minorHAnsi" w:cs="Arial"/>
          <w:bCs/>
          <w:sz w:val="22"/>
          <w:szCs w:val="22"/>
        </w:rPr>
        <w:t xml:space="preserve">např. </w:t>
      </w:r>
      <w:r w:rsidRPr="00A2227E">
        <w:rPr>
          <w:rFonts w:asciiTheme="minorHAnsi" w:hAnsiTheme="minorHAnsi" w:cs="Arial"/>
          <w:bCs/>
          <w:sz w:val="22"/>
          <w:szCs w:val="22"/>
        </w:rPr>
        <w:t>jízda odklonem</w:t>
      </w:r>
      <w:r w:rsidR="00D92DAF">
        <w:rPr>
          <w:rFonts w:asciiTheme="minorHAnsi" w:hAnsiTheme="minorHAnsi" w:cs="Arial"/>
          <w:bCs/>
          <w:sz w:val="22"/>
          <w:szCs w:val="22"/>
        </w:rPr>
        <w:t xml:space="preserve"> – jedná se o stabilní dlouhodobou mimořádnou událost, která je přednastavená v PP – nespouští jí informace ze serveru scc.dpo.cz, ani řidič.</w:t>
      </w:r>
      <w:r w:rsidR="008F09EF">
        <w:rPr>
          <w:rFonts w:asciiTheme="minorHAnsi" w:hAnsiTheme="minorHAnsi" w:cs="Arial"/>
          <w:bCs/>
          <w:sz w:val="22"/>
          <w:szCs w:val="22"/>
        </w:rPr>
        <w:t xml:space="preserve"> – v pravé části obrazovky, při zobrazování této informace, se reklamy nepřehrávají.</w:t>
      </w:r>
    </w:p>
    <w:p w:rsidR="000D272B" w:rsidRPr="00A2227E" w:rsidRDefault="000D272B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19750" cy="3512209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4-mimoradna-informa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671" cy="354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FFF" w:rsidRDefault="00856FF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Default="00AC591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856FFF" w:rsidRPr="00AC591F" w:rsidRDefault="0051062F" w:rsidP="00AC591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112D9A">
        <w:rPr>
          <w:rFonts w:asciiTheme="minorHAnsi" w:hAnsiTheme="minorHAnsi" w:cs="Arial"/>
          <w:bCs/>
          <w:sz w:val="22"/>
          <w:szCs w:val="22"/>
        </w:rPr>
        <w:t>O5 – zastávka na znamení – příští zastávka X: ZASTAVÍME</w:t>
      </w:r>
    </w:p>
    <w:p w:rsidR="00112D9A" w:rsidRDefault="00112D9A" w:rsidP="00112D9A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19750" cy="3519077"/>
            <wp:effectExtent l="0" t="0" r="0" b="571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klama - zastavím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37" cy="353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6FFF" w:rsidRDefault="00856FFF" w:rsidP="00856FFF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856FFF" w:rsidRPr="00AC591F" w:rsidRDefault="0051062F" w:rsidP="00AC591F">
      <w:pPr>
        <w:pStyle w:val="Prosttext"/>
        <w:numPr>
          <w:ilvl w:val="0"/>
          <w:numId w:val="12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O6 – reklama (množina reklam)</w:t>
      </w:r>
      <w:r w:rsidR="008F09EF">
        <w:rPr>
          <w:rFonts w:asciiTheme="minorHAnsi" w:hAnsiTheme="minorHAnsi" w:cs="Arial"/>
          <w:bCs/>
          <w:sz w:val="22"/>
          <w:szCs w:val="22"/>
        </w:rPr>
        <w:t xml:space="preserve"> – vždy pouze v pravé části obrazovky</w:t>
      </w:r>
    </w:p>
    <w:p w:rsidR="000D272B" w:rsidRDefault="00037AE0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586881" cy="3498494"/>
            <wp:effectExtent l="0" t="0" r="0" b="698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klam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411" cy="350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AC591F" w:rsidRPr="00A2227E" w:rsidRDefault="00AC591F" w:rsidP="000D272B">
      <w:pPr>
        <w:pStyle w:val="Prosttext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:rsidR="00B85FA7" w:rsidRPr="009B32ED" w:rsidRDefault="0051062F" w:rsidP="009B32ED">
      <w:pPr>
        <w:pStyle w:val="Prosttext"/>
        <w:numPr>
          <w:ilvl w:val="0"/>
          <w:numId w:val="12"/>
        </w:numPr>
        <w:jc w:val="both"/>
        <w:rPr>
          <w:rFonts w:asciiTheme="minorHAnsi" w:hAnsiTheme="minorHAnsi"/>
          <w:bCs/>
          <w:sz w:val="22"/>
          <w:szCs w:val="22"/>
        </w:rPr>
      </w:pPr>
      <w:r w:rsidRPr="009B32ED">
        <w:rPr>
          <w:rFonts w:asciiTheme="minorHAnsi" w:hAnsiTheme="minorHAnsi" w:cs="Arial"/>
          <w:bCs/>
          <w:sz w:val="22"/>
          <w:szCs w:val="22"/>
        </w:rPr>
        <w:t>O7 – jízda do konečné zastávky</w:t>
      </w:r>
      <w:r w:rsidR="008F09EF">
        <w:rPr>
          <w:rFonts w:asciiTheme="minorHAnsi" w:hAnsiTheme="minorHAnsi" w:cs="Arial"/>
          <w:bCs/>
          <w:sz w:val="22"/>
          <w:szCs w:val="22"/>
        </w:rPr>
        <w:t xml:space="preserve"> - vždy pouze v levé části obrazovky</w:t>
      </w:r>
    </w:p>
    <w:p w:rsidR="000D272B" w:rsidRDefault="000D272B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586730" cy="349157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7-jizda-do-konecne-zastavk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108" cy="350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AC591F" w:rsidRDefault="00AC591F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/>
          <w:bCs/>
          <w:sz w:val="22"/>
          <w:szCs w:val="22"/>
        </w:rPr>
      </w:pPr>
      <w:r w:rsidRPr="00037AE0">
        <w:rPr>
          <w:rFonts w:asciiTheme="minorHAnsi" w:hAnsiTheme="minorHAnsi"/>
          <w:b/>
          <w:bCs/>
          <w:sz w:val="22"/>
          <w:szCs w:val="22"/>
        </w:rPr>
        <w:t>Kompletní LCD dopravní informace/reklama:</w:t>
      </w: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037AE0" w:rsidRPr="00037AE0" w:rsidRDefault="00037AE0" w:rsidP="00037AE0">
      <w:pPr>
        <w:pStyle w:val="Prosttext"/>
        <w:numPr>
          <w:ilvl w:val="0"/>
          <w:numId w:val="14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Bez mimořádné informace</w:t>
      </w: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Cs/>
          <w:noProof/>
          <w:sz w:val="22"/>
          <w:szCs w:val="22"/>
        </w:rPr>
      </w:pP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89600" cy="1828218"/>
            <wp:effectExtent l="0" t="0" r="6350" b="63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CD 29 zadávačka modrý pruh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518" cy="186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391AED" w:rsidRPr="00037AE0" w:rsidRDefault="00037AE0" w:rsidP="00037AE0">
      <w:pPr>
        <w:pStyle w:val="Prosttext"/>
        <w:numPr>
          <w:ilvl w:val="0"/>
          <w:numId w:val="14"/>
        </w:numPr>
        <w:jc w:val="both"/>
        <w:rPr>
          <w:rFonts w:asciiTheme="minorHAnsi" w:hAnsiTheme="minorHAnsi"/>
          <w:b/>
          <w:bCs/>
          <w:sz w:val="22"/>
          <w:szCs w:val="22"/>
        </w:rPr>
      </w:pPr>
      <w:r w:rsidRPr="00037AE0">
        <w:rPr>
          <w:rFonts w:asciiTheme="minorHAnsi" w:hAnsiTheme="minorHAnsi"/>
          <w:b/>
          <w:bCs/>
          <w:sz w:val="22"/>
          <w:szCs w:val="22"/>
        </w:rPr>
        <w:t>S mimořádnou informací</w:t>
      </w:r>
    </w:p>
    <w:p w:rsidR="00391AED" w:rsidRDefault="00391AED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9B32ED" w:rsidRDefault="00037AE0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noProof/>
          <w:sz w:val="22"/>
          <w:szCs w:val="22"/>
          <w:lang w:val="sk-SK" w:eastAsia="sk-SK"/>
        </w:rPr>
        <w:drawing>
          <wp:inline distT="0" distB="0" distL="0" distR="0">
            <wp:extent cx="5689600" cy="1831479"/>
            <wp:effectExtent l="0" t="0" r="635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CD 29 zadávačka červený pruh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427" cy="183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037AE0" w:rsidRDefault="00037AE0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9B32ED" w:rsidRDefault="009B32ED" w:rsidP="009B32ED">
      <w:pPr>
        <w:pStyle w:val="Prosttext"/>
        <w:jc w:val="both"/>
        <w:rPr>
          <w:rFonts w:asciiTheme="minorHAnsi" w:hAnsiTheme="minorHAnsi"/>
          <w:b/>
          <w:bCs/>
          <w:sz w:val="22"/>
          <w:szCs w:val="22"/>
        </w:rPr>
      </w:pPr>
      <w:r w:rsidRPr="009B32ED">
        <w:rPr>
          <w:rFonts w:asciiTheme="minorHAnsi" w:hAnsiTheme="minorHAnsi"/>
          <w:b/>
          <w:bCs/>
          <w:sz w:val="22"/>
          <w:szCs w:val="22"/>
        </w:rPr>
        <w:t>Režim mimořádných informací</w:t>
      </w:r>
      <w:r>
        <w:rPr>
          <w:rFonts w:asciiTheme="minorHAnsi" w:hAnsiTheme="minorHAnsi"/>
          <w:b/>
          <w:bCs/>
          <w:sz w:val="22"/>
          <w:szCs w:val="22"/>
        </w:rPr>
        <w:t>:</w:t>
      </w:r>
    </w:p>
    <w:p w:rsidR="009B32ED" w:rsidRPr="009B32ED" w:rsidRDefault="009B32ED" w:rsidP="009B32ED">
      <w:pPr>
        <w:pStyle w:val="Prosttext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L</w:t>
      </w:r>
      <w:r w:rsidR="00D92DAF">
        <w:rPr>
          <w:rFonts w:asciiTheme="minorHAnsi" w:hAnsiTheme="minorHAnsi"/>
          <w:bCs/>
          <w:sz w:val="22"/>
          <w:szCs w:val="22"/>
        </w:rPr>
        <w:t>CD</w:t>
      </w:r>
      <w:r>
        <w:rPr>
          <w:rFonts w:asciiTheme="minorHAnsi" w:hAnsiTheme="minorHAnsi"/>
          <w:bCs/>
          <w:sz w:val="22"/>
          <w:szCs w:val="22"/>
        </w:rPr>
        <w:t xml:space="preserve"> nově zobrazuje mimořádné informace</w:t>
      </w:r>
      <w:r w:rsidR="00D92DAF">
        <w:rPr>
          <w:rFonts w:asciiTheme="minorHAnsi" w:hAnsiTheme="minorHAnsi"/>
          <w:bCs/>
          <w:sz w:val="22"/>
          <w:szCs w:val="22"/>
        </w:rPr>
        <w:t xml:space="preserve"> pro cestující</w:t>
      </w:r>
      <w:r>
        <w:rPr>
          <w:rFonts w:asciiTheme="minorHAnsi" w:hAnsiTheme="minorHAnsi"/>
          <w:bCs/>
          <w:sz w:val="22"/>
          <w:szCs w:val="22"/>
        </w:rPr>
        <w:t>, které čerpá se serveru scc.dpo.cz</w:t>
      </w:r>
      <w:r w:rsidR="00D92DAF">
        <w:rPr>
          <w:rFonts w:asciiTheme="minorHAnsi" w:hAnsiTheme="minorHAnsi"/>
          <w:bCs/>
          <w:sz w:val="22"/>
          <w:szCs w:val="22"/>
        </w:rPr>
        <w:t>, nebo s palubního počítače (spuštění řidičem)</w:t>
      </w:r>
      <w:r>
        <w:rPr>
          <w:rFonts w:asciiTheme="minorHAnsi" w:hAnsiTheme="minorHAnsi"/>
          <w:bCs/>
          <w:sz w:val="22"/>
          <w:szCs w:val="22"/>
        </w:rPr>
        <w:t>. Na všech víše uvedených „typech“ obrazovek, je v případě že na serveru</w:t>
      </w:r>
      <w:r w:rsidR="00D92DAF">
        <w:rPr>
          <w:rFonts w:asciiTheme="minorHAnsi" w:hAnsiTheme="minorHAnsi"/>
          <w:bCs/>
          <w:sz w:val="22"/>
          <w:szCs w:val="22"/>
        </w:rPr>
        <w:t xml:space="preserve"> (nebo nevysílá toto PP)</w:t>
      </w:r>
      <w:r>
        <w:rPr>
          <w:rFonts w:asciiTheme="minorHAnsi" w:hAnsiTheme="minorHAnsi"/>
          <w:bCs/>
          <w:sz w:val="22"/>
          <w:szCs w:val="22"/>
        </w:rPr>
        <w:t xml:space="preserve"> není žádná mimořádná informace pro cestující, ve spodní části LCD přidán</w:t>
      </w:r>
      <w:r w:rsidR="00D92DAF">
        <w:rPr>
          <w:rFonts w:asciiTheme="minorHAnsi" w:hAnsiTheme="minorHAnsi"/>
          <w:bCs/>
          <w:sz w:val="22"/>
          <w:szCs w:val="22"/>
        </w:rPr>
        <w:t xml:space="preserve"> stabilně</w:t>
      </w:r>
      <w:r>
        <w:rPr>
          <w:rFonts w:asciiTheme="minorHAnsi" w:hAnsiTheme="minorHAnsi"/>
          <w:bCs/>
          <w:sz w:val="22"/>
          <w:szCs w:val="22"/>
        </w:rPr>
        <w:t xml:space="preserve"> modrý pruh</w:t>
      </w:r>
      <w:r w:rsidR="00D92DAF">
        <w:rPr>
          <w:rFonts w:asciiTheme="minorHAnsi" w:hAnsiTheme="minorHAnsi"/>
          <w:bCs/>
          <w:sz w:val="22"/>
          <w:szCs w:val="22"/>
        </w:rPr>
        <w:t>. V případě, že se na serveru, (nebo řidič spustí přednastavenou mimořádnou událost) objeví mimořádná informace, uvedený pruh změní podbarvení na červenou a v něm je plynulý běžící text s mimořádnou událostí.</w:t>
      </w:r>
      <w:r w:rsidR="00391AED">
        <w:rPr>
          <w:rFonts w:asciiTheme="minorHAnsi" w:hAnsiTheme="minorHAnsi"/>
          <w:bCs/>
          <w:sz w:val="22"/>
          <w:szCs w:val="22"/>
        </w:rPr>
        <w:t xml:space="preserve"> Jak modrý pruh, tak červený pruh s mimořádnou událostí se zobrazuje přes celý LCD display (obě strany, perlová šnůra a jiné a reklamní část)  ve spodní části LCD. </w:t>
      </w:r>
    </w:p>
    <w:p w:rsidR="009B32ED" w:rsidRPr="000D272B" w:rsidRDefault="009B32ED" w:rsidP="000D272B">
      <w:pPr>
        <w:pStyle w:val="Prosttext"/>
        <w:ind w:left="720"/>
        <w:jc w:val="both"/>
        <w:rPr>
          <w:rFonts w:asciiTheme="minorHAnsi" w:hAnsiTheme="minorHAnsi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</w:t>
      </w:r>
      <w:r w:rsidR="00391AED">
        <w:rPr>
          <w:rFonts w:asciiTheme="minorHAnsi" w:hAnsiTheme="minorHAnsi" w:cs="Arial"/>
          <w:b/>
          <w:bCs/>
          <w:sz w:val="22"/>
          <w:szCs w:val="22"/>
        </w:rPr>
        <w:t xml:space="preserve"> jízda na konečnou zastávku</w:t>
      </w:r>
      <w:r w:rsidR="009077A2">
        <w:rPr>
          <w:rFonts w:asciiTheme="minorHAnsi" w:hAnsiTheme="minorHAnsi" w:cs="Arial"/>
          <w:b/>
          <w:bCs/>
          <w:sz w:val="22"/>
          <w:szCs w:val="22"/>
        </w:rPr>
        <w:t>:</w:t>
      </w:r>
    </w:p>
    <w:p w:rsidR="0051062F" w:rsidRPr="00A2227E" w:rsidRDefault="00391AED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Z</w:t>
      </w:r>
      <w:r w:rsidR="0051062F" w:rsidRPr="00A2227E">
        <w:rPr>
          <w:rFonts w:asciiTheme="minorHAnsi" w:hAnsiTheme="minorHAnsi" w:cs="Arial"/>
          <w:bCs/>
          <w:sz w:val="22"/>
          <w:szCs w:val="22"/>
        </w:rPr>
        <w:t> předposlední zastávky na trase, kdy perlová šňůra ztrácí smysl. LCD zobrazuje O7 s názvem konečné a textem „</w:t>
      </w:r>
      <w:r>
        <w:rPr>
          <w:rFonts w:asciiTheme="minorHAnsi" w:hAnsiTheme="minorHAnsi" w:cs="Arial"/>
          <w:bCs/>
          <w:sz w:val="22"/>
          <w:szCs w:val="22"/>
        </w:rPr>
        <w:t>Konečná zastávka, v</w:t>
      </w:r>
      <w:r w:rsidR="0051062F" w:rsidRPr="00A2227E">
        <w:rPr>
          <w:rFonts w:asciiTheme="minorHAnsi" w:hAnsiTheme="minorHAnsi" w:cs="Arial"/>
          <w:bCs/>
          <w:sz w:val="22"/>
          <w:szCs w:val="22"/>
        </w:rPr>
        <w:t>ystupte prosím.“</w:t>
      </w:r>
    </w:p>
    <w:p w:rsidR="00B85FA7" w:rsidRPr="00A2227E" w:rsidRDefault="00B85FA7" w:rsidP="0086316C">
      <w:pPr>
        <w:pStyle w:val="Prosttext"/>
        <w:jc w:val="both"/>
        <w:rPr>
          <w:rFonts w:asciiTheme="minorHAnsi" w:hAnsiTheme="minorHAnsi"/>
          <w:bCs/>
          <w:sz w:val="22"/>
          <w:szCs w:val="22"/>
        </w:rPr>
      </w:pPr>
    </w:p>
    <w:p w:rsidR="009246D5" w:rsidRPr="00A2227E" w:rsidRDefault="00A2227E" w:rsidP="0086316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Poznámky:</w:t>
      </w:r>
    </w:p>
    <w:p w:rsidR="009246D5" w:rsidRPr="00A2227E" w:rsidRDefault="009246D5" w:rsidP="0086316C">
      <w:pPr>
        <w:pStyle w:val="Prosttext"/>
        <w:jc w:val="both"/>
        <w:rPr>
          <w:rFonts w:asciiTheme="minorHAnsi" w:hAnsiTheme="minorHAnsi"/>
          <w:bCs/>
          <w:sz w:val="22"/>
          <w:szCs w:val="22"/>
        </w:rPr>
      </w:pPr>
    </w:p>
    <w:p w:rsidR="009246D5" w:rsidRDefault="009246D5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lastRenderedPageBreak/>
        <w:t xml:space="preserve">Pokud není reklama k dispozici, </w:t>
      </w:r>
      <w:r w:rsidR="008F09EF">
        <w:rPr>
          <w:rFonts w:asciiTheme="minorHAnsi" w:hAnsiTheme="minorHAnsi" w:cs="Arial"/>
          <w:bCs/>
          <w:sz w:val="22"/>
          <w:szCs w:val="22"/>
        </w:rPr>
        <w:t>zobrazuje se na pravém místě pro reklamu logo DPO bílé na modrém podkladu.</w:t>
      </w:r>
    </w:p>
    <w:p w:rsidR="008F09EF" w:rsidRPr="00A2227E" w:rsidRDefault="008F09EF" w:rsidP="00D517F0">
      <w:pPr>
        <w:pStyle w:val="Prosttext"/>
        <w:numPr>
          <w:ilvl w:val="0"/>
          <w:numId w:val="13"/>
        </w:numPr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Pokud LCD panel, nenavázal se serverem spojení pro aktualizaci reklam více jak 48h, zobrazuje se na pravém místě pro reklamu logo DPO bílé na modrém podkladu.</w:t>
      </w:r>
    </w:p>
    <w:p w:rsidR="009246D5" w:rsidRDefault="009246D5" w:rsidP="0086316C">
      <w:pPr>
        <w:pStyle w:val="Prosttext"/>
        <w:jc w:val="both"/>
        <w:rPr>
          <w:rFonts w:asciiTheme="minorHAnsi" w:hAnsiTheme="minorHAnsi"/>
          <w:bCs/>
          <w:sz w:val="22"/>
          <w:szCs w:val="22"/>
        </w:rPr>
      </w:pPr>
    </w:p>
    <w:p w:rsidR="00391AED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 zastávka na znamení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LCD zobrazuje u zastávek na znamení příslušný piktogram.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 případě, kdy řidič potvrdí žádost cestujícího, PP odešle povel a LCD zobrazí O5, která se zobrazuje až do nejbližšího otevření nebo odblokování dveří, případně posunu zastávky.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Možná je i varianta, při níž se informace „ZASTAVÍME“ objeví v O1 bez nutnosti O5.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 mimořádná událost v dopravě - jízda odklonem</w:t>
      </w: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>V případě, kdy řidič volí variantu jízdy odklonem (tramvaje a trolejbusy), spouští se zvukové hlášení pro cestující a současně by LCD měl zobrazit O4. Může se tak stát v zastávce i mimo ní.</w:t>
      </w:r>
    </w:p>
    <w:p w:rsidR="009077A2" w:rsidRDefault="009077A2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51062F" w:rsidRPr="00A2227E" w:rsidRDefault="0051062F" w:rsidP="0051062F">
      <w:pPr>
        <w:pStyle w:val="Prosttext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A2227E">
        <w:rPr>
          <w:rFonts w:asciiTheme="minorHAnsi" w:hAnsiTheme="minorHAnsi" w:cs="Arial"/>
          <w:b/>
          <w:bCs/>
          <w:sz w:val="22"/>
          <w:szCs w:val="22"/>
        </w:rPr>
        <w:t>Režim jízda na cíl</w:t>
      </w:r>
    </w:p>
    <w:p w:rsidR="007F3181" w:rsidRDefault="0051062F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 w:rsidRPr="00A2227E">
        <w:rPr>
          <w:rFonts w:asciiTheme="minorHAnsi" w:hAnsiTheme="minorHAnsi" w:cs="Arial"/>
          <w:bCs/>
          <w:sz w:val="22"/>
          <w:szCs w:val="22"/>
        </w:rPr>
        <w:t xml:space="preserve">Při jízdě na cíl není znám JŘ, tedy ani sled zastávek. </w:t>
      </w:r>
      <w:r w:rsidR="000C74AC">
        <w:rPr>
          <w:rFonts w:asciiTheme="minorHAnsi" w:hAnsiTheme="minorHAnsi" w:cs="Arial"/>
          <w:bCs/>
          <w:sz w:val="22"/>
          <w:szCs w:val="22"/>
        </w:rPr>
        <w:t xml:space="preserve">LCD, bude v tomto případě zobrazovat pouze nahranou reklamu, či video (bez časového omezení) a to přes celé LCD. Reklama či video, bude umístěno v prostřední částí LCD. </w:t>
      </w:r>
      <w:r w:rsidR="000C74AC" w:rsidRPr="000C74AC">
        <w:rPr>
          <w:rFonts w:asciiTheme="minorHAnsi" w:hAnsiTheme="minorHAnsi" w:cs="Arial"/>
          <w:b/>
          <w:bCs/>
          <w:sz w:val="22"/>
          <w:szCs w:val="22"/>
        </w:rPr>
        <w:t>V tomto případě je režim mimořádných informací nefunkční a LCD nezobrazuje ani pásky modrý/červený</w:t>
      </w:r>
      <w:r w:rsidR="000C74AC">
        <w:rPr>
          <w:rFonts w:asciiTheme="minorHAnsi" w:hAnsiTheme="minorHAnsi" w:cs="Arial"/>
          <w:bCs/>
          <w:sz w:val="22"/>
          <w:szCs w:val="22"/>
        </w:rPr>
        <w:t>. Tento režim bude využíván pro prezentační a zájezdové linky, kdy bude možné panel přehrát do tohoto režimu.</w:t>
      </w:r>
    </w:p>
    <w:p w:rsidR="000D272B" w:rsidRDefault="000D272B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</w:p>
    <w:p w:rsidR="000D272B" w:rsidRPr="00A2227E" w:rsidRDefault="000D272B" w:rsidP="000D3EEC">
      <w:pPr>
        <w:pStyle w:val="Prosttext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noProof/>
          <w:sz w:val="22"/>
          <w:szCs w:val="22"/>
          <w:lang w:val="sk-SK" w:eastAsia="sk-SK"/>
        </w:rPr>
        <w:lastRenderedPageBreak/>
        <w:drawing>
          <wp:inline distT="0" distB="0" distL="0" distR="0">
            <wp:extent cx="4786366" cy="7658781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ktogramy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153" cy="766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272B" w:rsidRPr="00A2227E" w:rsidSect="001240AC">
      <w:headerReference w:type="default" r:id="rId17"/>
      <w:footerReference w:type="default" r:id="rId18"/>
      <w:pgSz w:w="11906" w:h="16838"/>
      <w:pgMar w:top="305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756" w:rsidRDefault="002B7756" w:rsidP="007C145B">
      <w:pPr>
        <w:spacing w:after="0" w:line="240" w:lineRule="auto"/>
      </w:pPr>
      <w:r>
        <w:separator/>
      </w:r>
    </w:p>
  </w:endnote>
  <w:endnote w:type="continuationSeparator" w:id="0">
    <w:p w:rsidR="002B7756" w:rsidRDefault="002B7756" w:rsidP="007C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2771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21517" w:rsidRDefault="00521517">
            <w:pPr>
              <w:pStyle w:val="Zpat"/>
              <w:jc w:val="right"/>
            </w:pPr>
            <w:r>
              <w:t xml:space="preserve">Stránka </w:t>
            </w:r>
            <w:r w:rsidR="00495E8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495E82">
              <w:rPr>
                <w:b/>
                <w:bCs/>
                <w:sz w:val="24"/>
                <w:szCs w:val="24"/>
              </w:rPr>
              <w:fldChar w:fldCharType="separate"/>
            </w:r>
            <w:r w:rsidR="0045244A">
              <w:rPr>
                <w:b/>
                <w:bCs/>
                <w:noProof/>
              </w:rPr>
              <w:t>1</w:t>
            </w:r>
            <w:r w:rsidR="00495E8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95E8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495E82">
              <w:rPr>
                <w:b/>
                <w:bCs/>
                <w:sz w:val="24"/>
                <w:szCs w:val="24"/>
              </w:rPr>
              <w:fldChar w:fldCharType="separate"/>
            </w:r>
            <w:r w:rsidR="0045244A">
              <w:rPr>
                <w:b/>
                <w:bCs/>
                <w:noProof/>
              </w:rPr>
              <w:t>8</w:t>
            </w:r>
            <w:r w:rsidR="00495E8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21517" w:rsidRDefault="005215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756" w:rsidRDefault="002B7756" w:rsidP="007C145B">
      <w:pPr>
        <w:spacing w:after="0" w:line="240" w:lineRule="auto"/>
      </w:pPr>
      <w:r>
        <w:separator/>
      </w:r>
    </w:p>
  </w:footnote>
  <w:footnote w:type="continuationSeparator" w:id="0">
    <w:p w:rsidR="002B7756" w:rsidRDefault="002B7756" w:rsidP="007C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17" w:rsidRDefault="001240AC" w:rsidP="00521517">
    <w:pPr>
      <w:pStyle w:val="Zhlav"/>
      <w:jc w:val="center"/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20D19ADB" wp14:editId="242E8439">
          <wp:simplePos x="0" y="0"/>
          <wp:positionH relativeFrom="margin">
            <wp:posOffset>4419600</wp:posOffset>
          </wp:positionH>
          <wp:positionV relativeFrom="page">
            <wp:posOffset>304800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0C28D65D" wp14:editId="15B46A1B">
          <wp:simplePos x="0" y="0"/>
          <wp:positionH relativeFrom="page">
            <wp:posOffset>457200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21517">
      <w:rPr>
        <w:noProof/>
        <w:color w:val="1F497D"/>
        <w:lang w:val="sk-SK" w:eastAsia="sk-SK"/>
      </w:rPr>
      <w:drawing>
        <wp:inline distT="0" distB="0" distL="0" distR="0">
          <wp:extent cx="4511040" cy="746760"/>
          <wp:effectExtent l="0" t="0" r="0" b="0"/>
          <wp:docPr id="14" name="Obrázek 14" descr="cid:image002.jpg@01D1DE94.814A6E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id:image002.jpg@01D1DE94.814A6EC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10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6F0"/>
    <w:multiLevelType w:val="hybridMultilevel"/>
    <w:tmpl w:val="A6BAA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425FD"/>
    <w:multiLevelType w:val="hybridMultilevel"/>
    <w:tmpl w:val="7BE20352"/>
    <w:lvl w:ilvl="0" w:tplc="B34E2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634E93"/>
    <w:multiLevelType w:val="hybridMultilevel"/>
    <w:tmpl w:val="863C3AC0"/>
    <w:lvl w:ilvl="0" w:tplc="9708AF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C5536"/>
    <w:multiLevelType w:val="hybridMultilevel"/>
    <w:tmpl w:val="62B2D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C46D7"/>
    <w:multiLevelType w:val="hybridMultilevel"/>
    <w:tmpl w:val="8EA60F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57E9E"/>
    <w:multiLevelType w:val="hybridMultilevel"/>
    <w:tmpl w:val="7F38E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27836"/>
    <w:multiLevelType w:val="hybridMultilevel"/>
    <w:tmpl w:val="F6A00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71EA"/>
    <w:multiLevelType w:val="hybridMultilevel"/>
    <w:tmpl w:val="BF325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F5EBC"/>
    <w:multiLevelType w:val="hybridMultilevel"/>
    <w:tmpl w:val="3B64B5DA"/>
    <w:lvl w:ilvl="0" w:tplc="578893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A86C88"/>
    <w:multiLevelType w:val="hybridMultilevel"/>
    <w:tmpl w:val="E1C4A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F08D1"/>
    <w:multiLevelType w:val="hybridMultilevel"/>
    <w:tmpl w:val="1E922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138B7"/>
    <w:multiLevelType w:val="hybridMultilevel"/>
    <w:tmpl w:val="7A8270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3"/>
  </w:num>
  <w:num w:numId="7">
    <w:abstractNumId w:val="12"/>
  </w:num>
  <w:num w:numId="8">
    <w:abstractNumId w:val="11"/>
  </w:num>
  <w:num w:numId="9">
    <w:abstractNumId w:val="8"/>
  </w:num>
  <w:num w:numId="10">
    <w:abstractNumId w:val="0"/>
  </w:num>
  <w:num w:numId="11">
    <w:abstractNumId w:val="9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E0"/>
    <w:rsid w:val="000011A7"/>
    <w:rsid w:val="000016DE"/>
    <w:rsid w:val="00006C52"/>
    <w:rsid w:val="00026395"/>
    <w:rsid w:val="000311B5"/>
    <w:rsid w:val="00035B7F"/>
    <w:rsid w:val="00037AE0"/>
    <w:rsid w:val="00045E2A"/>
    <w:rsid w:val="00093670"/>
    <w:rsid w:val="00097F8A"/>
    <w:rsid w:val="000C74AC"/>
    <w:rsid w:val="000D272B"/>
    <w:rsid w:val="000D3EEC"/>
    <w:rsid w:val="000F2860"/>
    <w:rsid w:val="00112D9A"/>
    <w:rsid w:val="0011524B"/>
    <w:rsid w:val="001240AC"/>
    <w:rsid w:val="001444B6"/>
    <w:rsid w:val="00157B35"/>
    <w:rsid w:val="0016663B"/>
    <w:rsid w:val="0016721D"/>
    <w:rsid w:val="001A545C"/>
    <w:rsid w:val="001B2922"/>
    <w:rsid w:val="001B3787"/>
    <w:rsid w:val="001F53BF"/>
    <w:rsid w:val="001F71D6"/>
    <w:rsid w:val="00201A8E"/>
    <w:rsid w:val="00222C08"/>
    <w:rsid w:val="002A137C"/>
    <w:rsid w:val="002B7756"/>
    <w:rsid w:val="002C2C53"/>
    <w:rsid w:val="002C41FE"/>
    <w:rsid w:val="002D36B4"/>
    <w:rsid w:val="002E6951"/>
    <w:rsid w:val="00310626"/>
    <w:rsid w:val="00310A3D"/>
    <w:rsid w:val="00323784"/>
    <w:rsid w:val="00347DE6"/>
    <w:rsid w:val="00375CE1"/>
    <w:rsid w:val="00380077"/>
    <w:rsid w:val="00391AED"/>
    <w:rsid w:val="00396D6A"/>
    <w:rsid w:val="003A7189"/>
    <w:rsid w:val="003D116B"/>
    <w:rsid w:val="003F0861"/>
    <w:rsid w:val="00414376"/>
    <w:rsid w:val="00435553"/>
    <w:rsid w:val="0045244A"/>
    <w:rsid w:val="00484B51"/>
    <w:rsid w:val="00487863"/>
    <w:rsid w:val="00495E82"/>
    <w:rsid w:val="004A3E04"/>
    <w:rsid w:val="004B25F7"/>
    <w:rsid w:val="004B2FCE"/>
    <w:rsid w:val="004B3232"/>
    <w:rsid w:val="004C1BFA"/>
    <w:rsid w:val="004E248C"/>
    <w:rsid w:val="004E522A"/>
    <w:rsid w:val="004F6D68"/>
    <w:rsid w:val="0051062F"/>
    <w:rsid w:val="00521517"/>
    <w:rsid w:val="00541DD5"/>
    <w:rsid w:val="00556037"/>
    <w:rsid w:val="005657BE"/>
    <w:rsid w:val="00565FD4"/>
    <w:rsid w:val="00584E8A"/>
    <w:rsid w:val="0059019E"/>
    <w:rsid w:val="00594AEA"/>
    <w:rsid w:val="005D4184"/>
    <w:rsid w:val="005F6F24"/>
    <w:rsid w:val="00617445"/>
    <w:rsid w:val="00626831"/>
    <w:rsid w:val="006310DA"/>
    <w:rsid w:val="0064276E"/>
    <w:rsid w:val="00642E67"/>
    <w:rsid w:val="00644FC8"/>
    <w:rsid w:val="006465F0"/>
    <w:rsid w:val="00666EEE"/>
    <w:rsid w:val="00680078"/>
    <w:rsid w:val="0068282D"/>
    <w:rsid w:val="0069681C"/>
    <w:rsid w:val="006C1128"/>
    <w:rsid w:val="006C27EA"/>
    <w:rsid w:val="006D575D"/>
    <w:rsid w:val="006F1D83"/>
    <w:rsid w:val="00707103"/>
    <w:rsid w:val="00707AB2"/>
    <w:rsid w:val="00711FA4"/>
    <w:rsid w:val="00716127"/>
    <w:rsid w:val="007403AC"/>
    <w:rsid w:val="007413A5"/>
    <w:rsid w:val="00744B52"/>
    <w:rsid w:val="00757E49"/>
    <w:rsid w:val="00763BC2"/>
    <w:rsid w:val="007855D1"/>
    <w:rsid w:val="007A30BB"/>
    <w:rsid w:val="007A7B6A"/>
    <w:rsid w:val="007C145B"/>
    <w:rsid w:val="007C14BC"/>
    <w:rsid w:val="007C15FA"/>
    <w:rsid w:val="007E08B9"/>
    <w:rsid w:val="007E311D"/>
    <w:rsid w:val="007E6399"/>
    <w:rsid w:val="007F3181"/>
    <w:rsid w:val="007F6976"/>
    <w:rsid w:val="00804653"/>
    <w:rsid w:val="00817944"/>
    <w:rsid w:val="00825645"/>
    <w:rsid w:val="0085537A"/>
    <w:rsid w:val="00856FFF"/>
    <w:rsid w:val="00862083"/>
    <w:rsid w:val="0086316C"/>
    <w:rsid w:val="00866167"/>
    <w:rsid w:val="00875084"/>
    <w:rsid w:val="008776D2"/>
    <w:rsid w:val="00884299"/>
    <w:rsid w:val="00885DF0"/>
    <w:rsid w:val="00891F53"/>
    <w:rsid w:val="008B0551"/>
    <w:rsid w:val="008B0B73"/>
    <w:rsid w:val="008C1094"/>
    <w:rsid w:val="008F09EF"/>
    <w:rsid w:val="008F1BAB"/>
    <w:rsid w:val="008F298B"/>
    <w:rsid w:val="008F3F4F"/>
    <w:rsid w:val="009077A2"/>
    <w:rsid w:val="00913708"/>
    <w:rsid w:val="009246D5"/>
    <w:rsid w:val="009452BC"/>
    <w:rsid w:val="0095571E"/>
    <w:rsid w:val="00967309"/>
    <w:rsid w:val="00991A26"/>
    <w:rsid w:val="009A1AE2"/>
    <w:rsid w:val="009A1DEC"/>
    <w:rsid w:val="009B32ED"/>
    <w:rsid w:val="009B70A9"/>
    <w:rsid w:val="009C6FCA"/>
    <w:rsid w:val="009E2541"/>
    <w:rsid w:val="009E344C"/>
    <w:rsid w:val="00A155A9"/>
    <w:rsid w:val="00A16795"/>
    <w:rsid w:val="00A2227E"/>
    <w:rsid w:val="00A327C7"/>
    <w:rsid w:val="00A358F3"/>
    <w:rsid w:val="00A363A7"/>
    <w:rsid w:val="00A37529"/>
    <w:rsid w:val="00A650DC"/>
    <w:rsid w:val="00A83EFE"/>
    <w:rsid w:val="00A93218"/>
    <w:rsid w:val="00AA0163"/>
    <w:rsid w:val="00AA25D8"/>
    <w:rsid w:val="00AA33DC"/>
    <w:rsid w:val="00AB2DE6"/>
    <w:rsid w:val="00AC494B"/>
    <w:rsid w:val="00AC591F"/>
    <w:rsid w:val="00AD1CCD"/>
    <w:rsid w:val="00AE4716"/>
    <w:rsid w:val="00AF100A"/>
    <w:rsid w:val="00B0724C"/>
    <w:rsid w:val="00B15127"/>
    <w:rsid w:val="00B16B4B"/>
    <w:rsid w:val="00B50DE9"/>
    <w:rsid w:val="00B64562"/>
    <w:rsid w:val="00B82285"/>
    <w:rsid w:val="00B85FA7"/>
    <w:rsid w:val="00B95D15"/>
    <w:rsid w:val="00B96101"/>
    <w:rsid w:val="00BC27EB"/>
    <w:rsid w:val="00BC73DF"/>
    <w:rsid w:val="00BD005D"/>
    <w:rsid w:val="00BD232E"/>
    <w:rsid w:val="00BE6409"/>
    <w:rsid w:val="00C21ABA"/>
    <w:rsid w:val="00C22A6C"/>
    <w:rsid w:val="00C26811"/>
    <w:rsid w:val="00C301A2"/>
    <w:rsid w:val="00C42579"/>
    <w:rsid w:val="00C454A7"/>
    <w:rsid w:val="00C47E2E"/>
    <w:rsid w:val="00C7316A"/>
    <w:rsid w:val="00C805DE"/>
    <w:rsid w:val="00C813D3"/>
    <w:rsid w:val="00CB17A9"/>
    <w:rsid w:val="00CB65F7"/>
    <w:rsid w:val="00CC188A"/>
    <w:rsid w:val="00D517F0"/>
    <w:rsid w:val="00D57FD5"/>
    <w:rsid w:val="00D642C4"/>
    <w:rsid w:val="00D71057"/>
    <w:rsid w:val="00D80070"/>
    <w:rsid w:val="00D92DAF"/>
    <w:rsid w:val="00DB70A8"/>
    <w:rsid w:val="00DD6FAC"/>
    <w:rsid w:val="00E02B8F"/>
    <w:rsid w:val="00E07134"/>
    <w:rsid w:val="00E07EFE"/>
    <w:rsid w:val="00E20B99"/>
    <w:rsid w:val="00E3696F"/>
    <w:rsid w:val="00E606B6"/>
    <w:rsid w:val="00E60A1E"/>
    <w:rsid w:val="00E6503A"/>
    <w:rsid w:val="00E66444"/>
    <w:rsid w:val="00E72CCB"/>
    <w:rsid w:val="00E73C63"/>
    <w:rsid w:val="00E80E4D"/>
    <w:rsid w:val="00E8119E"/>
    <w:rsid w:val="00E97F8C"/>
    <w:rsid w:val="00EA165C"/>
    <w:rsid w:val="00EB6CB5"/>
    <w:rsid w:val="00ED3807"/>
    <w:rsid w:val="00ED3E34"/>
    <w:rsid w:val="00EE08D9"/>
    <w:rsid w:val="00EF29E0"/>
    <w:rsid w:val="00EF693F"/>
    <w:rsid w:val="00F07DFD"/>
    <w:rsid w:val="00F42884"/>
    <w:rsid w:val="00F805C3"/>
    <w:rsid w:val="00FC5002"/>
    <w:rsid w:val="00FE01D7"/>
    <w:rsid w:val="00FE15E3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8E36D3"/>
  <w15:docId w15:val="{846D2AA1-6F0F-4498-93EC-006ED053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6B4"/>
  </w:style>
  <w:style w:type="paragraph" w:styleId="Nadpis1">
    <w:name w:val="heading 1"/>
    <w:next w:val="Normln"/>
    <w:link w:val="Nadpis1Char"/>
    <w:uiPriority w:val="9"/>
    <w:qFormat/>
    <w:rsid w:val="007C145B"/>
    <w:pPr>
      <w:numPr>
        <w:numId w:val="2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9E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C145B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7C145B"/>
    <w:pPr>
      <w:spacing w:after="120" w:line="240" w:lineRule="auto"/>
      <w:jc w:val="both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7C145B"/>
    <w:pPr>
      <w:numPr>
        <w:numId w:val="1"/>
      </w:numPr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45B"/>
  </w:style>
  <w:style w:type="paragraph" w:styleId="Zpat">
    <w:name w:val="footer"/>
    <w:basedOn w:val="Normln"/>
    <w:link w:val="Zpat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45B"/>
  </w:style>
  <w:style w:type="table" w:styleId="Stednseznam2zvraznn1">
    <w:name w:val="Medium List 2 Accent 1"/>
    <w:basedOn w:val="Normlntabulka"/>
    <w:uiPriority w:val="66"/>
    <w:rsid w:val="00201A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ln"/>
    <w:uiPriority w:val="40"/>
    <w:qFormat/>
    <w:rsid w:val="00FC5002"/>
    <w:pPr>
      <w:tabs>
        <w:tab w:val="decimal" w:pos="360"/>
      </w:tabs>
    </w:pPr>
    <w:rPr>
      <w:rFonts w:eastAsiaTheme="minorEastAsia"/>
    </w:rPr>
  </w:style>
  <w:style w:type="paragraph" w:styleId="Textpoznpodarou">
    <w:name w:val="footnote text"/>
    <w:basedOn w:val="Normln"/>
    <w:link w:val="TextpoznpodarouChar"/>
    <w:uiPriority w:val="99"/>
    <w:unhideWhenUsed/>
    <w:rsid w:val="00FC500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5002"/>
    <w:rPr>
      <w:rFonts w:eastAsiaTheme="minorEastAsia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FC5002"/>
    <w:rPr>
      <w:rFonts w:eastAsiaTheme="minorEastAsia" w:cstheme="minorBidi"/>
      <w:bCs w:val="0"/>
      <w:i/>
      <w:iCs/>
      <w:color w:val="808080" w:themeColor="text1" w:themeTint="7F"/>
      <w:szCs w:val="22"/>
      <w:lang w:val="cs-CZ"/>
    </w:rPr>
  </w:style>
  <w:style w:type="table" w:styleId="Stednstnovn2zvraznn5">
    <w:name w:val="Medium Shading 2 Accent 5"/>
    <w:basedOn w:val="Normlntabulka"/>
    <w:uiPriority w:val="64"/>
    <w:rsid w:val="00FC500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D4184"/>
    <w:pPr>
      <w:spacing w:after="0" w:line="240" w:lineRule="auto"/>
    </w:pPr>
    <w:rPr>
      <w:rFonts w:ascii="Consolas" w:hAnsi="Consolas" w:cs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4184"/>
    <w:rPr>
      <w:rFonts w:ascii="Consolas" w:hAnsi="Consolas" w:cs="Consolas"/>
      <w:sz w:val="21"/>
      <w:szCs w:val="21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92DAF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cid:image002.jpg@01D1DE94.814A6EC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Brtáň Milan, Ing.</cp:lastModifiedBy>
  <cp:revision>2</cp:revision>
  <cp:lastPrinted>2016-12-06T10:47:00Z</cp:lastPrinted>
  <dcterms:created xsi:type="dcterms:W3CDTF">2023-01-11T13:41:00Z</dcterms:created>
  <dcterms:modified xsi:type="dcterms:W3CDTF">2023-01-11T13:41:00Z</dcterms:modified>
</cp:coreProperties>
</file>