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1889" w14:textId="2BD89526" w:rsidR="007A1A34" w:rsidRDefault="007A1A34" w:rsidP="007A1A34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A1A34">
        <w:rPr>
          <w:rFonts w:asciiTheme="minorHAnsi" w:hAnsiTheme="minorHAnsi" w:cstheme="minorHAnsi"/>
          <w:b/>
          <w:sz w:val="32"/>
          <w:szCs w:val="32"/>
          <w:u w:val="single"/>
        </w:rPr>
        <w:t>Specifikace Komplexní funkční zkoušky</w:t>
      </w:r>
    </w:p>
    <w:p w14:paraId="1D42E0B4" w14:textId="002104A6" w:rsidR="007A1A34" w:rsidRDefault="007A1A34" w:rsidP="007A1A34">
      <w:pPr>
        <w:ind w:left="2552" w:hanging="2552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pro veřejnou zakázku: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="Calibri" w:hAnsi="Calibri" w:cs="Calibri"/>
          <w:b/>
          <w:szCs w:val="22"/>
        </w:rPr>
        <w:t>„</w:t>
      </w:r>
      <w:r>
        <w:rPr>
          <w:rFonts w:asciiTheme="minorHAnsi" w:hAnsiTheme="minorHAnsi" w:cstheme="minorHAnsi"/>
          <w:b/>
          <w:szCs w:val="22"/>
        </w:rPr>
        <w:t>Rozvoj vodíkové mobility v Ostravě, 1. etapa</w:t>
      </w:r>
      <w:r w:rsidR="003D5AA1">
        <w:rPr>
          <w:rFonts w:asciiTheme="minorHAnsi" w:hAnsiTheme="minorHAnsi" w:cstheme="minorHAnsi"/>
          <w:b/>
          <w:szCs w:val="22"/>
        </w:rPr>
        <w:t xml:space="preserve"> – opakované zadání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4D2220">
        <w:rPr>
          <w:rFonts w:asciiTheme="minorHAnsi" w:hAnsiTheme="minorHAnsi" w:cstheme="minorHAnsi"/>
          <w:b/>
          <w:szCs w:val="22"/>
        </w:rPr>
        <w:t>–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="004D2220">
        <w:rPr>
          <w:rFonts w:ascii="Calibri" w:hAnsi="Calibri" w:cs="Calibri"/>
          <w:b/>
          <w:szCs w:val="22"/>
        </w:rPr>
        <w:t>technologická část</w:t>
      </w:r>
      <w:r>
        <w:rPr>
          <w:rFonts w:ascii="Calibri" w:hAnsi="Calibri" w:cs="Calibri"/>
          <w:b/>
          <w:szCs w:val="22"/>
        </w:rPr>
        <w:t xml:space="preserve">“ </w:t>
      </w:r>
      <w:r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14:paraId="29B31FFA" w14:textId="77777777" w:rsidR="007A1A34" w:rsidRDefault="007A1A34" w:rsidP="007A1A34">
      <w:pPr>
        <w:ind w:left="2552" w:hanging="2552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</w:rPr>
        <w:t xml:space="preserve">zadavatelem:  </w:t>
      </w:r>
      <w:r>
        <w:rPr>
          <w:rFonts w:asciiTheme="minorHAnsi" w:hAnsiTheme="minorHAnsi" w:cstheme="minorHAnsi"/>
          <w:bCs/>
          <w:iCs/>
        </w:rPr>
        <w:tab/>
      </w:r>
      <w:proofErr w:type="gramEnd"/>
      <w:r>
        <w:rPr>
          <w:rFonts w:asciiTheme="minorHAnsi" w:hAnsiTheme="minorHAnsi" w:cstheme="minorHAnsi"/>
          <w:b/>
          <w:iCs/>
        </w:rPr>
        <w:t>Dopravní podnik Ostrava a.s., IČ: 61974757</w:t>
      </w:r>
    </w:p>
    <w:p w14:paraId="57DE7157" w14:textId="77777777" w:rsidR="007A1A34" w:rsidRDefault="007A1A34" w:rsidP="007A1A34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:</w:t>
      </w:r>
    </w:p>
    <w:p w14:paraId="0BAF074D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název dodavatele]</w:t>
      </w:r>
    </w:p>
    <w:p w14:paraId="54B7CFA4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IČ dodavatele]</w:t>
      </w:r>
    </w:p>
    <w:p w14:paraId="2AA5A909" w14:textId="77777777" w:rsidR="007A1A34" w:rsidRDefault="007A1A34" w:rsidP="007A1A34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highlight w:val="yellow"/>
        </w:rPr>
        <w:t>…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highlight w:val="cyan"/>
        </w:rPr>
        <w:t>[pozn.: sídlo dodavatele]</w:t>
      </w:r>
    </w:p>
    <w:p w14:paraId="2BFA3100" w14:textId="77777777" w:rsidR="007A1A34" w:rsidRDefault="007A1A34" w:rsidP="003162B7">
      <w:pPr>
        <w:rPr>
          <w:szCs w:val="22"/>
        </w:rPr>
      </w:pPr>
    </w:p>
    <w:p w14:paraId="4A85DC9E" w14:textId="2EDE94AB" w:rsidR="003162B7" w:rsidRDefault="003162B7" w:rsidP="003162B7">
      <w:pPr>
        <w:rPr>
          <w:b/>
          <w:szCs w:val="22"/>
        </w:rPr>
      </w:pPr>
      <w:r w:rsidRPr="00E00860">
        <w:rPr>
          <w:szCs w:val="22"/>
        </w:rPr>
        <w:t xml:space="preserve">V souladu s ustanovením Smlouvy o dílo, bod </w:t>
      </w:r>
      <w:r w:rsidR="007A1A34" w:rsidRPr="007A1A34">
        <w:rPr>
          <w:szCs w:val="22"/>
        </w:rPr>
        <w:t>5.7</w:t>
      </w:r>
      <w:r w:rsidRPr="007A1A34">
        <w:rPr>
          <w:szCs w:val="22"/>
        </w:rPr>
        <w:t xml:space="preserve"> </w:t>
      </w:r>
      <w:r w:rsidRPr="00E00860">
        <w:rPr>
          <w:szCs w:val="22"/>
        </w:rPr>
        <w:t>bude před předáním díla objednateli provedena Komplexní funkční zkouška</w:t>
      </w:r>
      <w:r>
        <w:rPr>
          <w:szCs w:val="22"/>
        </w:rPr>
        <w:t xml:space="preserve"> </w:t>
      </w:r>
      <w:r w:rsidR="00932993">
        <w:rPr>
          <w:szCs w:val="22"/>
        </w:rPr>
        <w:t>vodíkové stanice</w:t>
      </w:r>
      <w:r>
        <w:rPr>
          <w:b/>
          <w:szCs w:val="22"/>
        </w:rPr>
        <w:t xml:space="preserve">. </w:t>
      </w:r>
    </w:p>
    <w:p w14:paraId="0C6D666E" w14:textId="77777777" w:rsidR="003162B7" w:rsidRDefault="003162B7" w:rsidP="003162B7">
      <w:r>
        <w:t xml:space="preserve">Komplexní funkční zkouška bude provedena po dokončení </w:t>
      </w:r>
      <w:r w:rsidR="00932993">
        <w:t>díla</w:t>
      </w:r>
      <w:r>
        <w:t>, mimo jiné za těchto podmínek:</w:t>
      </w:r>
    </w:p>
    <w:p w14:paraId="719C79F9" w14:textId="357082DB" w:rsidR="00E72D03" w:rsidRPr="00005672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>
        <w:t xml:space="preserve">Provedení Komplexní funkční zkoušky bude objednateli </w:t>
      </w:r>
      <w:r w:rsidR="004D7D1A">
        <w:t xml:space="preserve">písemně </w:t>
      </w:r>
      <w:r>
        <w:t xml:space="preserve">oznámeno minimálně </w:t>
      </w:r>
      <w:r w:rsidR="00FC2269" w:rsidRPr="00246B18">
        <w:t xml:space="preserve">10 </w:t>
      </w:r>
      <w:r w:rsidR="00FC2269">
        <w:t xml:space="preserve">pracovních </w:t>
      </w:r>
      <w:r>
        <w:t>dnů předem.</w:t>
      </w:r>
      <w:r w:rsidR="00C664E9">
        <w:t xml:space="preserve"> Spolu s oznámením předá zhotovitel havarijní </w:t>
      </w:r>
      <w:r w:rsidR="00C664E9" w:rsidRPr="00005672">
        <w:t>plán pro provádění Komplexní funkční zkoušky zpracovaný v souladu se zákonem č. 224/2015 Sb., zákon o prevenci závažných havárií, a prováděcích předpisů.</w:t>
      </w:r>
    </w:p>
    <w:p w14:paraId="5BFF32F2" w14:textId="29601ECE" w:rsidR="003162B7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 w:rsidRPr="00005672">
        <w:t>Komplexní funkční zkouška bude probíhat v rozsahu 2</w:t>
      </w:r>
      <w:r w:rsidR="00C664E9" w:rsidRPr="00005672">
        <w:t>4</w:t>
      </w:r>
      <w:r w:rsidRPr="00005672">
        <w:t xml:space="preserve"> hodin a dle provozních možností objednatele po předchozí dohodě mezi objednatelem a zhotovitelem (</w:t>
      </w:r>
      <w:r w:rsidR="00C664E9" w:rsidRPr="00005672">
        <w:t>zkoušky budou provedeny během dne i noci</w:t>
      </w:r>
      <w:r w:rsidRPr="00005672">
        <w:t>).</w:t>
      </w:r>
      <w:r w:rsidR="00C664E9" w:rsidRPr="00005672">
        <w:t xml:space="preserve"> Komplexní zkouška bude provedena při nastavení technologie na limitní hodnoty </w:t>
      </w:r>
      <w:r w:rsidR="00C664E9">
        <w:t>(min., max. parametry) a ve standardním režimu</w:t>
      </w:r>
    </w:p>
    <w:p w14:paraId="68525576" w14:textId="77777777" w:rsidR="003162B7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>
        <w:t xml:space="preserve">O provedení Komplexní funkční zkoušky bude sepsán protokol s vyhodnocením funkční zkoušky. </w:t>
      </w:r>
    </w:p>
    <w:p w14:paraId="39A5911F" w14:textId="24ADFBC1" w:rsidR="003162B7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 w:rsidRPr="00E07401">
        <w:t xml:space="preserve">Úspěšné provedení </w:t>
      </w:r>
      <w:r>
        <w:t xml:space="preserve">Komplexní </w:t>
      </w:r>
      <w:r w:rsidRPr="00E07401">
        <w:t xml:space="preserve">funkční zkoušky bude jedna z podmínek převzetí díla </w:t>
      </w:r>
      <w:r w:rsidRPr="00005672">
        <w:t>objednatelem. V případě, že funkční zkouška nebude úspěšná, bude možné ji opakovat</w:t>
      </w:r>
      <w:r w:rsidR="00932993" w:rsidRPr="00005672">
        <w:t xml:space="preserve"> následující den a nejdříve až za 24 hodin</w:t>
      </w:r>
      <w:r w:rsidRPr="00005672">
        <w:t xml:space="preserve">. Případné opakování funkční zkoušky bude možné na náklady objednatele </w:t>
      </w:r>
      <w:r w:rsidR="00246B18">
        <w:t>provést</w:t>
      </w:r>
      <w:r w:rsidR="00246B18" w:rsidRPr="00005672">
        <w:t xml:space="preserve"> </w:t>
      </w:r>
      <w:r w:rsidRPr="00005672">
        <w:t xml:space="preserve">pouze jednou. Další </w:t>
      </w:r>
      <w:r w:rsidR="004D7D1A" w:rsidRPr="00005672">
        <w:t xml:space="preserve">případné </w:t>
      </w:r>
      <w:r>
        <w:t>funkční zkoušky již budou prováděny na náklady zhotovitele</w:t>
      </w:r>
      <w:r w:rsidRPr="00E07401">
        <w:t>.</w:t>
      </w:r>
    </w:p>
    <w:p w14:paraId="1FBD1267" w14:textId="5765071F" w:rsidR="003162B7" w:rsidRDefault="003162B7" w:rsidP="003162B7">
      <w:pPr>
        <w:pStyle w:val="Odstavecseseznamem"/>
        <w:numPr>
          <w:ilvl w:val="0"/>
          <w:numId w:val="18"/>
        </w:numPr>
        <w:spacing w:before="75" w:after="0"/>
        <w:ind w:left="284" w:hanging="284"/>
        <w:contextualSpacing w:val="0"/>
      </w:pPr>
      <w:r>
        <w:t>Zhotovitel garantuje, že v rámci komplexní funkční zkoušky bude potvrzeno naplnění požadovaných technický</w:t>
      </w:r>
      <w:r w:rsidR="00D3036F">
        <w:t>ch</w:t>
      </w:r>
      <w:r>
        <w:t xml:space="preserve"> parametrů </w:t>
      </w:r>
      <w:r w:rsidR="00932993">
        <w:t>vodíkové stanice</w:t>
      </w:r>
      <w:r w:rsidR="00E72D03">
        <w:t xml:space="preserve"> </w:t>
      </w:r>
      <w:r w:rsidR="00C664E9">
        <w:t xml:space="preserve">i </w:t>
      </w:r>
      <w:r w:rsidR="00E72D03">
        <w:t>v</w:t>
      </w:r>
      <w:r w:rsidR="00C664E9">
        <w:t> rozsahu limitních parametrů (min., max.)</w:t>
      </w:r>
      <w:r>
        <w:t xml:space="preserve">. </w:t>
      </w:r>
    </w:p>
    <w:p w14:paraId="3377BF7A" w14:textId="77777777" w:rsidR="003162B7" w:rsidRDefault="003162B7" w:rsidP="003162B7">
      <w:pPr>
        <w:spacing w:before="75" w:after="0"/>
      </w:pPr>
    </w:p>
    <w:p w14:paraId="13F97ECB" w14:textId="77777777" w:rsidR="003162B7" w:rsidRDefault="003162B7" w:rsidP="003162B7">
      <w:pPr>
        <w:rPr>
          <w:b/>
          <w:szCs w:val="22"/>
        </w:rPr>
      </w:pPr>
      <w:r>
        <w:rPr>
          <w:szCs w:val="22"/>
        </w:rPr>
        <w:t xml:space="preserve">Komplexní </w:t>
      </w:r>
      <w:r w:rsidRPr="006A716D">
        <w:t>funkční</w:t>
      </w:r>
      <w:r>
        <w:rPr>
          <w:szCs w:val="22"/>
        </w:rPr>
        <w:t xml:space="preserve"> zkouška</w:t>
      </w:r>
      <w:r w:rsidRPr="00E00860">
        <w:rPr>
          <w:szCs w:val="22"/>
        </w:rPr>
        <w:t xml:space="preserve"> bude provedena v tomto minimálním rozsahu:</w:t>
      </w:r>
    </w:p>
    <w:p w14:paraId="6581F28F" w14:textId="77777777" w:rsidR="003162B7" w:rsidRPr="00E00860" w:rsidRDefault="003162B7" w:rsidP="003162B7">
      <w:pPr>
        <w:pStyle w:val="Zkladntext3"/>
        <w:numPr>
          <w:ilvl w:val="0"/>
          <w:numId w:val="9"/>
        </w:numPr>
        <w:spacing w:after="120"/>
        <w:ind w:left="284" w:hanging="284"/>
        <w:rPr>
          <w:b w:val="0"/>
          <w:sz w:val="22"/>
          <w:szCs w:val="22"/>
        </w:rPr>
      </w:pPr>
      <w:r w:rsidRPr="00A37AEF">
        <w:rPr>
          <w:szCs w:val="22"/>
        </w:rPr>
        <w:t>Kom</w:t>
      </w:r>
      <w:r>
        <w:rPr>
          <w:szCs w:val="22"/>
        </w:rPr>
        <w:t xml:space="preserve">plexní funkční </w:t>
      </w:r>
      <w:r w:rsidR="00932993">
        <w:rPr>
          <w:szCs w:val="22"/>
        </w:rPr>
        <w:t>vodíkové stanice</w:t>
      </w:r>
      <w:r>
        <w:rPr>
          <w:szCs w:val="22"/>
        </w:rPr>
        <w:t>:</w:t>
      </w:r>
    </w:p>
    <w:p w14:paraId="4543365C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dokladová část:</w:t>
      </w:r>
    </w:p>
    <w:p w14:paraId="3E893C2B" w14:textId="77777777" w:rsidR="003162B7" w:rsidRDefault="003162B7" w:rsidP="003162B7">
      <w:pPr>
        <w:pStyle w:val="Zkladntext3"/>
        <w:numPr>
          <w:ilvl w:val="0"/>
          <w:numId w:val="2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Oprávnění dodavatele technologie.</w:t>
      </w:r>
    </w:p>
    <w:p w14:paraId="31D601CF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plynového zařízení:</w:t>
      </w:r>
    </w:p>
    <w:p w14:paraId="7A1020E9" w14:textId="77777777" w:rsidR="003162B7" w:rsidRDefault="003162B7" w:rsidP="003162B7">
      <w:pPr>
        <w:pStyle w:val="Zkladntext3"/>
        <w:numPr>
          <w:ilvl w:val="0"/>
          <w:numId w:val="17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Zkouška těsnosti plynovodu.</w:t>
      </w:r>
    </w:p>
    <w:p w14:paraId="57CB8C1F" w14:textId="338D66F5" w:rsidR="003162B7" w:rsidRDefault="003162B7" w:rsidP="003162B7">
      <w:pPr>
        <w:pStyle w:val="Zkladntext3"/>
        <w:numPr>
          <w:ilvl w:val="0"/>
          <w:numId w:val="17"/>
        </w:numPr>
        <w:spacing w:after="120"/>
        <w:ind w:left="993" w:hanging="284"/>
        <w:rPr>
          <w:b w:val="0"/>
          <w:sz w:val="22"/>
          <w:szCs w:val="22"/>
        </w:rPr>
      </w:pPr>
      <w:r w:rsidRPr="00D85CC1">
        <w:rPr>
          <w:b w:val="0"/>
          <w:sz w:val="22"/>
          <w:szCs w:val="22"/>
        </w:rPr>
        <w:t>Certifikáty shody a prohlášení o shodě na použité technologické části a použité materiály, doklad</w:t>
      </w:r>
      <w:r>
        <w:rPr>
          <w:b w:val="0"/>
          <w:sz w:val="22"/>
          <w:szCs w:val="22"/>
        </w:rPr>
        <w:t>y</w:t>
      </w:r>
      <w:r w:rsidRPr="00D85CC1">
        <w:rPr>
          <w:b w:val="0"/>
          <w:sz w:val="22"/>
          <w:szCs w:val="22"/>
        </w:rPr>
        <w:t xml:space="preserve"> prokazující shodu se zákonem č. 22/1997 Sb., o technických požadavcích na výrobky, v platném znění.</w:t>
      </w:r>
    </w:p>
    <w:p w14:paraId="52B3A18A" w14:textId="726164F3" w:rsidR="007072A4" w:rsidRPr="007072A4" w:rsidRDefault="007072A4" w:rsidP="007072A4">
      <w:pPr>
        <w:pStyle w:val="Zkladntext3"/>
        <w:numPr>
          <w:ilvl w:val="0"/>
          <w:numId w:val="17"/>
        </w:numPr>
        <w:spacing w:after="120"/>
        <w:ind w:left="1134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O</w:t>
      </w:r>
      <w:r w:rsidR="009420FD">
        <w:rPr>
          <w:b w:val="0"/>
          <w:sz w:val="22"/>
          <w:szCs w:val="22"/>
        </w:rPr>
        <w:t>svědčení</w:t>
      </w:r>
      <w:r w:rsidRPr="0066083F">
        <w:rPr>
          <w:b w:val="0"/>
          <w:sz w:val="22"/>
          <w:szCs w:val="22"/>
        </w:rPr>
        <w:t xml:space="preserve"> k</w:t>
      </w:r>
      <w:r w:rsidR="009420FD">
        <w:rPr>
          <w:b w:val="0"/>
          <w:sz w:val="22"/>
          <w:szCs w:val="22"/>
        </w:rPr>
        <w:t xml:space="preserve"> zajištění </w:t>
      </w:r>
      <w:r w:rsidRPr="0066083F">
        <w:rPr>
          <w:b w:val="0"/>
          <w:sz w:val="22"/>
          <w:szCs w:val="22"/>
        </w:rPr>
        <w:t xml:space="preserve">bezpečnosti </w:t>
      </w:r>
      <w:r w:rsidR="009420FD">
        <w:rPr>
          <w:b w:val="0"/>
          <w:sz w:val="22"/>
          <w:szCs w:val="22"/>
        </w:rPr>
        <w:t xml:space="preserve">a ochrany zdraví při práci od </w:t>
      </w:r>
      <w:r w:rsidRPr="0066083F">
        <w:rPr>
          <w:b w:val="0"/>
          <w:sz w:val="22"/>
          <w:szCs w:val="22"/>
        </w:rPr>
        <w:t>TIČR Praha</w:t>
      </w:r>
      <w:r w:rsidR="009420FD">
        <w:rPr>
          <w:b w:val="0"/>
          <w:sz w:val="22"/>
          <w:szCs w:val="22"/>
        </w:rPr>
        <w:t xml:space="preserve"> na zařízení VTZ třídy I. dle NV č. 191/2022 Sb</w:t>
      </w:r>
      <w:r w:rsidRPr="0066083F">
        <w:rPr>
          <w:b w:val="0"/>
          <w:sz w:val="22"/>
          <w:szCs w:val="22"/>
        </w:rPr>
        <w:t xml:space="preserve">. </w:t>
      </w:r>
    </w:p>
    <w:p w14:paraId="36CB564E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tlakových nádob:</w:t>
      </w:r>
    </w:p>
    <w:p w14:paraId="31BACE65" w14:textId="6FCA4714" w:rsidR="003162B7" w:rsidRDefault="003162B7" w:rsidP="003162B7">
      <w:pPr>
        <w:pStyle w:val="Zkladntext3"/>
        <w:numPr>
          <w:ilvl w:val="0"/>
          <w:numId w:val="4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Výchozí revize a pasporty.</w:t>
      </w:r>
    </w:p>
    <w:p w14:paraId="3E15B45D" w14:textId="6F19A48F" w:rsidR="007072A4" w:rsidRDefault="007072A4" w:rsidP="003162B7">
      <w:pPr>
        <w:pStyle w:val="Zkladntext3"/>
        <w:numPr>
          <w:ilvl w:val="0"/>
          <w:numId w:val="4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Certifikáty shody a prohlášení o shodě na použité technologické části a použité materiály, doklady prokazující shodu se zákonem č. 90/2016 Sb., o posuzování shody stanovených výrobků při jejich dodávání na trh.</w:t>
      </w:r>
    </w:p>
    <w:p w14:paraId="45CAF1AB" w14:textId="49B1D300" w:rsidR="009420FD" w:rsidRPr="009420FD" w:rsidRDefault="009420FD" w:rsidP="00E971EA">
      <w:pPr>
        <w:pStyle w:val="Zkladntext3"/>
        <w:numPr>
          <w:ilvl w:val="0"/>
          <w:numId w:val="4"/>
        </w:numPr>
        <w:spacing w:after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Osvědčení</w:t>
      </w:r>
      <w:r w:rsidRPr="0066083F">
        <w:rPr>
          <w:b w:val="0"/>
          <w:sz w:val="22"/>
          <w:szCs w:val="22"/>
        </w:rPr>
        <w:t xml:space="preserve"> k</w:t>
      </w:r>
      <w:r>
        <w:rPr>
          <w:b w:val="0"/>
          <w:sz w:val="22"/>
          <w:szCs w:val="22"/>
        </w:rPr>
        <w:t xml:space="preserve"> zajištění </w:t>
      </w:r>
      <w:r w:rsidRPr="0066083F">
        <w:rPr>
          <w:b w:val="0"/>
          <w:sz w:val="22"/>
          <w:szCs w:val="22"/>
        </w:rPr>
        <w:t xml:space="preserve">bezpečnosti </w:t>
      </w:r>
      <w:r>
        <w:rPr>
          <w:b w:val="0"/>
          <w:sz w:val="22"/>
          <w:szCs w:val="22"/>
        </w:rPr>
        <w:t xml:space="preserve">a ochrany zdraví při práci od </w:t>
      </w:r>
      <w:r w:rsidRPr="0066083F">
        <w:rPr>
          <w:b w:val="0"/>
          <w:sz w:val="22"/>
          <w:szCs w:val="22"/>
        </w:rPr>
        <w:t>TIČR Praha</w:t>
      </w:r>
      <w:r>
        <w:rPr>
          <w:b w:val="0"/>
          <w:sz w:val="22"/>
          <w:szCs w:val="22"/>
        </w:rPr>
        <w:t xml:space="preserve"> na zařízení VTZ třídy I. dle NV č. 192/2022 Sb</w:t>
      </w:r>
      <w:r w:rsidRPr="0066083F">
        <w:rPr>
          <w:b w:val="0"/>
          <w:sz w:val="22"/>
          <w:szCs w:val="22"/>
        </w:rPr>
        <w:t xml:space="preserve">. </w:t>
      </w:r>
    </w:p>
    <w:p w14:paraId="668CCD49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Kontrola elektrozařízení:</w:t>
      </w:r>
    </w:p>
    <w:p w14:paraId="42AC4622" w14:textId="77777777" w:rsidR="003162B7" w:rsidRPr="0066083F" w:rsidRDefault="003162B7" w:rsidP="003162B7">
      <w:pPr>
        <w:pStyle w:val="Zkladntext3"/>
        <w:numPr>
          <w:ilvl w:val="0"/>
          <w:numId w:val="5"/>
        </w:numPr>
        <w:spacing w:after="120"/>
        <w:ind w:left="993" w:hanging="284"/>
        <w:rPr>
          <w:b w:val="0"/>
          <w:sz w:val="22"/>
          <w:szCs w:val="22"/>
        </w:rPr>
      </w:pPr>
      <w:r w:rsidRPr="0066083F">
        <w:rPr>
          <w:b w:val="0"/>
          <w:sz w:val="22"/>
          <w:szCs w:val="22"/>
        </w:rPr>
        <w:t>Výchozí revize elektroinstalace a uzemnění.</w:t>
      </w:r>
    </w:p>
    <w:p w14:paraId="34DE6E41" w14:textId="084B5973" w:rsidR="009420FD" w:rsidRPr="007072A4" w:rsidRDefault="009420FD" w:rsidP="009420FD">
      <w:pPr>
        <w:pStyle w:val="Zkladntext3"/>
        <w:numPr>
          <w:ilvl w:val="0"/>
          <w:numId w:val="5"/>
        </w:numPr>
        <w:spacing w:after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Osvědčení</w:t>
      </w:r>
      <w:r w:rsidRPr="0066083F">
        <w:rPr>
          <w:b w:val="0"/>
          <w:sz w:val="22"/>
          <w:szCs w:val="22"/>
        </w:rPr>
        <w:t xml:space="preserve"> k</w:t>
      </w:r>
      <w:r>
        <w:rPr>
          <w:b w:val="0"/>
          <w:sz w:val="22"/>
          <w:szCs w:val="22"/>
        </w:rPr>
        <w:t xml:space="preserve"> zajištění </w:t>
      </w:r>
      <w:r w:rsidRPr="0066083F">
        <w:rPr>
          <w:b w:val="0"/>
          <w:sz w:val="22"/>
          <w:szCs w:val="22"/>
        </w:rPr>
        <w:t xml:space="preserve">bezpečnosti </w:t>
      </w:r>
      <w:r>
        <w:rPr>
          <w:b w:val="0"/>
          <w:sz w:val="22"/>
          <w:szCs w:val="22"/>
        </w:rPr>
        <w:t xml:space="preserve">a ochrany zdraví při práci od </w:t>
      </w:r>
      <w:r w:rsidRPr="0066083F">
        <w:rPr>
          <w:b w:val="0"/>
          <w:sz w:val="22"/>
          <w:szCs w:val="22"/>
        </w:rPr>
        <w:t>TIČR Praha</w:t>
      </w:r>
      <w:r>
        <w:rPr>
          <w:b w:val="0"/>
          <w:sz w:val="22"/>
          <w:szCs w:val="22"/>
        </w:rPr>
        <w:t xml:space="preserve"> na zařízení VTZ třídy I. dle NV č. 190/2022 Sb</w:t>
      </w:r>
      <w:r w:rsidRPr="0066083F">
        <w:rPr>
          <w:b w:val="0"/>
          <w:sz w:val="22"/>
          <w:szCs w:val="22"/>
        </w:rPr>
        <w:t xml:space="preserve">. </w:t>
      </w:r>
    </w:p>
    <w:p w14:paraId="660B4D4F" w14:textId="20173470" w:rsidR="003162B7" w:rsidRPr="0066083F" w:rsidRDefault="007072A4" w:rsidP="003162B7">
      <w:pPr>
        <w:pStyle w:val="Zkladntext3"/>
        <w:numPr>
          <w:ilvl w:val="0"/>
          <w:numId w:val="5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Certifikáty shody a prohlášení o shodě na použité technologické části a použité materiály, doklady prokazující shodu se zákonem č. 90/2016 Sb., o posuzování shody stanovených výrobků při jejich dodávání na trh.</w:t>
      </w:r>
      <w:r w:rsidR="003162B7" w:rsidRPr="0066083F">
        <w:rPr>
          <w:b w:val="0"/>
          <w:sz w:val="22"/>
          <w:szCs w:val="22"/>
        </w:rPr>
        <w:t xml:space="preserve"> </w:t>
      </w:r>
    </w:p>
    <w:p w14:paraId="5AA1AA10" w14:textId="77777777" w:rsidR="003162B7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Postup komplexní funkční zkoušky:</w:t>
      </w:r>
    </w:p>
    <w:p w14:paraId="070603E7" w14:textId="77777777" w:rsidR="003162B7" w:rsidRDefault="003162B7" w:rsidP="003162B7">
      <w:pPr>
        <w:pStyle w:val="Zkladntext3"/>
        <w:numPr>
          <w:ilvl w:val="0"/>
          <w:numId w:val="6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Kontrola zařízení – porovnání stavu instalovaného zařízení dle schválené technické dokumentace a fyzická kontrola zařízení. </w:t>
      </w:r>
    </w:p>
    <w:p w14:paraId="0CD07177" w14:textId="1CC416BB" w:rsidR="003162B7" w:rsidRDefault="003162B7" w:rsidP="003162B7">
      <w:pPr>
        <w:pStyle w:val="Zkladntext3"/>
        <w:numPr>
          <w:ilvl w:val="0"/>
          <w:numId w:val="6"/>
        </w:numPr>
        <w:spacing w:after="120"/>
        <w:ind w:left="993" w:hanging="284"/>
        <w:rPr>
          <w:b w:val="0"/>
          <w:sz w:val="22"/>
          <w:szCs w:val="22"/>
        </w:rPr>
      </w:pPr>
      <w:r w:rsidRPr="0092696A">
        <w:rPr>
          <w:b w:val="0"/>
          <w:sz w:val="22"/>
          <w:szCs w:val="22"/>
        </w:rPr>
        <w:t>Odzkoušení zařízení</w:t>
      </w:r>
      <w:r>
        <w:rPr>
          <w:b w:val="0"/>
          <w:sz w:val="22"/>
          <w:szCs w:val="22"/>
        </w:rPr>
        <w:t xml:space="preserve"> – vč. </w:t>
      </w:r>
      <w:r w:rsidRPr="0092696A">
        <w:rPr>
          <w:b w:val="0"/>
          <w:sz w:val="22"/>
          <w:szCs w:val="22"/>
        </w:rPr>
        <w:t>zkouška plnění nádrže autobusu</w:t>
      </w:r>
      <w:r>
        <w:rPr>
          <w:b w:val="0"/>
          <w:sz w:val="22"/>
          <w:szCs w:val="22"/>
        </w:rPr>
        <w:t xml:space="preserve">.  </w:t>
      </w:r>
    </w:p>
    <w:p w14:paraId="339D8CB7" w14:textId="77777777" w:rsidR="003162B7" w:rsidRPr="003E041E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>Protokol o</w:t>
      </w:r>
      <w:r>
        <w:rPr>
          <w:b w:val="0"/>
          <w:sz w:val="22"/>
          <w:szCs w:val="22"/>
        </w:rPr>
        <w:t xml:space="preserve"> provedení k</w:t>
      </w:r>
      <w:r w:rsidRPr="003E041E">
        <w:rPr>
          <w:b w:val="0"/>
          <w:sz w:val="22"/>
          <w:szCs w:val="22"/>
        </w:rPr>
        <w:t>omplexní funkční zkoušky bude vyhotoven oprávněnou osobou, která je:</w:t>
      </w:r>
    </w:p>
    <w:p w14:paraId="3E2C21F2" w14:textId="24FE74ED" w:rsidR="003162B7" w:rsidRPr="003E041E" w:rsidRDefault="003162B7" w:rsidP="003162B7">
      <w:pPr>
        <w:pStyle w:val="Zkladn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</w:t>
      </w:r>
      <w:r w:rsidRPr="003E041E">
        <w:rPr>
          <w:b w:val="0"/>
          <w:sz w:val="22"/>
          <w:szCs w:val="22"/>
        </w:rPr>
        <w:t xml:space="preserve"> souladu se zákonem č. </w:t>
      </w:r>
      <w:r w:rsidR="00D665E7" w:rsidRPr="00E971EA">
        <w:rPr>
          <w:b w:val="0"/>
          <w:sz w:val="22"/>
          <w:szCs w:val="22"/>
        </w:rPr>
        <w:t>250/2021S</w:t>
      </w:r>
      <w:r w:rsidR="00F51961">
        <w:rPr>
          <w:b w:val="0"/>
          <w:sz w:val="22"/>
          <w:szCs w:val="22"/>
        </w:rPr>
        <w:t>b</w:t>
      </w:r>
      <w:r w:rsidR="00D665E7" w:rsidRPr="00E971EA">
        <w:rPr>
          <w:b w:val="0"/>
          <w:sz w:val="22"/>
          <w:szCs w:val="22"/>
        </w:rPr>
        <w:t xml:space="preserve">. o bezpečnosti práce v souvislosti s provozem </w:t>
      </w:r>
      <w:proofErr w:type="gramStart"/>
      <w:r w:rsidR="00D665E7" w:rsidRPr="00E971EA">
        <w:rPr>
          <w:b w:val="0"/>
          <w:sz w:val="22"/>
          <w:szCs w:val="22"/>
        </w:rPr>
        <w:t>vyhrazených  technických</w:t>
      </w:r>
      <w:proofErr w:type="gramEnd"/>
      <w:r w:rsidR="00D665E7" w:rsidRPr="00E971EA">
        <w:rPr>
          <w:b w:val="0"/>
          <w:sz w:val="22"/>
          <w:szCs w:val="22"/>
        </w:rPr>
        <w:t xml:space="preserve"> zařízení a o změně souvisejících zákonů</w:t>
      </w:r>
      <w:r w:rsidR="00F51961">
        <w:rPr>
          <w:b w:val="0"/>
          <w:sz w:val="22"/>
          <w:szCs w:val="22"/>
        </w:rPr>
        <w:t xml:space="preserve"> </w:t>
      </w:r>
      <w:r w:rsidR="00F51961" w:rsidRPr="00E971EA">
        <w:rPr>
          <w:b w:val="0"/>
          <w:sz w:val="22"/>
          <w:szCs w:val="22"/>
        </w:rPr>
        <w:t>v platném znění</w:t>
      </w:r>
      <w:r w:rsidRPr="003E041E">
        <w:rPr>
          <w:b w:val="0"/>
          <w:sz w:val="22"/>
          <w:szCs w:val="22"/>
        </w:rPr>
        <w:t>, držitelem oprávnění k</w:t>
      </w:r>
      <w:r w:rsidR="007072A4">
        <w:rPr>
          <w:b w:val="0"/>
          <w:sz w:val="22"/>
          <w:szCs w:val="22"/>
        </w:rPr>
        <w:t xml:space="preserve"> výrobě, </w:t>
      </w:r>
      <w:r w:rsidRPr="003E041E">
        <w:rPr>
          <w:b w:val="0"/>
          <w:sz w:val="22"/>
          <w:szCs w:val="22"/>
        </w:rPr>
        <w:t xml:space="preserve">montáži, opravám, revizím a zkouškám </w:t>
      </w:r>
      <w:r w:rsidRPr="00F47756">
        <w:rPr>
          <w:b w:val="0"/>
          <w:sz w:val="22"/>
          <w:szCs w:val="22"/>
        </w:rPr>
        <w:t>plynových zařízení</w:t>
      </w:r>
      <w:r w:rsidRPr="003E041E">
        <w:rPr>
          <w:b w:val="0"/>
          <w:sz w:val="22"/>
          <w:szCs w:val="22"/>
        </w:rPr>
        <w:t xml:space="preserve"> v rozsahu </w:t>
      </w:r>
      <w:r w:rsidR="007072A4">
        <w:rPr>
          <w:b w:val="0"/>
          <w:sz w:val="22"/>
          <w:szCs w:val="22"/>
        </w:rPr>
        <w:t xml:space="preserve">dle § </w:t>
      </w:r>
      <w:r w:rsidR="00CB0C52">
        <w:rPr>
          <w:b w:val="0"/>
          <w:sz w:val="22"/>
          <w:szCs w:val="22"/>
        </w:rPr>
        <w:t>5</w:t>
      </w:r>
      <w:r w:rsidR="007072A4">
        <w:rPr>
          <w:b w:val="0"/>
          <w:sz w:val="22"/>
          <w:szCs w:val="22"/>
        </w:rPr>
        <w:t xml:space="preserve">, odst. 1 písmen b), c), e), f) </w:t>
      </w:r>
      <w:r w:rsidR="00CB0C52">
        <w:rPr>
          <w:b w:val="0"/>
          <w:sz w:val="22"/>
          <w:szCs w:val="22"/>
        </w:rPr>
        <w:t>NV</w:t>
      </w:r>
      <w:r w:rsidR="007072A4">
        <w:rPr>
          <w:b w:val="0"/>
          <w:sz w:val="22"/>
          <w:szCs w:val="22"/>
        </w:rPr>
        <w:t xml:space="preserve"> č. </w:t>
      </w:r>
      <w:r w:rsidR="00CB0C52">
        <w:rPr>
          <w:b w:val="0"/>
          <w:sz w:val="22"/>
          <w:szCs w:val="22"/>
        </w:rPr>
        <w:t>191</w:t>
      </w:r>
      <w:r w:rsidR="007072A4">
        <w:rPr>
          <w:b w:val="0"/>
          <w:sz w:val="22"/>
          <w:szCs w:val="22"/>
        </w:rPr>
        <w:t>/</w:t>
      </w:r>
      <w:r w:rsidR="00CB0C52">
        <w:rPr>
          <w:b w:val="0"/>
          <w:sz w:val="22"/>
          <w:szCs w:val="22"/>
        </w:rPr>
        <w:t>2022</w:t>
      </w:r>
      <w:r w:rsidR="007072A4">
        <w:rPr>
          <w:b w:val="0"/>
          <w:sz w:val="22"/>
          <w:szCs w:val="22"/>
        </w:rPr>
        <w:t xml:space="preserve"> Sb. v platném znění</w:t>
      </w:r>
      <w:r w:rsidR="00D665E7">
        <w:rPr>
          <w:b w:val="0"/>
          <w:sz w:val="22"/>
          <w:szCs w:val="22"/>
        </w:rPr>
        <w:t xml:space="preserve">. </w:t>
      </w:r>
      <w:r w:rsidR="00D665E7" w:rsidRPr="00D665E7">
        <w:rPr>
          <w:sz w:val="20"/>
          <w:szCs w:val="20"/>
        </w:rPr>
        <w:t xml:space="preserve"> </w:t>
      </w:r>
      <w:r w:rsidR="00D665E7" w:rsidRPr="00E971EA">
        <w:rPr>
          <w:b w:val="0"/>
          <w:sz w:val="22"/>
          <w:szCs w:val="22"/>
        </w:rPr>
        <w:t xml:space="preserve">Oprávnění vydaná organizací ITI Praha před účinnosti tohoto zákona končí nejpozději do 3 let od účinnosti tohoto zákona. Oprávnění vydaná organizací TIČR před účinnosti tohoto zákona končí nejpozději do 5 let od účinnosti tohoto zákona. </w:t>
      </w:r>
    </w:p>
    <w:p w14:paraId="3E1F161C" w14:textId="177A455C" w:rsidR="003162B7" w:rsidRDefault="003162B7" w:rsidP="003162B7">
      <w:pPr>
        <w:pStyle w:val="Zkladn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 xml:space="preserve">v souladu se zákonem č. </w:t>
      </w:r>
      <w:r w:rsidR="00D665E7" w:rsidRPr="003F7214">
        <w:rPr>
          <w:b w:val="0"/>
          <w:sz w:val="22"/>
          <w:szCs w:val="22"/>
        </w:rPr>
        <w:t>250/2021S</w:t>
      </w:r>
      <w:r w:rsidR="00F51961">
        <w:rPr>
          <w:b w:val="0"/>
          <w:sz w:val="22"/>
          <w:szCs w:val="22"/>
        </w:rPr>
        <w:t>b</w:t>
      </w:r>
      <w:r w:rsidR="00D665E7" w:rsidRPr="003F7214">
        <w:rPr>
          <w:b w:val="0"/>
          <w:sz w:val="22"/>
          <w:szCs w:val="22"/>
        </w:rPr>
        <w:t xml:space="preserve">. o bezpečnosti práce v souvislosti s provozem </w:t>
      </w:r>
      <w:proofErr w:type="gramStart"/>
      <w:r w:rsidR="00D665E7" w:rsidRPr="003F7214">
        <w:rPr>
          <w:b w:val="0"/>
          <w:sz w:val="22"/>
          <w:szCs w:val="22"/>
        </w:rPr>
        <w:t>vyhrazených  technických</w:t>
      </w:r>
      <w:proofErr w:type="gramEnd"/>
      <w:r w:rsidR="00D665E7" w:rsidRPr="003F7214">
        <w:rPr>
          <w:b w:val="0"/>
          <w:sz w:val="22"/>
          <w:szCs w:val="22"/>
        </w:rPr>
        <w:t xml:space="preserve"> zařízení a o změně souvisejících zákonů</w:t>
      </w:r>
      <w:r w:rsidR="00F51961">
        <w:rPr>
          <w:b w:val="0"/>
          <w:sz w:val="22"/>
          <w:szCs w:val="22"/>
        </w:rPr>
        <w:t xml:space="preserve"> </w:t>
      </w:r>
      <w:r w:rsidR="00F51961" w:rsidRPr="003F7214">
        <w:rPr>
          <w:b w:val="0"/>
          <w:sz w:val="22"/>
          <w:szCs w:val="22"/>
        </w:rPr>
        <w:t>v platném znění</w:t>
      </w:r>
      <w:r w:rsidRPr="003E041E">
        <w:rPr>
          <w:b w:val="0"/>
          <w:sz w:val="22"/>
          <w:szCs w:val="22"/>
        </w:rPr>
        <w:t>, držitelem oprávnění k</w:t>
      </w:r>
      <w:r w:rsidR="007072A4">
        <w:rPr>
          <w:b w:val="0"/>
          <w:sz w:val="22"/>
          <w:szCs w:val="22"/>
        </w:rPr>
        <w:t xml:space="preserve"> výrobě, </w:t>
      </w:r>
      <w:r w:rsidRPr="003E041E">
        <w:rPr>
          <w:b w:val="0"/>
          <w:sz w:val="22"/>
          <w:szCs w:val="22"/>
        </w:rPr>
        <w:t>montáži</w:t>
      </w:r>
      <w:r w:rsidR="007072A4">
        <w:rPr>
          <w:b w:val="0"/>
          <w:sz w:val="22"/>
          <w:szCs w:val="22"/>
        </w:rPr>
        <w:t xml:space="preserve"> a</w:t>
      </w:r>
      <w:r w:rsidR="007072A4" w:rsidRPr="003E041E">
        <w:rPr>
          <w:b w:val="0"/>
          <w:sz w:val="22"/>
          <w:szCs w:val="22"/>
        </w:rPr>
        <w:t xml:space="preserve"> </w:t>
      </w:r>
      <w:r w:rsidRPr="003E041E">
        <w:rPr>
          <w:b w:val="0"/>
          <w:sz w:val="22"/>
          <w:szCs w:val="22"/>
        </w:rPr>
        <w:t>opravám</w:t>
      </w:r>
      <w:r w:rsidR="007072A4">
        <w:rPr>
          <w:b w:val="0"/>
          <w:sz w:val="22"/>
          <w:szCs w:val="22"/>
        </w:rPr>
        <w:t xml:space="preserve"> vyhrazených tlakových zařízení</w:t>
      </w:r>
      <w:r w:rsidRPr="003E041E">
        <w:rPr>
          <w:b w:val="0"/>
          <w:sz w:val="22"/>
          <w:szCs w:val="22"/>
        </w:rPr>
        <w:t xml:space="preserve">, revizím a zkouškám </w:t>
      </w:r>
      <w:r w:rsidR="007072A4">
        <w:rPr>
          <w:b w:val="0"/>
          <w:sz w:val="22"/>
          <w:szCs w:val="22"/>
        </w:rPr>
        <w:t xml:space="preserve">provozovaných </w:t>
      </w:r>
      <w:r w:rsidRPr="003E041E">
        <w:rPr>
          <w:b w:val="0"/>
          <w:sz w:val="22"/>
          <w:szCs w:val="22"/>
          <w:u w:val="single"/>
        </w:rPr>
        <w:t>tlakových zařízení</w:t>
      </w:r>
      <w:r w:rsidR="007072A4">
        <w:rPr>
          <w:b w:val="0"/>
          <w:sz w:val="22"/>
          <w:szCs w:val="22"/>
          <w:u w:val="single"/>
        </w:rPr>
        <w:t xml:space="preserve"> v rozsahu </w:t>
      </w:r>
      <w:r w:rsidR="00AD7EB0">
        <w:rPr>
          <w:b w:val="0"/>
          <w:sz w:val="22"/>
          <w:szCs w:val="22"/>
          <w:u w:val="single"/>
        </w:rPr>
        <w:t>§ 4, odst. 1, písm. b), c)</w:t>
      </w:r>
      <w:r w:rsidR="00AF529A">
        <w:rPr>
          <w:b w:val="0"/>
          <w:sz w:val="22"/>
          <w:szCs w:val="22"/>
          <w:u w:val="single"/>
        </w:rPr>
        <w:t xml:space="preserve"> </w:t>
      </w:r>
      <w:r w:rsidR="00AD7EB0">
        <w:rPr>
          <w:b w:val="0"/>
          <w:sz w:val="22"/>
          <w:szCs w:val="22"/>
        </w:rPr>
        <w:t>NV č. 192/2022 Sb. v platném znění.</w:t>
      </w:r>
      <w:r w:rsidRPr="003E041E">
        <w:rPr>
          <w:b w:val="0"/>
          <w:sz w:val="22"/>
          <w:szCs w:val="22"/>
        </w:rPr>
        <w:t xml:space="preserve"> </w:t>
      </w:r>
      <w:r w:rsidR="00D665E7" w:rsidRPr="003F7214">
        <w:rPr>
          <w:b w:val="0"/>
          <w:sz w:val="22"/>
          <w:szCs w:val="22"/>
        </w:rPr>
        <w:t>Oprávnění vydaná organizací ITI Praha před účinnosti tohoto zákona končí nejpozději do 3 let od účinnosti tohoto zákona. Oprávnění vydaná organizací TIČR před účinnosti tohoto zákona končí nejpozději do 5 let od účinnosti tohoto zákona</w:t>
      </w:r>
      <w:r w:rsidR="00D665E7">
        <w:rPr>
          <w:b w:val="0"/>
          <w:sz w:val="22"/>
          <w:szCs w:val="22"/>
        </w:rPr>
        <w:t>.</w:t>
      </w:r>
    </w:p>
    <w:p w14:paraId="499FF7CE" w14:textId="48C3A9FF" w:rsidR="003162B7" w:rsidRPr="00A671D3" w:rsidRDefault="003162B7" w:rsidP="003162B7">
      <w:pPr>
        <w:pStyle w:val="Zkladn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 xml:space="preserve">v souladu se zákonem č. </w:t>
      </w:r>
      <w:r w:rsidR="00E62DFC">
        <w:rPr>
          <w:b w:val="0"/>
          <w:sz w:val="22"/>
          <w:szCs w:val="22"/>
        </w:rPr>
        <w:t>250/2021</w:t>
      </w:r>
      <w:r w:rsidRPr="003E041E">
        <w:rPr>
          <w:b w:val="0"/>
          <w:sz w:val="22"/>
          <w:szCs w:val="22"/>
        </w:rPr>
        <w:t xml:space="preserve"> Sb., o bezpečnosti práce</w:t>
      </w:r>
      <w:r w:rsidR="00E62DFC">
        <w:rPr>
          <w:b w:val="0"/>
          <w:sz w:val="22"/>
          <w:szCs w:val="22"/>
        </w:rPr>
        <w:t xml:space="preserve"> v souvislosti s provozem vyhrazených technických zařízení a o změně souvisejících zákonů</w:t>
      </w:r>
      <w:r w:rsidRPr="003E041E">
        <w:rPr>
          <w:b w:val="0"/>
          <w:sz w:val="22"/>
          <w:szCs w:val="22"/>
        </w:rPr>
        <w:t xml:space="preserve">, v platném znění, držitelem oprávnění k montáži, opravám, revizím a zkouškám </w:t>
      </w:r>
      <w:r w:rsidRPr="002223C4">
        <w:rPr>
          <w:b w:val="0"/>
          <w:sz w:val="22"/>
          <w:szCs w:val="22"/>
          <w:u w:val="single"/>
        </w:rPr>
        <w:t>elektrických</w:t>
      </w:r>
      <w:r w:rsidRPr="005F19AC">
        <w:rPr>
          <w:b w:val="0"/>
          <w:sz w:val="22"/>
          <w:szCs w:val="22"/>
          <w:u w:val="single"/>
        </w:rPr>
        <w:t xml:space="preserve"> zařízení</w:t>
      </w:r>
      <w:r w:rsidR="007072A4">
        <w:rPr>
          <w:b w:val="0"/>
          <w:sz w:val="22"/>
          <w:szCs w:val="22"/>
          <w:u w:val="single"/>
        </w:rPr>
        <w:t xml:space="preserve"> v rozsahu do i nad 1000 V pro objekty třídy A, B</w:t>
      </w:r>
      <w:r w:rsidR="00D665E7">
        <w:rPr>
          <w:b w:val="0"/>
          <w:sz w:val="22"/>
          <w:szCs w:val="22"/>
          <w:u w:val="single"/>
        </w:rPr>
        <w:t>.</w:t>
      </w:r>
      <w:r w:rsidRPr="003E041E">
        <w:rPr>
          <w:b w:val="0"/>
          <w:sz w:val="22"/>
          <w:szCs w:val="22"/>
        </w:rPr>
        <w:t xml:space="preserve"> </w:t>
      </w:r>
      <w:r w:rsidR="00D665E7" w:rsidRPr="003F7214">
        <w:rPr>
          <w:b w:val="0"/>
          <w:sz w:val="22"/>
          <w:szCs w:val="22"/>
        </w:rPr>
        <w:t>Oprávnění vydaná organizací ITI Praha před účinnosti tohoto zákona končí nejpozději do 3 let od účinnosti tohoto zákona. Oprávnění vydaná organizací TIČR před účinnosti tohoto zákona končí nejpozději do 5 let od účinnosti tohoto zákona</w:t>
      </w:r>
      <w:r w:rsidR="00D665E7">
        <w:rPr>
          <w:b w:val="0"/>
          <w:sz w:val="22"/>
          <w:szCs w:val="22"/>
        </w:rPr>
        <w:t>.</w:t>
      </w:r>
    </w:p>
    <w:p w14:paraId="18F26631" w14:textId="77777777" w:rsidR="003162B7" w:rsidRDefault="003162B7" w:rsidP="003162B7">
      <w:pPr>
        <w:pStyle w:val="Zkladntext3"/>
        <w:numPr>
          <w:ilvl w:val="0"/>
          <w:numId w:val="7"/>
        </w:numPr>
        <w:spacing w:after="120"/>
        <w:ind w:left="993" w:hanging="284"/>
        <w:rPr>
          <w:b w:val="0"/>
          <w:sz w:val="22"/>
          <w:szCs w:val="22"/>
        </w:rPr>
      </w:pPr>
      <w:r w:rsidRPr="003E041E">
        <w:rPr>
          <w:b w:val="0"/>
          <w:sz w:val="22"/>
          <w:szCs w:val="22"/>
        </w:rPr>
        <w:t>a zároveň inspektorem TIČR Praha.</w:t>
      </w:r>
    </w:p>
    <w:p w14:paraId="26471CCD" w14:textId="2ADC361F" w:rsidR="001367BA" w:rsidRDefault="003162B7" w:rsidP="003162B7">
      <w:pPr>
        <w:pStyle w:val="Zkladntext3"/>
        <w:numPr>
          <w:ilvl w:val="0"/>
          <w:numId w:val="3"/>
        </w:numPr>
        <w:spacing w:after="120"/>
        <w:ind w:left="426" w:hanging="1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Ověření produktivity </w:t>
      </w:r>
      <w:r w:rsidR="00932993">
        <w:rPr>
          <w:b w:val="0"/>
          <w:sz w:val="22"/>
          <w:szCs w:val="22"/>
        </w:rPr>
        <w:t>vodíkové stanice</w:t>
      </w:r>
      <w:r>
        <w:rPr>
          <w:b w:val="0"/>
          <w:sz w:val="22"/>
          <w:szCs w:val="22"/>
        </w:rPr>
        <w:t xml:space="preserve"> (výkon plnící stanice a čas plnění)</w:t>
      </w:r>
      <w:r w:rsidRPr="0092696A">
        <w:rPr>
          <w:b w:val="0"/>
          <w:sz w:val="22"/>
          <w:szCs w:val="22"/>
        </w:rPr>
        <w:t>.</w:t>
      </w:r>
    </w:p>
    <w:p w14:paraId="5D151143" w14:textId="77777777" w:rsidR="001367BA" w:rsidRDefault="001367BA">
      <w:pPr>
        <w:spacing w:after="160" w:line="259" w:lineRule="auto"/>
        <w:jc w:val="left"/>
        <w:rPr>
          <w:bCs/>
          <w:szCs w:val="22"/>
        </w:rPr>
      </w:pPr>
      <w:r>
        <w:rPr>
          <w:b/>
          <w:szCs w:val="22"/>
        </w:rPr>
        <w:br w:type="page"/>
      </w:r>
    </w:p>
    <w:p w14:paraId="4E4FFB33" w14:textId="005C86DB" w:rsidR="00080C97" w:rsidRPr="00A1144B" w:rsidRDefault="00080C97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Cs w:val="0"/>
          <w:sz w:val="22"/>
          <w:szCs w:val="22"/>
        </w:rPr>
      </w:pPr>
      <w:r w:rsidRPr="00A1144B">
        <w:rPr>
          <w:bCs w:val="0"/>
          <w:sz w:val="22"/>
          <w:szCs w:val="22"/>
        </w:rPr>
        <w:t>Ověření výkonu plnící stanice.</w:t>
      </w:r>
    </w:p>
    <w:p w14:paraId="7CFC7ABF" w14:textId="76D4574C" w:rsidR="00080C97" w:rsidRDefault="00080C97" w:rsidP="00080C97">
      <w:pPr>
        <w:pStyle w:val="Zkladntext3"/>
        <w:spacing w:after="120"/>
        <w:ind w:left="99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Ověření výkonu plnicí stanice</w:t>
      </w:r>
      <w:r w:rsidR="003162B7" w:rsidRPr="00005672">
        <w:rPr>
          <w:b w:val="0"/>
          <w:sz w:val="22"/>
          <w:szCs w:val="22"/>
        </w:rPr>
        <w:t xml:space="preserve"> bude probíhat na </w:t>
      </w:r>
      <w:r w:rsidR="005706BA" w:rsidRPr="00005672">
        <w:rPr>
          <w:b w:val="0"/>
          <w:sz w:val="22"/>
          <w:szCs w:val="22"/>
        </w:rPr>
        <w:t>2</w:t>
      </w:r>
      <w:r w:rsidR="003162B7" w:rsidRPr="00005672">
        <w:rPr>
          <w:b w:val="0"/>
          <w:sz w:val="22"/>
          <w:szCs w:val="22"/>
        </w:rPr>
        <w:t xml:space="preserve"> autobusech současně, po dobu 30 minut, a bude sloužit k ověření hodinového (60 minut) výkonu </w:t>
      </w:r>
      <w:r w:rsidR="00932993" w:rsidRPr="00005672">
        <w:rPr>
          <w:b w:val="0"/>
          <w:sz w:val="22"/>
          <w:szCs w:val="22"/>
        </w:rPr>
        <w:t xml:space="preserve">vodíkové </w:t>
      </w:r>
      <w:r w:rsidR="003162B7" w:rsidRPr="00005672">
        <w:rPr>
          <w:b w:val="0"/>
          <w:sz w:val="22"/>
          <w:szCs w:val="22"/>
        </w:rPr>
        <w:t xml:space="preserve">stanice. </w:t>
      </w:r>
    </w:p>
    <w:p w14:paraId="1BC0C4EA" w14:textId="7BAB4987" w:rsidR="00080C97" w:rsidRPr="00005672" w:rsidRDefault="00080C97" w:rsidP="00A1144B">
      <w:pPr>
        <w:pStyle w:val="Zkladntext3"/>
        <w:spacing w:after="120"/>
        <w:ind w:left="99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</w:t>
      </w:r>
      <w:r w:rsidRPr="00065FAC">
        <w:rPr>
          <w:b w:val="0"/>
          <w:sz w:val="22"/>
          <w:szCs w:val="22"/>
        </w:rPr>
        <w:t xml:space="preserve">elková doba 30 minut začíná běžet před započetím </w:t>
      </w:r>
      <w:r w:rsidRPr="00005672">
        <w:rPr>
          <w:b w:val="0"/>
          <w:sz w:val="22"/>
          <w:szCs w:val="22"/>
        </w:rPr>
        <w:t xml:space="preserve">plnění prvního autobusu s tím, že </w:t>
      </w:r>
      <w:r>
        <w:rPr>
          <w:b w:val="0"/>
          <w:sz w:val="22"/>
          <w:szCs w:val="22"/>
        </w:rPr>
        <w:t>oba nejprve plněné</w:t>
      </w:r>
      <w:r w:rsidRPr="00005672">
        <w:rPr>
          <w:b w:val="0"/>
          <w:sz w:val="22"/>
          <w:szCs w:val="22"/>
        </w:rPr>
        <w:t xml:space="preserve"> autobusy </w:t>
      </w:r>
      <w:r>
        <w:rPr>
          <w:b w:val="0"/>
          <w:sz w:val="22"/>
          <w:szCs w:val="22"/>
        </w:rPr>
        <w:t>budou</w:t>
      </w:r>
      <w:r w:rsidRPr="00005672">
        <w:rPr>
          <w:b w:val="0"/>
          <w:sz w:val="22"/>
          <w:szCs w:val="22"/>
        </w:rPr>
        <w:t xml:space="preserve"> připraveny/přistaveny u výdejních stojanů</w:t>
      </w:r>
      <w:r>
        <w:rPr>
          <w:b w:val="0"/>
          <w:sz w:val="22"/>
          <w:szCs w:val="22"/>
        </w:rPr>
        <w:t xml:space="preserve">. </w:t>
      </w:r>
      <w:r w:rsidR="003162B7" w:rsidRPr="00005672">
        <w:rPr>
          <w:b w:val="0"/>
          <w:sz w:val="22"/>
          <w:szCs w:val="22"/>
        </w:rPr>
        <w:t>Do celkové doby 30 minut se započítává i nezbytná manipulační doba pro příjezd a odjezd autobusů</w:t>
      </w:r>
      <w:r>
        <w:rPr>
          <w:b w:val="0"/>
          <w:sz w:val="22"/>
          <w:szCs w:val="22"/>
        </w:rPr>
        <w:t xml:space="preserve"> dalších plněných autobusů po naplnění prvních dvou autobusů</w:t>
      </w:r>
      <w:r w:rsidR="003162B7" w:rsidRPr="00005672">
        <w:rPr>
          <w:b w:val="0"/>
          <w:sz w:val="22"/>
          <w:szCs w:val="22"/>
        </w:rPr>
        <w:t xml:space="preserve">. </w:t>
      </w:r>
      <w:r w:rsidRPr="00005672">
        <w:rPr>
          <w:b w:val="0"/>
          <w:sz w:val="22"/>
          <w:szCs w:val="22"/>
        </w:rPr>
        <w:t xml:space="preserve">Ukončení </w:t>
      </w:r>
      <w:r>
        <w:rPr>
          <w:b w:val="0"/>
          <w:sz w:val="22"/>
          <w:szCs w:val="22"/>
        </w:rPr>
        <w:t>této</w:t>
      </w:r>
      <w:r w:rsidRPr="00005672">
        <w:rPr>
          <w:b w:val="0"/>
          <w:sz w:val="22"/>
          <w:szCs w:val="22"/>
        </w:rPr>
        <w:t xml:space="preserve"> zkoušky </w:t>
      </w:r>
      <w:r>
        <w:rPr>
          <w:b w:val="0"/>
          <w:sz w:val="22"/>
          <w:szCs w:val="22"/>
        </w:rPr>
        <w:t>proběhne formou</w:t>
      </w:r>
      <w:r w:rsidRPr="00005672">
        <w:rPr>
          <w:b w:val="0"/>
          <w:sz w:val="22"/>
          <w:szCs w:val="22"/>
        </w:rPr>
        <w:t xml:space="preserve"> zastavení měřeného času po uplynutí 30 minut, poté bude proveden výpočet</w:t>
      </w:r>
      <w:r>
        <w:rPr>
          <w:b w:val="0"/>
          <w:sz w:val="22"/>
          <w:szCs w:val="22"/>
        </w:rPr>
        <w:t>:</w:t>
      </w:r>
    </w:p>
    <w:p w14:paraId="1D650974" w14:textId="77777777" w:rsidR="00080C97" w:rsidRDefault="003162B7" w:rsidP="00080C97">
      <w:pPr>
        <w:pStyle w:val="Zkladntext3"/>
        <w:spacing w:after="120"/>
        <w:ind w:left="993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t xml:space="preserve">Celkový hodinový výkon plnící stanice bude stanoven výpočtem (po dobu 30 </w:t>
      </w:r>
      <w:r w:rsidRPr="00065FAC">
        <w:rPr>
          <w:b w:val="0"/>
          <w:sz w:val="22"/>
          <w:szCs w:val="22"/>
        </w:rPr>
        <w:t>minut * 2).</w:t>
      </w:r>
      <w:r w:rsidR="009D4D0D">
        <w:rPr>
          <w:b w:val="0"/>
          <w:sz w:val="22"/>
          <w:szCs w:val="22"/>
        </w:rPr>
        <w:t xml:space="preserve"> </w:t>
      </w:r>
    </w:p>
    <w:p w14:paraId="1128A464" w14:textId="70C8E7DA" w:rsidR="003162B7" w:rsidRDefault="009D4D0D" w:rsidP="00080C97">
      <w:pPr>
        <w:pStyle w:val="Zkladntext3"/>
        <w:spacing w:after="120"/>
        <w:ind w:left="99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Cílem zkoušky</w:t>
      </w:r>
      <w:r w:rsidR="005A21BB">
        <w:rPr>
          <w:b w:val="0"/>
          <w:sz w:val="22"/>
          <w:szCs w:val="22"/>
        </w:rPr>
        <w:t xml:space="preserve"> je prověřit, kolik autobusů</w:t>
      </w:r>
      <w:r w:rsidR="004914C1">
        <w:rPr>
          <w:b w:val="0"/>
          <w:sz w:val="22"/>
          <w:szCs w:val="22"/>
        </w:rPr>
        <w:t xml:space="preserve"> s objemem nádrže max. 35 kg</w:t>
      </w:r>
      <w:r w:rsidR="005A21BB">
        <w:rPr>
          <w:b w:val="0"/>
          <w:sz w:val="22"/>
          <w:szCs w:val="22"/>
        </w:rPr>
        <w:t xml:space="preserve"> je možno naplnit za daný čas (60 minut).</w:t>
      </w:r>
    </w:p>
    <w:p w14:paraId="38D44E93" w14:textId="5D1CED4B" w:rsidR="004914C1" w:rsidRPr="00A1144B" w:rsidRDefault="004914C1" w:rsidP="004914C1">
      <w:pPr>
        <w:pStyle w:val="Zkladntext3"/>
        <w:spacing w:after="120"/>
        <w:ind w:left="993"/>
        <w:rPr>
          <w:b w:val="0"/>
          <w:i/>
          <w:iCs/>
          <w:sz w:val="22"/>
          <w:szCs w:val="22"/>
        </w:rPr>
      </w:pPr>
      <w:r w:rsidRPr="00A1144B">
        <w:rPr>
          <w:b w:val="0"/>
          <w:i/>
          <w:iCs/>
          <w:sz w:val="22"/>
          <w:szCs w:val="22"/>
        </w:rPr>
        <w:t>Pozn.: Objednatel se zavazuje zajistit potřebnou součinnost a plynulé přistavování autobusů s vodíkovým pohonem, po celou dobu komplexní funkční zkoušky. Zhotovitel má možnost si přistavované autobusy prověřit, aby množství doplňovaného objemu plynu v nádržích autobusů nebylo vyšší než max. 35 kg.</w:t>
      </w:r>
    </w:p>
    <w:p w14:paraId="66737760" w14:textId="77777777" w:rsidR="004914C1" w:rsidRPr="00065FAC" w:rsidRDefault="004914C1" w:rsidP="00A1144B">
      <w:pPr>
        <w:pStyle w:val="Zkladntext3"/>
        <w:spacing w:after="120"/>
        <w:ind w:left="993"/>
        <w:rPr>
          <w:b w:val="0"/>
          <w:sz w:val="22"/>
          <w:szCs w:val="22"/>
        </w:rPr>
      </w:pPr>
    </w:p>
    <w:p w14:paraId="56EB0F8C" w14:textId="6D9019AD" w:rsidR="004914C1" w:rsidRPr="00A1144B" w:rsidRDefault="004914C1" w:rsidP="003162B7">
      <w:pPr>
        <w:pStyle w:val="Zkladntext3"/>
        <w:numPr>
          <w:ilvl w:val="0"/>
          <w:numId w:val="8"/>
        </w:numPr>
        <w:spacing w:after="120"/>
        <w:ind w:left="993" w:hanging="284"/>
        <w:rPr>
          <w:bCs w:val="0"/>
          <w:sz w:val="22"/>
          <w:szCs w:val="22"/>
        </w:rPr>
      </w:pPr>
      <w:r w:rsidRPr="00A1144B">
        <w:rPr>
          <w:bCs w:val="0"/>
          <w:sz w:val="22"/>
          <w:szCs w:val="22"/>
        </w:rPr>
        <w:t xml:space="preserve">Ověření času plnění. </w:t>
      </w:r>
    </w:p>
    <w:p w14:paraId="5F37417B" w14:textId="3CBB3CDA" w:rsidR="003162B7" w:rsidRPr="00065FAC" w:rsidRDefault="003162B7" w:rsidP="00A1144B">
      <w:pPr>
        <w:pStyle w:val="Zkladntext3"/>
        <w:spacing w:after="120"/>
        <w:ind w:left="993"/>
        <w:rPr>
          <w:b w:val="0"/>
          <w:sz w:val="22"/>
          <w:szCs w:val="22"/>
        </w:rPr>
      </w:pPr>
      <w:r w:rsidRPr="00065FAC">
        <w:rPr>
          <w:b w:val="0"/>
          <w:sz w:val="22"/>
          <w:szCs w:val="22"/>
        </w:rPr>
        <w:t>Zkouška plnění 1 autobusu</w:t>
      </w:r>
      <w:r w:rsidR="004914C1">
        <w:rPr>
          <w:b w:val="0"/>
          <w:sz w:val="22"/>
          <w:szCs w:val="22"/>
        </w:rPr>
        <w:t xml:space="preserve"> s nádrží o objemu max. 35 kg</w:t>
      </w:r>
      <w:r w:rsidRPr="00065FAC">
        <w:rPr>
          <w:b w:val="0"/>
          <w:sz w:val="22"/>
          <w:szCs w:val="22"/>
        </w:rPr>
        <w:t xml:space="preserve"> pro ověření času plnění </w:t>
      </w:r>
      <w:r w:rsidR="004914C1">
        <w:rPr>
          <w:b w:val="0"/>
          <w:sz w:val="22"/>
          <w:szCs w:val="22"/>
        </w:rPr>
        <w:t>–</w:t>
      </w:r>
      <w:r w:rsidRPr="00065FAC">
        <w:rPr>
          <w:b w:val="0"/>
          <w:sz w:val="22"/>
          <w:szCs w:val="22"/>
        </w:rPr>
        <w:t xml:space="preserve"> </w:t>
      </w:r>
      <w:r w:rsidR="004914C1">
        <w:rPr>
          <w:b w:val="0"/>
          <w:sz w:val="22"/>
          <w:szCs w:val="22"/>
        </w:rPr>
        <w:t xml:space="preserve">toto naplnění nesmí překročit dobu </w:t>
      </w:r>
      <w:r w:rsidR="00CE005F">
        <w:rPr>
          <w:b w:val="0"/>
          <w:sz w:val="22"/>
          <w:szCs w:val="22"/>
        </w:rPr>
        <w:t>18</w:t>
      </w:r>
      <w:r w:rsidR="00CE005F" w:rsidRPr="00065FAC">
        <w:rPr>
          <w:b w:val="0"/>
          <w:sz w:val="22"/>
          <w:szCs w:val="22"/>
        </w:rPr>
        <w:t xml:space="preserve"> </w:t>
      </w:r>
      <w:r w:rsidRPr="00A32BCC">
        <w:rPr>
          <w:b w:val="0"/>
          <w:sz w:val="22"/>
          <w:szCs w:val="22"/>
        </w:rPr>
        <w:t>minut</w:t>
      </w:r>
      <w:r w:rsidR="004914C1" w:rsidRPr="00A32BCC">
        <w:rPr>
          <w:b w:val="0"/>
          <w:sz w:val="22"/>
          <w:szCs w:val="22"/>
        </w:rPr>
        <w:t xml:space="preserve"> při prázdné nádrži</w:t>
      </w:r>
      <w:r w:rsidRPr="00A32BCC">
        <w:rPr>
          <w:b w:val="0"/>
          <w:sz w:val="22"/>
          <w:szCs w:val="22"/>
        </w:rPr>
        <w:t xml:space="preserve">. </w:t>
      </w:r>
      <w:r w:rsidR="005A21BB" w:rsidRPr="00A32BCC">
        <w:rPr>
          <w:b w:val="0"/>
          <w:sz w:val="22"/>
          <w:szCs w:val="22"/>
        </w:rPr>
        <w:t>Cílem zkoušky je prověřit, za jaký čas je možno naplnit 1 autobus</w:t>
      </w:r>
      <w:r w:rsidR="004914C1" w:rsidRPr="00A32BCC">
        <w:rPr>
          <w:b w:val="0"/>
          <w:sz w:val="22"/>
          <w:szCs w:val="22"/>
        </w:rPr>
        <w:t xml:space="preserve"> s výše uvedenou nádrží</w:t>
      </w:r>
      <w:r w:rsidR="005A21BB" w:rsidRPr="00A32BCC">
        <w:rPr>
          <w:b w:val="0"/>
          <w:sz w:val="22"/>
          <w:szCs w:val="22"/>
        </w:rPr>
        <w:t xml:space="preserve"> v závislosti na zůstatku media v</w:t>
      </w:r>
      <w:r w:rsidR="004914C1" w:rsidRPr="00A32BCC">
        <w:rPr>
          <w:b w:val="0"/>
          <w:sz w:val="22"/>
          <w:szCs w:val="22"/>
        </w:rPr>
        <w:t> </w:t>
      </w:r>
      <w:r w:rsidR="005A21BB" w:rsidRPr="00A32BCC">
        <w:rPr>
          <w:b w:val="0"/>
          <w:sz w:val="22"/>
          <w:szCs w:val="22"/>
        </w:rPr>
        <w:t>lahvích</w:t>
      </w:r>
      <w:r w:rsidR="004914C1" w:rsidRPr="00A32BCC">
        <w:rPr>
          <w:b w:val="0"/>
          <w:sz w:val="22"/>
          <w:szCs w:val="22"/>
        </w:rPr>
        <w:t xml:space="preserve"> (tento zůstatek bude zohledněn ve výpočtu nepřekročení doby </w:t>
      </w:r>
      <w:r w:rsidR="00CE005F">
        <w:rPr>
          <w:b w:val="0"/>
          <w:sz w:val="22"/>
          <w:szCs w:val="22"/>
        </w:rPr>
        <w:t>18</w:t>
      </w:r>
      <w:r w:rsidR="00CE005F" w:rsidRPr="00A32BCC">
        <w:rPr>
          <w:b w:val="0"/>
          <w:sz w:val="22"/>
          <w:szCs w:val="22"/>
        </w:rPr>
        <w:t xml:space="preserve"> </w:t>
      </w:r>
      <w:r w:rsidR="004914C1" w:rsidRPr="00A32BCC">
        <w:rPr>
          <w:b w:val="0"/>
          <w:sz w:val="22"/>
          <w:szCs w:val="22"/>
        </w:rPr>
        <w:t>minut – viz výše)</w:t>
      </w:r>
      <w:r w:rsidR="005A21BB" w:rsidRPr="00A32BCC">
        <w:rPr>
          <w:b w:val="0"/>
          <w:sz w:val="22"/>
          <w:szCs w:val="22"/>
        </w:rPr>
        <w:t>.</w:t>
      </w:r>
    </w:p>
    <w:p w14:paraId="03C6C858" w14:textId="19B32E81" w:rsidR="003162B7" w:rsidRPr="00005672" w:rsidRDefault="003162B7" w:rsidP="00A1144B">
      <w:pPr>
        <w:pStyle w:val="Zkladntext3"/>
        <w:spacing w:after="120"/>
        <w:ind w:left="993"/>
        <w:rPr>
          <w:b w:val="0"/>
          <w:sz w:val="22"/>
          <w:szCs w:val="22"/>
        </w:rPr>
      </w:pPr>
      <w:r w:rsidRPr="00005672">
        <w:rPr>
          <w:b w:val="0"/>
          <w:sz w:val="22"/>
          <w:szCs w:val="22"/>
        </w:rPr>
        <w:t xml:space="preserve">Měřený čas začíná běžet před započetím prvního úkonu souvisejícího s plněním autobusu – zapnutím tlačítka „start“ na výdejním stojanu. </w:t>
      </w:r>
      <w:r w:rsidR="004914C1">
        <w:rPr>
          <w:b w:val="0"/>
          <w:sz w:val="22"/>
          <w:szCs w:val="22"/>
        </w:rPr>
        <w:t>Z</w:t>
      </w:r>
      <w:r w:rsidRPr="00005672">
        <w:rPr>
          <w:b w:val="0"/>
          <w:sz w:val="22"/>
          <w:szCs w:val="22"/>
        </w:rPr>
        <w:t>astavení měřeného času proběhne automaticky vypnutím výdejního stojanu.</w:t>
      </w:r>
    </w:p>
    <w:p w14:paraId="59D2C2A6" w14:textId="4E2BF5C7" w:rsidR="003162B7" w:rsidRPr="00A1144B" w:rsidRDefault="004914C1" w:rsidP="00A1144B">
      <w:pPr>
        <w:pStyle w:val="Zkladntext3"/>
        <w:spacing w:after="120"/>
        <w:ind w:left="993"/>
        <w:rPr>
          <w:b w:val="0"/>
          <w:i/>
          <w:iCs/>
          <w:sz w:val="22"/>
          <w:szCs w:val="22"/>
        </w:rPr>
      </w:pPr>
      <w:r w:rsidRPr="00A32BCC">
        <w:rPr>
          <w:b w:val="0"/>
          <w:i/>
          <w:iCs/>
          <w:sz w:val="22"/>
          <w:szCs w:val="22"/>
        </w:rPr>
        <w:t>Pozn.:</w:t>
      </w:r>
      <w:r w:rsidRPr="00A1144B">
        <w:rPr>
          <w:bCs w:val="0"/>
          <w:i/>
          <w:iCs/>
          <w:szCs w:val="22"/>
        </w:rPr>
        <w:t xml:space="preserve"> </w:t>
      </w:r>
      <w:r w:rsidR="003162B7" w:rsidRPr="00A1144B">
        <w:rPr>
          <w:b w:val="0"/>
          <w:i/>
          <w:iCs/>
          <w:sz w:val="22"/>
          <w:szCs w:val="22"/>
        </w:rPr>
        <w:t xml:space="preserve">Zhotovitel má možnost si přistavované autobusy prověřit, aby množství doplňovaného objemu plynu v nádržích autobusů nebylo vyšší než max. </w:t>
      </w:r>
      <w:r w:rsidR="00F850EE" w:rsidRPr="00A1144B">
        <w:rPr>
          <w:b w:val="0"/>
          <w:i/>
          <w:iCs/>
          <w:sz w:val="22"/>
          <w:szCs w:val="22"/>
        </w:rPr>
        <w:t xml:space="preserve">35 </w:t>
      </w:r>
      <w:r w:rsidR="00FA04DB" w:rsidRPr="00A1144B">
        <w:rPr>
          <w:b w:val="0"/>
          <w:i/>
          <w:iCs/>
          <w:sz w:val="22"/>
          <w:szCs w:val="22"/>
        </w:rPr>
        <w:t>kg</w:t>
      </w:r>
      <w:r w:rsidR="003162B7" w:rsidRPr="00A1144B">
        <w:rPr>
          <w:b w:val="0"/>
          <w:i/>
          <w:iCs/>
          <w:sz w:val="22"/>
          <w:szCs w:val="22"/>
        </w:rPr>
        <w:t>.</w:t>
      </w:r>
    </w:p>
    <w:p w14:paraId="2B63B482" w14:textId="77777777" w:rsidR="003162B7" w:rsidRDefault="003162B7" w:rsidP="003162B7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CB8C3C1" w14:textId="77777777" w:rsidR="003162B7" w:rsidRDefault="003162B7" w:rsidP="003162B7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4F05981E" w14:textId="77777777" w:rsidR="007A1A34" w:rsidRDefault="007A1A34" w:rsidP="007A1A34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V  </w:t>
      </w:r>
      <w:r>
        <w:rPr>
          <w:rFonts w:asciiTheme="minorHAnsi" w:hAnsiTheme="minorHAnsi" w:cstheme="minorHAnsi"/>
          <w:highlight w:val="yellow"/>
        </w:rPr>
        <w:t>_</w:t>
      </w:r>
      <w:proofErr w:type="gramEnd"/>
      <w:r>
        <w:rPr>
          <w:rFonts w:asciiTheme="minorHAnsi" w:hAnsiTheme="minorHAnsi" w:cstheme="minorHAnsi"/>
          <w:highlight w:val="yellow"/>
        </w:rPr>
        <w:t>______________</w:t>
      </w:r>
      <w:r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  <w:highlight w:val="yellow"/>
        </w:rPr>
        <w:t>__________</w:t>
      </w:r>
    </w:p>
    <w:p w14:paraId="24A98B58" w14:textId="77777777" w:rsidR="007A1A34" w:rsidRDefault="007A1A34" w:rsidP="007A1A34">
      <w:pPr>
        <w:rPr>
          <w:rFonts w:asciiTheme="minorHAnsi" w:hAnsiTheme="minorHAnsi" w:cstheme="minorHAnsi"/>
        </w:rPr>
      </w:pPr>
    </w:p>
    <w:p w14:paraId="17537DA5" w14:textId="77777777" w:rsidR="007A1A34" w:rsidRDefault="007A1A34" w:rsidP="007A1A34">
      <w:pPr>
        <w:rPr>
          <w:rFonts w:asciiTheme="minorHAnsi" w:hAnsiTheme="minorHAnsi" w:cstheme="minorHAnsi"/>
        </w:rPr>
      </w:pPr>
    </w:p>
    <w:p w14:paraId="7907F223" w14:textId="77777777" w:rsidR="007A1A34" w:rsidRDefault="007A1A34" w:rsidP="007A1A3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40E128B1" w14:textId="77777777" w:rsidR="007A1A34" w:rsidRDefault="007A1A34" w:rsidP="007A1A34">
      <w:pPr>
        <w:spacing w:after="0"/>
        <w:rPr>
          <w:rFonts w:asciiTheme="minorHAnsi" w:hAnsiTheme="minorHAnsi" w:cstheme="minorHAnsi"/>
          <w:highlight w:val="cyan"/>
        </w:rPr>
      </w:pPr>
      <w:r>
        <w:rPr>
          <w:rFonts w:asciiTheme="minorHAnsi" w:hAnsiTheme="minorHAnsi" w:cstheme="minorHAnsi"/>
          <w:highlight w:val="yellow"/>
        </w:rPr>
        <w:t xml:space="preserve">… </w:t>
      </w:r>
      <w:r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18E2F16F" w14:textId="77777777" w:rsidR="007A1A34" w:rsidRDefault="007A1A34" w:rsidP="007A1A34">
      <w:pPr>
        <w:spacing w:after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highlight w:val="yellow"/>
        </w:rPr>
        <w:t xml:space="preserve">… </w:t>
      </w:r>
      <w:r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11D6DF14" w14:textId="77777777" w:rsidR="00AA5E58" w:rsidRDefault="00AA5E58"/>
    <w:sectPr w:rsidR="00AA5E58" w:rsidSect="0034789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0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9F8A6" w14:textId="77777777" w:rsidR="003D50C1" w:rsidRDefault="003D50C1" w:rsidP="003162B7">
      <w:pPr>
        <w:spacing w:after="0"/>
      </w:pPr>
      <w:r>
        <w:separator/>
      </w:r>
    </w:p>
  </w:endnote>
  <w:endnote w:type="continuationSeparator" w:id="0">
    <w:p w14:paraId="1EC2B5A8" w14:textId="77777777" w:rsidR="003D50C1" w:rsidRDefault="003D50C1" w:rsidP="003162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7C52" w14:textId="5E0D2B89" w:rsidR="002530C1" w:rsidRPr="00CE2ED4" w:rsidRDefault="001367BA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077A58" w:rsidRPr="00077A58">
              <w:rPr>
                <w:rFonts w:ascii="Times New Roman" w:hAnsi="Times New Roman" w:cs="Times New Roman"/>
                <w:i/>
                <w:sz w:val="20"/>
                <w:szCs w:val="20"/>
              </w:rPr>
              <w:t>Rozvoj vodíkové mobility v Ostravě, 1. etapa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61127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61127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01F3" w14:textId="2F9F0EDB" w:rsidR="002530C1" w:rsidRPr="00CE2ED4" w:rsidRDefault="001367BA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077A58" w:rsidRPr="00077A58">
              <w:rPr>
                <w:rFonts w:ascii="Times New Roman" w:hAnsi="Times New Roman" w:cs="Times New Roman"/>
                <w:i/>
                <w:sz w:val="20"/>
                <w:szCs w:val="20"/>
              </w:rPr>
              <w:t>Rozvoj vodíkové mobility v Ostravě, 1. etapa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61127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61127B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3</w:t>
            </w:r>
            <w:r w:rsidR="00400EA6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3B7D" w14:textId="77777777" w:rsidR="003D50C1" w:rsidRDefault="003D50C1" w:rsidP="003162B7">
      <w:pPr>
        <w:spacing w:after="0"/>
      </w:pPr>
      <w:r>
        <w:separator/>
      </w:r>
    </w:p>
  </w:footnote>
  <w:footnote w:type="continuationSeparator" w:id="0">
    <w:p w14:paraId="7618D6A8" w14:textId="77777777" w:rsidR="003D50C1" w:rsidRDefault="003D50C1" w:rsidP="003162B7">
      <w:pPr>
        <w:spacing w:after="0"/>
      </w:pPr>
      <w:r>
        <w:continuationSeparator/>
      </w:r>
    </w:p>
  </w:footnote>
  <w:footnote w:id="1">
    <w:p w14:paraId="30528BAC" w14:textId="77777777" w:rsidR="007A1A34" w:rsidRDefault="007A1A34" w:rsidP="007A1A3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>
        <w:rPr>
          <w:rStyle w:val="Znakapoznpodarou"/>
          <w:rFonts w:asciiTheme="minorHAnsi" w:hAnsiTheme="minorHAnsi" w:cstheme="minorHAnsi"/>
          <w:i/>
          <w:iCs/>
        </w:rPr>
        <w:footnoteRef/>
      </w:r>
      <w:r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008" w14:textId="77777777" w:rsidR="002530C1" w:rsidRPr="0087779A" w:rsidRDefault="001367BA" w:rsidP="00846A13">
    <w:pPr>
      <w:pStyle w:val="Zhlav"/>
      <w:spacing w:after="0"/>
      <w:jc w:val="left"/>
      <w:rPr>
        <w:sz w:val="24"/>
        <w:szCs w:val="24"/>
      </w:rPr>
    </w:pPr>
  </w:p>
  <w:p w14:paraId="6907E9AC" w14:textId="77777777" w:rsidR="002530C1" w:rsidRDefault="00400EA6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C6E0D8" wp14:editId="31ACA49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7605" w14:textId="17336899" w:rsidR="007A1A34" w:rsidRDefault="007A1A34" w:rsidP="007A1A34">
    <w:pPr>
      <w:pStyle w:val="Zhlav"/>
      <w:spacing w:after="0"/>
      <w:jc w:val="left"/>
      <w:rPr>
        <w:i/>
        <w:iCs/>
        <w:sz w:val="24"/>
        <w:szCs w:val="24"/>
      </w:rPr>
    </w:pPr>
    <w:r>
      <w:rPr>
        <w:i/>
        <w:iCs/>
      </w:rPr>
      <w:t>Příloha č. 15 ZD – Specifikace Komplexní funkční zkoušky</w:t>
    </w:r>
    <w:r>
      <w:rPr>
        <w:i/>
        <w:iCs/>
      </w:rPr>
      <w:tab/>
    </w:r>
    <w:r>
      <w:rPr>
        <w:i/>
        <w:iCs/>
      </w:rPr>
      <w:tab/>
    </w:r>
  </w:p>
  <w:p w14:paraId="5FAAF180" w14:textId="26E40355" w:rsidR="002530C1" w:rsidRDefault="007A1A34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F8A4E65" wp14:editId="3192E82F">
          <wp:simplePos x="0" y="0"/>
          <wp:positionH relativeFrom="page">
            <wp:posOffset>504825</wp:posOffset>
          </wp:positionH>
          <wp:positionV relativeFrom="page">
            <wp:posOffset>695325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EA6"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47334B29" wp14:editId="15D74BF9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FFAEAA" w14:textId="77777777" w:rsidR="002530C1" w:rsidRDefault="001367BA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ADC9090" w14:textId="77777777" w:rsidR="002530C1" w:rsidRDefault="001367BA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AA2D83A" w14:textId="77777777" w:rsidR="002530C1" w:rsidRDefault="001367BA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344E02D6" w14:textId="27A60394" w:rsidR="002530C1" w:rsidRDefault="001367BA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2FCF9672" w14:textId="77777777" w:rsidR="002530C1" w:rsidRDefault="001367BA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BA5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102D39"/>
    <w:multiLevelType w:val="hybridMultilevel"/>
    <w:tmpl w:val="3A8A3F48"/>
    <w:lvl w:ilvl="0" w:tplc="57D63C9A">
      <w:start w:val="1"/>
      <w:numFmt w:val="upperLetter"/>
      <w:lvlText w:val="%1."/>
      <w:lvlJc w:val="left"/>
      <w:pPr>
        <w:ind w:left="1571" w:hanging="360"/>
      </w:pPr>
    </w:lvl>
    <w:lvl w:ilvl="1" w:tplc="5FE2ECDC" w:tentative="1">
      <w:start w:val="1"/>
      <w:numFmt w:val="lowerLetter"/>
      <w:lvlText w:val="%2."/>
      <w:lvlJc w:val="left"/>
      <w:pPr>
        <w:ind w:left="2291" w:hanging="360"/>
      </w:pPr>
    </w:lvl>
    <w:lvl w:ilvl="2" w:tplc="6140568A" w:tentative="1">
      <w:start w:val="1"/>
      <w:numFmt w:val="lowerRoman"/>
      <w:lvlText w:val="%3."/>
      <w:lvlJc w:val="right"/>
      <w:pPr>
        <w:ind w:left="3011" w:hanging="180"/>
      </w:pPr>
    </w:lvl>
    <w:lvl w:ilvl="3" w:tplc="476C4CB8" w:tentative="1">
      <w:start w:val="1"/>
      <w:numFmt w:val="decimal"/>
      <w:lvlText w:val="%4."/>
      <w:lvlJc w:val="left"/>
      <w:pPr>
        <w:ind w:left="3731" w:hanging="360"/>
      </w:pPr>
    </w:lvl>
    <w:lvl w:ilvl="4" w:tplc="80B04B90" w:tentative="1">
      <w:start w:val="1"/>
      <w:numFmt w:val="lowerLetter"/>
      <w:lvlText w:val="%5."/>
      <w:lvlJc w:val="left"/>
      <w:pPr>
        <w:ind w:left="4451" w:hanging="360"/>
      </w:pPr>
    </w:lvl>
    <w:lvl w:ilvl="5" w:tplc="6B2E2958" w:tentative="1">
      <w:start w:val="1"/>
      <w:numFmt w:val="lowerRoman"/>
      <w:lvlText w:val="%6."/>
      <w:lvlJc w:val="right"/>
      <w:pPr>
        <w:ind w:left="5171" w:hanging="180"/>
      </w:pPr>
    </w:lvl>
    <w:lvl w:ilvl="6" w:tplc="9CA054E0" w:tentative="1">
      <w:start w:val="1"/>
      <w:numFmt w:val="decimal"/>
      <w:lvlText w:val="%7."/>
      <w:lvlJc w:val="left"/>
      <w:pPr>
        <w:ind w:left="5891" w:hanging="360"/>
      </w:pPr>
    </w:lvl>
    <w:lvl w:ilvl="7" w:tplc="7A2C47BA" w:tentative="1">
      <w:start w:val="1"/>
      <w:numFmt w:val="lowerLetter"/>
      <w:lvlText w:val="%8."/>
      <w:lvlJc w:val="left"/>
      <w:pPr>
        <w:ind w:left="6611" w:hanging="360"/>
      </w:pPr>
    </w:lvl>
    <w:lvl w:ilvl="8" w:tplc="0C9033DC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0C20E0"/>
    <w:multiLevelType w:val="hybridMultilevel"/>
    <w:tmpl w:val="6798AC9E"/>
    <w:lvl w:ilvl="0" w:tplc="04050015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BD18C4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F21940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A56EAF"/>
    <w:multiLevelType w:val="hybridMultilevel"/>
    <w:tmpl w:val="6798AC9E"/>
    <w:lvl w:ilvl="0" w:tplc="FAA2ABB8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E507608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EE5E22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7A5980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3364317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63B09F0"/>
    <w:multiLevelType w:val="hybridMultilevel"/>
    <w:tmpl w:val="2E027D40"/>
    <w:lvl w:ilvl="0" w:tplc="04050011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1490E"/>
    <w:multiLevelType w:val="hybridMultilevel"/>
    <w:tmpl w:val="6798AC9E"/>
    <w:lvl w:ilvl="0" w:tplc="643A5F8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2291" w:hanging="360"/>
      </w:pPr>
    </w:lvl>
    <w:lvl w:ilvl="2" w:tplc="04050005" w:tentative="1">
      <w:start w:val="1"/>
      <w:numFmt w:val="lowerRoman"/>
      <w:lvlText w:val="%3."/>
      <w:lvlJc w:val="right"/>
      <w:pPr>
        <w:ind w:left="3011" w:hanging="180"/>
      </w:pPr>
    </w:lvl>
    <w:lvl w:ilvl="3" w:tplc="04050001" w:tentative="1">
      <w:start w:val="1"/>
      <w:numFmt w:val="decimal"/>
      <w:lvlText w:val="%4."/>
      <w:lvlJc w:val="left"/>
      <w:pPr>
        <w:ind w:left="3731" w:hanging="360"/>
      </w:pPr>
    </w:lvl>
    <w:lvl w:ilvl="4" w:tplc="04050003" w:tentative="1">
      <w:start w:val="1"/>
      <w:numFmt w:val="lowerLetter"/>
      <w:lvlText w:val="%5."/>
      <w:lvlJc w:val="left"/>
      <w:pPr>
        <w:ind w:left="4451" w:hanging="360"/>
      </w:pPr>
    </w:lvl>
    <w:lvl w:ilvl="5" w:tplc="04050005" w:tentative="1">
      <w:start w:val="1"/>
      <w:numFmt w:val="lowerRoman"/>
      <w:lvlText w:val="%6."/>
      <w:lvlJc w:val="right"/>
      <w:pPr>
        <w:ind w:left="5171" w:hanging="180"/>
      </w:pPr>
    </w:lvl>
    <w:lvl w:ilvl="6" w:tplc="04050001" w:tentative="1">
      <w:start w:val="1"/>
      <w:numFmt w:val="decimal"/>
      <w:lvlText w:val="%7."/>
      <w:lvlJc w:val="left"/>
      <w:pPr>
        <w:ind w:left="5891" w:hanging="360"/>
      </w:pPr>
    </w:lvl>
    <w:lvl w:ilvl="7" w:tplc="04050003" w:tentative="1">
      <w:start w:val="1"/>
      <w:numFmt w:val="lowerLetter"/>
      <w:lvlText w:val="%8."/>
      <w:lvlJc w:val="left"/>
      <w:pPr>
        <w:ind w:left="6611" w:hanging="360"/>
      </w:pPr>
    </w:lvl>
    <w:lvl w:ilvl="8" w:tplc="0405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71C6E6C"/>
    <w:multiLevelType w:val="hybridMultilevel"/>
    <w:tmpl w:val="DE12D77A"/>
    <w:lvl w:ilvl="0" w:tplc="77D257D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AE83560" w:tentative="1">
      <w:start w:val="1"/>
      <w:numFmt w:val="lowerLetter"/>
      <w:lvlText w:val="%2."/>
      <w:lvlJc w:val="left"/>
      <w:pPr>
        <w:ind w:left="1440" w:hanging="360"/>
      </w:pPr>
    </w:lvl>
    <w:lvl w:ilvl="2" w:tplc="01F68C66" w:tentative="1">
      <w:start w:val="1"/>
      <w:numFmt w:val="lowerRoman"/>
      <w:lvlText w:val="%3."/>
      <w:lvlJc w:val="right"/>
      <w:pPr>
        <w:ind w:left="2160" w:hanging="180"/>
      </w:pPr>
    </w:lvl>
    <w:lvl w:ilvl="3" w:tplc="AECECB44" w:tentative="1">
      <w:start w:val="1"/>
      <w:numFmt w:val="decimal"/>
      <w:lvlText w:val="%4."/>
      <w:lvlJc w:val="left"/>
      <w:pPr>
        <w:ind w:left="2880" w:hanging="360"/>
      </w:pPr>
    </w:lvl>
    <w:lvl w:ilvl="4" w:tplc="758261F4" w:tentative="1">
      <w:start w:val="1"/>
      <w:numFmt w:val="lowerLetter"/>
      <w:lvlText w:val="%5."/>
      <w:lvlJc w:val="left"/>
      <w:pPr>
        <w:ind w:left="3600" w:hanging="360"/>
      </w:pPr>
    </w:lvl>
    <w:lvl w:ilvl="5" w:tplc="2EE0B518" w:tentative="1">
      <w:start w:val="1"/>
      <w:numFmt w:val="lowerRoman"/>
      <w:lvlText w:val="%6."/>
      <w:lvlJc w:val="right"/>
      <w:pPr>
        <w:ind w:left="4320" w:hanging="180"/>
      </w:pPr>
    </w:lvl>
    <w:lvl w:ilvl="6" w:tplc="042AFFB4" w:tentative="1">
      <w:start w:val="1"/>
      <w:numFmt w:val="decimal"/>
      <w:lvlText w:val="%7."/>
      <w:lvlJc w:val="left"/>
      <w:pPr>
        <w:ind w:left="5040" w:hanging="360"/>
      </w:pPr>
    </w:lvl>
    <w:lvl w:ilvl="7" w:tplc="6A9A29E4" w:tentative="1">
      <w:start w:val="1"/>
      <w:numFmt w:val="lowerLetter"/>
      <w:lvlText w:val="%8."/>
      <w:lvlJc w:val="left"/>
      <w:pPr>
        <w:ind w:left="5760" w:hanging="360"/>
      </w:pPr>
    </w:lvl>
    <w:lvl w:ilvl="8" w:tplc="5FDE4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06A9"/>
    <w:multiLevelType w:val="hybridMultilevel"/>
    <w:tmpl w:val="3A8A3F48"/>
    <w:lvl w:ilvl="0" w:tplc="0B340698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BCD77D5"/>
    <w:multiLevelType w:val="hybridMultilevel"/>
    <w:tmpl w:val="6798AC9E"/>
    <w:lvl w:ilvl="0" w:tplc="04050015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2D642A9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C657019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62048155">
    <w:abstractNumId w:val="10"/>
  </w:num>
  <w:num w:numId="2" w16cid:durableId="189491941">
    <w:abstractNumId w:val="12"/>
  </w:num>
  <w:num w:numId="3" w16cid:durableId="244610095">
    <w:abstractNumId w:val="14"/>
  </w:num>
  <w:num w:numId="4" w16cid:durableId="787049896">
    <w:abstractNumId w:val="5"/>
  </w:num>
  <w:num w:numId="5" w16cid:durableId="2077388871">
    <w:abstractNumId w:val="6"/>
  </w:num>
  <w:num w:numId="6" w16cid:durableId="828519515">
    <w:abstractNumId w:val="8"/>
  </w:num>
  <w:num w:numId="7" w16cid:durableId="1048188944">
    <w:abstractNumId w:val="16"/>
  </w:num>
  <w:num w:numId="8" w16cid:durableId="662271628">
    <w:abstractNumId w:val="0"/>
  </w:num>
  <w:num w:numId="9" w16cid:durableId="1353452484">
    <w:abstractNumId w:val="13"/>
  </w:num>
  <w:num w:numId="10" w16cid:durableId="469397792">
    <w:abstractNumId w:val="1"/>
  </w:num>
  <w:num w:numId="11" w16cid:durableId="675888177">
    <w:abstractNumId w:val="2"/>
  </w:num>
  <w:num w:numId="12" w16cid:durableId="193228427">
    <w:abstractNumId w:val="7"/>
  </w:num>
  <w:num w:numId="13" w16cid:durableId="50689399">
    <w:abstractNumId w:val="15"/>
  </w:num>
  <w:num w:numId="14" w16cid:durableId="458228808">
    <w:abstractNumId w:val="17"/>
  </w:num>
  <w:num w:numId="15" w16cid:durableId="107168745">
    <w:abstractNumId w:val="9"/>
  </w:num>
  <w:num w:numId="16" w16cid:durableId="1721973760">
    <w:abstractNumId w:val="3"/>
  </w:num>
  <w:num w:numId="17" w16cid:durableId="435902662">
    <w:abstractNumId w:val="4"/>
  </w:num>
  <w:num w:numId="18" w16cid:durableId="899024883">
    <w:abstractNumId w:val="11"/>
  </w:num>
  <w:num w:numId="19" w16cid:durableId="207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AF"/>
    <w:rsid w:val="00005672"/>
    <w:rsid w:val="00065FAC"/>
    <w:rsid w:val="00077A58"/>
    <w:rsid w:val="00080C97"/>
    <w:rsid w:val="000B1F94"/>
    <w:rsid w:val="00103E12"/>
    <w:rsid w:val="00110316"/>
    <w:rsid w:val="001367BA"/>
    <w:rsid w:val="00246B18"/>
    <w:rsid w:val="00286A8C"/>
    <w:rsid w:val="002E1D68"/>
    <w:rsid w:val="003162B7"/>
    <w:rsid w:val="00384BB7"/>
    <w:rsid w:val="00391143"/>
    <w:rsid w:val="003D50C1"/>
    <w:rsid w:val="003D5AA1"/>
    <w:rsid w:val="00400EA6"/>
    <w:rsid w:val="0043600C"/>
    <w:rsid w:val="004914C1"/>
    <w:rsid w:val="004925BF"/>
    <w:rsid w:val="004D2220"/>
    <w:rsid w:val="004D7D1A"/>
    <w:rsid w:val="004E64D9"/>
    <w:rsid w:val="00525F76"/>
    <w:rsid w:val="0056265E"/>
    <w:rsid w:val="005706BA"/>
    <w:rsid w:val="0059500D"/>
    <w:rsid w:val="00595BD3"/>
    <w:rsid w:val="005A21BB"/>
    <w:rsid w:val="0061127B"/>
    <w:rsid w:val="006114DE"/>
    <w:rsid w:val="00636B35"/>
    <w:rsid w:val="00653E39"/>
    <w:rsid w:val="006722A8"/>
    <w:rsid w:val="00700FBA"/>
    <w:rsid w:val="007072A4"/>
    <w:rsid w:val="007256B1"/>
    <w:rsid w:val="00744419"/>
    <w:rsid w:val="00754078"/>
    <w:rsid w:val="007A1A34"/>
    <w:rsid w:val="007C1FD4"/>
    <w:rsid w:val="007D0117"/>
    <w:rsid w:val="00843101"/>
    <w:rsid w:val="008A5E7A"/>
    <w:rsid w:val="008A64FF"/>
    <w:rsid w:val="008F2B72"/>
    <w:rsid w:val="00923BFB"/>
    <w:rsid w:val="00932993"/>
    <w:rsid w:val="009420FD"/>
    <w:rsid w:val="00965328"/>
    <w:rsid w:val="00994F1A"/>
    <w:rsid w:val="009A0C8D"/>
    <w:rsid w:val="009A499A"/>
    <w:rsid w:val="009D4D0D"/>
    <w:rsid w:val="009E4AC4"/>
    <w:rsid w:val="009F0633"/>
    <w:rsid w:val="009F67AF"/>
    <w:rsid w:val="00A1144B"/>
    <w:rsid w:val="00A25BDE"/>
    <w:rsid w:val="00A265FC"/>
    <w:rsid w:val="00A32BCC"/>
    <w:rsid w:val="00AA5E58"/>
    <w:rsid w:val="00AD7EB0"/>
    <w:rsid w:val="00AF0224"/>
    <w:rsid w:val="00AF529A"/>
    <w:rsid w:val="00B51732"/>
    <w:rsid w:val="00B65CBE"/>
    <w:rsid w:val="00B678AA"/>
    <w:rsid w:val="00B93B1F"/>
    <w:rsid w:val="00C105B7"/>
    <w:rsid w:val="00C513AE"/>
    <w:rsid w:val="00C51C5E"/>
    <w:rsid w:val="00C664E9"/>
    <w:rsid w:val="00CB0C52"/>
    <w:rsid w:val="00CE005F"/>
    <w:rsid w:val="00D23783"/>
    <w:rsid w:val="00D3036F"/>
    <w:rsid w:val="00D665E7"/>
    <w:rsid w:val="00D9736F"/>
    <w:rsid w:val="00DE1B16"/>
    <w:rsid w:val="00E02BF0"/>
    <w:rsid w:val="00E62DFC"/>
    <w:rsid w:val="00E72D03"/>
    <w:rsid w:val="00E9211C"/>
    <w:rsid w:val="00E971EA"/>
    <w:rsid w:val="00EA4CAB"/>
    <w:rsid w:val="00F47756"/>
    <w:rsid w:val="00F51961"/>
    <w:rsid w:val="00F60FC0"/>
    <w:rsid w:val="00F80AA1"/>
    <w:rsid w:val="00F850EE"/>
    <w:rsid w:val="00FA04DB"/>
    <w:rsid w:val="00FC2269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C7113D"/>
  <w15:chartTrackingRefBased/>
  <w15:docId w15:val="{21007C2F-703F-4403-AD2E-6C1DF59A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2B7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162B7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62B7"/>
    <w:rPr>
      <w:rFonts w:ascii="Arial Black" w:eastAsia="Times New Roman" w:hAnsi="Arial Black" w:cs="Arial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62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62B7"/>
  </w:style>
  <w:style w:type="paragraph" w:styleId="Zpat">
    <w:name w:val="footer"/>
    <w:basedOn w:val="Normln"/>
    <w:link w:val="ZpatChar"/>
    <w:uiPriority w:val="99"/>
    <w:unhideWhenUsed/>
    <w:rsid w:val="003162B7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62B7"/>
    <w:rPr>
      <w:rFonts w:ascii="Arial" w:hAnsi="Arial" w:cs="Arial"/>
      <w:color w:val="003C69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3162B7"/>
    <w:pPr>
      <w:contextualSpacing/>
    </w:pPr>
  </w:style>
  <w:style w:type="paragraph" w:customStyle="1" w:styleId="Pata">
    <w:name w:val="Pata"/>
    <w:qFormat/>
    <w:rsid w:val="003162B7"/>
    <w:pPr>
      <w:tabs>
        <w:tab w:val="right" w:pos="10206"/>
      </w:tabs>
      <w:spacing w:after="0" w:line="276" w:lineRule="auto"/>
    </w:pPr>
    <w:rPr>
      <w:rFonts w:ascii="Arial" w:hAnsi="Arial" w:cs="Arial"/>
      <w:sz w:val="16"/>
      <w:szCs w:val="16"/>
    </w:rPr>
  </w:style>
  <w:style w:type="paragraph" w:styleId="Zkladntext">
    <w:name w:val="Body Text"/>
    <w:basedOn w:val="Normln"/>
    <w:link w:val="ZkladntextChar"/>
    <w:semiHidden/>
    <w:rsid w:val="003162B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162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3162B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162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">
    <w:name w:val="Text"/>
    <w:basedOn w:val="Normln"/>
    <w:uiPriority w:val="99"/>
    <w:rsid w:val="003162B7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Seznamsodrkami">
    <w:name w:val="List Bullet"/>
    <w:basedOn w:val="Odstavecseseznamem"/>
    <w:uiPriority w:val="99"/>
    <w:unhideWhenUsed/>
    <w:rsid w:val="003162B7"/>
    <w:pPr>
      <w:numPr>
        <w:numId w:val="18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3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3B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3B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3B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3B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BF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1A3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A34"/>
    <w:pPr>
      <w:widowControl w:val="0"/>
      <w:adjustRightInd w:val="0"/>
      <w:spacing w:after="0" w:line="360" w:lineRule="atLeas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A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7A1A34"/>
    <w:pPr>
      <w:spacing w:before="240" w:after="240"/>
    </w:pPr>
    <w:rPr>
      <w:rFonts w:ascii="Calibri" w:eastAsia="Calibri" w:hAnsi="Calibri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A1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DPO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Hýža David, Ing.</dc:creator>
  <cp:keywords/>
  <dc:description/>
  <cp:lastModifiedBy>AK ZO</cp:lastModifiedBy>
  <cp:revision>2</cp:revision>
  <dcterms:created xsi:type="dcterms:W3CDTF">2023-02-27T12:12:00Z</dcterms:created>
  <dcterms:modified xsi:type="dcterms:W3CDTF">2023-02-27T12:12:00Z</dcterms:modified>
</cp:coreProperties>
</file>