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E0" w:rsidRDefault="001077E0" w:rsidP="00525363">
      <w:pPr>
        <w:pStyle w:val="Nzev"/>
      </w:pPr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0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>Ing.</w:t>
      </w:r>
      <w:r w:rsidR="004C12BA">
        <w:t xml:space="preserve"> Ladislavem Kryštofem</w:t>
      </w:r>
      <w:r>
        <w:t xml:space="preserve">, </w:t>
      </w:r>
      <w:r w:rsidR="004C12BA">
        <w:t>místo</w:t>
      </w:r>
      <w:r>
        <w:t>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525363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525363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525363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525363">
      <w:r w:rsidRPr="002D04E8">
        <w:t xml:space="preserve">Předmětem této smlouvy je závazek zhotovitele provést pro objednatele </w:t>
      </w:r>
      <w:r w:rsidR="00713F7D">
        <w:t>dodávku, jejíž</w:t>
      </w:r>
      <w:r w:rsidRPr="002D04E8">
        <w:t xml:space="preserve"> rozsah a podmínky provádění jsou specifikovány  touto smlouvou.</w:t>
      </w:r>
    </w:p>
    <w:p w:rsidR="004709F4" w:rsidRPr="00097781" w:rsidRDefault="004709F4" w:rsidP="00713F7D">
      <w:pPr>
        <w:ind w:left="0"/>
      </w:pPr>
    </w:p>
    <w:p w:rsidR="00713F7D" w:rsidRPr="00B82719" w:rsidRDefault="00A409BF" w:rsidP="00713F7D">
      <w:pPr>
        <w:jc w:val="center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VI</w:t>
      </w:r>
      <w:r w:rsidR="00713F7D">
        <w:rPr>
          <w:rFonts w:cs="Arial"/>
          <w:b/>
          <w:bCs/>
          <w:sz w:val="28"/>
          <w:szCs w:val="28"/>
        </w:rPr>
        <w:t>T</w:t>
      </w:r>
      <w:r>
        <w:rPr>
          <w:rFonts w:cs="Arial"/>
          <w:b/>
          <w:bCs/>
          <w:sz w:val="28"/>
          <w:szCs w:val="28"/>
        </w:rPr>
        <w:t>R</w:t>
      </w:r>
      <w:r w:rsidR="00713F7D">
        <w:rPr>
          <w:rFonts w:cs="Arial"/>
          <w:b/>
          <w:bCs/>
          <w:sz w:val="28"/>
          <w:szCs w:val="28"/>
        </w:rPr>
        <w:t>ÁŽE – KOSTEL MISTRA JANA HUSA</w:t>
      </w:r>
    </w:p>
    <w:p w:rsidR="00713F7D" w:rsidRDefault="00713F7D" w:rsidP="00C94434"/>
    <w:p w:rsidR="00E06EEF" w:rsidRDefault="00361C4F" w:rsidP="00C94434">
      <w:r>
        <w:t>(dále jen „</w:t>
      </w:r>
      <w:r w:rsidR="00551922">
        <w:t>stavební práce</w:t>
      </w:r>
      <w:r w:rsidR="004B04C8">
        <w:t>“)</w:t>
      </w:r>
    </w:p>
    <w:p w:rsidR="00093A82" w:rsidRDefault="00093A82" w:rsidP="00C94434">
      <w:pPr>
        <w:ind w:left="0"/>
      </w:pPr>
    </w:p>
    <w:p w:rsidR="004D0477" w:rsidRDefault="004D0477" w:rsidP="004D0477">
      <w:r w:rsidRPr="007E2FF1">
        <w:rPr>
          <w:rFonts w:cs="Arial"/>
          <w:b/>
          <w:bCs/>
        </w:rPr>
        <w:t>Popis předmětu zakázky</w:t>
      </w:r>
    </w:p>
    <w:p w:rsidR="00530A91" w:rsidRPr="007D2D79" w:rsidRDefault="00551922" w:rsidP="00530A91">
      <w:r>
        <w:t>Předmětem stavebních prací je provedení 3 ks skleněných vitráží technologii</w:t>
      </w:r>
      <w:r w:rsidRPr="00F95C36">
        <w:t xml:space="preserve"> spékání skel </w:t>
      </w:r>
      <w:r>
        <w:t xml:space="preserve">v požadovaných barevných kombinacích v rozměru </w:t>
      </w:r>
      <w:r w:rsidRPr="002D0A35">
        <w:t>2,65</w:t>
      </w:r>
      <w:r w:rsidRPr="00F92468">
        <w:rPr>
          <w:sz w:val="12"/>
          <w:szCs w:val="12"/>
        </w:rPr>
        <w:t xml:space="preserve"> </w:t>
      </w:r>
      <w:r w:rsidRPr="002D0A35">
        <w:t>x</w:t>
      </w:r>
      <w:r w:rsidRPr="00F92468">
        <w:rPr>
          <w:sz w:val="12"/>
          <w:szCs w:val="12"/>
        </w:rPr>
        <w:t xml:space="preserve"> </w:t>
      </w:r>
      <w:r w:rsidRPr="002D0A35">
        <w:t>1,9</w:t>
      </w:r>
      <w:r>
        <w:t>m na 1 ks vitráže vč. kovového rámu se zabudování</w:t>
      </w:r>
      <w:r w:rsidR="00A36B1A">
        <w:t>m předmětných prvků</w:t>
      </w:r>
      <w:r>
        <w:t xml:space="preserve"> na kostel Mistra Jana Husa</w:t>
      </w:r>
      <w:r w:rsidR="00A36B1A">
        <w:t>.</w:t>
      </w:r>
      <w:r w:rsidRPr="00551922">
        <w:rPr>
          <w:rFonts w:cs="Arial"/>
        </w:rPr>
        <w:t xml:space="preserve"> </w:t>
      </w:r>
      <w:r>
        <w:rPr>
          <w:rFonts w:cs="Arial"/>
        </w:rPr>
        <w:t xml:space="preserve">Vitráže budou provedeny technologi </w:t>
      </w:r>
      <w:r w:rsidRPr="001551C1">
        <w:rPr>
          <w:rFonts w:cs="Arial"/>
        </w:rPr>
        <w:t>Fusing</w:t>
      </w:r>
      <w:r>
        <w:rPr>
          <w:rFonts w:cs="Arial"/>
        </w:rPr>
        <w:t>, tedy t</w:t>
      </w:r>
      <w:r w:rsidRPr="001551C1">
        <w:rPr>
          <w:rFonts w:cs="Arial"/>
        </w:rPr>
        <w:t>echnologii spékání skel stejných fyzikálních vlastností v různých tloušťkách a barevných kombinacích.</w:t>
      </w:r>
      <w:r w:rsidR="00530A91" w:rsidRPr="001551C1">
        <w:rPr>
          <w:rFonts w:cs="Arial"/>
        </w:rPr>
        <w:t xml:space="preserve"> Skla </w:t>
      </w:r>
      <w:r w:rsidR="00530A91">
        <w:rPr>
          <w:rFonts w:cs="Arial"/>
        </w:rPr>
        <w:t>budou sestaveny</w:t>
      </w:r>
      <w:r w:rsidR="00530A91" w:rsidRPr="001551C1">
        <w:rPr>
          <w:rFonts w:cs="Arial"/>
        </w:rPr>
        <w:t xml:space="preserve"> ve fúzovací peci za teploty </w:t>
      </w:r>
      <w:r>
        <w:rPr>
          <w:rFonts w:cs="Arial"/>
        </w:rPr>
        <w:t xml:space="preserve">cca </w:t>
      </w:r>
      <w:r w:rsidR="00530A91" w:rsidRPr="001551C1">
        <w:rPr>
          <w:rFonts w:cs="Arial"/>
        </w:rPr>
        <w:t>800-850</w:t>
      </w:r>
      <w:r>
        <w:rPr>
          <w:rFonts w:cs="Arial"/>
        </w:rPr>
        <w:t xml:space="preserve"> °</w:t>
      </w:r>
      <w:r w:rsidR="00530A91" w:rsidRPr="001551C1">
        <w:rPr>
          <w:rFonts w:cs="Arial"/>
        </w:rPr>
        <w:t>C, podle přesné temperovací a chladící křivky. Jednotlivé díly budou utaveny v tloušťce cca 6-9</w:t>
      </w:r>
      <w:r w:rsidR="00530A91">
        <w:rPr>
          <w:rFonts w:cs="Arial"/>
        </w:rPr>
        <w:t xml:space="preserve"> </w:t>
      </w:r>
      <w:r w:rsidR="00530A91" w:rsidRPr="001551C1">
        <w:rPr>
          <w:rFonts w:cs="Arial"/>
        </w:rPr>
        <w:t xml:space="preserve">mm a na místě </w:t>
      </w:r>
      <w:r w:rsidR="00530A91">
        <w:rPr>
          <w:rFonts w:cs="Arial"/>
        </w:rPr>
        <w:t xml:space="preserve">dodávky sesazeny do železného </w:t>
      </w:r>
      <w:r w:rsidR="00530A91" w:rsidRPr="001551C1">
        <w:rPr>
          <w:rFonts w:cs="Arial"/>
        </w:rPr>
        <w:t xml:space="preserve"> rámu do trvale pružného tmelu</w:t>
      </w:r>
      <w:r w:rsidR="00530A91">
        <w:rPr>
          <w:rFonts w:cs="Arial"/>
        </w:rPr>
        <w:t xml:space="preserve"> a pryžového těsnění s</w:t>
      </w:r>
      <w:r w:rsidR="00530A91" w:rsidRPr="001551C1">
        <w:rPr>
          <w:rFonts w:cs="Arial"/>
        </w:rPr>
        <w:t xml:space="preserve"> přichyceny přítlačnými pásovinami kotvenými do rámu okna. Hmota fusingu bude tvořena podkladním sklem čirým a barevným v kombinaci s fritami dle </w:t>
      </w:r>
      <w:r w:rsidR="00530A91">
        <w:rPr>
          <w:rFonts w:cs="Arial"/>
        </w:rPr>
        <w:t>předlohy autorského uměleckého návrhu,</w:t>
      </w:r>
      <w:r w:rsidR="00530A91">
        <w:t xml:space="preserve"> který je předkládán jako součást zadávací dokumentace</w:t>
      </w:r>
      <w:r w:rsidR="00530A91" w:rsidRPr="00F95C36">
        <w:t>.</w:t>
      </w:r>
      <w:r w:rsidR="00530A91">
        <w:t xml:space="preserve"> Součástí dodávky bude rovněž železný rám, jehož provedení a rozměry rovněž předkládá zadavatel jako součást zadávací dokumentace. </w:t>
      </w:r>
      <w:r>
        <w:t>Železný rám a vnitřní dělící příčky jsou navrženy statickým výpočtem, přičemž se předpokládá maximální váha taveného skla 23 kg/m</w:t>
      </w:r>
      <w:r w:rsidRPr="007D2D79">
        <w:rPr>
          <w:vertAlign w:val="superscript"/>
        </w:rPr>
        <w:t>2</w:t>
      </w:r>
      <w:r>
        <w:t xml:space="preserve"> a to vč. tlaku větru. Rám bude kotven do ostění hmoždinkami a to dle předepsaného schématu. Barevné provedení nosné železné konstrukce </w:t>
      </w:r>
      <w:r w:rsidRPr="005F2C83">
        <w:t>v nátěru</w:t>
      </w:r>
      <w:r>
        <w:t xml:space="preserve"> kovářské černi odstín RAL 9005.</w:t>
      </w:r>
    </w:p>
    <w:p w:rsidR="004D0477" w:rsidRDefault="004D0477" w:rsidP="004D0477"/>
    <w:p w:rsidR="001B2620" w:rsidRDefault="001B2620" w:rsidP="001B2620">
      <w:r>
        <w:t xml:space="preserve">Rozsah </w:t>
      </w:r>
      <w:r w:rsidR="00551922">
        <w:t>stavebních prací</w:t>
      </w:r>
      <w:r>
        <w:t xml:space="preserve"> tedy spočívá ve výrobě vitráž</w:t>
      </w:r>
      <w:r w:rsidR="00551922">
        <w:t>í, kovového rámu, jejich dodávky</w:t>
      </w:r>
      <w:r>
        <w:t xml:space="preserve"> a montáž</w:t>
      </w:r>
      <w:r w:rsidR="00551922">
        <w:t>e</w:t>
      </w:r>
      <w:r>
        <w:t xml:space="preserve"> na objektu kostela Mistra Jana Husa. Součástí dodávky bude provedení demontáže stávajících okenních výplní, veškeré zednic</w:t>
      </w:r>
      <w:r w:rsidR="00551922">
        <w:t>ké práce s dodávkou související a</w:t>
      </w:r>
      <w:r>
        <w:t xml:space="preserve"> dále práce klempířské (Cu parapet) vč. provedení lešení, zařízení staveniště a likvidace vybouraných hmot.</w:t>
      </w:r>
    </w:p>
    <w:p w:rsidR="004D0477" w:rsidRPr="00CF75F1" w:rsidRDefault="004D0477" w:rsidP="004D0477"/>
    <w:p w:rsidR="003F14F0" w:rsidRDefault="003F14F0" w:rsidP="004D0477">
      <w:pPr>
        <w:pStyle w:val="Nadpis2"/>
      </w:pPr>
      <w:r w:rsidRPr="00CF75F1">
        <w:t>Rozsah díla</w:t>
      </w:r>
    </w:p>
    <w:p w:rsidR="003F14F0" w:rsidRPr="00CF75F1" w:rsidRDefault="003F14F0" w:rsidP="001A02CE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1A02CE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530A91" w:rsidRDefault="003F14F0" w:rsidP="001A02CE">
      <w:pPr>
        <w:pStyle w:val="Zkladntextodsazen2-odrky"/>
      </w:pPr>
      <w:r w:rsidRPr="00530A91">
        <w:t>Zajištění přístupu a příjezdu k nemovitostem v zájmovém území po dobu výstavby.</w:t>
      </w:r>
    </w:p>
    <w:p w:rsidR="003F14F0" w:rsidRDefault="003F14F0" w:rsidP="001A02CE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1A02CE">
      <w:pPr>
        <w:pStyle w:val="Zkladntextodsazen2-odrky"/>
      </w:pPr>
      <w:r>
        <w:t>Zařízení a odstranění zařízení staveniště.</w:t>
      </w:r>
    </w:p>
    <w:p w:rsidR="00530A91" w:rsidRDefault="00530A91" w:rsidP="001A02CE">
      <w:pPr>
        <w:pStyle w:val="Zkladntextodsazen2-odrky"/>
      </w:pPr>
      <w:r>
        <w:t>Z</w:t>
      </w:r>
      <w:r w:rsidR="003F14F0" w:rsidRPr="00530A91">
        <w:t>ajištění od</w:t>
      </w:r>
      <w:r>
        <w:t>běrných míst el. energie a vody – připojovací místa budou zajištěna objednatelem v rámci objektu kostela Mistra Jana Husa.</w:t>
      </w:r>
    </w:p>
    <w:p w:rsidR="003F14F0" w:rsidRDefault="003F14F0" w:rsidP="001A02CE">
      <w:pPr>
        <w:pStyle w:val="Zkladntextodsazen2-odrky"/>
      </w:pPr>
      <w:r>
        <w:lastRenderedPageBreak/>
        <w:t>Veškeré práce a dodávky související s bezpečnostními opatřeními na ochranu lidí a majetku.</w:t>
      </w:r>
    </w:p>
    <w:p w:rsidR="003F14F0" w:rsidRPr="001A02CE" w:rsidRDefault="003F14F0" w:rsidP="001A02CE">
      <w:pPr>
        <w:pStyle w:val="Zkladntextodsazen2-odrky"/>
      </w:pPr>
      <w:r w:rsidRPr="001A02CE">
        <w:t>Zabezpečení předmětu díla během provádění včetně zajištění ochrany vnitřních prostor proti zatečení i vloupání.</w:t>
      </w:r>
    </w:p>
    <w:p w:rsidR="003F14F0" w:rsidRDefault="003F14F0" w:rsidP="001A02CE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1A02CE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1A02CE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1A02CE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1A02CE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1A02CE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1A02CE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 xml:space="preserve">jejich využití (přednostně) či likvidaci dle zákona č. </w:t>
      </w:r>
      <w:r w:rsidR="00FA25B5" w:rsidRPr="00FA25B5">
        <w:t>541/2020 Sb</w:t>
      </w:r>
      <w:r w:rsidR="00FA25B5">
        <w:t>.</w:t>
      </w:r>
    </w:p>
    <w:p w:rsidR="003F14F0" w:rsidRDefault="003F14F0" w:rsidP="001A02CE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1A02CE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F14F0" w:rsidRDefault="003F14F0" w:rsidP="004E6BE6">
      <w:pPr>
        <w:pStyle w:val="Zkladntextodsazen2-odrky"/>
        <w:numPr>
          <w:ilvl w:val="0"/>
          <w:numId w:val="0"/>
        </w:numPr>
        <w:ind w:left="567" w:hanging="283"/>
      </w:pPr>
    </w:p>
    <w:p w:rsidR="003F14F0" w:rsidRDefault="003F14F0" w:rsidP="00525363">
      <w:pPr>
        <w:pStyle w:val="Nadpis2"/>
      </w:pPr>
      <w:r w:rsidRPr="0069310B">
        <w:t xml:space="preserve">Podmínky provádění </w:t>
      </w:r>
      <w:r w:rsidR="001A02CE">
        <w:t>dodávky</w:t>
      </w:r>
    </w:p>
    <w:p w:rsidR="00F36FAE" w:rsidRPr="00551922" w:rsidRDefault="00F36FAE" w:rsidP="00F36FAE">
      <w:pPr>
        <w:pStyle w:val="Zkladntextodsazen2-odrky"/>
      </w:pPr>
      <w:r w:rsidRPr="00551922">
        <w:t xml:space="preserve">Zhotovitel má za povinnost informovat objednatele o termínu výroby vitrážového skla 30 dnů předem a to z důvodu, aby při vlastní výrobě mohl být přítomen autor uměleckého návrhu, se kterým bude projednána barevnost a finální podoba vitrážového skla. </w:t>
      </w:r>
      <w:r w:rsidRPr="00551922">
        <w:rPr>
          <w:bCs/>
          <w:noProof/>
        </w:rPr>
        <w:t>Bez přítomnosti autora nemí možné řešit b</w:t>
      </w:r>
      <w:r w:rsidR="004E6BE6" w:rsidRPr="00551922">
        <w:rPr>
          <w:bCs/>
          <w:noProof/>
        </w:rPr>
        <w:t>a</w:t>
      </w:r>
      <w:r w:rsidRPr="00551922">
        <w:rPr>
          <w:bCs/>
          <w:noProof/>
        </w:rPr>
        <w:t>revnost a provedení vitrážového skla.</w:t>
      </w:r>
    </w:p>
    <w:p w:rsidR="00F36FAE" w:rsidRPr="00551922" w:rsidRDefault="00F36FAE" w:rsidP="00F36FAE">
      <w:pPr>
        <w:pStyle w:val="Zkladntextodsazen2-odrky"/>
        <w:numPr>
          <w:ilvl w:val="0"/>
          <w:numId w:val="0"/>
        </w:numPr>
        <w:ind w:left="567"/>
      </w:pPr>
      <w:r w:rsidRPr="00551922">
        <w:t>Při přípravě a výrobě vitráží tedy zhotovitel umožní přítomnost autora návrhu, který odsouhlasí zhotovitelem navrhované řešení a podobu provedeného vitrážového skla. Přítomen bude rovněž zástupce objednatele.</w:t>
      </w:r>
    </w:p>
    <w:p w:rsidR="003F14F0" w:rsidRDefault="003F14F0" w:rsidP="001A02CE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A564BF" w:rsidRPr="001A02CE" w:rsidRDefault="00A564BF" w:rsidP="001A02CE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382D66" w:rsidRDefault="00382D66" w:rsidP="001A02CE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1A02CE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30A91" w:rsidRDefault="003F14F0" w:rsidP="00525363">
      <w:pPr>
        <w:pStyle w:val="Nadpis2"/>
        <w:rPr>
          <w:sz w:val="20"/>
          <w:u w:val="none"/>
        </w:rPr>
      </w:pPr>
      <w:r w:rsidRPr="00530A91">
        <w:rPr>
          <w:sz w:val="20"/>
          <w:u w:val="none"/>
        </w:rPr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8788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3118"/>
      </w:tblGrid>
      <w:tr w:rsidR="00FE38A6" w:rsidTr="004E6BE6">
        <w:trPr>
          <w:trHeight w:val="340"/>
        </w:trPr>
        <w:tc>
          <w:tcPr>
            <w:tcW w:w="5670" w:type="dxa"/>
            <w:vAlign w:val="center"/>
          </w:tcPr>
          <w:p w:rsidR="00FE38A6" w:rsidRPr="00351B5C" w:rsidRDefault="004E6BE6" w:rsidP="00F234DE">
            <w:pPr>
              <w:rPr>
                <w:color w:val="FF0000"/>
              </w:rPr>
            </w:pPr>
            <w:r>
              <w:rPr>
                <w:color w:val="000000"/>
              </w:rPr>
              <w:t>Předpokládaný termín z</w:t>
            </w:r>
            <w:r w:rsidRPr="00785C9D">
              <w:rPr>
                <w:color w:val="000000"/>
              </w:rPr>
              <w:t xml:space="preserve">ahájení </w:t>
            </w:r>
            <w:r>
              <w:rPr>
                <w:color w:val="000000"/>
              </w:rPr>
              <w:t>prací a</w:t>
            </w:r>
            <w:r w:rsidRPr="00785C9D">
              <w:rPr>
                <w:color w:val="000000"/>
              </w:rPr>
              <w:t xml:space="preserve"> předání staveniště</w:t>
            </w:r>
          </w:p>
        </w:tc>
        <w:tc>
          <w:tcPr>
            <w:tcW w:w="3118" w:type="dxa"/>
            <w:vAlign w:val="center"/>
          </w:tcPr>
          <w:p w:rsidR="00FE38A6" w:rsidRPr="00551922" w:rsidRDefault="004E6BE6" w:rsidP="004E6BE6">
            <w:pPr>
              <w:ind w:left="0"/>
            </w:pPr>
            <w:r w:rsidRPr="00551922">
              <w:t xml:space="preserve">  září 2023</w:t>
            </w:r>
          </w:p>
        </w:tc>
      </w:tr>
      <w:tr w:rsidR="00FE38A6" w:rsidTr="004E6BE6">
        <w:trPr>
          <w:trHeight w:val="340"/>
        </w:trPr>
        <w:tc>
          <w:tcPr>
            <w:tcW w:w="5670" w:type="dxa"/>
            <w:vAlign w:val="center"/>
          </w:tcPr>
          <w:p w:rsidR="00FE38A6" w:rsidRPr="00351B5C" w:rsidRDefault="00FE38A6" w:rsidP="00525363">
            <w:pPr>
              <w:rPr>
                <w:color w:val="FF0000"/>
              </w:rPr>
            </w:pPr>
            <w:r w:rsidRPr="004E6BE6">
              <w:t>Dokončení prací - předání díla</w:t>
            </w:r>
          </w:p>
        </w:tc>
        <w:tc>
          <w:tcPr>
            <w:tcW w:w="3118" w:type="dxa"/>
            <w:vAlign w:val="center"/>
          </w:tcPr>
          <w:p w:rsidR="00FE38A6" w:rsidRPr="00551922" w:rsidRDefault="00534598" w:rsidP="004E6BE6">
            <w:pPr>
              <w:ind w:left="0"/>
              <w:rPr>
                <w:b/>
              </w:rPr>
            </w:pPr>
            <w:r w:rsidRPr="00551922">
              <w:t xml:space="preserve">  4</w:t>
            </w:r>
            <w:r w:rsidR="004E6BE6" w:rsidRPr="00551922">
              <w:t xml:space="preserve"> měsíce po předání staveniště</w:t>
            </w:r>
          </w:p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lastRenderedPageBreak/>
        <w:t>Změna v době plnění</w:t>
      </w:r>
    </w:p>
    <w:p w:rsidR="003F14F0" w:rsidRPr="00212482" w:rsidRDefault="003F14F0" w:rsidP="001A02CE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1A02CE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1A02CE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1A02CE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1A02CE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696DFF" w:rsidP="00525363">
      <w:r>
        <w:rPr>
          <w:rFonts w:cs="Arial"/>
        </w:rPr>
        <w:t>Kostel Mistra Jana Husa, ul. Bří Lužů, parcela č. 192, k. ú. Uherský Brod.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BB1F66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bookmarkStart w:id="17" w:name="_GoBack"/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bookmarkEnd w:id="17"/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696DFF" w:rsidP="000405DB">
            <w:r>
              <w:t>DPH 21</w:t>
            </w:r>
            <w:r w:rsidR="0006317A">
              <w:t xml:space="preserve"> </w:t>
            </w:r>
            <w:r w:rsidR="000405DB"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1A02CE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1A02CE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1A02CE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1A02CE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1A02CE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1A02CE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lastRenderedPageBreak/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1A02CE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1A02CE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3F14F0" w:rsidRDefault="003F14F0" w:rsidP="001A02CE">
      <w:pPr>
        <w:pStyle w:val="Zkladntextodsazen2-odrky"/>
      </w:pPr>
      <w:r>
        <w:t>Práce, které nebudou provedeny, ačkoliv byli součástí</w:t>
      </w:r>
      <w:r w:rsidR="00551922">
        <w:t xml:space="preserve"> </w:t>
      </w:r>
      <w:r w:rsidR="000E5C8A">
        <w:t>dodávky</w:t>
      </w:r>
      <w:r>
        <w:t>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551922" w:rsidRPr="00551922" w:rsidRDefault="00551922" w:rsidP="00551922">
      <w:pPr>
        <w:pStyle w:val="Zkladntextodsazen2-odrky"/>
      </w:pPr>
      <w:r w:rsidRPr="00551922">
        <w:t>Objednatel prohlašuje, že zdanitelné plnění není používáno k ekonomické činnosti a ve smyslu informace GFŘ a MFČR ze dne 9. 11. 2011 nebude pro výše uvedenou dodávku aplikován režim přenesené daňové povinnosti podle § 92a zákona o DPH. Pro účely tohoto plnění jako objednatel neposkytujeme DIČ.</w:t>
      </w:r>
    </w:p>
    <w:p w:rsidR="00760CE0" w:rsidRDefault="00760CE0" w:rsidP="001A02CE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</w:t>
      </w:r>
      <w:r w:rsidR="000E5C8A">
        <w:t xml:space="preserve">zabudovaných konstrukčních prvků na stavbě </w:t>
      </w:r>
      <w:r>
        <w:t>se splatností 30 dnů</w:t>
      </w:r>
      <w:r w:rsidR="003C288D">
        <w:t xml:space="preserve"> od doručení faktury</w:t>
      </w:r>
      <w:r>
        <w:t>.</w:t>
      </w:r>
    </w:p>
    <w:p w:rsidR="003F14F0" w:rsidRDefault="003F14F0" w:rsidP="001A02CE">
      <w:pPr>
        <w:pStyle w:val="Zkladntextodsazen2-odrky"/>
      </w:pPr>
      <w:r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1A02CE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1A02CE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1A02CE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8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1A02CE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lastRenderedPageBreak/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1A02CE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0E5C8A">
        <w:rPr>
          <w:b/>
        </w:rPr>
        <w:t>1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1A02CE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537DC9">
        <w:rPr>
          <w:b/>
        </w:rPr>
        <w:t>2</w:t>
      </w:r>
      <w:r w:rsidR="002553B3">
        <w:rPr>
          <w:b/>
        </w:rPr>
        <w:t>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1A02CE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0E5C8A">
        <w:rPr>
          <w:b/>
        </w:rPr>
        <w:t>1.5</w:t>
      </w:r>
      <w:r w:rsidR="002553B3">
        <w:rPr>
          <w:b/>
        </w:rPr>
        <w:t>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1A02CE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0E5C8A">
        <w:rPr>
          <w:b/>
        </w:rPr>
        <w:t>1</w:t>
      </w:r>
      <w:r w:rsidRPr="00655721">
        <w:rPr>
          <w:b/>
        </w:rPr>
        <w:t>.</w:t>
      </w:r>
      <w:r w:rsidR="000E5C8A">
        <w:rPr>
          <w:b/>
        </w:rPr>
        <w:t>5</w:t>
      </w:r>
      <w:r>
        <w:rPr>
          <w:b/>
        </w:rPr>
        <w:t>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1A02CE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0E5C8A">
        <w:rPr>
          <w:b/>
        </w:rPr>
        <w:t>1.0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1A02CE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1A02CE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1A02CE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1A02CE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1A02CE">
      <w:pPr>
        <w:pStyle w:val="Zkladntextodsazen2-odrky"/>
      </w:pPr>
      <w:r w:rsidRPr="00AD2CD4">
        <w:t>Pokud zhotovitel nevyklidí staveniště ve sjednan</w:t>
      </w:r>
      <w:r w:rsidR="00537DC9">
        <w:t>ém termínu, nejpozději však do 5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1A02CE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1A02CE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1A02CE">
      <w:pPr>
        <w:pStyle w:val="Zkladntextodsazen2-odrky"/>
        <w:numPr>
          <w:ilvl w:val="0"/>
          <w:numId w:val="18"/>
        </w:numPr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1A02CE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551922" w:rsidRDefault="00B20C5B" w:rsidP="00551922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FC5822">
        <w:rPr>
          <w:rFonts w:cs="Arial"/>
        </w:rPr>
        <w:t xml:space="preserve">okenních </w:t>
      </w:r>
      <w:r w:rsidR="000E5C8A">
        <w:rPr>
          <w:rFonts w:cs="Arial"/>
        </w:rPr>
        <w:t xml:space="preserve">výplní </w:t>
      </w:r>
      <w:r w:rsidR="00FC5822">
        <w:rPr>
          <w:rFonts w:cs="Arial"/>
        </w:rPr>
        <w:t xml:space="preserve">fasádního </w:t>
      </w:r>
      <w:r w:rsidR="00B43092">
        <w:rPr>
          <w:rFonts w:cs="Arial"/>
        </w:rPr>
        <w:t>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3F14F0" w:rsidRPr="0069310B" w:rsidRDefault="003F14F0" w:rsidP="00525363">
      <w:pPr>
        <w:pStyle w:val="Nadpis2"/>
      </w:pPr>
      <w:r w:rsidRPr="0069310B">
        <w:lastRenderedPageBreak/>
        <w:t>Úrok z prodlení za pozdní úhradu faktury</w:t>
      </w:r>
    </w:p>
    <w:p w:rsidR="003F14F0" w:rsidRDefault="003F14F0" w:rsidP="001A02CE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1A02CE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1A02CE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1A02CE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1A02CE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1A02CE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1A02CE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FC5822" w:rsidP="001A02CE">
      <w:pPr>
        <w:pStyle w:val="Zkladntextodsazen2-odrky"/>
      </w:pPr>
      <w:r>
        <w:t xml:space="preserve">Objednatel </w:t>
      </w:r>
      <w:r w:rsidR="003F14F0">
        <w:t>zajistí pro stavební účely na své náklady případný vody a elektrické energie</w:t>
      </w:r>
      <w:r>
        <w:t xml:space="preserve"> v místě stavby</w:t>
      </w:r>
      <w:r w:rsidR="003F14F0">
        <w:t>.</w:t>
      </w:r>
    </w:p>
    <w:p w:rsidR="00272DF4" w:rsidRPr="00FC5822" w:rsidRDefault="00272DF4" w:rsidP="001A02CE">
      <w:pPr>
        <w:pStyle w:val="Zkladntextodsazen2-odrky"/>
      </w:pPr>
      <w:r w:rsidRPr="00FC5822">
        <w:t>Zařízení staveniště zabezpečuje zhotovitel v souladu se svými potřebami, dokumentací předanou objednatelem a s požadavky objednatele.</w:t>
      </w:r>
    </w:p>
    <w:p w:rsidR="00272DF4" w:rsidRDefault="00272DF4" w:rsidP="001A02CE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1A02CE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1A02CE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1A02CE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1A02CE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1A02CE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1A02CE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1A02CE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1A02CE">
      <w:pPr>
        <w:pStyle w:val="Zkladntextodsazen2-odrky"/>
      </w:pPr>
      <w:r>
        <w:lastRenderedPageBreak/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1A02CE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1A02CE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1A02CE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1A02CE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1A02CE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t xml:space="preserve">Provádění díla a bezpečnost práce </w:t>
      </w:r>
    </w:p>
    <w:p w:rsidR="003F14F0" w:rsidRPr="00E3370F" w:rsidRDefault="003F14F0" w:rsidP="001A02CE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1A02CE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1A02CE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1A02CE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1A02CE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1A02CE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1A02CE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1A02CE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1A02CE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1A02CE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 xml:space="preserve">pracovní dny před zakrytím konstrukcí k fyzické prohlídce provedených prací. Po prohlídce </w:t>
      </w:r>
      <w:r w:rsidRPr="0081425B">
        <w:lastRenderedPageBreak/>
        <w:t>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1A02CE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1A02CE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1A02CE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1A02CE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1A02CE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1A02CE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1A02CE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1A02CE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objednateli. V případě odstoupení od smlouvy začíná záruční doba plynout okamžikem doručení oznámení o odstoupení od smlouvy.</w:t>
      </w:r>
    </w:p>
    <w:p w:rsidR="003F14F0" w:rsidRDefault="003F14F0" w:rsidP="001A02CE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1A02CE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1A02CE">
      <w:pPr>
        <w:pStyle w:val="Zkladntextodsazen2-odrky"/>
      </w:pPr>
      <w:r>
        <w:lastRenderedPageBreak/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1A02CE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1A02CE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1A02CE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1A02CE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1A02CE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1A02CE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1A02CE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1A02CE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1A02CE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1A02CE">
      <w:pPr>
        <w:pStyle w:val="Zkladntextodsazen2-odrky"/>
      </w:pPr>
      <w:r>
        <w:t xml:space="preserve">Vlastníkem díla </w:t>
      </w:r>
      <w:r w:rsidR="00931628">
        <w:t xml:space="preserve">je po uhrazení kupní ceny díla </w:t>
      </w:r>
      <w:r>
        <w:t>objednatel.</w:t>
      </w:r>
    </w:p>
    <w:p w:rsidR="003F14F0" w:rsidRDefault="003F14F0" w:rsidP="001A02CE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1A02CE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1A02CE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1A02CE">
      <w:pPr>
        <w:pStyle w:val="Zkladntextodsazen2-odrky"/>
      </w:pPr>
      <w:r>
        <w:t xml:space="preserve">Za vyšší moc se považují zcela mimořádné nepředvídané okolnosti či jejich podstatná změna, které nejsou závislé na smluvních stranách a které smluvní strany nemohou ovlivnit. Jedná se </w:t>
      </w:r>
      <w:r>
        <w:lastRenderedPageBreak/>
        <w:t>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1A02CE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1A02CE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1A02CE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t>Ostatní ujednání</w:t>
      </w:r>
    </w:p>
    <w:p w:rsidR="003F14F0" w:rsidRDefault="003F14F0" w:rsidP="001A02CE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1A02CE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1A02CE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1A02CE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1A02CE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97333F" w:rsidP="00525363">
      <w:pPr>
        <w:pStyle w:val="Zkladntextodsazen2"/>
      </w:pPr>
      <w:r>
        <w:t>-</w:t>
      </w:r>
      <w:r w:rsidR="003F14F0">
        <w:tab/>
      </w:r>
      <w:r w:rsidR="003F14F0" w:rsidRPr="0097333F">
        <w:t>nabídkový položkový rozpočet</w:t>
      </w:r>
    </w:p>
    <w:p w:rsidR="003F14F0" w:rsidRDefault="003F14F0" w:rsidP="001A02CE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1A02CE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1A02CE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1A02CE">
      <w:pPr>
        <w:pStyle w:val="Zkladntextodsazen2-odrky"/>
      </w:pPr>
      <w:r w:rsidRPr="00487EC4">
        <w:lastRenderedPageBreak/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1A02CE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1A02CE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97333F">
              <w:t>/Rxx/23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19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0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0"/>
      <w:r w:rsidR="003F14F0" w:rsidRPr="00AB63CA">
        <w:tab/>
      </w:r>
      <w:r w:rsidR="00222A5C">
        <w:tab/>
      </w:r>
      <w:r w:rsidR="004C12BA">
        <w:tab/>
      </w:r>
      <w:r w:rsidR="004C12BA">
        <w:tab/>
      </w:r>
      <w:r w:rsidR="004C12BA">
        <w:tab/>
      </w:r>
      <w:r w:rsidR="004C12BA">
        <w:tab/>
      </w:r>
      <w:r w:rsidR="004C12BA">
        <w:tab/>
        <w:t>Ing. Ladislav Kryštof</w:t>
      </w:r>
      <w:r w:rsidR="004C12BA">
        <w:tab/>
      </w:r>
    </w:p>
    <w:p w:rsidR="00391276" w:rsidRDefault="00222A5C" w:rsidP="00222A5C">
      <w:pPr>
        <w:tabs>
          <w:tab w:val="clear" w:pos="1985"/>
        </w:tabs>
      </w:pPr>
      <w:bookmarkStart w:id="21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1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7333F">
        <w:t xml:space="preserve">   </w:t>
      </w:r>
      <w:r w:rsidR="003F022C">
        <w:t xml:space="preserve">   </w:t>
      </w:r>
      <w:r w:rsidR="004C12BA">
        <w:t>místostarosta</w:t>
      </w:r>
    </w:p>
    <w:p w:rsidR="004C12BA" w:rsidRDefault="004C12BA" w:rsidP="00222A5C">
      <w:pPr>
        <w:tabs>
          <w:tab w:val="clear" w:pos="1985"/>
        </w:tabs>
      </w:pPr>
    </w:p>
    <w:sectPr w:rsidR="004C12BA" w:rsidSect="004E6B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2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922" w:rsidRDefault="00551922" w:rsidP="00525363">
      <w:r>
        <w:separator/>
      </w:r>
    </w:p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/>
    <w:p w:rsidR="00551922" w:rsidRDefault="00551922"/>
    <w:p w:rsidR="00551922" w:rsidRDefault="00551922"/>
    <w:p w:rsidR="00551922" w:rsidRDefault="00551922"/>
    <w:p w:rsidR="00551922" w:rsidRDefault="00551922"/>
    <w:p w:rsidR="00551922" w:rsidRDefault="00551922"/>
    <w:p w:rsidR="00551922" w:rsidRDefault="00551922"/>
    <w:p w:rsidR="00551922" w:rsidRDefault="00551922" w:rsidP="00FA25B5"/>
    <w:p w:rsidR="00551922" w:rsidRDefault="00551922" w:rsidP="00FA25B5"/>
    <w:p w:rsidR="00551922" w:rsidRDefault="00551922"/>
    <w:p w:rsidR="00551922" w:rsidRDefault="00551922"/>
    <w:p w:rsidR="00551922" w:rsidRDefault="00551922"/>
    <w:p w:rsidR="00551922" w:rsidRDefault="00551922" w:rsidP="004E6BE6"/>
    <w:p w:rsidR="00551922" w:rsidRDefault="00551922"/>
  </w:endnote>
  <w:endnote w:type="continuationSeparator" w:id="0">
    <w:p w:rsidR="00551922" w:rsidRDefault="00551922" w:rsidP="00525363">
      <w:r>
        <w:continuationSeparator/>
      </w:r>
    </w:p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/>
    <w:p w:rsidR="00551922" w:rsidRDefault="00551922"/>
    <w:p w:rsidR="00551922" w:rsidRDefault="00551922"/>
    <w:p w:rsidR="00551922" w:rsidRDefault="00551922"/>
    <w:p w:rsidR="00551922" w:rsidRDefault="00551922"/>
    <w:p w:rsidR="00551922" w:rsidRDefault="00551922"/>
    <w:p w:rsidR="00551922" w:rsidRDefault="00551922"/>
    <w:p w:rsidR="00551922" w:rsidRDefault="00551922" w:rsidP="00FA25B5"/>
    <w:p w:rsidR="00551922" w:rsidRDefault="00551922" w:rsidP="00FA25B5"/>
    <w:p w:rsidR="00551922" w:rsidRDefault="00551922"/>
    <w:p w:rsidR="00551922" w:rsidRDefault="00551922"/>
    <w:p w:rsidR="00551922" w:rsidRDefault="00551922"/>
    <w:p w:rsidR="00551922" w:rsidRDefault="00551922" w:rsidP="004E6BE6"/>
    <w:p w:rsidR="00551922" w:rsidRDefault="005519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922" w:rsidRDefault="00551922" w:rsidP="00525363">
    <w:pPr>
      <w:pStyle w:val="Zpat"/>
    </w:pPr>
  </w:p>
  <w:p w:rsidR="00551922" w:rsidRDefault="00551922" w:rsidP="00525363"/>
  <w:p w:rsidR="00551922" w:rsidRDefault="00551922" w:rsidP="00525363"/>
  <w:p w:rsidR="00551922" w:rsidRDefault="00551922" w:rsidP="00525363"/>
  <w:p w:rsidR="00551922" w:rsidRDefault="00551922" w:rsidP="00525363"/>
  <w:p w:rsidR="00551922" w:rsidRDefault="00551922" w:rsidP="00525363"/>
  <w:p w:rsidR="00551922" w:rsidRDefault="00551922" w:rsidP="00525363"/>
  <w:p w:rsidR="00551922" w:rsidRDefault="00551922" w:rsidP="00525363"/>
  <w:p w:rsidR="00551922" w:rsidRDefault="00551922"/>
  <w:p w:rsidR="00551922" w:rsidRDefault="00551922"/>
  <w:p w:rsidR="00551922" w:rsidRDefault="00551922"/>
  <w:p w:rsidR="00551922" w:rsidRDefault="00551922"/>
  <w:p w:rsidR="00551922" w:rsidRDefault="00551922"/>
  <w:p w:rsidR="00551922" w:rsidRDefault="00551922"/>
  <w:p w:rsidR="00551922" w:rsidRDefault="00551922"/>
  <w:p w:rsidR="00551922" w:rsidRDefault="00551922" w:rsidP="00FA25B5"/>
  <w:p w:rsidR="00551922" w:rsidRDefault="00551922" w:rsidP="00FA25B5"/>
  <w:p w:rsidR="00551922" w:rsidRDefault="00551922"/>
  <w:p w:rsidR="00551922" w:rsidRDefault="00551922"/>
  <w:p w:rsidR="00551922" w:rsidRDefault="00551922"/>
  <w:p w:rsidR="00551922" w:rsidRDefault="00551922" w:rsidP="004E6BE6"/>
  <w:p w:rsidR="00551922" w:rsidRDefault="0055192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922" w:rsidRDefault="00551922" w:rsidP="00525363">
    <w:pPr>
      <w:pStyle w:val="Zpat"/>
    </w:pPr>
  </w:p>
  <w:p w:rsidR="00551922" w:rsidRPr="00312A9D" w:rsidRDefault="00551922" w:rsidP="00525363">
    <w:pPr>
      <w:pStyle w:val="Zpat"/>
      <w:rPr>
        <w:rFonts w:cs="Arial"/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NÁVRH SMLOUVY O DÍLO</w:t>
    </w:r>
  </w:p>
  <w:p w:rsidR="00551922" w:rsidRPr="004E6BE6" w:rsidRDefault="00551922" w:rsidP="004E6BE6">
    <w:pPr>
      <w:rPr>
        <w:color w:val="595959" w:themeColor="text1" w:themeTint="A6"/>
        <w:sz w:val="14"/>
        <w:szCs w:val="14"/>
      </w:rPr>
    </w:pPr>
    <w:r>
      <w:rPr>
        <w:color w:val="595959" w:themeColor="text1" w:themeTint="A6"/>
        <w:sz w:val="14"/>
        <w:szCs w:val="14"/>
      </w:rPr>
      <w:t>Vitráže – Kostel Mistra Jana Husa</w:t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>
      <w:rPr>
        <w:color w:val="595959" w:themeColor="text1" w:themeTint="A6"/>
        <w:sz w:val="14"/>
        <w:szCs w:val="14"/>
      </w:rPr>
      <w:tab/>
    </w:r>
    <w:r w:rsidRPr="00F11268">
      <w:rPr>
        <w:bCs/>
        <w:sz w:val="14"/>
        <w:szCs w:val="14"/>
      </w:rPr>
      <w:t>S</w:t>
    </w:r>
    <w:r w:rsidRPr="00F11268">
      <w:rPr>
        <w:sz w:val="14"/>
        <w:szCs w:val="14"/>
      </w:rPr>
      <w:t xml:space="preserve">trana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PAGE </w:instrText>
    </w:r>
    <w:r w:rsidRPr="00F11268">
      <w:rPr>
        <w:sz w:val="14"/>
        <w:szCs w:val="14"/>
      </w:rPr>
      <w:fldChar w:fldCharType="separate"/>
    </w:r>
    <w:r w:rsidR="00A36B1A">
      <w:rPr>
        <w:noProof/>
        <w:sz w:val="14"/>
        <w:szCs w:val="14"/>
      </w:rPr>
      <w:t>4</w:t>
    </w:r>
    <w:r w:rsidRPr="00F11268">
      <w:rPr>
        <w:sz w:val="14"/>
        <w:szCs w:val="14"/>
      </w:rPr>
      <w:fldChar w:fldCharType="end"/>
    </w:r>
    <w:r w:rsidRPr="00F11268">
      <w:rPr>
        <w:sz w:val="14"/>
        <w:szCs w:val="14"/>
      </w:rPr>
      <w:t xml:space="preserve"> z </w:t>
    </w:r>
    <w:r w:rsidRPr="00F11268">
      <w:rPr>
        <w:sz w:val="14"/>
        <w:szCs w:val="14"/>
      </w:rPr>
      <w:fldChar w:fldCharType="begin"/>
    </w:r>
    <w:r w:rsidRPr="00F11268">
      <w:rPr>
        <w:sz w:val="14"/>
        <w:szCs w:val="14"/>
      </w:rPr>
      <w:instrText xml:space="preserve"> NUMPAGES </w:instrText>
    </w:r>
    <w:r w:rsidRPr="00F11268">
      <w:rPr>
        <w:sz w:val="14"/>
        <w:szCs w:val="14"/>
      </w:rPr>
      <w:fldChar w:fldCharType="separate"/>
    </w:r>
    <w:r w:rsidR="00A36B1A">
      <w:rPr>
        <w:noProof/>
        <w:sz w:val="14"/>
        <w:szCs w:val="14"/>
      </w:rPr>
      <w:t>12</w:t>
    </w:r>
    <w:r w:rsidRPr="00F11268">
      <w:rPr>
        <w:sz w:val="14"/>
        <w:szCs w:val="14"/>
      </w:rPr>
      <w:fldChar w:fldCharType="end"/>
    </w:r>
  </w:p>
  <w:p w:rsidR="00551922" w:rsidRDefault="0055192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922" w:rsidRDefault="00551922" w:rsidP="00525363">
      <w:r>
        <w:separator/>
      </w:r>
    </w:p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/>
    <w:p w:rsidR="00551922" w:rsidRDefault="00551922"/>
    <w:p w:rsidR="00551922" w:rsidRDefault="00551922"/>
    <w:p w:rsidR="00551922" w:rsidRDefault="00551922"/>
    <w:p w:rsidR="00551922" w:rsidRDefault="00551922"/>
    <w:p w:rsidR="00551922" w:rsidRDefault="00551922"/>
    <w:p w:rsidR="00551922" w:rsidRDefault="00551922"/>
    <w:p w:rsidR="00551922" w:rsidRDefault="00551922" w:rsidP="00FA25B5"/>
    <w:p w:rsidR="00551922" w:rsidRDefault="00551922" w:rsidP="00FA25B5"/>
    <w:p w:rsidR="00551922" w:rsidRDefault="00551922"/>
    <w:p w:rsidR="00551922" w:rsidRDefault="00551922"/>
    <w:p w:rsidR="00551922" w:rsidRDefault="00551922"/>
    <w:p w:rsidR="00551922" w:rsidRDefault="00551922" w:rsidP="004E6BE6"/>
    <w:p w:rsidR="00551922" w:rsidRDefault="00551922"/>
  </w:footnote>
  <w:footnote w:type="continuationSeparator" w:id="0">
    <w:p w:rsidR="00551922" w:rsidRDefault="00551922" w:rsidP="00525363">
      <w:r>
        <w:continuationSeparator/>
      </w:r>
    </w:p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 w:rsidP="00525363"/>
    <w:p w:rsidR="00551922" w:rsidRDefault="00551922"/>
    <w:p w:rsidR="00551922" w:rsidRDefault="00551922"/>
    <w:p w:rsidR="00551922" w:rsidRDefault="00551922"/>
    <w:p w:rsidR="00551922" w:rsidRDefault="00551922"/>
    <w:p w:rsidR="00551922" w:rsidRDefault="00551922"/>
    <w:p w:rsidR="00551922" w:rsidRDefault="00551922"/>
    <w:p w:rsidR="00551922" w:rsidRDefault="00551922"/>
    <w:p w:rsidR="00551922" w:rsidRDefault="00551922" w:rsidP="00FA25B5"/>
    <w:p w:rsidR="00551922" w:rsidRDefault="00551922" w:rsidP="00FA25B5"/>
    <w:p w:rsidR="00551922" w:rsidRDefault="00551922"/>
    <w:p w:rsidR="00551922" w:rsidRDefault="00551922"/>
    <w:p w:rsidR="00551922" w:rsidRDefault="00551922"/>
    <w:p w:rsidR="00551922" w:rsidRDefault="00551922" w:rsidP="004E6BE6"/>
    <w:p w:rsidR="00551922" w:rsidRDefault="0055192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922" w:rsidRDefault="00551922" w:rsidP="00525363">
    <w:pPr>
      <w:pStyle w:val="Zhlav"/>
    </w:pPr>
  </w:p>
  <w:p w:rsidR="00551922" w:rsidRDefault="00551922" w:rsidP="00525363"/>
  <w:p w:rsidR="00551922" w:rsidRDefault="00551922" w:rsidP="00525363"/>
  <w:p w:rsidR="00551922" w:rsidRDefault="00551922" w:rsidP="00525363"/>
  <w:p w:rsidR="00551922" w:rsidRDefault="00551922" w:rsidP="00525363"/>
  <w:p w:rsidR="00551922" w:rsidRDefault="00551922" w:rsidP="00525363"/>
  <w:p w:rsidR="00551922" w:rsidRDefault="00551922" w:rsidP="00525363"/>
  <w:p w:rsidR="00551922" w:rsidRDefault="00551922" w:rsidP="00525363"/>
  <w:p w:rsidR="00551922" w:rsidRDefault="00551922"/>
  <w:p w:rsidR="00551922" w:rsidRDefault="00551922"/>
  <w:p w:rsidR="00551922" w:rsidRDefault="00551922"/>
  <w:p w:rsidR="00551922" w:rsidRDefault="00551922"/>
  <w:p w:rsidR="00551922" w:rsidRDefault="00551922"/>
  <w:p w:rsidR="00551922" w:rsidRDefault="00551922"/>
  <w:p w:rsidR="00551922" w:rsidRDefault="00551922"/>
  <w:p w:rsidR="00551922" w:rsidRDefault="00551922" w:rsidP="00FA25B5"/>
  <w:p w:rsidR="00551922" w:rsidRDefault="00551922" w:rsidP="00FA25B5"/>
  <w:p w:rsidR="00551922" w:rsidRDefault="00551922"/>
  <w:p w:rsidR="00551922" w:rsidRDefault="00551922"/>
  <w:p w:rsidR="00551922" w:rsidRDefault="00551922"/>
  <w:p w:rsidR="00551922" w:rsidRDefault="00551922" w:rsidP="004E6BE6"/>
  <w:p w:rsidR="00551922" w:rsidRDefault="0055192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922" w:rsidRDefault="00551922" w:rsidP="004E6BE6">
    <w:pPr>
      <w:ind w:left="0"/>
    </w:pPr>
  </w:p>
  <w:p w:rsidR="00551922" w:rsidRDefault="0055192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1922" w:rsidRPr="005C179D" w:rsidRDefault="00551922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1314EF0E" wp14:editId="2523AF0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3" name="Obrázek 3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51922" w:rsidRDefault="00551922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 w15:restartNumberingAfterBreak="0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 w15:restartNumberingAfterBreak="0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 w15:restartNumberingAfterBreak="0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 w15:restartNumberingAfterBreak="0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 w15:restartNumberingAfterBreak="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 w15:restartNumberingAfterBreak="0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C611D"/>
    <w:multiLevelType w:val="hybridMultilevel"/>
    <w:tmpl w:val="6BFC4190"/>
    <w:lvl w:ilvl="0" w:tplc="A608FC46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 w15:restartNumberingAfterBreak="0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ocumentProtection w:edit="forms" w:enforcement="1" w:cryptProviderType="rsaAES" w:cryptAlgorithmClass="hash" w:cryptAlgorithmType="typeAny" w:cryptAlgorithmSid="14" w:cryptSpinCount="100000" w:hash="4YMVKTPJmCQxB+SnJ6D3+4U8bkX0Xr+KHh8aInGjkm6OUCVz1zpLIvXwGDOYu4NOtvXBSro+wQmJR+aKRCkDiA==" w:salt="uAW9BZxDJgFGXhnnnGeqoQ=="/>
  <w:defaultTabStop w:val="708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00977"/>
    <w:rsid w:val="00012CCA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5C8A"/>
    <w:rsid w:val="000E7FF0"/>
    <w:rsid w:val="000F42A1"/>
    <w:rsid w:val="000F73F5"/>
    <w:rsid w:val="001054B0"/>
    <w:rsid w:val="001077E0"/>
    <w:rsid w:val="0011619E"/>
    <w:rsid w:val="00136400"/>
    <w:rsid w:val="00136827"/>
    <w:rsid w:val="00140DF8"/>
    <w:rsid w:val="00145FB8"/>
    <w:rsid w:val="00146CE0"/>
    <w:rsid w:val="00196630"/>
    <w:rsid w:val="001A02CE"/>
    <w:rsid w:val="001B2620"/>
    <w:rsid w:val="001C1A8E"/>
    <w:rsid w:val="001E0129"/>
    <w:rsid w:val="001F4B0C"/>
    <w:rsid w:val="001F4F74"/>
    <w:rsid w:val="00212482"/>
    <w:rsid w:val="00222A5C"/>
    <w:rsid w:val="0022444D"/>
    <w:rsid w:val="00225EF3"/>
    <w:rsid w:val="00237FA7"/>
    <w:rsid w:val="0024276E"/>
    <w:rsid w:val="00244A53"/>
    <w:rsid w:val="0024737C"/>
    <w:rsid w:val="002504AB"/>
    <w:rsid w:val="00253A7E"/>
    <w:rsid w:val="002553B3"/>
    <w:rsid w:val="0025617F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475A1"/>
    <w:rsid w:val="00351B5C"/>
    <w:rsid w:val="003522B0"/>
    <w:rsid w:val="00356112"/>
    <w:rsid w:val="00361C4F"/>
    <w:rsid w:val="00362F57"/>
    <w:rsid w:val="003662B7"/>
    <w:rsid w:val="00382D66"/>
    <w:rsid w:val="00391276"/>
    <w:rsid w:val="003A5FDC"/>
    <w:rsid w:val="003C288D"/>
    <w:rsid w:val="003D1617"/>
    <w:rsid w:val="003D336C"/>
    <w:rsid w:val="003E09CA"/>
    <w:rsid w:val="003E1DA5"/>
    <w:rsid w:val="003F022C"/>
    <w:rsid w:val="003F14F0"/>
    <w:rsid w:val="00401C9A"/>
    <w:rsid w:val="004029BC"/>
    <w:rsid w:val="00457C7B"/>
    <w:rsid w:val="00460A78"/>
    <w:rsid w:val="004709F4"/>
    <w:rsid w:val="00484F46"/>
    <w:rsid w:val="0048789F"/>
    <w:rsid w:val="00494929"/>
    <w:rsid w:val="004B04C8"/>
    <w:rsid w:val="004C12BA"/>
    <w:rsid w:val="004D0477"/>
    <w:rsid w:val="004E6BE6"/>
    <w:rsid w:val="004F241D"/>
    <w:rsid w:val="00503CE0"/>
    <w:rsid w:val="00506C57"/>
    <w:rsid w:val="00515F16"/>
    <w:rsid w:val="0052158B"/>
    <w:rsid w:val="00523B37"/>
    <w:rsid w:val="00525363"/>
    <w:rsid w:val="0052643C"/>
    <w:rsid w:val="00530A91"/>
    <w:rsid w:val="00534164"/>
    <w:rsid w:val="00534598"/>
    <w:rsid w:val="00537DC9"/>
    <w:rsid w:val="005420A4"/>
    <w:rsid w:val="00551922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428B3"/>
    <w:rsid w:val="00644C0F"/>
    <w:rsid w:val="0064536E"/>
    <w:rsid w:val="00653137"/>
    <w:rsid w:val="0065785E"/>
    <w:rsid w:val="006614A6"/>
    <w:rsid w:val="00665717"/>
    <w:rsid w:val="00666135"/>
    <w:rsid w:val="0067539C"/>
    <w:rsid w:val="00682687"/>
    <w:rsid w:val="0068707D"/>
    <w:rsid w:val="00687E57"/>
    <w:rsid w:val="00693A25"/>
    <w:rsid w:val="00696A4F"/>
    <w:rsid w:val="00696DFF"/>
    <w:rsid w:val="006A7FE0"/>
    <w:rsid w:val="006E66A3"/>
    <w:rsid w:val="00704668"/>
    <w:rsid w:val="00713F7D"/>
    <w:rsid w:val="00715C6B"/>
    <w:rsid w:val="0072355A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3CFE"/>
    <w:rsid w:val="007A54E9"/>
    <w:rsid w:val="007B7DA7"/>
    <w:rsid w:val="007C00F5"/>
    <w:rsid w:val="007C1F69"/>
    <w:rsid w:val="007D7C9C"/>
    <w:rsid w:val="007F319E"/>
    <w:rsid w:val="008005FD"/>
    <w:rsid w:val="00815930"/>
    <w:rsid w:val="008279E7"/>
    <w:rsid w:val="00837EA1"/>
    <w:rsid w:val="00850A0F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96D8D"/>
    <w:rsid w:val="008B0236"/>
    <w:rsid w:val="008C1832"/>
    <w:rsid w:val="008E14AA"/>
    <w:rsid w:val="00905B99"/>
    <w:rsid w:val="00931628"/>
    <w:rsid w:val="009455C0"/>
    <w:rsid w:val="0095106B"/>
    <w:rsid w:val="00954693"/>
    <w:rsid w:val="00955461"/>
    <w:rsid w:val="00957D62"/>
    <w:rsid w:val="0097333F"/>
    <w:rsid w:val="00995C1E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A207EB"/>
    <w:rsid w:val="00A24AB6"/>
    <w:rsid w:val="00A24F8D"/>
    <w:rsid w:val="00A36B1A"/>
    <w:rsid w:val="00A409BF"/>
    <w:rsid w:val="00A41114"/>
    <w:rsid w:val="00A47278"/>
    <w:rsid w:val="00A502F7"/>
    <w:rsid w:val="00A564BF"/>
    <w:rsid w:val="00A66E76"/>
    <w:rsid w:val="00A71B87"/>
    <w:rsid w:val="00A80EB4"/>
    <w:rsid w:val="00A97652"/>
    <w:rsid w:val="00AA29A5"/>
    <w:rsid w:val="00AA65B1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1420"/>
    <w:rsid w:val="00B05077"/>
    <w:rsid w:val="00B06A41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435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57DFB"/>
    <w:rsid w:val="00D63B81"/>
    <w:rsid w:val="00D70CD0"/>
    <w:rsid w:val="00D7155F"/>
    <w:rsid w:val="00D74105"/>
    <w:rsid w:val="00D747BA"/>
    <w:rsid w:val="00D908A5"/>
    <w:rsid w:val="00D96CFD"/>
    <w:rsid w:val="00DC607D"/>
    <w:rsid w:val="00DD0646"/>
    <w:rsid w:val="00DD2B60"/>
    <w:rsid w:val="00DD3DD8"/>
    <w:rsid w:val="00DD7772"/>
    <w:rsid w:val="00DE426F"/>
    <w:rsid w:val="00DE4769"/>
    <w:rsid w:val="00E06EEF"/>
    <w:rsid w:val="00E10307"/>
    <w:rsid w:val="00E1440B"/>
    <w:rsid w:val="00E23908"/>
    <w:rsid w:val="00E24138"/>
    <w:rsid w:val="00E250FA"/>
    <w:rsid w:val="00E277D5"/>
    <w:rsid w:val="00E32550"/>
    <w:rsid w:val="00E32869"/>
    <w:rsid w:val="00E4064D"/>
    <w:rsid w:val="00E54AFB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393B"/>
    <w:rsid w:val="00F351C9"/>
    <w:rsid w:val="00F36FAE"/>
    <w:rsid w:val="00F42E5F"/>
    <w:rsid w:val="00F84CDE"/>
    <w:rsid w:val="00F95148"/>
    <w:rsid w:val="00FA25B5"/>
    <w:rsid w:val="00FA41E7"/>
    <w:rsid w:val="00FC0BAD"/>
    <w:rsid w:val="00FC3EE9"/>
    <w:rsid w:val="00FC3F14"/>
    <w:rsid w:val="00FC5822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5:docId w15:val="{5C519E6E-E12F-43D3-94E5-51B7BB318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1A02CE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odatelna@ub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62CC5-5793-47C8-8D07-13C9BC630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1119</TotalTime>
  <Pages>12</Pages>
  <Words>5505</Words>
  <Characters>32482</Characters>
  <Application>Microsoft Office Word</Application>
  <DocSecurity>0</DocSecurity>
  <Lines>270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78</cp:revision>
  <cp:lastPrinted>2021-01-05T12:18:00Z</cp:lastPrinted>
  <dcterms:created xsi:type="dcterms:W3CDTF">2018-03-07T15:51:00Z</dcterms:created>
  <dcterms:modified xsi:type="dcterms:W3CDTF">2023-03-06T08:24:00Z</dcterms:modified>
</cp:coreProperties>
</file>