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4BA7" w:rsidRDefault="00B84BA7">
      <w:pPr>
        <w:pStyle w:val="Obsah4"/>
        <w:tabs>
          <w:tab w:val="clear" w:pos="851"/>
          <w:tab w:val="right" w:pos="9498"/>
        </w:tabs>
        <w:rPr>
          <w:noProof w:val="0"/>
        </w:rPr>
      </w:pPr>
      <w:r>
        <w:rPr>
          <w:noProof w:val="0"/>
        </w:rPr>
        <w:t>OBSAH</w:t>
      </w:r>
      <w:r>
        <w:rPr>
          <w:noProof w:val="0"/>
        </w:rPr>
        <w:tab/>
      </w:r>
      <w:r w:rsidR="00191C0A">
        <w:rPr>
          <w:noProof w:val="0"/>
        </w:rPr>
        <w:tab/>
      </w:r>
      <w:r>
        <w:rPr>
          <w:noProof w:val="0"/>
        </w:rPr>
        <w:t>STRANA</w:t>
      </w:r>
    </w:p>
    <w:p w:rsidR="00DF14CD" w:rsidRDefault="00B84BA7">
      <w:pPr>
        <w:pStyle w:val="Obsah1"/>
        <w:rPr>
          <w:rFonts w:asciiTheme="minorHAnsi" w:eastAsiaTheme="minorEastAsia" w:hAnsiTheme="minorHAnsi" w:cstheme="minorBidi"/>
          <w:b w:val="0"/>
          <w:bCs w:val="0"/>
          <w:caps w:val="0"/>
          <w:kern w:val="0"/>
        </w:rPr>
      </w:pPr>
      <w:r w:rsidRPr="00377B43">
        <w:rPr>
          <w:caps w:val="0"/>
        </w:rPr>
        <w:fldChar w:fldCharType="begin"/>
      </w:r>
      <w:r w:rsidRPr="00377B43">
        <w:rPr>
          <w:caps w:val="0"/>
        </w:rPr>
        <w:instrText xml:space="preserve"> TOC \o "1-3" \f \h \z \u </w:instrText>
      </w:r>
      <w:r w:rsidRPr="00377B43">
        <w:rPr>
          <w:caps w:val="0"/>
        </w:rPr>
        <w:fldChar w:fldCharType="separate"/>
      </w:r>
      <w:hyperlink w:anchor="_Toc65413959" w:history="1">
        <w:r w:rsidR="00DF14CD" w:rsidRPr="004504D9">
          <w:rPr>
            <w:rStyle w:val="Hypertextovodkaz"/>
          </w:rPr>
          <w:t>B.1</w:t>
        </w:r>
        <w:r w:rsidR="00DF14CD">
          <w:rPr>
            <w:rFonts w:asciiTheme="minorHAnsi" w:eastAsiaTheme="minorEastAsia" w:hAnsiTheme="minorHAnsi" w:cstheme="minorBidi"/>
            <w:b w:val="0"/>
            <w:bCs w:val="0"/>
            <w:caps w:val="0"/>
            <w:kern w:val="0"/>
          </w:rPr>
          <w:tab/>
        </w:r>
        <w:r w:rsidR="00DF14CD" w:rsidRPr="004504D9">
          <w:rPr>
            <w:rStyle w:val="Hypertextovodkaz"/>
          </w:rPr>
          <w:t>Popis ÚZEMÍ stavby</w:t>
        </w:r>
        <w:r w:rsidR="00DF14CD">
          <w:rPr>
            <w:webHidden/>
          </w:rPr>
          <w:tab/>
        </w:r>
        <w:r w:rsidR="00DF14CD">
          <w:rPr>
            <w:webHidden/>
          </w:rPr>
          <w:fldChar w:fldCharType="begin"/>
        </w:r>
        <w:r w:rsidR="00DF14CD">
          <w:rPr>
            <w:webHidden/>
          </w:rPr>
          <w:instrText xml:space="preserve"> PAGEREF _Toc65413959 \h </w:instrText>
        </w:r>
        <w:r w:rsidR="00DF14CD">
          <w:rPr>
            <w:webHidden/>
          </w:rPr>
        </w:r>
        <w:r w:rsidR="00DF14CD">
          <w:rPr>
            <w:webHidden/>
          </w:rPr>
          <w:fldChar w:fldCharType="separate"/>
        </w:r>
        <w:r w:rsidR="00DF14CD">
          <w:rPr>
            <w:webHidden/>
          </w:rPr>
          <w:t>5</w:t>
        </w:r>
        <w:r w:rsidR="00DF14CD">
          <w:rPr>
            <w:webHidden/>
          </w:rPr>
          <w:fldChar w:fldCharType="end"/>
        </w:r>
      </w:hyperlink>
    </w:p>
    <w:p w:rsidR="00DF14CD" w:rsidRDefault="00EC1899">
      <w:pPr>
        <w:pStyle w:val="Obsah2"/>
        <w:rPr>
          <w:rFonts w:asciiTheme="minorHAnsi" w:eastAsiaTheme="minorEastAsia" w:hAnsiTheme="minorHAnsi" w:cstheme="minorBidi"/>
          <w:b w:val="0"/>
          <w:szCs w:val="22"/>
        </w:rPr>
      </w:pPr>
      <w:hyperlink w:anchor="_Toc65413960" w:history="1">
        <w:r w:rsidR="00DF14CD" w:rsidRPr="004504D9">
          <w:rPr>
            <w:rStyle w:val="Hypertextovodkaz"/>
          </w:rPr>
          <w:t>a)</w:t>
        </w:r>
        <w:r w:rsidR="00DF14CD">
          <w:rPr>
            <w:rFonts w:asciiTheme="minorHAnsi" w:eastAsiaTheme="minorEastAsia" w:hAnsiTheme="minorHAnsi" w:cstheme="minorBidi"/>
            <w:b w:val="0"/>
            <w:szCs w:val="22"/>
          </w:rPr>
          <w:tab/>
        </w:r>
        <w:r w:rsidR="00DF14CD" w:rsidRPr="004504D9">
          <w:rPr>
            <w:rStyle w:val="Hypertextovodkaz"/>
          </w:rPr>
          <w:t>Charakteristika stavebního pozemku</w:t>
        </w:r>
        <w:r w:rsidR="00DF14CD">
          <w:rPr>
            <w:webHidden/>
          </w:rPr>
          <w:tab/>
        </w:r>
        <w:r w:rsidR="00DF14CD">
          <w:rPr>
            <w:webHidden/>
          </w:rPr>
          <w:fldChar w:fldCharType="begin"/>
        </w:r>
        <w:r w:rsidR="00DF14CD">
          <w:rPr>
            <w:webHidden/>
          </w:rPr>
          <w:instrText xml:space="preserve"> PAGEREF _Toc65413960 \h </w:instrText>
        </w:r>
        <w:r w:rsidR="00DF14CD">
          <w:rPr>
            <w:webHidden/>
          </w:rPr>
        </w:r>
        <w:r w:rsidR="00DF14CD">
          <w:rPr>
            <w:webHidden/>
          </w:rPr>
          <w:fldChar w:fldCharType="separate"/>
        </w:r>
        <w:r w:rsidR="00DF14CD">
          <w:rPr>
            <w:webHidden/>
          </w:rPr>
          <w:t>5</w:t>
        </w:r>
        <w:r w:rsidR="00DF14CD">
          <w:rPr>
            <w:webHidden/>
          </w:rPr>
          <w:fldChar w:fldCharType="end"/>
        </w:r>
      </w:hyperlink>
    </w:p>
    <w:p w:rsidR="00DF14CD" w:rsidRDefault="00EC1899">
      <w:pPr>
        <w:pStyle w:val="Obsah2"/>
        <w:rPr>
          <w:rFonts w:asciiTheme="minorHAnsi" w:eastAsiaTheme="minorEastAsia" w:hAnsiTheme="minorHAnsi" w:cstheme="minorBidi"/>
          <w:b w:val="0"/>
          <w:szCs w:val="22"/>
        </w:rPr>
      </w:pPr>
      <w:hyperlink w:anchor="_Toc65413961" w:history="1">
        <w:r w:rsidR="00DF14CD" w:rsidRPr="004504D9">
          <w:rPr>
            <w:rStyle w:val="Hypertextovodkaz"/>
          </w:rPr>
          <w:t>b)</w:t>
        </w:r>
        <w:r w:rsidR="00DF14CD">
          <w:rPr>
            <w:rFonts w:asciiTheme="minorHAnsi" w:eastAsiaTheme="minorEastAsia" w:hAnsiTheme="minorHAnsi" w:cstheme="minorBidi"/>
            <w:b w:val="0"/>
            <w:szCs w:val="22"/>
          </w:rPr>
          <w:tab/>
        </w:r>
        <w:r w:rsidR="00DF14CD" w:rsidRPr="004504D9">
          <w:rPr>
            <w:rStyle w:val="Hypertextovodkaz"/>
          </w:rPr>
          <w:t>Výčet a závěry provedených průzkumů a rozborů</w:t>
        </w:r>
        <w:r w:rsidR="00DF14CD">
          <w:rPr>
            <w:webHidden/>
          </w:rPr>
          <w:tab/>
        </w:r>
        <w:r w:rsidR="00DF14CD">
          <w:rPr>
            <w:webHidden/>
          </w:rPr>
          <w:fldChar w:fldCharType="begin"/>
        </w:r>
        <w:r w:rsidR="00DF14CD">
          <w:rPr>
            <w:webHidden/>
          </w:rPr>
          <w:instrText xml:space="preserve"> PAGEREF _Toc65413961 \h </w:instrText>
        </w:r>
        <w:r w:rsidR="00DF14CD">
          <w:rPr>
            <w:webHidden/>
          </w:rPr>
        </w:r>
        <w:r w:rsidR="00DF14CD">
          <w:rPr>
            <w:webHidden/>
          </w:rPr>
          <w:fldChar w:fldCharType="separate"/>
        </w:r>
        <w:r w:rsidR="00DF14CD">
          <w:rPr>
            <w:webHidden/>
          </w:rPr>
          <w:t>5</w:t>
        </w:r>
        <w:r w:rsidR="00DF14CD">
          <w:rPr>
            <w:webHidden/>
          </w:rPr>
          <w:fldChar w:fldCharType="end"/>
        </w:r>
      </w:hyperlink>
    </w:p>
    <w:p w:rsidR="00DF14CD" w:rsidRDefault="00EC1899">
      <w:pPr>
        <w:pStyle w:val="Obsah2"/>
        <w:rPr>
          <w:rFonts w:asciiTheme="minorHAnsi" w:eastAsiaTheme="minorEastAsia" w:hAnsiTheme="minorHAnsi" w:cstheme="minorBidi"/>
          <w:b w:val="0"/>
          <w:szCs w:val="22"/>
        </w:rPr>
      </w:pPr>
      <w:hyperlink w:anchor="_Toc65413962" w:history="1">
        <w:r w:rsidR="00DF14CD" w:rsidRPr="004504D9">
          <w:rPr>
            <w:rStyle w:val="Hypertextovodkaz"/>
          </w:rPr>
          <w:t>c)</w:t>
        </w:r>
        <w:r w:rsidR="00DF14CD">
          <w:rPr>
            <w:rFonts w:asciiTheme="minorHAnsi" w:eastAsiaTheme="minorEastAsia" w:hAnsiTheme="minorHAnsi" w:cstheme="minorBidi"/>
            <w:b w:val="0"/>
            <w:szCs w:val="22"/>
          </w:rPr>
          <w:tab/>
        </w:r>
        <w:r w:rsidR="00DF14CD" w:rsidRPr="004504D9">
          <w:rPr>
            <w:rStyle w:val="Hypertextovodkaz"/>
          </w:rPr>
          <w:t>Stávající ochranná a bezpečnostní pásma</w:t>
        </w:r>
        <w:r w:rsidR="00DF14CD">
          <w:rPr>
            <w:webHidden/>
          </w:rPr>
          <w:tab/>
        </w:r>
        <w:r w:rsidR="00DF14CD">
          <w:rPr>
            <w:webHidden/>
          </w:rPr>
          <w:fldChar w:fldCharType="begin"/>
        </w:r>
        <w:r w:rsidR="00DF14CD">
          <w:rPr>
            <w:webHidden/>
          </w:rPr>
          <w:instrText xml:space="preserve"> PAGEREF _Toc65413962 \h </w:instrText>
        </w:r>
        <w:r w:rsidR="00DF14CD">
          <w:rPr>
            <w:webHidden/>
          </w:rPr>
        </w:r>
        <w:r w:rsidR="00DF14CD">
          <w:rPr>
            <w:webHidden/>
          </w:rPr>
          <w:fldChar w:fldCharType="separate"/>
        </w:r>
        <w:r w:rsidR="00DF14CD">
          <w:rPr>
            <w:webHidden/>
          </w:rPr>
          <w:t>5</w:t>
        </w:r>
        <w:r w:rsidR="00DF14CD">
          <w:rPr>
            <w:webHidden/>
          </w:rPr>
          <w:fldChar w:fldCharType="end"/>
        </w:r>
      </w:hyperlink>
    </w:p>
    <w:p w:rsidR="00DF14CD" w:rsidRDefault="00EC1899">
      <w:pPr>
        <w:pStyle w:val="Obsah2"/>
        <w:rPr>
          <w:rFonts w:asciiTheme="minorHAnsi" w:eastAsiaTheme="minorEastAsia" w:hAnsiTheme="minorHAnsi" w:cstheme="minorBidi"/>
          <w:b w:val="0"/>
          <w:szCs w:val="22"/>
        </w:rPr>
      </w:pPr>
      <w:hyperlink w:anchor="_Toc65413963" w:history="1">
        <w:r w:rsidR="00DF14CD" w:rsidRPr="004504D9">
          <w:rPr>
            <w:rStyle w:val="Hypertextovodkaz"/>
          </w:rPr>
          <w:t>d)</w:t>
        </w:r>
        <w:r w:rsidR="00DF14CD">
          <w:rPr>
            <w:rFonts w:asciiTheme="minorHAnsi" w:eastAsiaTheme="minorEastAsia" w:hAnsiTheme="minorHAnsi" w:cstheme="minorBidi"/>
            <w:b w:val="0"/>
            <w:szCs w:val="22"/>
          </w:rPr>
          <w:tab/>
        </w:r>
        <w:r w:rsidR="00DF14CD" w:rsidRPr="004504D9">
          <w:rPr>
            <w:rStyle w:val="Hypertextovodkaz"/>
          </w:rPr>
          <w:t>Poloha vzhledem k záplavovému území, poddolovanému území</w:t>
        </w:r>
        <w:r w:rsidR="00DF14CD">
          <w:rPr>
            <w:webHidden/>
          </w:rPr>
          <w:tab/>
        </w:r>
        <w:r w:rsidR="00DF14CD">
          <w:rPr>
            <w:webHidden/>
          </w:rPr>
          <w:fldChar w:fldCharType="begin"/>
        </w:r>
        <w:r w:rsidR="00DF14CD">
          <w:rPr>
            <w:webHidden/>
          </w:rPr>
          <w:instrText xml:space="preserve"> PAGEREF _Toc65413963 \h </w:instrText>
        </w:r>
        <w:r w:rsidR="00DF14CD">
          <w:rPr>
            <w:webHidden/>
          </w:rPr>
        </w:r>
        <w:r w:rsidR="00DF14CD">
          <w:rPr>
            <w:webHidden/>
          </w:rPr>
          <w:fldChar w:fldCharType="separate"/>
        </w:r>
        <w:r w:rsidR="00DF14CD">
          <w:rPr>
            <w:webHidden/>
          </w:rPr>
          <w:t>6</w:t>
        </w:r>
        <w:r w:rsidR="00DF14CD">
          <w:rPr>
            <w:webHidden/>
          </w:rPr>
          <w:fldChar w:fldCharType="end"/>
        </w:r>
      </w:hyperlink>
    </w:p>
    <w:p w:rsidR="00DF14CD" w:rsidRDefault="00EC1899">
      <w:pPr>
        <w:pStyle w:val="Obsah2"/>
        <w:rPr>
          <w:rFonts w:asciiTheme="minorHAnsi" w:eastAsiaTheme="minorEastAsia" w:hAnsiTheme="minorHAnsi" w:cstheme="minorBidi"/>
          <w:b w:val="0"/>
          <w:szCs w:val="22"/>
        </w:rPr>
      </w:pPr>
      <w:hyperlink w:anchor="_Toc65413964" w:history="1">
        <w:r w:rsidR="00DF14CD" w:rsidRPr="004504D9">
          <w:rPr>
            <w:rStyle w:val="Hypertextovodkaz"/>
          </w:rPr>
          <w:t>e)</w:t>
        </w:r>
        <w:r w:rsidR="00DF14CD">
          <w:rPr>
            <w:rFonts w:asciiTheme="minorHAnsi" w:eastAsiaTheme="minorEastAsia" w:hAnsiTheme="minorHAnsi" w:cstheme="minorBidi"/>
            <w:b w:val="0"/>
            <w:szCs w:val="22"/>
          </w:rPr>
          <w:tab/>
        </w:r>
        <w:r w:rsidR="00DF14CD" w:rsidRPr="004504D9">
          <w:rPr>
            <w:rStyle w:val="Hypertextovodkaz"/>
          </w:rPr>
          <w:t>Vliv stavby na okolní stavby a pozemky, ochrana okolí, vliv stavby na odtokové poměry v území</w:t>
        </w:r>
        <w:r w:rsidR="00DF14CD">
          <w:rPr>
            <w:webHidden/>
          </w:rPr>
          <w:tab/>
        </w:r>
        <w:r w:rsidR="00DF14CD">
          <w:rPr>
            <w:webHidden/>
          </w:rPr>
          <w:fldChar w:fldCharType="begin"/>
        </w:r>
        <w:r w:rsidR="00DF14CD">
          <w:rPr>
            <w:webHidden/>
          </w:rPr>
          <w:instrText xml:space="preserve"> PAGEREF _Toc65413964 \h </w:instrText>
        </w:r>
        <w:r w:rsidR="00DF14CD">
          <w:rPr>
            <w:webHidden/>
          </w:rPr>
        </w:r>
        <w:r w:rsidR="00DF14CD">
          <w:rPr>
            <w:webHidden/>
          </w:rPr>
          <w:fldChar w:fldCharType="separate"/>
        </w:r>
        <w:r w:rsidR="00DF14CD">
          <w:rPr>
            <w:webHidden/>
          </w:rPr>
          <w:t>6</w:t>
        </w:r>
        <w:r w:rsidR="00DF14CD">
          <w:rPr>
            <w:webHidden/>
          </w:rPr>
          <w:fldChar w:fldCharType="end"/>
        </w:r>
      </w:hyperlink>
    </w:p>
    <w:p w:rsidR="00DF14CD" w:rsidRDefault="00EC1899">
      <w:pPr>
        <w:pStyle w:val="Obsah2"/>
        <w:rPr>
          <w:rFonts w:asciiTheme="minorHAnsi" w:eastAsiaTheme="minorEastAsia" w:hAnsiTheme="minorHAnsi" w:cstheme="minorBidi"/>
          <w:b w:val="0"/>
          <w:szCs w:val="22"/>
        </w:rPr>
      </w:pPr>
      <w:hyperlink w:anchor="_Toc65413965" w:history="1">
        <w:r w:rsidR="00DF14CD" w:rsidRPr="004504D9">
          <w:rPr>
            <w:rStyle w:val="Hypertextovodkaz"/>
          </w:rPr>
          <w:t>f)</w:t>
        </w:r>
        <w:r w:rsidR="00DF14CD">
          <w:rPr>
            <w:rFonts w:asciiTheme="minorHAnsi" w:eastAsiaTheme="minorEastAsia" w:hAnsiTheme="minorHAnsi" w:cstheme="minorBidi"/>
            <w:b w:val="0"/>
            <w:szCs w:val="22"/>
          </w:rPr>
          <w:tab/>
        </w:r>
        <w:r w:rsidR="00DF14CD" w:rsidRPr="004504D9">
          <w:rPr>
            <w:rStyle w:val="Hypertextovodkaz"/>
          </w:rPr>
          <w:t>Požadavky na asanace, demolice, kácení dřevin</w:t>
        </w:r>
        <w:r w:rsidR="00DF14CD">
          <w:rPr>
            <w:webHidden/>
          </w:rPr>
          <w:tab/>
        </w:r>
        <w:r w:rsidR="00DF14CD">
          <w:rPr>
            <w:webHidden/>
          </w:rPr>
          <w:fldChar w:fldCharType="begin"/>
        </w:r>
        <w:r w:rsidR="00DF14CD">
          <w:rPr>
            <w:webHidden/>
          </w:rPr>
          <w:instrText xml:space="preserve"> PAGEREF _Toc65413965 \h </w:instrText>
        </w:r>
        <w:r w:rsidR="00DF14CD">
          <w:rPr>
            <w:webHidden/>
          </w:rPr>
        </w:r>
        <w:r w:rsidR="00DF14CD">
          <w:rPr>
            <w:webHidden/>
          </w:rPr>
          <w:fldChar w:fldCharType="separate"/>
        </w:r>
        <w:r w:rsidR="00DF14CD">
          <w:rPr>
            <w:webHidden/>
          </w:rPr>
          <w:t>7</w:t>
        </w:r>
        <w:r w:rsidR="00DF14CD">
          <w:rPr>
            <w:webHidden/>
          </w:rPr>
          <w:fldChar w:fldCharType="end"/>
        </w:r>
      </w:hyperlink>
    </w:p>
    <w:p w:rsidR="00DF14CD" w:rsidRDefault="00EC1899">
      <w:pPr>
        <w:pStyle w:val="Obsah2"/>
        <w:rPr>
          <w:rFonts w:asciiTheme="minorHAnsi" w:eastAsiaTheme="minorEastAsia" w:hAnsiTheme="minorHAnsi" w:cstheme="minorBidi"/>
          <w:b w:val="0"/>
          <w:szCs w:val="22"/>
        </w:rPr>
      </w:pPr>
      <w:hyperlink w:anchor="_Toc65413966" w:history="1">
        <w:r w:rsidR="00DF14CD" w:rsidRPr="004504D9">
          <w:rPr>
            <w:rStyle w:val="Hypertextovodkaz"/>
          </w:rPr>
          <w:t>g)</w:t>
        </w:r>
        <w:r w:rsidR="00DF14CD">
          <w:rPr>
            <w:rFonts w:asciiTheme="minorHAnsi" w:eastAsiaTheme="minorEastAsia" w:hAnsiTheme="minorHAnsi" w:cstheme="minorBidi"/>
            <w:b w:val="0"/>
            <w:szCs w:val="22"/>
          </w:rPr>
          <w:tab/>
        </w:r>
        <w:r w:rsidR="00DF14CD" w:rsidRPr="004504D9">
          <w:rPr>
            <w:rStyle w:val="Hypertextovodkaz"/>
          </w:rPr>
          <w:t>Požadavky na maximální zábory zemědělského půdního fondu nebo pozemků určených k plnění funkce lesa (dočasné / trvalé)</w:t>
        </w:r>
        <w:r w:rsidR="00DF14CD">
          <w:rPr>
            <w:webHidden/>
          </w:rPr>
          <w:tab/>
        </w:r>
        <w:r w:rsidR="00DF14CD">
          <w:rPr>
            <w:webHidden/>
          </w:rPr>
          <w:fldChar w:fldCharType="begin"/>
        </w:r>
        <w:r w:rsidR="00DF14CD">
          <w:rPr>
            <w:webHidden/>
          </w:rPr>
          <w:instrText xml:space="preserve"> PAGEREF _Toc65413966 \h </w:instrText>
        </w:r>
        <w:r w:rsidR="00DF14CD">
          <w:rPr>
            <w:webHidden/>
          </w:rPr>
        </w:r>
        <w:r w:rsidR="00DF14CD">
          <w:rPr>
            <w:webHidden/>
          </w:rPr>
          <w:fldChar w:fldCharType="separate"/>
        </w:r>
        <w:r w:rsidR="00DF14CD">
          <w:rPr>
            <w:webHidden/>
          </w:rPr>
          <w:t>7</w:t>
        </w:r>
        <w:r w:rsidR="00DF14CD">
          <w:rPr>
            <w:webHidden/>
          </w:rPr>
          <w:fldChar w:fldCharType="end"/>
        </w:r>
      </w:hyperlink>
    </w:p>
    <w:p w:rsidR="00DF14CD" w:rsidRDefault="00EC1899">
      <w:pPr>
        <w:pStyle w:val="Obsah2"/>
        <w:rPr>
          <w:rFonts w:asciiTheme="minorHAnsi" w:eastAsiaTheme="minorEastAsia" w:hAnsiTheme="minorHAnsi" w:cstheme="minorBidi"/>
          <w:b w:val="0"/>
          <w:szCs w:val="22"/>
        </w:rPr>
      </w:pPr>
      <w:hyperlink w:anchor="_Toc65413967" w:history="1">
        <w:r w:rsidR="00DF14CD" w:rsidRPr="004504D9">
          <w:rPr>
            <w:rStyle w:val="Hypertextovodkaz"/>
          </w:rPr>
          <w:t>h)</w:t>
        </w:r>
        <w:r w:rsidR="00DF14CD">
          <w:rPr>
            <w:rFonts w:asciiTheme="minorHAnsi" w:eastAsiaTheme="minorEastAsia" w:hAnsiTheme="minorHAnsi" w:cstheme="minorBidi"/>
            <w:b w:val="0"/>
            <w:szCs w:val="22"/>
          </w:rPr>
          <w:tab/>
        </w:r>
        <w:r w:rsidR="00DF14CD" w:rsidRPr="004504D9">
          <w:rPr>
            <w:rStyle w:val="Hypertextovodkaz"/>
          </w:rPr>
          <w:t>Územně technické podmínky (zejména možnost napojení na stávající dopravní a technickou infrastrukturu)</w:t>
        </w:r>
        <w:r w:rsidR="00DF14CD">
          <w:rPr>
            <w:webHidden/>
          </w:rPr>
          <w:tab/>
        </w:r>
        <w:r w:rsidR="00DF14CD">
          <w:rPr>
            <w:webHidden/>
          </w:rPr>
          <w:fldChar w:fldCharType="begin"/>
        </w:r>
        <w:r w:rsidR="00DF14CD">
          <w:rPr>
            <w:webHidden/>
          </w:rPr>
          <w:instrText xml:space="preserve"> PAGEREF _Toc65413967 \h </w:instrText>
        </w:r>
        <w:r w:rsidR="00DF14CD">
          <w:rPr>
            <w:webHidden/>
          </w:rPr>
        </w:r>
        <w:r w:rsidR="00DF14CD">
          <w:rPr>
            <w:webHidden/>
          </w:rPr>
          <w:fldChar w:fldCharType="separate"/>
        </w:r>
        <w:r w:rsidR="00DF14CD">
          <w:rPr>
            <w:webHidden/>
          </w:rPr>
          <w:t>7</w:t>
        </w:r>
        <w:r w:rsidR="00DF14CD">
          <w:rPr>
            <w:webHidden/>
          </w:rPr>
          <w:fldChar w:fldCharType="end"/>
        </w:r>
      </w:hyperlink>
    </w:p>
    <w:p w:rsidR="00DF14CD" w:rsidRDefault="00EC1899">
      <w:pPr>
        <w:pStyle w:val="Obsah2"/>
        <w:rPr>
          <w:rFonts w:asciiTheme="minorHAnsi" w:eastAsiaTheme="minorEastAsia" w:hAnsiTheme="minorHAnsi" w:cstheme="minorBidi"/>
          <w:b w:val="0"/>
          <w:szCs w:val="22"/>
        </w:rPr>
      </w:pPr>
      <w:hyperlink w:anchor="_Toc65413968" w:history="1">
        <w:r w:rsidR="00DF14CD" w:rsidRPr="004504D9">
          <w:rPr>
            <w:rStyle w:val="Hypertextovodkaz"/>
          </w:rPr>
          <w:t>i)</w:t>
        </w:r>
        <w:r w:rsidR="00DF14CD">
          <w:rPr>
            <w:rFonts w:asciiTheme="minorHAnsi" w:eastAsiaTheme="minorEastAsia" w:hAnsiTheme="minorHAnsi" w:cstheme="minorBidi"/>
            <w:b w:val="0"/>
            <w:szCs w:val="22"/>
          </w:rPr>
          <w:tab/>
        </w:r>
        <w:r w:rsidR="00DF14CD" w:rsidRPr="004504D9">
          <w:rPr>
            <w:rStyle w:val="Hypertextovodkaz"/>
          </w:rPr>
          <w:t>Věcné a časové vazby stavby, podmiňující, vyvolané, související investice.</w:t>
        </w:r>
        <w:r w:rsidR="00DF14CD">
          <w:rPr>
            <w:webHidden/>
          </w:rPr>
          <w:tab/>
        </w:r>
        <w:r w:rsidR="00DF14CD">
          <w:rPr>
            <w:webHidden/>
          </w:rPr>
          <w:fldChar w:fldCharType="begin"/>
        </w:r>
        <w:r w:rsidR="00DF14CD">
          <w:rPr>
            <w:webHidden/>
          </w:rPr>
          <w:instrText xml:space="preserve"> PAGEREF _Toc65413968 \h </w:instrText>
        </w:r>
        <w:r w:rsidR="00DF14CD">
          <w:rPr>
            <w:webHidden/>
          </w:rPr>
        </w:r>
        <w:r w:rsidR="00DF14CD">
          <w:rPr>
            <w:webHidden/>
          </w:rPr>
          <w:fldChar w:fldCharType="separate"/>
        </w:r>
        <w:r w:rsidR="00DF14CD">
          <w:rPr>
            <w:webHidden/>
          </w:rPr>
          <w:t>8</w:t>
        </w:r>
        <w:r w:rsidR="00DF14CD">
          <w:rPr>
            <w:webHidden/>
          </w:rPr>
          <w:fldChar w:fldCharType="end"/>
        </w:r>
      </w:hyperlink>
    </w:p>
    <w:p w:rsidR="00DF14CD" w:rsidRDefault="00EC1899">
      <w:pPr>
        <w:pStyle w:val="Obsah1"/>
        <w:rPr>
          <w:rFonts w:asciiTheme="minorHAnsi" w:eastAsiaTheme="minorEastAsia" w:hAnsiTheme="minorHAnsi" w:cstheme="minorBidi"/>
          <w:b w:val="0"/>
          <w:bCs w:val="0"/>
          <w:caps w:val="0"/>
          <w:kern w:val="0"/>
        </w:rPr>
      </w:pPr>
      <w:hyperlink w:anchor="_Toc65413969" w:history="1">
        <w:r w:rsidR="00DF14CD" w:rsidRPr="004504D9">
          <w:rPr>
            <w:rStyle w:val="Hypertextovodkaz"/>
          </w:rPr>
          <w:t>Celkový popis stavby</w:t>
        </w:r>
        <w:r w:rsidR="00DF14CD">
          <w:rPr>
            <w:webHidden/>
          </w:rPr>
          <w:tab/>
        </w:r>
        <w:r w:rsidR="00DF14CD">
          <w:rPr>
            <w:webHidden/>
          </w:rPr>
          <w:fldChar w:fldCharType="begin"/>
        </w:r>
        <w:r w:rsidR="00DF14CD">
          <w:rPr>
            <w:webHidden/>
          </w:rPr>
          <w:instrText xml:space="preserve"> PAGEREF _Toc65413969 \h </w:instrText>
        </w:r>
        <w:r w:rsidR="00DF14CD">
          <w:rPr>
            <w:webHidden/>
          </w:rPr>
        </w:r>
        <w:r w:rsidR="00DF14CD">
          <w:rPr>
            <w:webHidden/>
          </w:rPr>
          <w:fldChar w:fldCharType="separate"/>
        </w:r>
        <w:r w:rsidR="00DF14CD">
          <w:rPr>
            <w:webHidden/>
          </w:rPr>
          <w:t>8</w:t>
        </w:r>
        <w:r w:rsidR="00DF14CD">
          <w:rPr>
            <w:webHidden/>
          </w:rPr>
          <w:fldChar w:fldCharType="end"/>
        </w:r>
      </w:hyperlink>
    </w:p>
    <w:p w:rsidR="00DF14CD" w:rsidRDefault="00EC1899">
      <w:pPr>
        <w:pStyle w:val="Obsah3"/>
        <w:rPr>
          <w:rFonts w:asciiTheme="minorHAnsi" w:eastAsiaTheme="minorEastAsia" w:hAnsiTheme="minorHAnsi" w:cstheme="minorBidi"/>
          <w:u w:val="none"/>
        </w:rPr>
      </w:pPr>
      <w:hyperlink w:anchor="_Toc65413970" w:history="1">
        <w:r w:rsidR="00DF14CD" w:rsidRPr="004504D9">
          <w:rPr>
            <w:rStyle w:val="Hypertextovodkaz"/>
          </w:rPr>
          <w:t>B.2.1</w:t>
        </w:r>
        <w:r w:rsidR="00DF14CD">
          <w:rPr>
            <w:rFonts w:asciiTheme="minorHAnsi" w:eastAsiaTheme="minorEastAsia" w:hAnsiTheme="minorHAnsi" w:cstheme="minorBidi"/>
            <w:u w:val="none"/>
          </w:rPr>
          <w:tab/>
        </w:r>
        <w:r w:rsidR="00DF14CD" w:rsidRPr="004504D9">
          <w:rPr>
            <w:rStyle w:val="Hypertextovodkaz"/>
          </w:rPr>
          <w:t>Účel užívání stavby, základní kapacity funkčních jednotek.</w:t>
        </w:r>
        <w:r w:rsidR="00DF14CD">
          <w:rPr>
            <w:webHidden/>
          </w:rPr>
          <w:tab/>
        </w:r>
        <w:r w:rsidR="00DF14CD">
          <w:rPr>
            <w:webHidden/>
          </w:rPr>
          <w:fldChar w:fldCharType="begin"/>
        </w:r>
        <w:r w:rsidR="00DF14CD">
          <w:rPr>
            <w:webHidden/>
          </w:rPr>
          <w:instrText xml:space="preserve"> PAGEREF _Toc65413970 \h </w:instrText>
        </w:r>
        <w:r w:rsidR="00DF14CD">
          <w:rPr>
            <w:webHidden/>
          </w:rPr>
        </w:r>
        <w:r w:rsidR="00DF14CD">
          <w:rPr>
            <w:webHidden/>
          </w:rPr>
          <w:fldChar w:fldCharType="separate"/>
        </w:r>
        <w:r w:rsidR="00DF14CD">
          <w:rPr>
            <w:webHidden/>
          </w:rPr>
          <w:t>8</w:t>
        </w:r>
        <w:r w:rsidR="00DF14CD">
          <w:rPr>
            <w:webHidden/>
          </w:rPr>
          <w:fldChar w:fldCharType="end"/>
        </w:r>
      </w:hyperlink>
    </w:p>
    <w:p w:rsidR="00DF14CD" w:rsidRDefault="00EC1899">
      <w:pPr>
        <w:pStyle w:val="Obsah2"/>
        <w:rPr>
          <w:rFonts w:asciiTheme="minorHAnsi" w:eastAsiaTheme="minorEastAsia" w:hAnsiTheme="minorHAnsi" w:cstheme="minorBidi"/>
          <w:b w:val="0"/>
          <w:szCs w:val="22"/>
        </w:rPr>
      </w:pPr>
      <w:hyperlink w:anchor="_Toc65413971" w:history="1">
        <w:r w:rsidR="00DF14CD" w:rsidRPr="004504D9">
          <w:rPr>
            <w:rStyle w:val="Hypertextovodkaz"/>
          </w:rPr>
          <w:t>a)</w:t>
        </w:r>
        <w:r w:rsidR="00DF14CD">
          <w:rPr>
            <w:rFonts w:asciiTheme="minorHAnsi" w:eastAsiaTheme="minorEastAsia" w:hAnsiTheme="minorHAnsi" w:cstheme="minorBidi"/>
            <w:b w:val="0"/>
            <w:szCs w:val="22"/>
          </w:rPr>
          <w:tab/>
        </w:r>
        <w:r w:rsidR="00DF14CD" w:rsidRPr="004504D9">
          <w:rPr>
            <w:rStyle w:val="Hypertextovodkaz"/>
          </w:rPr>
          <w:t>Urbanismus - územní regulace, kompozice prostorového řešení</w:t>
        </w:r>
        <w:r w:rsidR="00DF14CD">
          <w:rPr>
            <w:webHidden/>
          </w:rPr>
          <w:tab/>
        </w:r>
        <w:r w:rsidR="00DF14CD">
          <w:rPr>
            <w:webHidden/>
          </w:rPr>
          <w:fldChar w:fldCharType="begin"/>
        </w:r>
        <w:r w:rsidR="00DF14CD">
          <w:rPr>
            <w:webHidden/>
          </w:rPr>
          <w:instrText xml:space="preserve"> PAGEREF _Toc65413971 \h </w:instrText>
        </w:r>
        <w:r w:rsidR="00DF14CD">
          <w:rPr>
            <w:webHidden/>
          </w:rPr>
        </w:r>
        <w:r w:rsidR="00DF14CD">
          <w:rPr>
            <w:webHidden/>
          </w:rPr>
          <w:fldChar w:fldCharType="separate"/>
        </w:r>
        <w:r w:rsidR="00DF14CD">
          <w:rPr>
            <w:webHidden/>
          </w:rPr>
          <w:t>8</w:t>
        </w:r>
        <w:r w:rsidR="00DF14CD">
          <w:rPr>
            <w:webHidden/>
          </w:rPr>
          <w:fldChar w:fldCharType="end"/>
        </w:r>
      </w:hyperlink>
    </w:p>
    <w:p w:rsidR="00DF14CD" w:rsidRDefault="00EC1899">
      <w:pPr>
        <w:pStyle w:val="Obsah2"/>
        <w:rPr>
          <w:rFonts w:asciiTheme="minorHAnsi" w:eastAsiaTheme="minorEastAsia" w:hAnsiTheme="minorHAnsi" w:cstheme="minorBidi"/>
          <w:b w:val="0"/>
          <w:szCs w:val="22"/>
        </w:rPr>
      </w:pPr>
      <w:hyperlink w:anchor="_Toc65413972" w:history="1">
        <w:r w:rsidR="00DF14CD" w:rsidRPr="004504D9">
          <w:rPr>
            <w:rStyle w:val="Hypertextovodkaz"/>
          </w:rPr>
          <w:t>b)</w:t>
        </w:r>
        <w:r w:rsidR="00DF14CD">
          <w:rPr>
            <w:rFonts w:asciiTheme="minorHAnsi" w:eastAsiaTheme="minorEastAsia" w:hAnsiTheme="minorHAnsi" w:cstheme="minorBidi"/>
            <w:b w:val="0"/>
            <w:szCs w:val="22"/>
          </w:rPr>
          <w:tab/>
        </w:r>
        <w:r w:rsidR="00DF14CD" w:rsidRPr="004504D9">
          <w:rPr>
            <w:rStyle w:val="Hypertextovodkaz"/>
          </w:rPr>
          <w:t>Architektonické řešení - kompozice tvarového řešení, materiálové a barevné řešení</w:t>
        </w:r>
        <w:r w:rsidR="00DF14CD">
          <w:rPr>
            <w:webHidden/>
          </w:rPr>
          <w:tab/>
        </w:r>
        <w:r w:rsidR="00DF14CD">
          <w:rPr>
            <w:webHidden/>
          </w:rPr>
          <w:fldChar w:fldCharType="begin"/>
        </w:r>
        <w:r w:rsidR="00DF14CD">
          <w:rPr>
            <w:webHidden/>
          </w:rPr>
          <w:instrText xml:space="preserve"> PAGEREF _Toc65413972 \h </w:instrText>
        </w:r>
        <w:r w:rsidR="00DF14CD">
          <w:rPr>
            <w:webHidden/>
          </w:rPr>
        </w:r>
        <w:r w:rsidR="00DF14CD">
          <w:rPr>
            <w:webHidden/>
          </w:rPr>
          <w:fldChar w:fldCharType="separate"/>
        </w:r>
        <w:r w:rsidR="00DF14CD">
          <w:rPr>
            <w:webHidden/>
          </w:rPr>
          <w:t>8</w:t>
        </w:r>
        <w:r w:rsidR="00DF14CD">
          <w:rPr>
            <w:webHidden/>
          </w:rPr>
          <w:fldChar w:fldCharType="end"/>
        </w:r>
      </w:hyperlink>
    </w:p>
    <w:p w:rsidR="00DF14CD" w:rsidRDefault="00EC1899">
      <w:pPr>
        <w:pStyle w:val="Obsah3"/>
        <w:rPr>
          <w:rFonts w:asciiTheme="minorHAnsi" w:eastAsiaTheme="minorEastAsia" w:hAnsiTheme="minorHAnsi" w:cstheme="minorBidi"/>
          <w:u w:val="none"/>
        </w:rPr>
      </w:pPr>
      <w:hyperlink w:anchor="_Toc65413973" w:history="1">
        <w:r w:rsidR="00DF14CD" w:rsidRPr="004504D9">
          <w:rPr>
            <w:rStyle w:val="Hypertextovodkaz"/>
          </w:rPr>
          <w:t>B.2.2</w:t>
        </w:r>
        <w:r w:rsidR="00DF14CD">
          <w:rPr>
            <w:rFonts w:asciiTheme="minorHAnsi" w:eastAsiaTheme="minorEastAsia" w:hAnsiTheme="minorHAnsi" w:cstheme="minorBidi"/>
            <w:u w:val="none"/>
          </w:rPr>
          <w:tab/>
        </w:r>
        <w:r w:rsidR="00DF14CD" w:rsidRPr="004504D9">
          <w:rPr>
            <w:rStyle w:val="Hypertextovodkaz"/>
          </w:rPr>
          <w:t>Dispoziční a provozní řešení, technologie výroby</w:t>
        </w:r>
        <w:r w:rsidR="00DF14CD">
          <w:rPr>
            <w:webHidden/>
          </w:rPr>
          <w:tab/>
        </w:r>
        <w:r w:rsidR="00DF14CD">
          <w:rPr>
            <w:webHidden/>
          </w:rPr>
          <w:fldChar w:fldCharType="begin"/>
        </w:r>
        <w:r w:rsidR="00DF14CD">
          <w:rPr>
            <w:webHidden/>
          </w:rPr>
          <w:instrText xml:space="preserve"> PAGEREF _Toc65413973 \h </w:instrText>
        </w:r>
        <w:r w:rsidR="00DF14CD">
          <w:rPr>
            <w:webHidden/>
          </w:rPr>
        </w:r>
        <w:r w:rsidR="00DF14CD">
          <w:rPr>
            <w:webHidden/>
          </w:rPr>
          <w:fldChar w:fldCharType="separate"/>
        </w:r>
        <w:r w:rsidR="00DF14CD">
          <w:rPr>
            <w:webHidden/>
          </w:rPr>
          <w:t>8</w:t>
        </w:r>
        <w:r w:rsidR="00DF14CD">
          <w:rPr>
            <w:webHidden/>
          </w:rPr>
          <w:fldChar w:fldCharType="end"/>
        </w:r>
      </w:hyperlink>
    </w:p>
    <w:p w:rsidR="00DF14CD" w:rsidRDefault="00EC1899">
      <w:pPr>
        <w:pStyle w:val="Obsah3"/>
        <w:rPr>
          <w:rFonts w:asciiTheme="minorHAnsi" w:eastAsiaTheme="minorEastAsia" w:hAnsiTheme="minorHAnsi" w:cstheme="minorBidi"/>
          <w:u w:val="none"/>
        </w:rPr>
      </w:pPr>
      <w:hyperlink w:anchor="_Toc65413974" w:history="1">
        <w:r w:rsidR="00DF14CD" w:rsidRPr="004504D9">
          <w:rPr>
            <w:rStyle w:val="Hypertextovodkaz"/>
          </w:rPr>
          <w:t>B.2.3</w:t>
        </w:r>
        <w:r w:rsidR="00DF14CD">
          <w:rPr>
            <w:rFonts w:asciiTheme="minorHAnsi" w:eastAsiaTheme="minorEastAsia" w:hAnsiTheme="minorHAnsi" w:cstheme="minorBidi"/>
            <w:u w:val="none"/>
          </w:rPr>
          <w:tab/>
        </w:r>
        <w:r w:rsidR="00DF14CD" w:rsidRPr="004504D9">
          <w:rPr>
            <w:rStyle w:val="Hypertextovodkaz"/>
          </w:rPr>
          <w:t>Bezbariérové užívání stavby</w:t>
        </w:r>
        <w:r w:rsidR="00DF14CD">
          <w:rPr>
            <w:webHidden/>
          </w:rPr>
          <w:tab/>
        </w:r>
        <w:r w:rsidR="00DF14CD">
          <w:rPr>
            <w:webHidden/>
          </w:rPr>
          <w:fldChar w:fldCharType="begin"/>
        </w:r>
        <w:r w:rsidR="00DF14CD">
          <w:rPr>
            <w:webHidden/>
          </w:rPr>
          <w:instrText xml:space="preserve"> PAGEREF _Toc65413974 \h </w:instrText>
        </w:r>
        <w:r w:rsidR="00DF14CD">
          <w:rPr>
            <w:webHidden/>
          </w:rPr>
        </w:r>
        <w:r w:rsidR="00DF14CD">
          <w:rPr>
            <w:webHidden/>
          </w:rPr>
          <w:fldChar w:fldCharType="separate"/>
        </w:r>
        <w:r w:rsidR="00DF14CD">
          <w:rPr>
            <w:webHidden/>
          </w:rPr>
          <w:t>8</w:t>
        </w:r>
        <w:r w:rsidR="00DF14CD">
          <w:rPr>
            <w:webHidden/>
          </w:rPr>
          <w:fldChar w:fldCharType="end"/>
        </w:r>
      </w:hyperlink>
    </w:p>
    <w:p w:rsidR="00DF14CD" w:rsidRDefault="00EC1899">
      <w:pPr>
        <w:pStyle w:val="Obsah3"/>
        <w:rPr>
          <w:rFonts w:asciiTheme="minorHAnsi" w:eastAsiaTheme="minorEastAsia" w:hAnsiTheme="minorHAnsi" w:cstheme="minorBidi"/>
          <w:u w:val="none"/>
        </w:rPr>
      </w:pPr>
      <w:hyperlink w:anchor="_Toc65413975" w:history="1">
        <w:r w:rsidR="00DF14CD" w:rsidRPr="004504D9">
          <w:rPr>
            <w:rStyle w:val="Hypertextovodkaz"/>
          </w:rPr>
          <w:t>B.2.4</w:t>
        </w:r>
        <w:r w:rsidR="00DF14CD">
          <w:rPr>
            <w:rFonts w:asciiTheme="minorHAnsi" w:eastAsiaTheme="minorEastAsia" w:hAnsiTheme="minorHAnsi" w:cstheme="minorBidi"/>
            <w:u w:val="none"/>
          </w:rPr>
          <w:tab/>
        </w:r>
        <w:r w:rsidR="00DF14CD" w:rsidRPr="004504D9">
          <w:rPr>
            <w:rStyle w:val="Hypertextovodkaz"/>
          </w:rPr>
          <w:t>Bezpečnost při užívání stavby</w:t>
        </w:r>
        <w:r w:rsidR="00DF14CD">
          <w:rPr>
            <w:webHidden/>
          </w:rPr>
          <w:tab/>
        </w:r>
        <w:r w:rsidR="00DF14CD">
          <w:rPr>
            <w:webHidden/>
          </w:rPr>
          <w:fldChar w:fldCharType="begin"/>
        </w:r>
        <w:r w:rsidR="00DF14CD">
          <w:rPr>
            <w:webHidden/>
          </w:rPr>
          <w:instrText xml:space="preserve"> PAGEREF _Toc65413975 \h </w:instrText>
        </w:r>
        <w:r w:rsidR="00DF14CD">
          <w:rPr>
            <w:webHidden/>
          </w:rPr>
        </w:r>
        <w:r w:rsidR="00DF14CD">
          <w:rPr>
            <w:webHidden/>
          </w:rPr>
          <w:fldChar w:fldCharType="separate"/>
        </w:r>
        <w:r w:rsidR="00DF14CD">
          <w:rPr>
            <w:webHidden/>
          </w:rPr>
          <w:t>8</w:t>
        </w:r>
        <w:r w:rsidR="00DF14CD">
          <w:rPr>
            <w:webHidden/>
          </w:rPr>
          <w:fldChar w:fldCharType="end"/>
        </w:r>
      </w:hyperlink>
    </w:p>
    <w:p w:rsidR="00DF14CD" w:rsidRDefault="00EC1899">
      <w:pPr>
        <w:pStyle w:val="Obsah3"/>
        <w:rPr>
          <w:rFonts w:asciiTheme="minorHAnsi" w:eastAsiaTheme="minorEastAsia" w:hAnsiTheme="minorHAnsi" w:cstheme="minorBidi"/>
          <w:u w:val="none"/>
        </w:rPr>
      </w:pPr>
      <w:hyperlink w:anchor="_Toc65413976" w:history="1">
        <w:r w:rsidR="00DF14CD" w:rsidRPr="004504D9">
          <w:rPr>
            <w:rStyle w:val="Hypertextovodkaz"/>
          </w:rPr>
          <w:t>B.2.5</w:t>
        </w:r>
        <w:r w:rsidR="00DF14CD">
          <w:rPr>
            <w:rFonts w:asciiTheme="minorHAnsi" w:eastAsiaTheme="minorEastAsia" w:hAnsiTheme="minorHAnsi" w:cstheme="minorBidi"/>
            <w:u w:val="none"/>
          </w:rPr>
          <w:tab/>
        </w:r>
        <w:r w:rsidR="00DF14CD" w:rsidRPr="004504D9">
          <w:rPr>
            <w:rStyle w:val="Hypertextovodkaz"/>
          </w:rPr>
          <w:t>Základní technický popis stavby</w:t>
        </w:r>
        <w:r w:rsidR="00DF14CD">
          <w:rPr>
            <w:webHidden/>
          </w:rPr>
          <w:tab/>
        </w:r>
        <w:r w:rsidR="00DF14CD">
          <w:rPr>
            <w:webHidden/>
          </w:rPr>
          <w:fldChar w:fldCharType="begin"/>
        </w:r>
        <w:r w:rsidR="00DF14CD">
          <w:rPr>
            <w:webHidden/>
          </w:rPr>
          <w:instrText xml:space="preserve"> PAGEREF _Toc65413976 \h </w:instrText>
        </w:r>
        <w:r w:rsidR="00DF14CD">
          <w:rPr>
            <w:webHidden/>
          </w:rPr>
        </w:r>
        <w:r w:rsidR="00DF14CD">
          <w:rPr>
            <w:webHidden/>
          </w:rPr>
          <w:fldChar w:fldCharType="separate"/>
        </w:r>
        <w:r w:rsidR="00DF14CD">
          <w:rPr>
            <w:webHidden/>
          </w:rPr>
          <w:t>9</w:t>
        </w:r>
        <w:r w:rsidR="00DF14CD">
          <w:rPr>
            <w:webHidden/>
          </w:rPr>
          <w:fldChar w:fldCharType="end"/>
        </w:r>
      </w:hyperlink>
    </w:p>
    <w:p w:rsidR="00DF14CD" w:rsidRDefault="00EC1899">
      <w:pPr>
        <w:pStyle w:val="Obsah3"/>
        <w:rPr>
          <w:rFonts w:asciiTheme="minorHAnsi" w:eastAsiaTheme="minorEastAsia" w:hAnsiTheme="minorHAnsi" w:cstheme="minorBidi"/>
          <w:u w:val="none"/>
        </w:rPr>
      </w:pPr>
      <w:hyperlink w:anchor="_Toc65413977" w:history="1">
        <w:r w:rsidR="00DF14CD" w:rsidRPr="004504D9">
          <w:rPr>
            <w:rStyle w:val="Hypertextovodkaz"/>
          </w:rPr>
          <w:t>B.2.6</w:t>
        </w:r>
        <w:r w:rsidR="00DF14CD">
          <w:rPr>
            <w:rFonts w:asciiTheme="minorHAnsi" w:eastAsiaTheme="minorEastAsia" w:hAnsiTheme="minorHAnsi" w:cstheme="minorBidi"/>
            <w:u w:val="none"/>
          </w:rPr>
          <w:tab/>
        </w:r>
        <w:r w:rsidR="00DF14CD" w:rsidRPr="004504D9">
          <w:rPr>
            <w:rStyle w:val="Hypertextovodkaz"/>
          </w:rPr>
          <w:t>Technická a technologická zařízení. Zásady řešení zařízení, potřeby a spotřeby rozhodujících médií</w:t>
        </w:r>
        <w:r w:rsidR="00DF14CD">
          <w:rPr>
            <w:webHidden/>
          </w:rPr>
          <w:tab/>
        </w:r>
        <w:r w:rsidR="00DF14CD">
          <w:rPr>
            <w:webHidden/>
          </w:rPr>
          <w:fldChar w:fldCharType="begin"/>
        </w:r>
        <w:r w:rsidR="00DF14CD">
          <w:rPr>
            <w:webHidden/>
          </w:rPr>
          <w:instrText xml:space="preserve"> PAGEREF _Toc65413977 \h </w:instrText>
        </w:r>
        <w:r w:rsidR="00DF14CD">
          <w:rPr>
            <w:webHidden/>
          </w:rPr>
        </w:r>
        <w:r w:rsidR="00DF14CD">
          <w:rPr>
            <w:webHidden/>
          </w:rPr>
          <w:fldChar w:fldCharType="separate"/>
        </w:r>
        <w:r w:rsidR="00DF14CD">
          <w:rPr>
            <w:webHidden/>
          </w:rPr>
          <w:t>9</w:t>
        </w:r>
        <w:r w:rsidR="00DF14CD">
          <w:rPr>
            <w:webHidden/>
          </w:rPr>
          <w:fldChar w:fldCharType="end"/>
        </w:r>
      </w:hyperlink>
    </w:p>
    <w:p w:rsidR="00DF14CD" w:rsidRDefault="00EC1899">
      <w:pPr>
        <w:pStyle w:val="Obsah3"/>
        <w:rPr>
          <w:rFonts w:asciiTheme="minorHAnsi" w:eastAsiaTheme="minorEastAsia" w:hAnsiTheme="minorHAnsi" w:cstheme="minorBidi"/>
          <w:u w:val="none"/>
        </w:rPr>
      </w:pPr>
      <w:hyperlink w:anchor="_Toc65413978" w:history="1">
        <w:r w:rsidR="00DF14CD" w:rsidRPr="004504D9">
          <w:rPr>
            <w:rStyle w:val="Hypertextovodkaz"/>
          </w:rPr>
          <w:t>B.2.7</w:t>
        </w:r>
        <w:r w:rsidR="00DF14CD">
          <w:rPr>
            <w:rFonts w:asciiTheme="minorHAnsi" w:eastAsiaTheme="minorEastAsia" w:hAnsiTheme="minorHAnsi" w:cstheme="minorBidi"/>
            <w:u w:val="none"/>
          </w:rPr>
          <w:tab/>
        </w:r>
        <w:r w:rsidR="00DF14CD" w:rsidRPr="004504D9">
          <w:rPr>
            <w:rStyle w:val="Hypertextovodkaz"/>
          </w:rPr>
          <w:t>Požárně bezpečnostní řešení</w:t>
        </w:r>
        <w:r w:rsidR="00DF14CD">
          <w:rPr>
            <w:webHidden/>
          </w:rPr>
          <w:tab/>
        </w:r>
        <w:r w:rsidR="00DF14CD">
          <w:rPr>
            <w:webHidden/>
          </w:rPr>
          <w:fldChar w:fldCharType="begin"/>
        </w:r>
        <w:r w:rsidR="00DF14CD">
          <w:rPr>
            <w:webHidden/>
          </w:rPr>
          <w:instrText xml:space="preserve"> PAGEREF _Toc65413978 \h </w:instrText>
        </w:r>
        <w:r w:rsidR="00DF14CD">
          <w:rPr>
            <w:webHidden/>
          </w:rPr>
        </w:r>
        <w:r w:rsidR="00DF14CD">
          <w:rPr>
            <w:webHidden/>
          </w:rPr>
          <w:fldChar w:fldCharType="separate"/>
        </w:r>
        <w:r w:rsidR="00DF14CD">
          <w:rPr>
            <w:webHidden/>
          </w:rPr>
          <w:t>9</w:t>
        </w:r>
        <w:r w:rsidR="00DF14CD">
          <w:rPr>
            <w:webHidden/>
          </w:rPr>
          <w:fldChar w:fldCharType="end"/>
        </w:r>
      </w:hyperlink>
    </w:p>
    <w:p w:rsidR="00DF14CD" w:rsidRDefault="00EC1899">
      <w:pPr>
        <w:pStyle w:val="Obsah3"/>
        <w:rPr>
          <w:rFonts w:asciiTheme="minorHAnsi" w:eastAsiaTheme="minorEastAsia" w:hAnsiTheme="minorHAnsi" w:cstheme="minorBidi"/>
          <w:u w:val="none"/>
        </w:rPr>
      </w:pPr>
      <w:hyperlink w:anchor="_Toc65413979" w:history="1">
        <w:r w:rsidR="00DF14CD" w:rsidRPr="004504D9">
          <w:rPr>
            <w:rStyle w:val="Hypertextovodkaz"/>
          </w:rPr>
          <w:t>B.2.8</w:t>
        </w:r>
        <w:r w:rsidR="00DF14CD">
          <w:rPr>
            <w:rFonts w:asciiTheme="minorHAnsi" w:eastAsiaTheme="minorEastAsia" w:hAnsiTheme="minorHAnsi" w:cstheme="minorBidi"/>
            <w:u w:val="none"/>
          </w:rPr>
          <w:tab/>
        </w:r>
        <w:r w:rsidR="00DF14CD" w:rsidRPr="004504D9">
          <w:rPr>
            <w:rStyle w:val="Hypertextovodkaz"/>
          </w:rPr>
          <w:t>Zásady hospodaření s energiemi, Kritéria tepelně technického hodnocení</w:t>
        </w:r>
        <w:r w:rsidR="00DF14CD">
          <w:rPr>
            <w:webHidden/>
          </w:rPr>
          <w:tab/>
        </w:r>
        <w:r w:rsidR="00DF14CD">
          <w:rPr>
            <w:webHidden/>
          </w:rPr>
          <w:fldChar w:fldCharType="begin"/>
        </w:r>
        <w:r w:rsidR="00DF14CD">
          <w:rPr>
            <w:webHidden/>
          </w:rPr>
          <w:instrText xml:space="preserve"> PAGEREF _Toc65413979 \h </w:instrText>
        </w:r>
        <w:r w:rsidR="00DF14CD">
          <w:rPr>
            <w:webHidden/>
          </w:rPr>
        </w:r>
        <w:r w:rsidR="00DF14CD">
          <w:rPr>
            <w:webHidden/>
          </w:rPr>
          <w:fldChar w:fldCharType="separate"/>
        </w:r>
        <w:r w:rsidR="00DF14CD">
          <w:rPr>
            <w:webHidden/>
          </w:rPr>
          <w:t>9</w:t>
        </w:r>
        <w:r w:rsidR="00DF14CD">
          <w:rPr>
            <w:webHidden/>
          </w:rPr>
          <w:fldChar w:fldCharType="end"/>
        </w:r>
      </w:hyperlink>
    </w:p>
    <w:p w:rsidR="00DF14CD" w:rsidRDefault="00EC1899">
      <w:pPr>
        <w:pStyle w:val="Obsah3"/>
        <w:rPr>
          <w:rFonts w:asciiTheme="minorHAnsi" w:eastAsiaTheme="minorEastAsia" w:hAnsiTheme="minorHAnsi" w:cstheme="minorBidi"/>
          <w:u w:val="none"/>
        </w:rPr>
      </w:pPr>
      <w:hyperlink w:anchor="_Toc65413980" w:history="1">
        <w:r w:rsidR="00DF14CD" w:rsidRPr="004504D9">
          <w:rPr>
            <w:rStyle w:val="Hypertextovodkaz"/>
          </w:rPr>
          <w:t>B.2.9</w:t>
        </w:r>
        <w:r w:rsidR="00DF14CD">
          <w:rPr>
            <w:rFonts w:asciiTheme="minorHAnsi" w:eastAsiaTheme="minorEastAsia" w:hAnsiTheme="minorHAnsi" w:cstheme="minorBidi"/>
            <w:u w:val="none"/>
          </w:rPr>
          <w:tab/>
        </w:r>
        <w:r w:rsidR="00DF14CD" w:rsidRPr="004504D9">
          <w:rPr>
            <w:rStyle w:val="Hypertextovodkaz"/>
          </w:rPr>
          <w:t>Hygienické požadavky na stavby, požadavky na pracovní a komunální prostředí Zásady řešení parametrů stavby (větrání, vytápění, osvětlení, zásobování vodou, odpadů apod.) a dále zásady řešení vlivu stavby na okolí (vibrace, hluk, prašnost apod.)</w:t>
        </w:r>
        <w:r w:rsidR="00DF14CD">
          <w:rPr>
            <w:webHidden/>
          </w:rPr>
          <w:tab/>
        </w:r>
        <w:r w:rsidR="00DF14CD">
          <w:rPr>
            <w:webHidden/>
          </w:rPr>
          <w:fldChar w:fldCharType="begin"/>
        </w:r>
        <w:r w:rsidR="00DF14CD">
          <w:rPr>
            <w:webHidden/>
          </w:rPr>
          <w:instrText xml:space="preserve"> PAGEREF _Toc65413980 \h </w:instrText>
        </w:r>
        <w:r w:rsidR="00DF14CD">
          <w:rPr>
            <w:webHidden/>
          </w:rPr>
        </w:r>
        <w:r w:rsidR="00DF14CD">
          <w:rPr>
            <w:webHidden/>
          </w:rPr>
          <w:fldChar w:fldCharType="separate"/>
        </w:r>
        <w:r w:rsidR="00DF14CD">
          <w:rPr>
            <w:webHidden/>
          </w:rPr>
          <w:t>9</w:t>
        </w:r>
        <w:r w:rsidR="00DF14CD">
          <w:rPr>
            <w:webHidden/>
          </w:rPr>
          <w:fldChar w:fldCharType="end"/>
        </w:r>
      </w:hyperlink>
    </w:p>
    <w:p w:rsidR="00DF14CD" w:rsidRDefault="00EC1899">
      <w:pPr>
        <w:pStyle w:val="Obsah3"/>
        <w:rPr>
          <w:rFonts w:asciiTheme="minorHAnsi" w:eastAsiaTheme="minorEastAsia" w:hAnsiTheme="minorHAnsi" w:cstheme="minorBidi"/>
          <w:u w:val="none"/>
        </w:rPr>
      </w:pPr>
      <w:hyperlink w:anchor="_Toc65413981" w:history="1">
        <w:r w:rsidR="00DF14CD" w:rsidRPr="004504D9">
          <w:rPr>
            <w:rStyle w:val="Hypertextovodkaz"/>
          </w:rPr>
          <w:t>B.2.10</w:t>
        </w:r>
        <w:r w:rsidR="00DF14CD">
          <w:rPr>
            <w:rFonts w:asciiTheme="minorHAnsi" w:eastAsiaTheme="minorEastAsia" w:hAnsiTheme="minorHAnsi" w:cstheme="minorBidi"/>
            <w:u w:val="none"/>
          </w:rPr>
          <w:tab/>
        </w:r>
        <w:r w:rsidR="00DF14CD" w:rsidRPr="004504D9">
          <w:rPr>
            <w:rStyle w:val="Hypertextovodkaz"/>
          </w:rPr>
          <w:t>Zásady ochrany stavby před negativními účinky vnějšího prostředí     Pronikání radonu z podloží, bludné proudy, seizmicita, hluk, protipovodňová opatření apod.</w:t>
        </w:r>
        <w:r w:rsidR="00DF14CD">
          <w:rPr>
            <w:webHidden/>
          </w:rPr>
          <w:tab/>
        </w:r>
        <w:r w:rsidR="00DF14CD">
          <w:rPr>
            <w:webHidden/>
          </w:rPr>
          <w:fldChar w:fldCharType="begin"/>
        </w:r>
        <w:r w:rsidR="00DF14CD">
          <w:rPr>
            <w:webHidden/>
          </w:rPr>
          <w:instrText xml:space="preserve"> PAGEREF _Toc65413981 \h </w:instrText>
        </w:r>
        <w:r w:rsidR="00DF14CD">
          <w:rPr>
            <w:webHidden/>
          </w:rPr>
        </w:r>
        <w:r w:rsidR="00DF14CD">
          <w:rPr>
            <w:webHidden/>
          </w:rPr>
          <w:fldChar w:fldCharType="separate"/>
        </w:r>
        <w:r w:rsidR="00DF14CD">
          <w:rPr>
            <w:webHidden/>
          </w:rPr>
          <w:t>12</w:t>
        </w:r>
        <w:r w:rsidR="00DF14CD">
          <w:rPr>
            <w:webHidden/>
          </w:rPr>
          <w:fldChar w:fldCharType="end"/>
        </w:r>
      </w:hyperlink>
    </w:p>
    <w:p w:rsidR="00DF14CD" w:rsidRDefault="00EC1899">
      <w:pPr>
        <w:pStyle w:val="Obsah3"/>
        <w:rPr>
          <w:rFonts w:asciiTheme="minorHAnsi" w:eastAsiaTheme="minorEastAsia" w:hAnsiTheme="minorHAnsi" w:cstheme="minorBidi"/>
          <w:u w:val="none"/>
        </w:rPr>
      </w:pPr>
      <w:hyperlink w:anchor="_Toc65413982" w:history="1">
        <w:r w:rsidR="00DF14CD" w:rsidRPr="004504D9">
          <w:rPr>
            <w:rStyle w:val="Hypertextovodkaz"/>
          </w:rPr>
          <w:t>B.2.11</w:t>
        </w:r>
        <w:r w:rsidR="00DF14CD">
          <w:rPr>
            <w:rFonts w:asciiTheme="minorHAnsi" w:eastAsiaTheme="minorEastAsia" w:hAnsiTheme="minorHAnsi" w:cstheme="minorBidi"/>
            <w:u w:val="none"/>
          </w:rPr>
          <w:tab/>
        </w:r>
        <w:r w:rsidR="00DF14CD" w:rsidRPr="004504D9">
          <w:rPr>
            <w:rStyle w:val="Hypertextovodkaz"/>
          </w:rPr>
          <w:t>Ochrana proti hluku</w:t>
        </w:r>
        <w:r w:rsidR="00DF14CD">
          <w:rPr>
            <w:webHidden/>
          </w:rPr>
          <w:tab/>
        </w:r>
        <w:r w:rsidR="00DF14CD">
          <w:rPr>
            <w:webHidden/>
          </w:rPr>
          <w:fldChar w:fldCharType="begin"/>
        </w:r>
        <w:r w:rsidR="00DF14CD">
          <w:rPr>
            <w:webHidden/>
          </w:rPr>
          <w:instrText xml:space="preserve"> PAGEREF _Toc65413982 \h </w:instrText>
        </w:r>
        <w:r w:rsidR="00DF14CD">
          <w:rPr>
            <w:webHidden/>
          </w:rPr>
        </w:r>
        <w:r w:rsidR="00DF14CD">
          <w:rPr>
            <w:webHidden/>
          </w:rPr>
          <w:fldChar w:fldCharType="separate"/>
        </w:r>
        <w:r w:rsidR="00DF14CD">
          <w:rPr>
            <w:webHidden/>
          </w:rPr>
          <w:t>12</w:t>
        </w:r>
        <w:r w:rsidR="00DF14CD">
          <w:rPr>
            <w:webHidden/>
          </w:rPr>
          <w:fldChar w:fldCharType="end"/>
        </w:r>
      </w:hyperlink>
    </w:p>
    <w:p w:rsidR="00DF14CD" w:rsidRDefault="00EC1899">
      <w:pPr>
        <w:pStyle w:val="Obsah1"/>
        <w:rPr>
          <w:rFonts w:asciiTheme="minorHAnsi" w:eastAsiaTheme="minorEastAsia" w:hAnsiTheme="minorHAnsi" w:cstheme="minorBidi"/>
          <w:b w:val="0"/>
          <w:bCs w:val="0"/>
          <w:caps w:val="0"/>
          <w:kern w:val="0"/>
        </w:rPr>
      </w:pPr>
      <w:hyperlink w:anchor="_Toc65413983" w:history="1">
        <w:r w:rsidR="00DF14CD" w:rsidRPr="004504D9">
          <w:rPr>
            <w:rStyle w:val="Hypertextovodkaz"/>
          </w:rPr>
          <w:t>B.2</w:t>
        </w:r>
        <w:r w:rsidR="00DF14CD">
          <w:rPr>
            <w:rFonts w:asciiTheme="minorHAnsi" w:eastAsiaTheme="minorEastAsia" w:hAnsiTheme="minorHAnsi" w:cstheme="minorBidi"/>
            <w:b w:val="0"/>
            <w:bCs w:val="0"/>
            <w:caps w:val="0"/>
            <w:kern w:val="0"/>
          </w:rPr>
          <w:tab/>
        </w:r>
        <w:r w:rsidR="00DF14CD" w:rsidRPr="004504D9">
          <w:rPr>
            <w:rStyle w:val="Hypertextovodkaz"/>
          </w:rPr>
          <w:t>připojení na technickou infrastrukturu</w:t>
        </w:r>
        <w:r w:rsidR="00DF14CD">
          <w:rPr>
            <w:webHidden/>
          </w:rPr>
          <w:tab/>
        </w:r>
        <w:r w:rsidR="00DF14CD">
          <w:rPr>
            <w:webHidden/>
          </w:rPr>
          <w:fldChar w:fldCharType="begin"/>
        </w:r>
        <w:r w:rsidR="00DF14CD">
          <w:rPr>
            <w:webHidden/>
          </w:rPr>
          <w:instrText xml:space="preserve"> PAGEREF _Toc65413983 \h </w:instrText>
        </w:r>
        <w:r w:rsidR="00DF14CD">
          <w:rPr>
            <w:webHidden/>
          </w:rPr>
        </w:r>
        <w:r w:rsidR="00DF14CD">
          <w:rPr>
            <w:webHidden/>
          </w:rPr>
          <w:fldChar w:fldCharType="separate"/>
        </w:r>
        <w:r w:rsidR="00DF14CD">
          <w:rPr>
            <w:webHidden/>
          </w:rPr>
          <w:t>12</w:t>
        </w:r>
        <w:r w:rsidR="00DF14CD">
          <w:rPr>
            <w:webHidden/>
          </w:rPr>
          <w:fldChar w:fldCharType="end"/>
        </w:r>
      </w:hyperlink>
    </w:p>
    <w:p w:rsidR="00DF14CD" w:rsidRDefault="00EC1899">
      <w:pPr>
        <w:pStyle w:val="Obsah1"/>
        <w:rPr>
          <w:rFonts w:asciiTheme="minorHAnsi" w:eastAsiaTheme="minorEastAsia" w:hAnsiTheme="minorHAnsi" w:cstheme="minorBidi"/>
          <w:b w:val="0"/>
          <w:bCs w:val="0"/>
          <w:caps w:val="0"/>
          <w:kern w:val="0"/>
        </w:rPr>
      </w:pPr>
      <w:hyperlink w:anchor="_Toc65413984" w:history="1">
        <w:r w:rsidR="00DF14CD" w:rsidRPr="004504D9">
          <w:rPr>
            <w:rStyle w:val="Hypertextovodkaz"/>
          </w:rPr>
          <w:t>B.3</w:t>
        </w:r>
        <w:r w:rsidR="00DF14CD">
          <w:rPr>
            <w:rFonts w:asciiTheme="minorHAnsi" w:eastAsiaTheme="minorEastAsia" w:hAnsiTheme="minorHAnsi" w:cstheme="minorBidi"/>
            <w:b w:val="0"/>
            <w:bCs w:val="0"/>
            <w:caps w:val="0"/>
            <w:kern w:val="0"/>
          </w:rPr>
          <w:tab/>
        </w:r>
        <w:r w:rsidR="00DF14CD" w:rsidRPr="004504D9">
          <w:rPr>
            <w:rStyle w:val="Hypertextovodkaz"/>
          </w:rPr>
          <w:t>Dopravní řešení</w:t>
        </w:r>
        <w:r w:rsidR="00DF14CD">
          <w:rPr>
            <w:webHidden/>
          </w:rPr>
          <w:tab/>
        </w:r>
        <w:r w:rsidR="00DF14CD">
          <w:rPr>
            <w:webHidden/>
          </w:rPr>
          <w:fldChar w:fldCharType="begin"/>
        </w:r>
        <w:r w:rsidR="00DF14CD">
          <w:rPr>
            <w:webHidden/>
          </w:rPr>
          <w:instrText xml:space="preserve"> PAGEREF _Toc65413984 \h </w:instrText>
        </w:r>
        <w:r w:rsidR="00DF14CD">
          <w:rPr>
            <w:webHidden/>
          </w:rPr>
        </w:r>
        <w:r w:rsidR="00DF14CD">
          <w:rPr>
            <w:webHidden/>
          </w:rPr>
          <w:fldChar w:fldCharType="separate"/>
        </w:r>
        <w:r w:rsidR="00DF14CD">
          <w:rPr>
            <w:webHidden/>
          </w:rPr>
          <w:t>12</w:t>
        </w:r>
        <w:r w:rsidR="00DF14CD">
          <w:rPr>
            <w:webHidden/>
          </w:rPr>
          <w:fldChar w:fldCharType="end"/>
        </w:r>
      </w:hyperlink>
    </w:p>
    <w:p w:rsidR="00DF14CD" w:rsidRDefault="00EC1899">
      <w:pPr>
        <w:pStyle w:val="Obsah1"/>
        <w:rPr>
          <w:rFonts w:asciiTheme="minorHAnsi" w:eastAsiaTheme="minorEastAsia" w:hAnsiTheme="minorHAnsi" w:cstheme="minorBidi"/>
          <w:b w:val="0"/>
          <w:bCs w:val="0"/>
          <w:caps w:val="0"/>
          <w:kern w:val="0"/>
        </w:rPr>
      </w:pPr>
      <w:hyperlink w:anchor="_Toc65413985" w:history="1">
        <w:r w:rsidR="00DF14CD" w:rsidRPr="004504D9">
          <w:rPr>
            <w:rStyle w:val="Hypertextovodkaz"/>
          </w:rPr>
          <w:t>B.4</w:t>
        </w:r>
        <w:r w:rsidR="00DF14CD">
          <w:rPr>
            <w:rFonts w:asciiTheme="minorHAnsi" w:eastAsiaTheme="minorEastAsia" w:hAnsiTheme="minorHAnsi" w:cstheme="minorBidi"/>
            <w:b w:val="0"/>
            <w:bCs w:val="0"/>
            <w:caps w:val="0"/>
            <w:kern w:val="0"/>
          </w:rPr>
          <w:tab/>
        </w:r>
        <w:r w:rsidR="00DF14CD" w:rsidRPr="004504D9">
          <w:rPr>
            <w:rStyle w:val="Hypertextovodkaz"/>
          </w:rPr>
          <w:t>Řešení vegetace a souvisejících terénních úprav</w:t>
        </w:r>
        <w:r w:rsidR="00DF14CD">
          <w:rPr>
            <w:webHidden/>
          </w:rPr>
          <w:tab/>
        </w:r>
        <w:r w:rsidR="00DF14CD">
          <w:rPr>
            <w:webHidden/>
          </w:rPr>
          <w:fldChar w:fldCharType="begin"/>
        </w:r>
        <w:r w:rsidR="00DF14CD">
          <w:rPr>
            <w:webHidden/>
          </w:rPr>
          <w:instrText xml:space="preserve"> PAGEREF _Toc65413985 \h </w:instrText>
        </w:r>
        <w:r w:rsidR="00DF14CD">
          <w:rPr>
            <w:webHidden/>
          </w:rPr>
        </w:r>
        <w:r w:rsidR="00DF14CD">
          <w:rPr>
            <w:webHidden/>
          </w:rPr>
          <w:fldChar w:fldCharType="separate"/>
        </w:r>
        <w:r w:rsidR="00DF14CD">
          <w:rPr>
            <w:webHidden/>
          </w:rPr>
          <w:t>13</w:t>
        </w:r>
        <w:r w:rsidR="00DF14CD">
          <w:rPr>
            <w:webHidden/>
          </w:rPr>
          <w:fldChar w:fldCharType="end"/>
        </w:r>
      </w:hyperlink>
    </w:p>
    <w:p w:rsidR="00DF14CD" w:rsidRDefault="00EC1899">
      <w:pPr>
        <w:pStyle w:val="Obsah1"/>
        <w:rPr>
          <w:rFonts w:asciiTheme="minorHAnsi" w:eastAsiaTheme="minorEastAsia" w:hAnsiTheme="minorHAnsi" w:cstheme="minorBidi"/>
          <w:b w:val="0"/>
          <w:bCs w:val="0"/>
          <w:caps w:val="0"/>
          <w:kern w:val="0"/>
        </w:rPr>
      </w:pPr>
      <w:hyperlink w:anchor="_Toc65413986" w:history="1">
        <w:r w:rsidR="00DF14CD" w:rsidRPr="004504D9">
          <w:rPr>
            <w:rStyle w:val="Hypertextovodkaz"/>
          </w:rPr>
          <w:t>B.5</w:t>
        </w:r>
        <w:r w:rsidR="00DF14CD">
          <w:rPr>
            <w:rFonts w:asciiTheme="minorHAnsi" w:eastAsiaTheme="minorEastAsia" w:hAnsiTheme="minorHAnsi" w:cstheme="minorBidi"/>
            <w:b w:val="0"/>
            <w:bCs w:val="0"/>
            <w:caps w:val="0"/>
            <w:kern w:val="0"/>
          </w:rPr>
          <w:tab/>
        </w:r>
        <w:r w:rsidR="00DF14CD" w:rsidRPr="004504D9">
          <w:rPr>
            <w:rStyle w:val="Hypertextovodkaz"/>
          </w:rPr>
          <w:t>Popis vlivů stavby na životní prostředí a jeho ochrana</w:t>
        </w:r>
        <w:r w:rsidR="00DF14CD">
          <w:rPr>
            <w:webHidden/>
          </w:rPr>
          <w:tab/>
        </w:r>
        <w:r w:rsidR="00DF14CD">
          <w:rPr>
            <w:webHidden/>
          </w:rPr>
          <w:fldChar w:fldCharType="begin"/>
        </w:r>
        <w:r w:rsidR="00DF14CD">
          <w:rPr>
            <w:webHidden/>
          </w:rPr>
          <w:instrText xml:space="preserve"> PAGEREF _Toc65413986 \h </w:instrText>
        </w:r>
        <w:r w:rsidR="00DF14CD">
          <w:rPr>
            <w:webHidden/>
          </w:rPr>
        </w:r>
        <w:r w:rsidR="00DF14CD">
          <w:rPr>
            <w:webHidden/>
          </w:rPr>
          <w:fldChar w:fldCharType="separate"/>
        </w:r>
        <w:r w:rsidR="00DF14CD">
          <w:rPr>
            <w:webHidden/>
          </w:rPr>
          <w:t>13</w:t>
        </w:r>
        <w:r w:rsidR="00DF14CD">
          <w:rPr>
            <w:webHidden/>
          </w:rPr>
          <w:fldChar w:fldCharType="end"/>
        </w:r>
      </w:hyperlink>
    </w:p>
    <w:p w:rsidR="00DF14CD" w:rsidRDefault="00EC1899">
      <w:pPr>
        <w:pStyle w:val="Obsah1"/>
        <w:rPr>
          <w:rFonts w:asciiTheme="minorHAnsi" w:eastAsiaTheme="minorEastAsia" w:hAnsiTheme="minorHAnsi" w:cstheme="minorBidi"/>
          <w:b w:val="0"/>
          <w:bCs w:val="0"/>
          <w:caps w:val="0"/>
          <w:kern w:val="0"/>
        </w:rPr>
      </w:pPr>
      <w:hyperlink w:anchor="_Toc65413987" w:history="1">
        <w:r w:rsidR="00DF14CD" w:rsidRPr="004504D9">
          <w:rPr>
            <w:rStyle w:val="Hypertextovodkaz"/>
          </w:rPr>
          <w:t>B.6</w:t>
        </w:r>
        <w:r w:rsidR="00DF14CD">
          <w:rPr>
            <w:rFonts w:asciiTheme="minorHAnsi" w:eastAsiaTheme="minorEastAsia" w:hAnsiTheme="minorHAnsi" w:cstheme="minorBidi"/>
            <w:b w:val="0"/>
            <w:bCs w:val="0"/>
            <w:caps w:val="0"/>
            <w:kern w:val="0"/>
          </w:rPr>
          <w:tab/>
        </w:r>
        <w:r w:rsidR="00DF14CD" w:rsidRPr="004504D9">
          <w:rPr>
            <w:rStyle w:val="Hypertextovodkaz"/>
          </w:rPr>
          <w:t>Ochrana obyvatelstva</w:t>
        </w:r>
        <w:r w:rsidR="00DF14CD">
          <w:rPr>
            <w:webHidden/>
          </w:rPr>
          <w:tab/>
        </w:r>
        <w:r w:rsidR="00DF14CD">
          <w:rPr>
            <w:webHidden/>
          </w:rPr>
          <w:fldChar w:fldCharType="begin"/>
        </w:r>
        <w:r w:rsidR="00DF14CD">
          <w:rPr>
            <w:webHidden/>
          </w:rPr>
          <w:instrText xml:space="preserve"> PAGEREF _Toc65413987 \h </w:instrText>
        </w:r>
        <w:r w:rsidR="00DF14CD">
          <w:rPr>
            <w:webHidden/>
          </w:rPr>
        </w:r>
        <w:r w:rsidR="00DF14CD">
          <w:rPr>
            <w:webHidden/>
          </w:rPr>
          <w:fldChar w:fldCharType="separate"/>
        </w:r>
        <w:r w:rsidR="00DF14CD">
          <w:rPr>
            <w:webHidden/>
          </w:rPr>
          <w:t>13</w:t>
        </w:r>
        <w:r w:rsidR="00DF14CD">
          <w:rPr>
            <w:webHidden/>
          </w:rPr>
          <w:fldChar w:fldCharType="end"/>
        </w:r>
      </w:hyperlink>
    </w:p>
    <w:p w:rsidR="00DF14CD" w:rsidRDefault="00EC1899">
      <w:pPr>
        <w:pStyle w:val="Obsah1"/>
        <w:rPr>
          <w:rFonts w:asciiTheme="minorHAnsi" w:eastAsiaTheme="minorEastAsia" w:hAnsiTheme="minorHAnsi" w:cstheme="minorBidi"/>
          <w:b w:val="0"/>
          <w:bCs w:val="0"/>
          <w:caps w:val="0"/>
          <w:kern w:val="0"/>
        </w:rPr>
      </w:pPr>
      <w:hyperlink w:anchor="_Toc65413988" w:history="1">
        <w:r w:rsidR="00DF14CD" w:rsidRPr="004504D9">
          <w:rPr>
            <w:rStyle w:val="Hypertextovodkaz"/>
          </w:rPr>
          <w:t>B.7</w:t>
        </w:r>
        <w:r w:rsidR="00DF14CD">
          <w:rPr>
            <w:rFonts w:asciiTheme="minorHAnsi" w:eastAsiaTheme="minorEastAsia" w:hAnsiTheme="minorHAnsi" w:cstheme="minorBidi"/>
            <w:b w:val="0"/>
            <w:bCs w:val="0"/>
            <w:caps w:val="0"/>
            <w:kern w:val="0"/>
          </w:rPr>
          <w:tab/>
        </w:r>
        <w:r w:rsidR="00DF14CD" w:rsidRPr="004504D9">
          <w:rPr>
            <w:rStyle w:val="Hypertextovodkaz"/>
          </w:rPr>
          <w:t>Zásady organizace výstavby</w:t>
        </w:r>
        <w:r w:rsidR="00DF14CD">
          <w:rPr>
            <w:webHidden/>
          </w:rPr>
          <w:tab/>
        </w:r>
        <w:r w:rsidR="00DF14CD">
          <w:rPr>
            <w:webHidden/>
          </w:rPr>
          <w:fldChar w:fldCharType="begin"/>
        </w:r>
        <w:r w:rsidR="00DF14CD">
          <w:rPr>
            <w:webHidden/>
          </w:rPr>
          <w:instrText xml:space="preserve"> PAGEREF _Toc65413988 \h </w:instrText>
        </w:r>
        <w:r w:rsidR="00DF14CD">
          <w:rPr>
            <w:webHidden/>
          </w:rPr>
        </w:r>
        <w:r w:rsidR="00DF14CD">
          <w:rPr>
            <w:webHidden/>
          </w:rPr>
          <w:fldChar w:fldCharType="separate"/>
        </w:r>
        <w:r w:rsidR="00DF14CD">
          <w:rPr>
            <w:webHidden/>
          </w:rPr>
          <w:t>13</w:t>
        </w:r>
        <w:r w:rsidR="00DF14CD">
          <w:rPr>
            <w:webHidden/>
          </w:rPr>
          <w:fldChar w:fldCharType="end"/>
        </w:r>
      </w:hyperlink>
    </w:p>
    <w:p w:rsidR="00B84BA7" w:rsidRPr="00377B43" w:rsidRDefault="00B84BA7" w:rsidP="00191C0A">
      <w:pPr>
        <w:ind w:left="0" w:firstLine="0"/>
        <w:rPr>
          <w:caps/>
          <w:noProof/>
          <w:kern w:val="28"/>
          <w:szCs w:val="22"/>
        </w:rPr>
      </w:pPr>
      <w:r w:rsidRPr="00377B43">
        <w:rPr>
          <w:caps/>
          <w:noProof/>
          <w:kern w:val="28"/>
          <w:szCs w:val="22"/>
        </w:rPr>
        <w:fldChar w:fldCharType="end"/>
      </w:r>
    </w:p>
    <w:p w:rsidR="00360A2B" w:rsidRDefault="00360A2B" w:rsidP="00191C0A">
      <w:pPr>
        <w:ind w:left="0" w:firstLine="0"/>
        <w:rPr>
          <w:caps/>
          <w:noProof/>
          <w:kern w:val="28"/>
          <w:szCs w:val="22"/>
          <w:u w:val="single"/>
        </w:rPr>
      </w:pPr>
    </w:p>
    <w:p w:rsidR="00360A2B" w:rsidRDefault="00360A2B" w:rsidP="00191C0A">
      <w:pPr>
        <w:ind w:left="0" w:firstLine="0"/>
        <w:rPr>
          <w:caps/>
          <w:noProof/>
          <w:kern w:val="28"/>
          <w:szCs w:val="22"/>
          <w:u w:val="single"/>
        </w:rPr>
      </w:pPr>
    </w:p>
    <w:p w:rsidR="00360A2B" w:rsidRDefault="00360A2B" w:rsidP="00191C0A">
      <w:pPr>
        <w:ind w:left="0" w:firstLine="0"/>
        <w:rPr>
          <w:caps/>
          <w:noProof/>
          <w:kern w:val="28"/>
          <w:szCs w:val="22"/>
          <w:u w:val="single"/>
        </w:rPr>
      </w:pPr>
    </w:p>
    <w:p w:rsidR="00360A2B" w:rsidRDefault="00360A2B" w:rsidP="00191C0A">
      <w:pPr>
        <w:ind w:left="0" w:firstLine="0"/>
        <w:rPr>
          <w:caps/>
          <w:noProof/>
          <w:kern w:val="28"/>
          <w:szCs w:val="22"/>
          <w:u w:val="single"/>
        </w:rPr>
      </w:pPr>
    </w:p>
    <w:p w:rsidR="00360A2B" w:rsidRDefault="00360A2B" w:rsidP="00191C0A">
      <w:pPr>
        <w:ind w:left="0" w:firstLine="0"/>
        <w:rPr>
          <w:caps/>
          <w:noProof/>
          <w:kern w:val="28"/>
          <w:szCs w:val="22"/>
          <w:u w:val="single"/>
        </w:rPr>
      </w:pPr>
    </w:p>
    <w:p w:rsidR="00360A2B" w:rsidRDefault="00360A2B" w:rsidP="00191C0A">
      <w:pPr>
        <w:ind w:left="0" w:firstLine="0"/>
        <w:rPr>
          <w:caps/>
          <w:noProof/>
          <w:kern w:val="28"/>
          <w:szCs w:val="22"/>
          <w:u w:val="single"/>
        </w:rPr>
      </w:pPr>
    </w:p>
    <w:p w:rsidR="00360A2B" w:rsidRDefault="00360A2B" w:rsidP="00191C0A">
      <w:pPr>
        <w:ind w:left="0" w:firstLine="0"/>
        <w:rPr>
          <w:caps/>
          <w:noProof/>
          <w:kern w:val="28"/>
          <w:szCs w:val="22"/>
          <w:u w:val="single"/>
        </w:rPr>
      </w:pPr>
    </w:p>
    <w:p w:rsidR="00360A2B" w:rsidRDefault="00360A2B" w:rsidP="00191C0A">
      <w:pPr>
        <w:ind w:left="0" w:firstLine="0"/>
        <w:rPr>
          <w:caps/>
          <w:noProof/>
          <w:kern w:val="28"/>
          <w:szCs w:val="22"/>
          <w:u w:val="single"/>
        </w:rPr>
      </w:pPr>
    </w:p>
    <w:p w:rsidR="00360A2B" w:rsidRDefault="00360A2B" w:rsidP="00191C0A">
      <w:pPr>
        <w:ind w:left="0" w:firstLine="0"/>
        <w:rPr>
          <w:caps/>
          <w:noProof/>
          <w:kern w:val="28"/>
          <w:szCs w:val="22"/>
          <w:u w:val="single"/>
        </w:rPr>
      </w:pPr>
    </w:p>
    <w:p w:rsidR="00360A2B" w:rsidRDefault="00360A2B" w:rsidP="00191C0A">
      <w:pPr>
        <w:ind w:left="0" w:firstLine="0"/>
        <w:rPr>
          <w:caps/>
          <w:noProof/>
          <w:kern w:val="28"/>
          <w:szCs w:val="22"/>
          <w:u w:val="single"/>
        </w:rPr>
      </w:pPr>
    </w:p>
    <w:p w:rsidR="00360A2B" w:rsidRDefault="00360A2B" w:rsidP="00191C0A">
      <w:pPr>
        <w:ind w:left="0" w:firstLine="0"/>
        <w:rPr>
          <w:caps/>
          <w:noProof/>
          <w:kern w:val="28"/>
          <w:szCs w:val="22"/>
          <w:u w:val="single"/>
        </w:rPr>
      </w:pPr>
    </w:p>
    <w:p w:rsidR="00360A2B" w:rsidRDefault="00360A2B" w:rsidP="00191C0A">
      <w:pPr>
        <w:ind w:left="0" w:firstLine="0"/>
        <w:rPr>
          <w:caps/>
          <w:noProof/>
          <w:kern w:val="28"/>
          <w:szCs w:val="22"/>
          <w:u w:val="single"/>
        </w:rPr>
      </w:pPr>
    </w:p>
    <w:p w:rsidR="00360A2B" w:rsidRDefault="00360A2B" w:rsidP="00191C0A">
      <w:pPr>
        <w:ind w:left="0" w:firstLine="0"/>
        <w:rPr>
          <w:caps/>
          <w:noProof/>
          <w:kern w:val="28"/>
          <w:szCs w:val="22"/>
          <w:u w:val="single"/>
        </w:rPr>
      </w:pPr>
    </w:p>
    <w:p w:rsidR="00360A2B" w:rsidRDefault="00360A2B" w:rsidP="00191C0A">
      <w:pPr>
        <w:ind w:left="0" w:firstLine="0"/>
        <w:rPr>
          <w:caps/>
          <w:noProof/>
          <w:kern w:val="28"/>
          <w:szCs w:val="22"/>
          <w:u w:val="single"/>
        </w:rPr>
      </w:pPr>
    </w:p>
    <w:p w:rsidR="00360A2B" w:rsidRDefault="00360A2B" w:rsidP="00191C0A">
      <w:pPr>
        <w:ind w:left="0" w:firstLine="0"/>
        <w:rPr>
          <w:caps/>
          <w:noProof/>
          <w:kern w:val="28"/>
          <w:szCs w:val="22"/>
          <w:u w:val="single"/>
        </w:rPr>
      </w:pPr>
    </w:p>
    <w:p w:rsidR="00360A2B" w:rsidRDefault="00360A2B" w:rsidP="00191C0A">
      <w:pPr>
        <w:ind w:left="0" w:firstLine="0"/>
        <w:rPr>
          <w:caps/>
          <w:noProof/>
          <w:kern w:val="28"/>
          <w:szCs w:val="22"/>
          <w:u w:val="single"/>
        </w:rPr>
      </w:pPr>
    </w:p>
    <w:p w:rsidR="00360A2B" w:rsidRDefault="00360A2B" w:rsidP="00191C0A">
      <w:pPr>
        <w:ind w:left="0" w:firstLine="0"/>
        <w:rPr>
          <w:caps/>
          <w:noProof/>
          <w:kern w:val="28"/>
          <w:szCs w:val="22"/>
          <w:u w:val="single"/>
        </w:rPr>
      </w:pPr>
    </w:p>
    <w:p w:rsidR="00360A2B" w:rsidRDefault="00360A2B" w:rsidP="00191C0A">
      <w:pPr>
        <w:ind w:left="0" w:firstLine="0"/>
        <w:rPr>
          <w:caps/>
          <w:noProof/>
          <w:kern w:val="28"/>
          <w:szCs w:val="22"/>
          <w:u w:val="single"/>
        </w:rPr>
      </w:pPr>
    </w:p>
    <w:p w:rsidR="00360A2B" w:rsidRDefault="00360A2B" w:rsidP="00191C0A">
      <w:pPr>
        <w:ind w:left="0" w:firstLine="0"/>
        <w:rPr>
          <w:caps/>
          <w:noProof/>
          <w:kern w:val="28"/>
          <w:szCs w:val="22"/>
          <w:u w:val="single"/>
        </w:rPr>
      </w:pPr>
    </w:p>
    <w:p w:rsidR="00CC5565" w:rsidRDefault="00CC5565" w:rsidP="00191C0A">
      <w:pPr>
        <w:ind w:left="0" w:firstLine="0"/>
        <w:rPr>
          <w:caps/>
          <w:noProof/>
          <w:kern w:val="28"/>
          <w:szCs w:val="22"/>
          <w:u w:val="single"/>
        </w:rPr>
      </w:pPr>
    </w:p>
    <w:p w:rsidR="00CC5565" w:rsidRDefault="00CC5565" w:rsidP="00191C0A">
      <w:pPr>
        <w:ind w:left="0" w:firstLine="0"/>
        <w:rPr>
          <w:caps/>
          <w:noProof/>
          <w:kern w:val="28"/>
          <w:szCs w:val="22"/>
          <w:u w:val="single"/>
        </w:rPr>
      </w:pPr>
    </w:p>
    <w:p w:rsidR="00377B43" w:rsidRDefault="00377B43" w:rsidP="00191C0A">
      <w:pPr>
        <w:ind w:left="0" w:firstLine="0"/>
        <w:rPr>
          <w:caps/>
          <w:noProof/>
          <w:kern w:val="28"/>
          <w:szCs w:val="22"/>
          <w:u w:val="single"/>
        </w:rPr>
      </w:pPr>
    </w:p>
    <w:p w:rsidR="00377B43" w:rsidRDefault="00377B43" w:rsidP="00191C0A">
      <w:pPr>
        <w:ind w:left="0" w:firstLine="0"/>
        <w:rPr>
          <w:caps/>
          <w:noProof/>
          <w:kern w:val="28"/>
          <w:szCs w:val="22"/>
          <w:u w:val="single"/>
        </w:rPr>
      </w:pPr>
    </w:p>
    <w:p w:rsidR="00CC5565" w:rsidRDefault="00CC5565" w:rsidP="00191C0A">
      <w:pPr>
        <w:ind w:left="0" w:firstLine="0"/>
        <w:rPr>
          <w:caps/>
          <w:noProof/>
          <w:kern w:val="28"/>
          <w:szCs w:val="22"/>
          <w:u w:val="single"/>
        </w:rPr>
      </w:pPr>
    </w:p>
    <w:p w:rsidR="00360A2B" w:rsidRDefault="00360A2B" w:rsidP="00191C0A">
      <w:pPr>
        <w:ind w:left="0" w:firstLine="0"/>
      </w:pPr>
    </w:p>
    <w:p w:rsidR="00265E1C" w:rsidRDefault="00265E1C" w:rsidP="00B643A0">
      <w:pPr>
        <w:pStyle w:val="Nadpis6"/>
        <w:numPr>
          <w:ilvl w:val="0"/>
          <w:numId w:val="0"/>
        </w:numPr>
      </w:pPr>
      <w:bookmarkStart w:id="0" w:name="_Toc159920186"/>
      <w:bookmarkStart w:id="1" w:name="_Toc223402601"/>
    </w:p>
    <w:p w:rsidR="00265E1C" w:rsidRDefault="00265E1C" w:rsidP="00B643A0">
      <w:pPr>
        <w:pStyle w:val="Nadpis6"/>
        <w:numPr>
          <w:ilvl w:val="0"/>
          <w:numId w:val="0"/>
        </w:numPr>
      </w:pPr>
    </w:p>
    <w:p w:rsidR="00B643A0" w:rsidRPr="00B643A0" w:rsidRDefault="00B643A0" w:rsidP="00B643A0">
      <w:pPr>
        <w:pStyle w:val="Nadpis6"/>
        <w:numPr>
          <w:ilvl w:val="0"/>
          <w:numId w:val="0"/>
        </w:numPr>
        <w:rPr>
          <w:b/>
        </w:rPr>
      </w:pPr>
      <w:r>
        <w:lastRenderedPageBreak/>
        <w:t>Investor:</w:t>
      </w:r>
      <w:r>
        <w:tab/>
      </w:r>
      <w:r>
        <w:tab/>
      </w:r>
      <w:r w:rsidR="001C27E1">
        <w:tab/>
      </w:r>
      <w:r w:rsidR="00265E1C">
        <w:rPr>
          <w:b/>
        </w:rPr>
        <w:t>Město Hodonín</w:t>
      </w:r>
    </w:p>
    <w:p w:rsidR="00265E1C" w:rsidRPr="007B42EA" w:rsidRDefault="00265E1C" w:rsidP="001C27E1">
      <w:pPr>
        <w:spacing w:before="0"/>
        <w:ind w:left="1559" w:firstLine="568"/>
      </w:pPr>
      <w:r>
        <w:t>Masarykovo náměstí 53/1</w:t>
      </w:r>
    </w:p>
    <w:p w:rsidR="00265E1C" w:rsidRDefault="00265E1C" w:rsidP="001C27E1">
      <w:pPr>
        <w:spacing w:before="0"/>
        <w:ind w:left="1418" w:firstLine="709"/>
      </w:pPr>
      <w:r>
        <w:t>695 35 Hodonín</w:t>
      </w:r>
    </w:p>
    <w:p w:rsidR="00265E1C" w:rsidRDefault="00265E1C" w:rsidP="001C27E1">
      <w:pPr>
        <w:spacing w:before="0"/>
        <w:ind w:left="1843" w:firstLine="284"/>
      </w:pPr>
      <w:r>
        <w:t>IČ: 00284891</w:t>
      </w:r>
    </w:p>
    <w:p w:rsidR="00B643A0" w:rsidRDefault="00B643A0" w:rsidP="00B643A0">
      <w:pPr>
        <w:spacing w:before="0"/>
        <w:ind w:left="709" w:firstLine="709"/>
      </w:pPr>
    </w:p>
    <w:p w:rsidR="003D2208" w:rsidRDefault="003D2208" w:rsidP="00B643A0">
      <w:pPr>
        <w:spacing w:before="0" w:after="0"/>
      </w:pPr>
    </w:p>
    <w:p w:rsidR="00167DAF" w:rsidRDefault="00167DAF" w:rsidP="00167DAF">
      <w:pPr>
        <w:spacing w:before="0" w:after="0"/>
        <w:ind w:firstLine="0"/>
      </w:pPr>
    </w:p>
    <w:p w:rsidR="001C27E1" w:rsidRPr="00FA3F49" w:rsidRDefault="003D2208" w:rsidP="001C27E1">
      <w:pPr>
        <w:pStyle w:val="Nadpis6"/>
        <w:keepNext/>
        <w:widowControl w:val="0"/>
        <w:numPr>
          <w:ilvl w:val="0"/>
          <w:numId w:val="0"/>
        </w:numPr>
        <w:spacing w:before="120"/>
      </w:pPr>
      <w:r w:rsidRPr="00C754DD">
        <w:t xml:space="preserve">Projektant: </w:t>
      </w:r>
      <w:r w:rsidRPr="00C754DD">
        <w:tab/>
      </w:r>
      <w:r w:rsidRPr="00C754DD">
        <w:tab/>
      </w:r>
      <w:r w:rsidR="001C27E1">
        <w:tab/>
      </w:r>
      <w:r w:rsidR="001C27E1" w:rsidRPr="001C27E1">
        <w:rPr>
          <w:b/>
        </w:rPr>
        <w:t>Ing. Martin Osička</w:t>
      </w:r>
    </w:p>
    <w:p w:rsidR="001C27E1" w:rsidRPr="007B42EA" w:rsidRDefault="001C27E1" w:rsidP="001C27E1">
      <w:pPr>
        <w:spacing w:before="0"/>
        <w:ind w:left="1843" w:firstLine="284"/>
      </w:pPr>
      <w:r>
        <w:t>ul. Okružní 658</w:t>
      </w:r>
    </w:p>
    <w:p w:rsidR="001C27E1" w:rsidRPr="007B42EA" w:rsidRDefault="001C27E1" w:rsidP="001C27E1">
      <w:pPr>
        <w:spacing w:before="0"/>
        <w:ind w:left="1843" w:firstLine="284"/>
      </w:pPr>
      <w:r>
        <w:t>696 42 Vracov</w:t>
      </w:r>
    </w:p>
    <w:p w:rsidR="001C27E1" w:rsidRDefault="001C27E1" w:rsidP="001C27E1">
      <w:pPr>
        <w:spacing w:before="0"/>
        <w:ind w:left="1843" w:firstLine="284"/>
      </w:pPr>
      <w:r>
        <w:t>IČ: 07187017</w:t>
      </w:r>
    </w:p>
    <w:p w:rsidR="001C27E1" w:rsidRDefault="001C27E1" w:rsidP="001C27E1">
      <w:pPr>
        <w:spacing w:before="0"/>
        <w:ind w:left="1843" w:firstLine="284"/>
      </w:pPr>
      <w:r>
        <w:t>Mob.: 731 446 899</w:t>
      </w:r>
    </w:p>
    <w:p w:rsidR="001C27E1" w:rsidRPr="007B42EA" w:rsidRDefault="001C27E1" w:rsidP="001C27E1">
      <w:pPr>
        <w:spacing w:before="0"/>
        <w:ind w:left="1843" w:firstLine="284"/>
      </w:pPr>
      <w:r>
        <w:t>e-mail: martinovima@gmail.com</w:t>
      </w:r>
    </w:p>
    <w:p w:rsidR="003D2208" w:rsidRPr="007B42EA" w:rsidRDefault="003D2208" w:rsidP="001C27E1">
      <w:pPr>
        <w:spacing w:before="0" w:after="0"/>
      </w:pPr>
    </w:p>
    <w:p w:rsidR="003D2208" w:rsidRDefault="003D2208" w:rsidP="003D2208">
      <w:pPr>
        <w:pStyle w:val="Zhlav"/>
        <w:tabs>
          <w:tab w:val="clear" w:pos="4536"/>
          <w:tab w:val="clear" w:pos="9072"/>
          <w:tab w:val="left" w:pos="1418"/>
          <w:tab w:val="left" w:pos="1701"/>
        </w:tabs>
        <w:spacing w:before="0"/>
      </w:pPr>
    </w:p>
    <w:p w:rsidR="00713257" w:rsidRDefault="00713257" w:rsidP="003D2208">
      <w:pPr>
        <w:pStyle w:val="Zhlav"/>
        <w:tabs>
          <w:tab w:val="clear" w:pos="4536"/>
          <w:tab w:val="clear" w:pos="9072"/>
          <w:tab w:val="left" w:pos="1418"/>
          <w:tab w:val="left" w:pos="1701"/>
        </w:tabs>
        <w:spacing w:before="0"/>
      </w:pPr>
    </w:p>
    <w:p w:rsidR="00713257" w:rsidRDefault="00713257" w:rsidP="003D2208">
      <w:pPr>
        <w:pStyle w:val="Zhlav"/>
        <w:tabs>
          <w:tab w:val="clear" w:pos="4536"/>
          <w:tab w:val="clear" w:pos="9072"/>
          <w:tab w:val="left" w:pos="1418"/>
          <w:tab w:val="left" w:pos="1701"/>
        </w:tabs>
        <w:spacing w:before="0"/>
      </w:pPr>
    </w:p>
    <w:p w:rsidR="003D2208" w:rsidRPr="006E2F96" w:rsidRDefault="003D2208" w:rsidP="003D2208">
      <w:pPr>
        <w:rPr>
          <w:b/>
        </w:rPr>
      </w:pPr>
      <w:r>
        <w:rPr>
          <w:b/>
        </w:rPr>
        <w:t>H</w:t>
      </w:r>
      <w:r w:rsidRPr="006E2F96">
        <w:rPr>
          <w:b/>
        </w:rPr>
        <w:t>lavní projektant</w:t>
      </w:r>
    </w:p>
    <w:p w:rsidR="003D2208" w:rsidRPr="00FA3F49" w:rsidRDefault="003D2208" w:rsidP="003D2208">
      <w:pPr>
        <w:tabs>
          <w:tab w:val="left" w:pos="57"/>
          <w:tab w:val="left" w:pos="2694"/>
          <w:tab w:val="left" w:pos="3969"/>
          <w:tab w:val="left" w:pos="6917"/>
        </w:tabs>
        <w:rPr>
          <w:rFonts w:cs="Arial"/>
          <w:u w:val="single"/>
        </w:rPr>
      </w:pPr>
      <w:r w:rsidRPr="00FA3F49">
        <w:rPr>
          <w:rFonts w:cs="Arial"/>
          <w:u w:val="single"/>
        </w:rPr>
        <w:t>Titul Jméno Příjmení</w:t>
      </w:r>
      <w:r w:rsidRPr="00FA3F49">
        <w:rPr>
          <w:rFonts w:cs="Arial"/>
          <w:u w:val="single"/>
        </w:rPr>
        <w:tab/>
      </w:r>
      <w:proofErr w:type="spellStart"/>
      <w:proofErr w:type="gramStart"/>
      <w:r w:rsidRPr="00FA3F49">
        <w:rPr>
          <w:rFonts w:cs="Arial"/>
          <w:u w:val="single"/>
        </w:rPr>
        <w:t>č.evidence</w:t>
      </w:r>
      <w:proofErr w:type="spellEnd"/>
      <w:proofErr w:type="gramEnd"/>
      <w:r w:rsidRPr="00FA3F49">
        <w:rPr>
          <w:rFonts w:cs="Arial"/>
          <w:u w:val="single"/>
        </w:rPr>
        <w:tab/>
      </w:r>
      <w:r>
        <w:rPr>
          <w:rFonts w:cs="Arial"/>
          <w:u w:val="single"/>
        </w:rPr>
        <w:t xml:space="preserve">    </w:t>
      </w:r>
      <w:r w:rsidRPr="00FA3F49">
        <w:rPr>
          <w:rFonts w:cs="Arial"/>
          <w:u w:val="single"/>
        </w:rPr>
        <w:t>Obor autorizace - specializace</w:t>
      </w:r>
    </w:p>
    <w:p w:rsidR="003D2208" w:rsidRPr="00FA3F49" w:rsidRDefault="003D2208" w:rsidP="003D2208">
      <w:pPr>
        <w:tabs>
          <w:tab w:val="left" w:pos="57"/>
          <w:tab w:val="left" w:pos="2694"/>
          <w:tab w:val="left" w:pos="3969"/>
          <w:tab w:val="left" w:pos="6917"/>
        </w:tabs>
        <w:jc w:val="left"/>
        <w:rPr>
          <w:rFonts w:cs="Arial"/>
        </w:rPr>
      </w:pPr>
      <w:r w:rsidRPr="00327FDD">
        <w:rPr>
          <w:rFonts w:cs="Arial"/>
        </w:rPr>
        <w:t>Ing. Ondřej Matěj</w:t>
      </w:r>
      <w:r w:rsidRPr="00327FDD">
        <w:rPr>
          <w:rFonts w:cs="Arial"/>
        </w:rPr>
        <w:tab/>
        <w:t>1005853</w:t>
      </w:r>
      <w:r w:rsidRPr="00327FDD">
        <w:rPr>
          <w:rFonts w:cs="Arial"/>
        </w:rPr>
        <w:tab/>
        <w:t xml:space="preserve">    Pozemní stavby</w:t>
      </w:r>
    </w:p>
    <w:p w:rsidR="003D2208" w:rsidRDefault="003D2208" w:rsidP="003D2208">
      <w:pPr>
        <w:pStyle w:val="Zhlav"/>
        <w:tabs>
          <w:tab w:val="clear" w:pos="4536"/>
          <w:tab w:val="clear" w:pos="9072"/>
          <w:tab w:val="left" w:pos="1418"/>
          <w:tab w:val="left" w:pos="1701"/>
        </w:tabs>
        <w:spacing w:before="0"/>
        <w:rPr>
          <w:color w:val="FF0000"/>
        </w:rPr>
      </w:pPr>
    </w:p>
    <w:p w:rsidR="00713257" w:rsidRDefault="00713257" w:rsidP="003D2208">
      <w:pPr>
        <w:pStyle w:val="Zhlav"/>
        <w:tabs>
          <w:tab w:val="clear" w:pos="4536"/>
          <w:tab w:val="clear" w:pos="9072"/>
          <w:tab w:val="left" w:pos="1418"/>
          <w:tab w:val="left" w:pos="1701"/>
        </w:tabs>
        <w:spacing w:before="0"/>
        <w:rPr>
          <w:color w:val="FF0000"/>
        </w:rPr>
      </w:pPr>
    </w:p>
    <w:p w:rsidR="00713257" w:rsidRDefault="00713257" w:rsidP="003D2208">
      <w:pPr>
        <w:pStyle w:val="Zhlav"/>
        <w:tabs>
          <w:tab w:val="clear" w:pos="4536"/>
          <w:tab w:val="clear" w:pos="9072"/>
          <w:tab w:val="left" w:pos="1418"/>
          <w:tab w:val="left" w:pos="1701"/>
        </w:tabs>
        <w:spacing w:before="0"/>
        <w:rPr>
          <w:color w:val="FF0000"/>
        </w:rPr>
      </w:pPr>
    </w:p>
    <w:p w:rsidR="00713257" w:rsidRPr="00C754DD" w:rsidRDefault="00713257" w:rsidP="003D2208">
      <w:pPr>
        <w:pStyle w:val="Zhlav"/>
        <w:tabs>
          <w:tab w:val="clear" w:pos="4536"/>
          <w:tab w:val="clear" w:pos="9072"/>
          <w:tab w:val="left" w:pos="1418"/>
          <w:tab w:val="left" w:pos="1701"/>
        </w:tabs>
        <w:spacing w:before="0"/>
        <w:rPr>
          <w:color w:val="FF0000"/>
        </w:rPr>
      </w:pPr>
    </w:p>
    <w:p w:rsidR="003D2208" w:rsidRPr="00B643A0" w:rsidRDefault="003D2208" w:rsidP="00E06B41">
      <w:pPr>
        <w:spacing w:after="0"/>
        <w:rPr>
          <w:rFonts w:cs="Arial"/>
          <w:b/>
          <w:szCs w:val="22"/>
        </w:rPr>
      </w:pPr>
      <w:r w:rsidRPr="00C754DD">
        <w:t>Stavba:</w:t>
      </w:r>
      <w:r w:rsidRPr="00C754DD">
        <w:rPr>
          <w:color w:val="FF0000"/>
        </w:rPr>
        <w:tab/>
      </w:r>
      <w:r w:rsidRPr="00C754DD">
        <w:rPr>
          <w:color w:val="FF0000"/>
        </w:rPr>
        <w:tab/>
      </w:r>
      <w:r w:rsidR="004A3F4F">
        <w:rPr>
          <w:color w:val="FF0000"/>
        </w:rPr>
        <w:tab/>
      </w:r>
      <w:r w:rsidR="001C27E1">
        <w:rPr>
          <w:b/>
          <w:szCs w:val="22"/>
        </w:rPr>
        <w:t>ZŠ Mírové náměstí – výdejna stravy</w:t>
      </w:r>
    </w:p>
    <w:p w:rsidR="00AE57A4" w:rsidRDefault="003D2208" w:rsidP="00B643A0">
      <w:r w:rsidRPr="00C754DD">
        <w:t>Místo stavby:</w:t>
      </w:r>
      <w:r w:rsidRPr="00C754DD">
        <w:tab/>
      </w:r>
      <w:r w:rsidR="004A3F4F">
        <w:tab/>
      </w:r>
      <w:r w:rsidR="00E06B41">
        <w:t>695 01 Hodonín</w:t>
      </w:r>
      <w:r w:rsidR="00B643A0">
        <w:t xml:space="preserve">, </w:t>
      </w:r>
      <w:r w:rsidR="001C27E1">
        <w:t>Mírové</w:t>
      </w:r>
      <w:r w:rsidR="00E06B41">
        <w:t xml:space="preserve"> náměstí </w:t>
      </w:r>
      <w:r w:rsidR="001C27E1">
        <w:t>2244/19</w:t>
      </w:r>
    </w:p>
    <w:p w:rsidR="00B643A0" w:rsidRPr="009550A2" w:rsidRDefault="00B643A0" w:rsidP="00AE57A4">
      <w:pPr>
        <w:spacing w:before="0"/>
        <w:ind w:left="1843" w:firstLine="284"/>
      </w:pPr>
      <w:proofErr w:type="spellStart"/>
      <w:proofErr w:type="gramStart"/>
      <w:r w:rsidRPr="001B0331">
        <w:t>k.ú</w:t>
      </w:r>
      <w:proofErr w:type="spellEnd"/>
      <w:r w:rsidRPr="001B0331">
        <w:t>.</w:t>
      </w:r>
      <w:proofErr w:type="gramEnd"/>
      <w:r w:rsidRPr="001B0331">
        <w:t xml:space="preserve"> </w:t>
      </w:r>
      <w:r w:rsidR="00E06B41">
        <w:t>Hodonín</w:t>
      </w:r>
      <w:r w:rsidR="00F05917">
        <w:t xml:space="preserve"> </w:t>
      </w:r>
      <w:r w:rsidR="00E06B41">
        <w:t>640417</w:t>
      </w:r>
      <w:r>
        <w:t xml:space="preserve">, </w:t>
      </w:r>
      <w:proofErr w:type="spellStart"/>
      <w:proofErr w:type="gramStart"/>
      <w:r w:rsidRPr="001B0331">
        <w:t>parc</w:t>
      </w:r>
      <w:proofErr w:type="gramEnd"/>
      <w:r w:rsidRPr="001B0331">
        <w:t>.</w:t>
      </w:r>
      <w:proofErr w:type="gramStart"/>
      <w:r w:rsidRPr="001B0331">
        <w:t>č</w:t>
      </w:r>
      <w:proofErr w:type="spellEnd"/>
      <w:r w:rsidRPr="001C27E1">
        <w:rPr>
          <w:szCs w:val="22"/>
        </w:rPr>
        <w:t>.</w:t>
      </w:r>
      <w:proofErr w:type="gramEnd"/>
      <w:r w:rsidRPr="001C27E1">
        <w:rPr>
          <w:szCs w:val="22"/>
        </w:rPr>
        <w:t xml:space="preserve"> </w:t>
      </w:r>
      <w:r w:rsidR="00AE57A4">
        <w:rPr>
          <w:szCs w:val="22"/>
        </w:rPr>
        <w:t xml:space="preserve">st. </w:t>
      </w:r>
      <w:r w:rsidR="001C27E1">
        <w:rPr>
          <w:szCs w:val="22"/>
        </w:rPr>
        <w:t>2078/1</w:t>
      </w:r>
    </w:p>
    <w:p w:rsidR="003D2208" w:rsidRDefault="003D2208" w:rsidP="003D2208">
      <w:pPr>
        <w:rPr>
          <w:lang w:eastAsia="x-none"/>
        </w:rPr>
      </w:pPr>
      <w:r>
        <w:t>Druh stavby:</w:t>
      </w:r>
      <w:r>
        <w:tab/>
      </w:r>
      <w:r w:rsidR="004A3F4F">
        <w:tab/>
      </w:r>
      <w:r w:rsidR="00713257">
        <w:t>Stavební úpravy</w:t>
      </w:r>
    </w:p>
    <w:p w:rsidR="003D2208" w:rsidRDefault="003D2208" w:rsidP="003D2208">
      <w:pPr>
        <w:rPr>
          <w:lang w:eastAsia="x-none"/>
        </w:rPr>
      </w:pPr>
      <w:r w:rsidRPr="00C754DD">
        <w:t>Účel stavby:</w:t>
      </w:r>
      <w:r w:rsidRPr="00C754DD">
        <w:tab/>
      </w:r>
      <w:r w:rsidR="004A3F4F">
        <w:tab/>
      </w:r>
      <w:r w:rsidR="00713257">
        <w:t>Stavba občanské vybavenosti</w:t>
      </w:r>
      <w:r w:rsidR="00B643A0">
        <w:t xml:space="preserve"> – </w:t>
      </w:r>
      <w:r w:rsidR="001C27E1">
        <w:t>základní škola</w:t>
      </w:r>
    </w:p>
    <w:p w:rsidR="003D2208" w:rsidRDefault="003D2208" w:rsidP="003D2208">
      <w:pPr>
        <w:rPr>
          <w:bCs/>
        </w:rPr>
      </w:pPr>
      <w:r>
        <w:rPr>
          <w:bCs/>
        </w:rPr>
        <w:t>Stupeň projektu</w:t>
      </w:r>
      <w:r w:rsidRPr="00C754DD">
        <w:rPr>
          <w:bCs/>
        </w:rPr>
        <w:t>:</w:t>
      </w:r>
      <w:r w:rsidRPr="00C754DD">
        <w:rPr>
          <w:bCs/>
        </w:rPr>
        <w:tab/>
      </w:r>
      <w:r w:rsidR="00F05917">
        <w:rPr>
          <w:bCs/>
        </w:rPr>
        <w:t xml:space="preserve">Projektová dokumentace pro </w:t>
      </w:r>
      <w:r w:rsidR="001C27E1">
        <w:rPr>
          <w:bCs/>
        </w:rPr>
        <w:t>provedení stavby</w:t>
      </w:r>
    </w:p>
    <w:p w:rsidR="00F05917" w:rsidRDefault="00F05917" w:rsidP="003D2208">
      <w:pPr>
        <w:rPr>
          <w:bCs/>
        </w:rPr>
      </w:pPr>
    </w:p>
    <w:p w:rsidR="00713257" w:rsidRDefault="00713257">
      <w:pPr>
        <w:overflowPunct/>
        <w:autoSpaceDE/>
        <w:autoSpaceDN/>
        <w:adjustRightInd/>
        <w:spacing w:before="0" w:after="0"/>
        <w:ind w:left="0" w:firstLine="0"/>
        <w:jc w:val="left"/>
        <w:textAlignment w:val="auto"/>
        <w:rPr>
          <w:b/>
          <w:caps/>
          <w:kern w:val="28"/>
          <w:u w:val="single"/>
        </w:rPr>
      </w:pPr>
      <w:r>
        <w:br w:type="page"/>
      </w:r>
    </w:p>
    <w:p w:rsidR="00B84BA7" w:rsidRPr="00D86CAA" w:rsidRDefault="00B84BA7" w:rsidP="00A90AEE">
      <w:pPr>
        <w:pStyle w:val="Nadpis1"/>
      </w:pPr>
      <w:bookmarkStart w:id="2" w:name="_Toc65413959"/>
      <w:r w:rsidRPr="00D86CAA">
        <w:lastRenderedPageBreak/>
        <w:t xml:space="preserve">Popis </w:t>
      </w:r>
      <w:r w:rsidR="00987BE0" w:rsidRPr="00D86CAA">
        <w:t xml:space="preserve">ÚZEMÍ </w:t>
      </w:r>
      <w:r w:rsidRPr="00D86CAA">
        <w:t>stavby</w:t>
      </w:r>
      <w:bookmarkEnd w:id="0"/>
      <w:bookmarkEnd w:id="1"/>
      <w:bookmarkEnd w:id="2"/>
    </w:p>
    <w:p w:rsidR="00B84BA7" w:rsidRDefault="00D01AA3" w:rsidP="00F44A5A">
      <w:pPr>
        <w:pStyle w:val="Nadpis2"/>
      </w:pPr>
      <w:bookmarkStart w:id="3" w:name="_Toc159920187"/>
      <w:bookmarkStart w:id="4" w:name="_Toc223402602"/>
      <w:bookmarkStart w:id="5" w:name="_Toc65413960"/>
      <w:r w:rsidRPr="00181465">
        <w:t>C</w:t>
      </w:r>
      <w:r w:rsidR="007F5014" w:rsidRPr="00181465">
        <w:t>harakteristika stavebního pozemku</w:t>
      </w:r>
      <w:bookmarkEnd w:id="3"/>
      <w:bookmarkEnd w:id="4"/>
      <w:bookmarkEnd w:id="5"/>
    </w:p>
    <w:p w:rsidR="00713257" w:rsidRPr="00A96426" w:rsidRDefault="00713257" w:rsidP="00713257">
      <w:pPr>
        <w:spacing w:line="276" w:lineRule="auto"/>
        <w:ind w:left="0" w:firstLine="709"/>
        <w:rPr>
          <w:rFonts w:cs="Arial"/>
        </w:rPr>
      </w:pPr>
      <w:bookmarkStart w:id="6" w:name="_Hlk478308312"/>
      <w:r w:rsidRPr="00E250BC">
        <w:rPr>
          <w:rFonts w:cs="Arial"/>
          <w:szCs w:val="22"/>
        </w:rPr>
        <w:t xml:space="preserve">Předmětem stavby je </w:t>
      </w:r>
      <w:r w:rsidR="001C27E1">
        <w:rPr>
          <w:rFonts w:cs="Arial"/>
          <w:szCs w:val="22"/>
        </w:rPr>
        <w:t>provedení nového</w:t>
      </w:r>
      <w:r>
        <w:rPr>
          <w:rFonts w:cs="Arial"/>
          <w:szCs w:val="22"/>
        </w:rPr>
        <w:t xml:space="preserve"> </w:t>
      </w:r>
      <w:r w:rsidR="001C27E1">
        <w:rPr>
          <w:rFonts w:cs="Arial"/>
          <w:szCs w:val="22"/>
        </w:rPr>
        <w:t>větrání stávající výdejny stravy</w:t>
      </w:r>
      <w:r>
        <w:rPr>
          <w:rFonts w:cs="Arial"/>
          <w:szCs w:val="22"/>
        </w:rPr>
        <w:t xml:space="preserve"> s návazností na provedení stavebních úprav, v budově </w:t>
      </w:r>
      <w:r w:rsidR="001C27E1">
        <w:rPr>
          <w:rFonts w:cs="Arial"/>
          <w:szCs w:val="22"/>
        </w:rPr>
        <w:t>Základní školy Mírové náměstí v Hodoníně</w:t>
      </w:r>
      <w:r>
        <w:rPr>
          <w:rFonts w:cs="Arial"/>
          <w:szCs w:val="22"/>
        </w:rPr>
        <w:t>.</w:t>
      </w:r>
      <w:r w:rsidRPr="00E250BC">
        <w:rPr>
          <w:rFonts w:cs="Arial"/>
          <w:szCs w:val="22"/>
        </w:rPr>
        <w:t xml:space="preserve"> Stavební úpravy se budou realizovat </w:t>
      </w:r>
      <w:r>
        <w:rPr>
          <w:rFonts w:cs="Arial"/>
          <w:szCs w:val="22"/>
        </w:rPr>
        <w:t>v centru města Hodonín 695 01</w:t>
      </w:r>
      <w:r w:rsidRPr="00E250BC">
        <w:rPr>
          <w:rFonts w:cs="Arial"/>
          <w:szCs w:val="22"/>
        </w:rPr>
        <w:t>,</w:t>
      </w:r>
      <w:r>
        <w:rPr>
          <w:rFonts w:cs="Arial"/>
          <w:szCs w:val="22"/>
        </w:rPr>
        <w:t xml:space="preserve"> </w:t>
      </w:r>
      <w:r w:rsidR="00BE6E63">
        <w:t>Mírové náměstí 2244/19</w:t>
      </w:r>
      <w:bookmarkStart w:id="7" w:name="_GoBack"/>
      <w:bookmarkEnd w:id="7"/>
      <w:r>
        <w:rPr>
          <w:rFonts w:cs="Arial"/>
          <w:szCs w:val="22"/>
        </w:rPr>
        <w:t>,</w:t>
      </w:r>
      <w:r w:rsidRPr="00E250BC">
        <w:rPr>
          <w:rFonts w:cs="Arial"/>
          <w:szCs w:val="22"/>
        </w:rPr>
        <w:t xml:space="preserve"> okres </w:t>
      </w:r>
      <w:r>
        <w:rPr>
          <w:rFonts w:cs="Arial"/>
          <w:szCs w:val="22"/>
        </w:rPr>
        <w:t>Hodonín</w:t>
      </w:r>
      <w:r w:rsidRPr="00E250BC">
        <w:rPr>
          <w:rFonts w:cs="Arial"/>
          <w:szCs w:val="22"/>
        </w:rPr>
        <w:t>, kraj</w:t>
      </w:r>
      <w:r>
        <w:rPr>
          <w:rFonts w:cs="Arial"/>
          <w:szCs w:val="22"/>
        </w:rPr>
        <w:t xml:space="preserve"> Jihomoravský</w:t>
      </w:r>
      <w:r w:rsidRPr="00E250BC">
        <w:rPr>
          <w:rFonts w:cs="Arial"/>
          <w:szCs w:val="22"/>
        </w:rPr>
        <w:t xml:space="preserve">, katastrálním území </w:t>
      </w:r>
      <w:r>
        <w:rPr>
          <w:rFonts w:cs="Arial"/>
          <w:szCs w:val="22"/>
        </w:rPr>
        <w:t xml:space="preserve">Hodonín 640417 </w:t>
      </w:r>
      <w:r w:rsidRPr="00E250BC">
        <w:rPr>
          <w:rFonts w:cs="Arial"/>
          <w:szCs w:val="22"/>
        </w:rPr>
        <w:t>a to na parcele č.</w:t>
      </w:r>
      <w:r>
        <w:rPr>
          <w:rFonts w:cs="Arial"/>
          <w:szCs w:val="22"/>
        </w:rPr>
        <w:t xml:space="preserve"> </w:t>
      </w:r>
      <w:r w:rsidR="00AE57A4">
        <w:rPr>
          <w:rFonts w:cs="Arial"/>
          <w:szCs w:val="22"/>
        </w:rPr>
        <w:t xml:space="preserve">st. </w:t>
      </w:r>
      <w:r w:rsidR="001C27E1">
        <w:rPr>
          <w:szCs w:val="22"/>
        </w:rPr>
        <w:t>2078/1</w:t>
      </w:r>
      <w:r w:rsidRPr="00E250BC">
        <w:rPr>
          <w:rFonts w:cs="Arial"/>
          <w:szCs w:val="22"/>
        </w:rPr>
        <w:t>.</w:t>
      </w:r>
      <w:r>
        <w:rPr>
          <w:rFonts w:cs="Arial"/>
          <w:szCs w:val="22"/>
        </w:rPr>
        <w:t xml:space="preserve"> </w:t>
      </w:r>
      <w:r w:rsidRPr="00181465">
        <w:t>Území není poddolováno.</w:t>
      </w:r>
      <w:bookmarkEnd w:id="6"/>
    </w:p>
    <w:p w:rsidR="003474AD" w:rsidRPr="00181465" w:rsidRDefault="0010484C" w:rsidP="00181465">
      <w:pPr>
        <w:pStyle w:val="Nadpis2"/>
      </w:pPr>
      <w:bookmarkStart w:id="8" w:name="_Toc65413961"/>
      <w:r w:rsidRPr="00181465">
        <w:t>Výčet a závěry provedených průzkumů a rozborů</w:t>
      </w:r>
      <w:bookmarkEnd w:id="8"/>
    </w:p>
    <w:p w:rsidR="003474AD" w:rsidRPr="00181465" w:rsidRDefault="003474AD" w:rsidP="00CC5565">
      <w:pPr>
        <w:pStyle w:val="Obsah3"/>
      </w:pPr>
      <w:r w:rsidRPr="00181465">
        <w:t>Zaměření stavby</w:t>
      </w:r>
    </w:p>
    <w:p w:rsidR="00D01AA3" w:rsidRPr="00181465" w:rsidRDefault="00B643A0" w:rsidP="00D86CAA">
      <w:pPr>
        <w:pStyle w:val="Zkladntext210"/>
        <w:spacing w:before="0"/>
        <w:rPr>
          <w:snapToGrid w:val="0"/>
          <w:color w:val="auto"/>
        </w:rPr>
      </w:pPr>
      <w:r>
        <w:rPr>
          <w:color w:val="auto"/>
        </w:rPr>
        <w:t>Vizuální prohlídka a z</w:t>
      </w:r>
      <w:r w:rsidR="003474AD" w:rsidRPr="00181465">
        <w:rPr>
          <w:color w:val="auto"/>
        </w:rPr>
        <w:t xml:space="preserve">aměření </w:t>
      </w:r>
      <w:r>
        <w:rPr>
          <w:color w:val="auto"/>
        </w:rPr>
        <w:t>místa stavby</w:t>
      </w:r>
      <w:r w:rsidR="00181465" w:rsidRPr="00181465">
        <w:rPr>
          <w:color w:val="auto"/>
        </w:rPr>
        <w:t xml:space="preserve"> </w:t>
      </w:r>
      <w:r w:rsidR="003474AD" w:rsidRPr="00181465">
        <w:rPr>
          <w:color w:val="auto"/>
        </w:rPr>
        <w:t>bylo provedeno projektantem.</w:t>
      </w:r>
      <w:r w:rsidR="00181465" w:rsidRPr="00181465">
        <w:rPr>
          <w:color w:val="auto"/>
        </w:rPr>
        <w:t xml:space="preserve"> </w:t>
      </w:r>
    </w:p>
    <w:p w:rsidR="00D01AA3" w:rsidRPr="00181465" w:rsidRDefault="00D01AA3" w:rsidP="00CC5565">
      <w:pPr>
        <w:pStyle w:val="Obsah3"/>
      </w:pPr>
      <w:r w:rsidRPr="00181465">
        <w:t>Inventarizace zeleně</w:t>
      </w:r>
    </w:p>
    <w:p w:rsidR="00B648C1" w:rsidRDefault="00B648C1" w:rsidP="00B50FAF">
      <w:pPr>
        <w:spacing w:before="0"/>
        <w:ind w:left="0" w:firstLine="0"/>
        <w:rPr>
          <w:bCs/>
        </w:rPr>
      </w:pPr>
      <w:r w:rsidRPr="00181465">
        <w:t xml:space="preserve">Inventarizace zeleně nebude prováděna. Na dotčeném pozemku stavby se </w:t>
      </w:r>
      <w:r w:rsidR="00793E2A" w:rsidRPr="00181465">
        <w:t xml:space="preserve">nenachází žádná vzrostlá </w:t>
      </w:r>
      <w:r w:rsidR="00D86CAA" w:rsidRPr="00181465">
        <w:t xml:space="preserve">ani náletová </w:t>
      </w:r>
      <w:r w:rsidR="00793E2A" w:rsidRPr="00181465">
        <w:t>zeleň</w:t>
      </w:r>
      <w:r w:rsidR="00793E2A" w:rsidRPr="00181465">
        <w:rPr>
          <w:bCs/>
        </w:rPr>
        <w:t>.</w:t>
      </w:r>
    </w:p>
    <w:p w:rsidR="007A3B0F" w:rsidRPr="00181465" w:rsidRDefault="007A3B0F" w:rsidP="00B643A0">
      <w:pPr>
        <w:pStyle w:val="Nadpis2"/>
        <w:spacing w:before="120"/>
      </w:pPr>
      <w:bookmarkStart w:id="9" w:name="_Toc65413962"/>
      <w:r w:rsidRPr="00181465">
        <w:t>Stávající ochranná a bezpečnostní pásma</w:t>
      </w:r>
      <w:bookmarkEnd w:id="9"/>
    </w:p>
    <w:p w:rsidR="00181465" w:rsidRPr="00181465" w:rsidRDefault="00181465" w:rsidP="00181465">
      <w:pPr>
        <w:tabs>
          <w:tab w:val="left" w:pos="1418"/>
          <w:tab w:val="left" w:pos="1843"/>
        </w:tabs>
        <w:overflowPunct/>
        <w:autoSpaceDE/>
        <w:autoSpaceDN/>
        <w:adjustRightInd/>
        <w:spacing w:before="60" w:after="0"/>
        <w:textAlignment w:val="auto"/>
        <w:rPr>
          <w:u w:val="single"/>
        </w:rPr>
      </w:pPr>
      <w:r w:rsidRPr="00181465">
        <w:rPr>
          <w:u w:val="single"/>
        </w:rPr>
        <w:t>Ochranná pásma</w:t>
      </w:r>
    </w:p>
    <w:p w:rsidR="00181465" w:rsidRPr="00181465" w:rsidRDefault="00181465" w:rsidP="00181465">
      <w:pPr>
        <w:spacing w:before="60"/>
      </w:pPr>
      <w:r w:rsidRPr="00181465">
        <w:rPr>
          <w:b/>
          <w:bCs/>
        </w:rPr>
        <w:t>Kanalizace</w:t>
      </w:r>
      <w:r w:rsidRPr="00181465">
        <w:t xml:space="preserve">    Zákon č. 274/2001, §23 ve znění pozdějších předpisů</w:t>
      </w:r>
    </w:p>
    <w:p w:rsidR="00181465" w:rsidRPr="00181465" w:rsidRDefault="00181465" w:rsidP="00181465">
      <w:pPr>
        <w:spacing w:before="0"/>
      </w:pPr>
      <w:r w:rsidRPr="00181465">
        <w:rPr>
          <w:b/>
          <w:bCs/>
        </w:rPr>
        <w:t>Vodovody</w:t>
      </w:r>
      <w:r w:rsidRPr="00181465">
        <w:t xml:space="preserve">    Zákon č. 274/2001, §23 ve znění pozdějších předpisů</w:t>
      </w:r>
    </w:p>
    <w:p w:rsidR="00181465" w:rsidRPr="00181465" w:rsidRDefault="00181465" w:rsidP="00181465">
      <w:pPr>
        <w:spacing w:before="0" w:after="0"/>
      </w:pPr>
      <w:r w:rsidRPr="00181465">
        <w:rPr>
          <w:b/>
          <w:bCs/>
        </w:rPr>
        <w:t>Plynárenská zařízení</w:t>
      </w:r>
      <w:r w:rsidRPr="00181465">
        <w:t xml:space="preserve">    Zákon č. 458/2000 Sb., §68, §69 ve znění pozdějších předpisů, </w:t>
      </w:r>
    </w:p>
    <w:p w:rsidR="00181465" w:rsidRPr="00181465" w:rsidRDefault="00181465" w:rsidP="00181465">
      <w:pPr>
        <w:spacing w:before="0"/>
      </w:pPr>
      <w:r w:rsidRPr="00181465">
        <w:t>TPG 605 02, čl. 4</w:t>
      </w:r>
    </w:p>
    <w:p w:rsidR="00181465" w:rsidRPr="00B2681F" w:rsidRDefault="00181465" w:rsidP="00181465">
      <w:pPr>
        <w:spacing w:before="0"/>
      </w:pPr>
      <w:r w:rsidRPr="00B2681F">
        <w:rPr>
          <w:b/>
          <w:bCs/>
        </w:rPr>
        <w:t>Elektrizační soustava</w:t>
      </w:r>
      <w:r w:rsidRPr="00B2681F">
        <w:t xml:space="preserve">    Zákon č. 458/2000 Sb., §46 ve znění pozdějších předpisů</w:t>
      </w:r>
    </w:p>
    <w:p w:rsidR="00181465" w:rsidRPr="00B2681F" w:rsidRDefault="00181465" w:rsidP="00181465">
      <w:pPr>
        <w:spacing w:before="0"/>
      </w:pPr>
      <w:r w:rsidRPr="00B2681F">
        <w:rPr>
          <w:b/>
          <w:bCs/>
        </w:rPr>
        <w:t>Elektronické komunikace</w:t>
      </w:r>
      <w:r w:rsidRPr="00B2681F">
        <w:t xml:space="preserve">    Zákon č. 127/2005 Sb., §102, §103 ve znění pozdějších předpisů</w:t>
      </w:r>
    </w:p>
    <w:p w:rsidR="00181465" w:rsidRPr="00B2681F" w:rsidRDefault="00181465" w:rsidP="00181465">
      <w:pPr>
        <w:spacing w:before="0" w:after="0"/>
      </w:pPr>
      <w:r w:rsidRPr="00B2681F">
        <w:rPr>
          <w:b/>
          <w:bCs/>
        </w:rPr>
        <w:t>Silnice</w:t>
      </w:r>
      <w:r w:rsidRPr="00B2681F">
        <w:t xml:space="preserve">    Zákon č. 13/1997, 186/2006 Sb., §30, §33, ČSN 73 6110, Tabulka 4 ve znění pozdějších</w:t>
      </w:r>
    </w:p>
    <w:p w:rsidR="00181465" w:rsidRPr="00B2681F" w:rsidRDefault="00181465" w:rsidP="00181465">
      <w:pPr>
        <w:spacing w:before="0"/>
      </w:pPr>
      <w:r w:rsidRPr="00B2681F">
        <w:t>předpisů</w:t>
      </w:r>
    </w:p>
    <w:p w:rsidR="00181465" w:rsidRPr="00B2681F" w:rsidRDefault="00181465" w:rsidP="00181465">
      <w:pPr>
        <w:spacing w:before="0" w:after="0"/>
      </w:pPr>
      <w:r w:rsidRPr="00B2681F">
        <w:rPr>
          <w:b/>
          <w:bCs/>
        </w:rPr>
        <w:t>Vody</w:t>
      </w:r>
      <w:r w:rsidRPr="00B2681F">
        <w:t xml:space="preserve">    Zákon č. 254/2001 Sb., §17, §30, §58 ve znění pozdějších předpisů</w:t>
      </w:r>
    </w:p>
    <w:p w:rsidR="00181465" w:rsidRPr="00B2681F" w:rsidRDefault="00181465" w:rsidP="00181465">
      <w:pPr>
        <w:spacing w:before="0"/>
      </w:pPr>
      <w:r w:rsidRPr="00B2681F">
        <w:t xml:space="preserve">Území stavby se nenachází v </w:t>
      </w:r>
      <w:proofErr w:type="gramStart"/>
      <w:r w:rsidRPr="00B2681F">
        <w:t>OP</w:t>
      </w:r>
      <w:proofErr w:type="gramEnd"/>
      <w:r w:rsidRPr="00B2681F">
        <w:t xml:space="preserve"> vodního zdroje.</w:t>
      </w:r>
    </w:p>
    <w:p w:rsidR="00181465" w:rsidRPr="00B2681F" w:rsidRDefault="00181465" w:rsidP="00181465">
      <w:pPr>
        <w:spacing w:before="0" w:after="0"/>
      </w:pPr>
      <w:r w:rsidRPr="00B2681F">
        <w:rPr>
          <w:b/>
          <w:bCs/>
        </w:rPr>
        <w:t>Odstupy staveb</w:t>
      </w:r>
      <w:r w:rsidRPr="00B2681F">
        <w:t xml:space="preserve">    Vyhláška č. 501/2006 Sb., §21 §22, §24d, §25 ve znění pozdějších předpisů, </w:t>
      </w:r>
    </w:p>
    <w:p w:rsidR="00181465" w:rsidRPr="00B2681F" w:rsidRDefault="00181465" w:rsidP="00181465">
      <w:pPr>
        <w:spacing w:before="0"/>
      </w:pPr>
      <w:r w:rsidRPr="00B2681F">
        <w:t>č. 268/2009 Sb., §31</w:t>
      </w:r>
    </w:p>
    <w:p w:rsidR="00181465" w:rsidRPr="00B2681F" w:rsidRDefault="00181465" w:rsidP="00181465">
      <w:pPr>
        <w:spacing w:before="0"/>
      </w:pPr>
      <w:r w:rsidRPr="00B2681F">
        <w:rPr>
          <w:b/>
          <w:bCs/>
        </w:rPr>
        <w:t>Proslunění</w:t>
      </w:r>
      <w:r w:rsidRPr="00B2681F">
        <w:t xml:space="preserve">    ČSN 73 4301, </w:t>
      </w:r>
      <w:proofErr w:type="gramStart"/>
      <w:r w:rsidRPr="00B2681F">
        <w:t>čl.4.3</w:t>
      </w:r>
      <w:proofErr w:type="gramEnd"/>
      <w:r w:rsidRPr="00B2681F">
        <w:t>, ČSN 73 0581</w:t>
      </w:r>
    </w:p>
    <w:p w:rsidR="00181465" w:rsidRPr="00B2681F" w:rsidRDefault="00181465" w:rsidP="00181465">
      <w:pPr>
        <w:spacing w:before="0" w:after="0"/>
      </w:pPr>
      <w:r w:rsidRPr="00B2681F">
        <w:rPr>
          <w:b/>
          <w:bCs/>
        </w:rPr>
        <w:t xml:space="preserve">Sítě technického vybavení    </w:t>
      </w:r>
      <w:r w:rsidRPr="00B2681F">
        <w:t>ČSN 73 6005</w:t>
      </w:r>
    </w:p>
    <w:p w:rsidR="00181465" w:rsidRPr="00B2681F" w:rsidRDefault="00181465" w:rsidP="00181465">
      <w:pPr>
        <w:spacing w:before="0"/>
        <w:ind w:left="0" w:firstLine="0"/>
      </w:pPr>
      <w:r w:rsidRPr="00B2681F">
        <w:t>Podzemní vedení technického vybavení v území mají zájmová pásma, která jsou dána ČSN 73 6005 „Prostorové uspořádání sítí technického vybavení“.</w:t>
      </w:r>
    </w:p>
    <w:p w:rsidR="00181465" w:rsidRPr="00B2681F" w:rsidRDefault="00181465" w:rsidP="00181465">
      <w:pPr>
        <w:spacing w:before="0"/>
      </w:pPr>
      <w:r w:rsidRPr="00B2681F">
        <w:rPr>
          <w:b/>
          <w:bCs/>
        </w:rPr>
        <w:t>Požární ochrana</w:t>
      </w:r>
      <w:r w:rsidRPr="00B2681F">
        <w:t xml:space="preserve">    ČSN 73 0804, </w:t>
      </w:r>
      <w:proofErr w:type="gramStart"/>
      <w:r w:rsidRPr="00B2681F">
        <w:t>čl.11.4</w:t>
      </w:r>
      <w:proofErr w:type="gramEnd"/>
    </w:p>
    <w:p w:rsidR="00181465" w:rsidRPr="00B2681F" w:rsidRDefault="00181465" w:rsidP="00181465">
      <w:pPr>
        <w:spacing w:before="0"/>
        <w:rPr>
          <w:b/>
          <w:bCs/>
        </w:rPr>
      </w:pPr>
      <w:r w:rsidRPr="00B2681F">
        <w:rPr>
          <w:b/>
          <w:bCs/>
        </w:rPr>
        <w:t>Civilní obrana</w:t>
      </w:r>
    </w:p>
    <w:p w:rsidR="00181465" w:rsidRPr="00B2681F" w:rsidRDefault="00181465" w:rsidP="00181465">
      <w:pPr>
        <w:spacing w:before="0"/>
        <w:ind w:left="0" w:firstLine="0"/>
      </w:pPr>
      <w:r w:rsidRPr="00B2681F">
        <w:t>Ochranná a bezpečnostní pásma se týkají především inženýrských sítí. Případné dopady na ochranu těchto sítí při provádění stavby jsou popsány ve vyjádřeních správců těchto sítí.</w:t>
      </w:r>
    </w:p>
    <w:p w:rsidR="00181465" w:rsidRPr="00B2681F" w:rsidRDefault="00181465" w:rsidP="00181465">
      <w:pPr>
        <w:tabs>
          <w:tab w:val="left" w:pos="1418"/>
          <w:tab w:val="left" w:pos="1843"/>
        </w:tabs>
        <w:overflowPunct/>
        <w:autoSpaceDE/>
        <w:autoSpaceDN/>
        <w:adjustRightInd/>
        <w:spacing w:before="60" w:after="0"/>
        <w:ind w:left="0" w:firstLine="0"/>
        <w:textAlignment w:val="auto"/>
        <w:rPr>
          <w:u w:val="single"/>
        </w:rPr>
      </w:pPr>
      <w:r w:rsidRPr="00B2681F">
        <w:rPr>
          <w:u w:val="single"/>
        </w:rPr>
        <w:t>Hranice chráněných území</w:t>
      </w:r>
    </w:p>
    <w:p w:rsidR="00181465" w:rsidRPr="00B2681F" w:rsidRDefault="00181465" w:rsidP="00181465">
      <w:pPr>
        <w:spacing w:before="0" w:after="0"/>
        <w:ind w:left="0" w:firstLine="0"/>
      </w:pPr>
      <w:r w:rsidRPr="00B2681F">
        <w:rPr>
          <w:b/>
          <w:bCs/>
        </w:rPr>
        <w:t>Ochrana přírody a krajiny</w:t>
      </w:r>
      <w:r w:rsidRPr="00B2681F">
        <w:t xml:space="preserve">    Zákon č. 114/1992 Sb., §4, §14, §37, §46, §59, Vyhláška č. 395/1992 Sb., §8 ve  znění pozdějších předpisů.</w:t>
      </w:r>
    </w:p>
    <w:p w:rsidR="00181465" w:rsidRPr="00B2681F" w:rsidRDefault="00181465" w:rsidP="00181465">
      <w:pPr>
        <w:spacing w:before="0"/>
        <w:ind w:left="0" w:firstLine="0"/>
      </w:pPr>
      <w:r w:rsidRPr="00B2681F">
        <w:t>Na dotčeném pozemku, na kterém bude stavba prováděna ani v jeho bezprostředním okolí se nenacházejí žádné chráněné části přírody (chráněné území, chráněné stromy, atp.) ve smyslu zákona č. 114/1992 Sb., o ochraně přírody a krajiny.</w:t>
      </w:r>
    </w:p>
    <w:p w:rsidR="00181465" w:rsidRPr="00B2681F" w:rsidRDefault="00181465" w:rsidP="00181465">
      <w:pPr>
        <w:spacing w:before="0" w:after="0"/>
        <w:ind w:left="0" w:firstLine="0"/>
      </w:pPr>
      <w:r w:rsidRPr="00B2681F">
        <w:rPr>
          <w:b/>
          <w:bCs/>
        </w:rPr>
        <w:t>Léčivé zdroje a lázně</w:t>
      </w:r>
      <w:r w:rsidRPr="00B2681F">
        <w:t xml:space="preserve">    Zákon č. 164/2001 Sb., §22, §23, §30 ve znění pozdějších předpisů.</w:t>
      </w:r>
    </w:p>
    <w:p w:rsidR="00181465" w:rsidRPr="00B2681F" w:rsidRDefault="00181465" w:rsidP="00181465">
      <w:pPr>
        <w:spacing w:before="0"/>
        <w:ind w:left="0" w:firstLine="0"/>
      </w:pPr>
      <w:r w:rsidRPr="00B2681F">
        <w:lastRenderedPageBreak/>
        <w:t>Netýká se stavby. Na samotném pozemku, ve kterém bude stavba prováděna ani v jeho bezprostředním okolí se nenacházejí žádné lázně ani zdroje léčivých vod.</w:t>
      </w:r>
    </w:p>
    <w:p w:rsidR="00181465" w:rsidRPr="00B2681F" w:rsidRDefault="00181465" w:rsidP="00181465">
      <w:pPr>
        <w:spacing w:before="0" w:after="0"/>
        <w:ind w:left="0" w:firstLine="0"/>
      </w:pPr>
      <w:r w:rsidRPr="00B2681F">
        <w:rPr>
          <w:b/>
          <w:bCs/>
        </w:rPr>
        <w:t>Zemědělský půdní fond</w:t>
      </w:r>
      <w:r w:rsidRPr="00B2681F">
        <w:t xml:space="preserve">    Zákon č. 334/1992 Sb., §9,  Vyhláška č. 13/1994 Sb. §3 - 4, §6, §7, §10, §11, §12 ve znění pozdějších předpisů.</w:t>
      </w:r>
    </w:p>
    <w:p w:rsidR="00181465" w:rsidRPr="00B2681F" w:rsidRDefault="00181465" w:rsidP="00181465">
      <w:pPr>
        <w:spacing w:before="0"/>
        <w:ind w:left="0" w:firstLine="0"/>
      </w:pPr>
      <w:r w:rsidRPr="00135044">
        <w:t xml:space="preserve">Pozemek určený ke </w:t>
      </w:r>
      <w:r>
        <w:t xml:space="preserve">stavebním úpravám </w:t>
      </w:r>
      <w:r w:rsidR="004472DD">
        <w:t>budovy</w:t>
      </w:r>
      <w:r>
        <w:t xml:space="preserve"> </w:t>
      </w:r>
      <w:r w:rsidR="00F05917">
        <w:t>je</w:t>
      </w:r>
      <w:r w:rsidRPr="00135044">
        <w:t xml:space="preserve"> součástí ZPF</w:t>
      </w:r>
      <w:r w:rsidR="00F05917">
        <w:t>, bude potřeba podat žádost o jeho vyjmutí</w:t>
      </w:r>
      <w:r w:rsidRPr="00B2681F">
        <w:t>.</w:t>
      </w:r>
    </w:p>
    <w:p w:rsidR="00181465" w:rsidRPr="00B2681F" w:rsidRDefault="00181465" w:rsidP="00181465">
      <w:pPr>
        <w:spacing w:before="0" w:after="0"/>
        <w:ind w:left="0" w:firstLine="0"/>
      </w:pPr>
      <w:r w:rsidRPr="00B2681F">
        <w:rPr>
          <w:b/>
          <w:bCs/>
        </w:rPr>
        <w:t>Lesy</w:t>
      </w:r>
      <w:r w:rsidRPr="00B2681F">
        <w:t xml:space="preserve">    Zákon č. 289/1995 Sb., §14 ve znění pozdějších předpisů.</w:t>
      </w:r>
    </w:p>
    <w:p w:rsidR="00181465" w:rsidRPr="00B2681F" w:rsidRDefault="00181465" w:rsidP="00181465">
      <w:pPr>
        <w:spacing w:before="0"/>
        <w:ind w:left="0" w:firstLine="0"/>
      </w:pPr>
      <w:r w:rsidRPr="00B2681F">
        <w:t>Na samotném pozemku ani v jeho blízkosti pozemku se lesy nenachází.</w:t>
      </w:r>
    </w:p>
    <w:p w:rsidR="00181465" w:rsidRPr="00B2681F" w:rsidRDefault="00181465" w:rsidP="00181465">
      <w:pPr>
        <w:spacing w:before="0" w:after="0"/>
        <w:ind w:left="0" w:firstLine="0"/>
      </w:pPr>
      <w:r w:rsidRPr="00B2681F">
        <w:rPr>
          <w:b/>
          <w:bCs/>
        </w:rPr>
        <w:t>Chráněná ložisková území</w:t>
      </w:r>
      <w:r w:rsidRPr="00B2681F">
        <w:t xml:space="preserve">    Zákon č. 44/1988 Sb., §17, §26 ve znění pozdějších předpisů.</w:t>
      </w:r>
    </w:p>
    <w:p w:rsidR="00181465" w:rsidRPr="008A6DAE" w:rsidRDefault="00181465" w:rsidP="00181465">
      <w:pPr>
        <w:spacing w:before="0"/>
      </w:pPr>
      <w:r w:rsidRPr="008A6DAE">
        <w:t xml:space="preserve">Pozemek stavby </w:t>
      </w:r>
      <w:r w:rsidR="00F05917">
        <w:t>není</w:t>
      </w:r>
      <w:r w:rsidRPr="008A6DAE">
        <w:t xml:space="preserve"> situován v chráněném ložiskovém území.</w:t>
      </w:r>
    </w:p>
    <w:p w:rsidR="00181465" w:rsidRPr="00B2681F" w:rsidRDefault="00181465" w:rsidP="00181465">
      <w:pPr>
        <w:spacing w:before="0" w:after="0"/>
        <w:ind w:left="0" w:firstLine="0"/>
        <w:rPr>
          <w:b/>
          <w:bCs/>
        </w:rPr>
      </w:pPr>
      <w:r w:rsidRPr="00B2681F">
        <w:rPr>
          <w:b/>
          <w:bCs/>
        </w:rPr>
        <w:t>Sesuvná území</w:t>
      </w:r>
    </w:p>
    <w:p w:rsidR="00181465" w:rsidRPr="00B2681F" w:rsidRDefault="00181465" w:rsidP="00181465">
      <w:pPr>
        <w:spacing w:before="0"/>
        <w:ind w:left="0" w:firstLine="0"/>
      </w:pPr>
      <w:r w:rsidRPr="00B2681F">
        <w:t>Netýká se stavby. Konfigurace terénu vylučuje možnost svahových deformací.</w:t>
      </w:r>
    </w:p>
    <w:p w:rsidR="00181465" w:rsidRPr="00B2681F" w:rsidRDefault="00181465" w:rsidP="00181465">
      <w:pPr>
        <w:spacing w:before="0" w:after="0"/>
        <w:ind w:left="0" w:firstLine="0"/>
      </w:pPr>
      <w:r w:rsidRPr="00B2681F">
        <w:rPr>
          <w:b/>
          <w:bCs/>
        </w:rPr>
        <w:t>Památková péče</w:t>
      </w:r>
      <w:r w:rsidRPr="00B2681F">
        <w:t xml:space="preserve">    Zákon č. 20/1987 Sb., §17 ve znění pozdějších předpisů.</w:t>
      </w:r>
    </w:p>
    <w:p w:rsidR="00713257" w:rsidRDefault="00713257" w:rsidP="00713257">
      <w:pPr>
        <w:spacing w:before="60" w:after="0"/>
      </w:pPr>
      <w:r>
        <w:t>Jedná se o kulturní památku zapsanou v památkovém katalogu pod č. 1000</w:t>
      </w:r>
      <w:r w:rsidR="006805B2">
        <w:t>119055</w:t>
      </w:r>
      <w:r>
        <w:t xml:space="preserve">, </w:t>
      </w:r>
    </w:p>
    <w:p w:rsidR="00713257" w:rsidRPr="00E27D3C" w:rsidRDefault="00713257" w:rsidP="00713257">
      <w:pPr>
        <w:spacing w:before="0"/>
        <w:ind w:left="0" w:firstLine="0"/>
        <w:rPr>
          <w:i/>
        </w:rPr>
      </w:pPr>
      <w:r>
        <w:t>ÚSKP </w:t>
      </w:r>
      <w:r w:rsidR="006805B2">
        <w:t>10443/7-8510</w:t>
      </w:r>
      <w:r w:rsidRPr="00E27D3C">
        <w:t>.</w:t>
      </w:r>
    </w:p>
    <w:p w:rsidR="00F111AA" w:rsidRPr="00181465" w:rsidRDefault="006E6694" w:rsidP="00F44A5A">
      <w:pPr>
        <w:pStyle w:val="Nadpis2"/>
      </w:pPr>
      <w:bookmarkStart w:id="10" w:name="_Toc65413963"/>
      <w:r w:rsidRPr="00181465">
        <w:t>Poloha vzhledem k záplavovému území, poddolovanému území</w:t>
      </w:r>
      <w:bookmarkEnd w:id="10"/>
    </w:p>
    <w:p w:rsidR="00181465" w:rsidRPr="00181465" w:rsidRDefault="00181465" w:rsidP="00181465">
      <w:pPr>
        <w:spacing w:before="60" w:after="0"/>
      </w:pPr>
      <w:r w:rsidRPr="00181465">
        <w:rPr>
          <w:u w:val="single"/>
        </w:rPr>
        <w:t>Záplavová území</w:t>
      </w:r>
      <w:r w:rsidRPr="00181465">
        <w:t xml:space="preserve">    Zákon č. 254/2001 Sb., §66, §67 ve znění pozdějších předpisů</w:t>
      </w:r>
    </w:p>
    <w:p w:rsidR="00181465" w:rsidRPr="00181465" w:rsidRDefault="00181465" w:rsidP="00181465">
      <w:pPr>
        <w:spacing w:before="0"/>
      </w:pPr>
      <w:r w:rsidRPr="00181465">
        <w:t>Dotčené území se nenachází v záplavovém území.</w:t>
      </w:r>
    </w:p>
    <w:p w:rsidR="00181465" w:rsidRPr="00181465" w:rsidRDefault="00181465" w:rsidP="00181465">
      <w:pPr>
        <w:spacing w:before="0" w:after="0"/>
      </w:pPr>
      <w:r w:rsidRPr="00181465">
        <w:rPr>
          <w:u w:val="single"/>
        </w:rPr>
        <w:t>Území určená k rozlivům povodní</w:t>
      </w:r>
      <w:r w:rsidRPr="00181465">
        <w:t xml:space="preserve">    Zákon č. 254/2001 Sb., §68 ve znění pozdějších předpisů</w:t>
      </w:r>
    </w:p>
    <w:p w:rsidR="00181465" w:rsidRPr="00181465" w:rsidRDefault="00181465" w:rsidP="00181465">
      <w:pPr>
        <w:spacing w:before="0"/>
      </w:pPr>
      <w:r w:rsidRPr="00181465">
        <w:t>Stavba se nenachází v území určeném k rozlivům povodní.</w:t>
      </w:r>
    </w:p>
    <w:p w:rsidR="00181465" w:rsidRPr="00181465" w:rsidRDefault="00181465" w:rsidP="00181465">
      <w:pPr>
        <w:spacing w:before="0" w:after="0"/>
        <w:rPr>
          <w:u w:val="single"/>
        </w:rPr>
      </w:pPr>
      <w:r w:rsidRPr="00181465">
        <w:rPr>
          <w:u w:val="single"/>
        </w:rPr>
        <w:t>Sesuvná území</w:t>
      </w:r>
    </w:p>
    <w:p w:rsidR="00181465" w:rsidRPr="00181465" w:rsidRDefault="00181465" w:rsidP="00181465">
      <w:pPr>
        <w:spacing w:before="0"/>
        <w:rPr>
          <w:u w:val="single"/>
        </w:rPr>
      </w:pPr>
      <w:r w:rsidRPr="00181465">
        <w:t>Konfigurace terénu vylučuje pravděpodobnost svahových deformací.</w:t>
      </w:r>
    </w:p>
    <w:p w:rsidR="00181465" w:rsidRPr="008A6DAE" w:rsidRDefault="00181465" w:rsidP="00181465">
      <w:pPr>
        <w:spacing w:before="0" w:after="0"/>
        <w:rPr>
          <w:u w:val="single"/>
        </w:rPr>
      </w:pPr>
      <w:r w:rsidRPr="008A6DAE">
        <w:rPr>
          <w:u w:val="single"/>
        </w:rPr>
        <w:t>Poddolování</w:t>
      </w:r>
    </w:p>
    <w:p w:rsidR="007D1BF4" w:rsidRPr="00181465" w:rsidRDefault="00181465" w:rsidP="00181465">
      <w:pPr>
        <w:spacing w:before="0"/>
        <w:rPr>
          <w:u w:val="single"/>
        </w:rPr>
      </w:pPr>
      <w:r w:rsidRPr="008A6DAE">
        <w:t>Dané území není poddolováno</w:t>
      </w:r>
      <w:r w:rsidR="0047636C" w:rsidRPr="008A6DAE">
        <w:t>.</w:t>
      </w:r>
    </w:p>
    <w:p w:rsidR="007D1BF4" w:rsidRPr="00181465" w:rsidRDefault="007D1BF4" w:rsidP="001D0CEA">
      <w:pPr>
        <w:pStyle w:val="Nadpis2"/>
        <w:keepNext w:val="0"/>
      </w:pPr>
      <w:bookmarkStart w:id="11" w:name="_Toc65413964"/>
      <w:r w:rsidRPr="00181465">
        <w:t>Vliv stavby na okolní stavby a pozemky, ochrana okolí, vliv stavby na odtokové poměry v území</w:t>
      </w:r>
      <w:bookmarkEnd w:id="11"/>
    </w:p>
    <w:p w:rsidR="00181465" w:rsidRPr="00181465" w:rsidRDefault="00181465" w:rsidP="00181465">
      <w:pPr>
        <w:spacing w:before="60"/>
      </w:pPr>
      <w:r w:rsidRPr="00181465">
        <w:t>Při realizaci stavby je uvažováno s těmito technickými opatřeními v ochraně životního prostředí:</w:t>
      </w:r>
    </w:p>
    <w:p w:rsidR="00181465" w:rsidRPr="003F7098" w:rsidRDefault="00181465" w:rsidP="00D61413">
      <w:pPr>
        <w:spacing w:before="0"/>
        <w:ind w:left="0" w:firstLine="709"/>
      </w:pPr>
      <w:r w:rsidRPr="00181465">
        <w:t>Při nakládání s odpady budou dodržena ustanovení zákona č. 185/2001 Sb., o odpadech, ve znění pozdějších předpisů a jeho prováděcích předpisů. Odpady budou prostřednictvím oprávněné osoby předány k vy</w:t>
      </w:r>
      <w:r w:rsidRPr="003F7098">
        <w:t>užití nebo odstranění v souladu s platnou legislativou. Bude zajištěno přednostní využití odpadů před jejich odstraněním dle §11 zákona č.185/2001 Sb. Odpady vznikající při výstavbě a provozu jsou odpady známé. Se všemi odpady bude nakládáno v souladu s platnou legislativou a nebudou mít negativní vliv na půdu a území. Součástí stavby není žádné zařízení na odstraňování odpadů.</w:t>
      </w:r>
    </w:p>
    <w:p w:rsidR="00181465" w:rsidRPr="003F7098" w:rsidRDefault="00181465" w:rsidP="00D61413">
      <w:pPr>
        <w:spacing w:before="0"/>
        <w:ind w:left="0" w:firstLine="709"/>
      </w:pPr>
      <w:r w:rsidRPr="003F7098">
        <w:t>Budou stanoveny přepravní trasy pro dopravu materiálu včetně příjezdu na staveniště. Dopravní trasy a hlavně výjezdy na veřejné komunikace budou pravidelně čištěny. Bude omezeno skladování a deponování volně ložených prašných materiálů na technologické minimum.</w:t>
      </w:r>
    </w:p>
    <w:p w:rsidR="00181465" w:rsidRPr="003F7098" w:rsidRDefault="00181465" w:rsidP="00D61413">
      <w:pPr>
        <w:spacing w:before="0"/>
        <w:ind w:left="0" w:firstLine="709"/>
      </w:pPr>
      <w:r w:rsidRPr="003F7098">
        <w:t>Musí být prováděna pravidelná kontrola všech zařízení, s cílem předejít haváriím a výjimečným stavům. Nebude prováděna s výjimkou denní údržby mechanismů (např. výměny mazacích náplní), nebudou doplňovány PHM na nezabezpečených plochách. Všechna použitá stavební mechanizace bude v dobrém technickém stavu, bude průběžně kontrolována tak, aby bylo zamezeno případným úkapům ropných látek či nadměrným emisím výfukových plynů.</w:t>
      </w:r>
    </w:p>
    <w:p w:rsidR="00181465" w:rsidRPr="003F7098" w:rsidRDefault="00181465" w:rsidP="00D61413">
      <w:pPr>
        <w:spacing w:before="0"/>
        <w:ind w:left="0" w:firstLine="709"/>
      </w:pPr>
      <w:r w:rsidRPr="003F7098">
        <w:t>Budou stanoveny opatření ke snížení hluku a prašnosti na staveništi i podél přepravních tras.</w:t>
      </w:r>
    </w:p>
    <w:p w:rsidR="00181465" w:rsidRPr="003F7098" w:rsidRDefault="00181465" w:rsidP="00D61413">
      <w:pPr>
        <w:spacing w:before="0"/>
        <w:ind w:left="0" w:firstLine="709"/>
      </w:pPr>
      <w:r w:rsidRPr="003F7098">
        <w:t>Hlučné mechanismy nebo technologie budou používány pouze v určené době, v maximální možné míře budou používány stavební mechanismy se sníženou hlučností (např. odhlučněné kompresory).</w:t>
      </w:r>
    </w:p>
    <w:p w:rsidR="009433E7" w:rsidRPr="003F7098" w:rsidRDefault="00181465" w:rsidP="00D61413">
      <w:pPr>
        <w:spacing w:before="0"/>
        <w:ind w:left="0" w:firstLine="709"/>
      </w:pPr>
      <w:r w:rsidRPr="003F7098">
        <w:lastRenderedPageBreak/>
        <w:t>Vlastní stavbou ani jejím provozem nebudou vznikat emise či odpady, které by zapříčinily přímé znečištění půdy, či změnu místní topografie, stabilitu a erozi půdy</w:t>
      </w:r>
      <w:r w:rsidR="0047636C" w:rsidRPr="003F7098">
        <w:t>.</w:t>
      </w:r>
    </w:p>
    <w:p w:rsidR="007D1BF4" w:rsidRPr="003F7098" w:rsidRDefault="00F858F6" w:rsidP="00F44A5A">
      <w:pPr>
        <w:pStyle w:val="Nadpis2"/>
        <w:keepNext w:val="0"/>
      </w:pPr>
      <w:bookmarkStart w:id="12" w:name="_Toc65413965"/>
      <w:r w:rsidRPr="003F7098">
        <w:t>P</w:t>
      </w:r>
      <w:r w:rsidR="007D1BF4" w:rsidRPr="003F7098">
        <w:t>ožadavky na asanace, demolice, kácení dřevin</w:t>
      </w:r>
      <w:bookmarkEnd w:id="12"/>
    </w:p>
    <w:p w:rsidR="000C7088" w:rsidRPr="000C7088" w:rsidRDefault="003F7098" w:rsidP="00D61413">
      <w:pPr>
        <w:ind w:left="0" w:firstLine="709"/>
      </w:pPr>
      <w:r w:rsidRPr="003F7098">
        <w:t xml:space="preserve">Asanace, demolice a kácení dřevin nebude prováděno. </w:t>
      </w:r>
      <w:r w:rsidR="00C037B5">
        <w:t>Jedná se o vnitřní stavební úpravy</w:t>
      </w:r>
      <w:r w:rsidR="000C7088" w:rsidRPr="003F7098">
        <w:rPr>
          <w:bCs/>
        </w:rPr>
        <w:t>.</w:t>
      </w:r>
    </w:p>
    <w:p w:rsidR="007D1BF4" w:rsidRPr="003F7098" w:rsidRDefault="00F858F6" w:rsidP="00BF1C66">
      <w:pPr>
        <w:pStyle w:val="Nadpis2"/>
      </w:pPr>
      <w:bookmarkStart w:id="13" w:name="_Toc65413966"/>
      <w:r w:rsidRPr="003F7098">
        <w:t>P</w:t>
      </w:r>
      <w:r w:rsidR="007D1BF4" w:rsidRPr="003F7098">
        <w:t>ožadavky na maximální zábory zemědělského půdního fondu nebo pozemků určených k plnění funkce lesa (dočasné / trvalé)</w:t>
      </w:r>
      <w:bookmarkEnd w:id="13"/>
    </w:p>
    <w:p w:rsidR="00421DA4" w:rsidRPr="003B56ED" w:rsidRDefault="00C037B5" w:rsidP="00D61413">
      <w:pPr>
        <w:ind w:left="0" w:firstLine="0"/>
        <w:rPr>
          <w:u w:val="single"/>
        </w:rPr>
      </w:pPr>
      <w:r>
        <w:t>Nejsou</w:t>
      </w:r>
      <w:r w:rsidR="003B56ED" w:rsidRPr="003B56ED">
        <w:t>.</w:t>
      </w:r>
    </w:p>
    <w:p w:rsidR="007E513F" w:rsidRPr="003B56ED" w:rsidRDefault="007E513F" w:rsidP="00E85C97">
      <w:pPr>
        <w:spacing w:before="60" w:after="0"/>
        <w:rPr>
          <w:u w:val="single"/>
        </w:rPr>
      </w:pPr>
      <w:r w:rsidRPr="003B56ED">
        <w:rPr>
          <w:u w:val="single"/>
        </w:rPr>
        <w:t>Zemědělský půdní fond – rozloha dočasného záboru</w:t>
      </w:r>
    </w:p>
    <w:p w:rsidR="007E513F" w:rsidRDefault="00421DA4" w:rsidP="00E85C97">
      <w:pPr>
        <w:spacing w:before="0"/>
      </w:pPr>
      <w:r w:rsidRPr="003B56ED">
        <w:t>Dočasný zábor pro stavbu není nutný.</w:t>
      </w:r>
    </w:p>
    <w:p w:rsidR="007E513F" w:rsidRPr="003B56ED" w:rsidRDefault="007E513F" w:rsidP="00E85C97">
      <w:pPr>
        <w:spacing w:before="60" w:after="0"/>
        <w:rPr>
          <w:u w:val="single"/>
        </w:rPr>
      </w:pPr>
      <w:r w:rsidRPr="003B56ED">
        <w:rPr>
          <w:u w:val="single"/>
        </w:rPr>
        <w:t>Zemědělský půdní fond – rozloha trvalého záboru</w:t>
      </w:r>
    </w:p>
    <w:p w:rsidR="00C037B5" w:rsidRDefault="00C037B5" w:rsidP="00C037B5">
      <w:pPr>
        <w:spacing w:before="0"/>
      </w:pPr>
      <w:r>
        <w:t>Trval</w:t>
      </w:r>
      <w:r w:rsidRPr="003B56ED">
        <w:t>ý zábor pro stavbu není nutný.</w:t>
      </w:r>
    </w:p>
    <w:p w:rsidR="007E513F" w:rsidRPr="003F7098" w:rsidRDefault="007E513F" w:rsidP="00E85C97">
      <w:pPr>
        <w:spacing w:before="60" w:after="0"/>
        <w:rPr>
          <w:u w:val="single"/>
        </w:rPr>
      </w:pPr>
      <w:r w:rsidRPr="003F7098">
        <w:rPr>
          <w:u w:val="single"/>
        </w:rPr>
        <w:t>Pozemky určené k plnění funkce lesa – rozloha dočasného záboru</w:t>
      </w:r>
    </w:p>
    <w:p w:rsidR="007E513F" w:rsidRPr="003F7098" w:rsidRDefault="00421DA4" w:rsidP="00E85C97">
      <w:pPr>
        <w:spacing w:before="0"/>
        <w:rPr>
          <w:szCs w:val="22"/>
        </w:rPr>
      </w:pPr>
      <w:r w:rsidRPr="003F7098">
        <w:t>Dočasný zábor pro stavbu není nutný.</w:t>
      </w:r>
    </w:p>
    <w:p w:rsidR="007E513F" w:rsidRPr="003F7098" w:rsidRDefault="007E513F" w:rsidP="00E85C97">
      <w:pPr>
        <w:spacing w:before="60" w:after="0"/>
        <w:rPr>
          <w:u w:val="single"/>
        </w:rPr>
      </w:pPr>
      <w:r w:rsidRPr="003F7098">
        <w:rPr>
          <w:u w:val="single"/>
        </w:rPr>
        <w:t>Pozemky určené k plnění funkce lesa – rozloha trvalého záboru</w:t>
      </w:r>
    </w:p>
    <w:p w:rsidR="007E513F" w:rsidRPr="003F7098" w:rsidRDefault="0097672A" w:rsidP="00E85C97">
      <w:pPr>
        <w:spacing w:before="0"/>
      </w:pPr>
      <w:r w:rsidRPr="003F7098">
        <w:t>Trvalý z</w:t>
      </w:r>
      <w:r w:rsidR="007E513F" w:rsidRPr="003F7098">
        <w:t>ábor pro stavbu není nutný.</w:t>
      </w:r>
    </w:p>
    <w:p w:rsidR="007D1BF4" w:rsidRPr="003F7098" w:rsidRDefault="00F858F6" w:rsidP="00BF1C66">
      <w:pPr>
        <w:pStyle w:val="Nadpis2"/>
      </w:pPr>
      <w:bookmarkStart w:id="14" w:name="_Toc65413967"/>
      <w:r w:rsidRPr="003F7098">
        <w:t>Ú</w:t>
      </w:r>
      <w:r w:rsidR="007D1BF4" w:rsidRPr="003F7098">
        <w:t>zemně technické podmínky (zejména možnost napojení na stávající dopravní a technickou infrastrukturu)</w:t>
      </w:r>
      <w:bookmarkEnd w:id="14"/>
    </w:p>
    <w:p w:rsidR="00421DA4" w:rsidRPr="003F7098" w:rsidRDefault="00421DA4" w:rsidP="003F7098">
      <w:pPr>
        <w:ind w:left="0" w:firstLine="0"/>
        <w:rPr>
          <w:u w:val="single"/>
        </w:rPr>
      </w:pPr>
      <w:r w:rsidRPr="003F7098">
        <w:rPr>
          <w:u w:val="single"/>
        </w:rPr>
        <w:t>Napojení stavby na dopravní infrastrukturu:</w:t>
      </w:r>
    </w:p>
    <w:p w:rsidR="00421DA4" w:rsidRPr="003F7098" w:rsidRDefault="00421DA4" w:rsidP="00E85C97">
      <w:pPr>
        <w:spacing w:before="60" w:after="0"/>
        <w:ind w:left="0" w:firstLine="0"/>
        <w:rPr>
          <w:b/>
          <w:bCs/>
        </w:rPr>
      </w:pPr>
      <w:r w:rsidRPr="003F7098">
        <w:rPr>
          <w:b/>
          <w:bCs/>
        </w:rPr>
        <w:t>Železnice</w:t>
      </w:r>
    </w:p>
    <w:p w:rsidR="00421DA4" w:rsidRPr="003F7098" w:rsidRDefault="00421DA4" w:rsidP="00D61413">
      <w:pPr>
        <w:spacing w:before="0"/>
        <w:ind w:left="0" w:firstLine="709"/>
      </w:pPr>
      <w:r w:rsidRPr="003F7098">
        <w:t>Objekt není dopravně napojen na železnici.</w:t>
      </w:r>
    </w:p>
    <w:p w:rsidR="00421DA4" w:rsidRPr="00A756A0" w:rsidRDefault="00421DA4" w:rsidP="00E85C97">
      <w:pPr>
        <w:spacing w:before="60" w:after="0"/>
        <w:ind w:left="0" w:firstLine="0"/>
        <w:rPr>
          <w:b/>
          <w:bCs/>
        </w:rPr>
      </w:pPr>
      <w:r w:rsidRPr="00A756A0">
        <w:rPr>
          <w:b/>
          <w:bCs/>
        </w:rPr>
        <w:t>Silnice</w:t>
      </w:r>
    </w:p>
    <w:p w:rsidR="00072F07" w:rsidRPr="00A756A0" w:rsidRDefault="00C037B5" w:rsidP="00D61413">
      <w:pPr>
        <w:spacing w:before="0"/>
        <w:ind w:left="0" w:firstLine="709"/>
        <w:rPr>
          <w:u w:val="single"/>
        </w:rPr>
      </w:pPr>
      <w:r>
        <w:t>Stávající beze změn</w:t>
      </w:r>
    </w:p>
    <w:p w:rsidR="00383275" w:rsidRPr="00A756A0" w:rsidRDefault="00383275" w:rsidP="003F7098">
      <w:pPr>
        <w:ind w:left="0" w:firstLine="0"/>
        <w:rPr>
          <w:u w:val="single"/>
        </w:rPr>
      </w:pPr>
      <w:r w:rsidRPr="00A756A0">
        <w:rPr>
          <w:u w:val="single"/>
        </w:rPr>
        <w:t>Napojení na technickou infrastrukturu</w:t>
      </w:r>
    </w:p>
    <w:p w:rsidR="00383275" w:rsidRPr="00A756A0" w:rsidRDefault="00383275" w:rsidP="00CC5565">
      <w:pPr>
        <w:spacing w:before="60" w:after="0"/>
        <w:ind w:left="0" w:firstLine="0"/>
        <w:rPr>
          <w:b/>
          <w:bCs/>
        </w:rPr>
      </w:pPr>
      <w:r w:rsidRPr="00A756A0">
        <w:rPr>
          <w:b/>
          <w:bCs/>
        </w:rPr>
        <w:t>Kanalizace splašková a dešťová</w:t>
      </w:r>
    </w:p>
    <w:p w:rsidR="00C037B5" w:rsidRPr="00A756A0" w:rsidRDefault="00C037B5" w:rsidP="00C037B5">
      <w:pPr>
        <w:spacing w:before="0"/>
        <w:ind w:left="0" w:firstLine="709"/>
        <w:rPr>
          <w:u w:val="single"/>
        </w:rPr>
      </w:pPr>
      <w:r>
        <w:t>Stávající beze změn</w:t>
      </w:r>
    </w:p>
    <w:p w:rsidR="00383275" w:rsidRPr="00A756A0" w:rsidRDefault="00383275" w:rsidP="00DF5074">
      <w:pPr>
        <w:spacing w:before="60" w:after="0"/>
        <w:ind w:left="0" w:firstLine="0"/>
        <w:rPr>
          <w:b/>
          <w:bCs/>
        </w:rPr>
      </w:pPr>
      <w:r w:rsidRPr="00A756A0">
        <w:rPr>
          <w:b/>
          <w:bCs/>
        </w:rPr>
        <w:t>Voda pitná</w:t>
      </w:r>
    </w:p>
    <w:p w:rsidR="00C037B5" w:rsidRPr="00A756A0" w:rsidRDefault="00C037B5" w:rsidP="00C037B5">
      <w:pPr>
        <w:spacing w:before="0"/>
        <w:ind w:left="0" w:firstLine="709"/>
        <w:rPr>
          <w:u w:val="single"/>
        </w:rPr>
      </w:pPr>
      <w:r>
        <w:t>Stávající beze změn</w:t>
      </w:r>
    </w:p>
    <w:p w:rsidR="00383275" w:rsidRPr="00A756A0" w:rsidRDefault="00383275" w:rsidP="00DF5074">
      <w:pPr>
        <w:spacing w:before="60" w:after="0"/>
        <w:ind w:left="0" w:firstLine="0"/>
        <w:rPr>
          <w:b/>
          <w:bCs/>
        </w:rPr>
      </w:pPr>
      <w:r w:rsidRPr="00A756A0">
        <w:rPr>
          <w:b/>
          <w:bCs/>
        </w:rPr>
        <w:t>Plyn</w:t>
      </w:r>
    </w:p>
    <w:p w:rsidR="00C037B5" w:rsidRPr="00A756A0" w:rsidRDefault="00C037B5" w:rsidP="00C037B5">
      <w:pPr>
        <w:spacing w:before="0"/>
        <w:ind w:left="0" w:firstLine="709"/>
        <w:rPr>
          <w:u w:val="single"/>
        </w:rPr>
      </w:pPr>
      <w:r>
        <w:t>Stávající beze změn</w:t>
      </w:r>
    </w:p>
    <w:p w:rsidR="00383275" w:rsidRPr="00A756A0" w:rsidRDefault="00383275" w:rsidP="00DF5074">
      <w:pPr>
        <w:spacing w:before="60" w:after="0"/>
        <w:ind w:left="0" w:firstLine="0"/>
        <w:rPr>
          <w:b/>
          <w:bCs/>
        </w:rPr>
      </w:pPr>
      <w:r w:rsidRPr="00A756A0">
        <w:rPr>
          <w:b/>
          <w:bCs/>
        </w:rPr>
        <w:t>Teplo</w:t>
      </w:r>
    </w:p>
    <w:p w:rsidR="00C037B5" w:rsidRPr="00A756A0" w:rsidRDefault="00C037B5" w:rsidP="00C037B5">
      <w:pPr>
        <w:spacing w:before="0"/>
        <w:ind w:left="0" w:firstLine="709"/>
        <w:rPr>
          <w:u w:val="single"/>
        </w:rPr>
      </w:pPr>
      <w:r>
        <w:t>Stávající beze změn</w:t>
      </w:r>
    </w:p>
    <w:p w:rsidR="00383275" w:rsidRPr="00A756A0" w:rsidRDefault="00383275" w:rsidP="00DF5074">
      <w:pPr>
        <w:spacing w:before="60" w:after="0"/>
        <w:ind w:left="0" w:firstLine="0"/>
        <w:rPr>
          <w:b/>
          <w:bCs/>
        </w:rPr>
      </w:pPr>
      <w:r w:rsidRPr="00A756A0">
        <w:rPr>
          <w:b/>
          <w:bCs/>
        </w:rPr>
        <w:t>NN</w:t>
      </w:r>
    </w:p>
    <w:p w:rsidR="00C037B5" w:rsidRPr="00A756A0" w:rsidRDefault="00C037B5" w:rsidP="00C037B5">
      <w:pPr>
        <w:spacing w:before="0"/>
        <w:ind w:left="0" w:firstLine="709"/>
        <w:rPr>
          <w:u w:val="single"/>
        </w:rPr>
      </w:pPr>
      <w:r>
        <w:t>Stávající beze změn</w:t>
      </w:r>
    </w:p>
    <w:p w:rsidR="00383275" w:rsidRPr="00DF5074" w:rsidRDefault="00383275" w:rsidP="00DF5074">
      <w:pPr>
        <w:spacing w:before="60" w:after="0"/>
        <w:ind w:left="0" w:firstLine="0"/>
        <w:rPr>
          <w:b/>
          <w:bCs/>
        </w:rPr>
      </w:pPr>
      <w:r w:rsidRPr="00DF5074">
        <w:rPr>
          <w:b/>
          <w:bCs/>
        </w:rPr>
        <w:t>Veřejné osvětlení</w:t>
      </w:r>
    </w:p>
    <w:p w:rsidR="00383275" w:rsidRPr="00DF5074" w:rsidRDefault="00383275" w:rsidP="00D61413">
      <w:pPr>
        <w:spacing w:before="0"/>
        <w:ind w:left="0" w:firstLine="709"/>
        <w:rPr>
          <w:b/>
          <w:bCs/>
        </w:rPr>
      </w:pPr>
      <w:r w:rsidRPr="00DF5074">
        <w:t>Netýká se stavby</w:t>
      </w:r>
      <w:r w:rsidRPr="00DF5074">
        <w:rPr>
          <w:b/>
          <w:bCs/>
        </w:rPr>
        <w:t>.</w:t>
      </w:r>
    </w:p>
    <w:p w:rsidR="00383275" w:rsidRPr="00BA662A" w:rsidRDefault="00383275" w:rsidP="00DF5074">
      <w:pPr>
        <w:spacing w:before="60" w:after="0"/>
        <w:ind w:left="0" w:firstLine="0"/>
        <w:rPr>
          <w:b/>
          <w:bCs/>
        </w:rPr>
      </w:pPr>
      <w:r w:rsidRPr="00BA662A">
        <w:rPr>
          <w:b/>
          <w:bCs/>
        </w:rPr>
        <w:t>Slaboproud</w:t>
      </w:r>
    </w:p>
    <w:p w:rsidR="00C037B5" w:rsidRPr="00A756A0" w:rsidRDefault="00C037B5" w:rsidP="00C037B5">
      <w:pPr>
        <w:spacing w:before="0"/>
        <w:ind w:left="0" w:firstLine="709"/>
        <w:rPr>
          <w:u w:val="single"/>
        </w:rPr>
      </w:pPr>
      <w:r>
        <w:t>Stávající beze změn</w:t>
      </w:r>
    </w:p>
    <w:p w:rsidR="00637F06" w:rsidRPr="00DF5074" w:rsidRDefault="008C3701" w:rsidP="00DF5074">
      <w:pPr>
        <w:spacing w:before="60" w:after="0"/>
        <w:ind w:left="0" w:firstLine="0"/>
        <w:rPr>
          <w:u w:val="single"/>
        </w:rPr>
      </w:pPr>
      <w:r w:rsidRPr="00DF5074">
        <w:rPr>
          <w:u w:val="single"/>
        </w:rPr>
        <w:t>Odvodnění stavebního pozemku</w:t>
      </w:r>
      <w:r w:rsidR="00DF5074" w:rsidRPr="00DF5074">
        <w:t xml:space="preserve"> - </w:t>
      </w:r>
      <w:r w:rsidR="00421DA4" w:rsidRPr="00DF5074">
        <w:t>Odvodnění stavebního pozemku nebude prováděno.</w:t>
      </w:r>
    </w:p>
    <w:p w:rsidR="00A9265D" w:rsidRPr="00DF5074" w:rsidRDefault="00F858F6" w:rsidP="00F44A5A">
      <w:pPr>
        <w:pStyle w:val="Nadpis2"/>
      </w:pPr>
      <w:bookmarkStart w:id="15" w:name="_Toc65413968"/>
      <w:r w:rsidRPr="00DF5074">
        <w:lastRenderedPageBreak/>
        <w:t>V</w:t>
      </w:r>
      <w:r w:rsidR="00A9265D" w:rsidRPr="00DF5074">
        <w:t>ěcné a časové vazby stavby, podmiňující, vyvolané, související investice.</w:t>
      </w:r>
      <w:bookmarkEnd w:id="15"/>
    </w:p>
    <w:p w:rsidR="00637F06" w:rsidRDefault="00383275" w:rsidP="00D61413">
      <w:pPr>
        <w:spacing w:before="60"/>
        <w:ind w:left="0" w:firstLine="360"/>
      </w:pPr>
      <w:r w:rsidRPr="00DF5074">
        <w:t>Netýká se stavby.</w:t>
      </w:r>
    </w:p>
    <w:p w:rsidR="00A9265D" w:rsidRPr="00A235FC" w:rsidRDefault="00A9265D" w:rsidP="00882631">
      <w:pPr>
        <w:pStyle w:val="Nadpis1"/>
        <w:numPr>
          <w:ilvl w:val="0"/>
          <w:numId w:val="0"/>
        </w:numPr>
        <w:ind w:left="360"/>
      </w:pPr>
      <w:bookmarkStart w:id="16" w:name="_Toc65413969"/>
      <w:r w:rsidRPr="00A235FC">
        <w:t>Celkový popis stavby</w:t>
      </w:r>
      <w:bookmarkEnd w:id="16"/>
    </w:p>
    <w:p w:rsidR="00A9265D" w:rsidRPr="00A235FC" w:rsidRDefault="00A9265D" w:rsidP="00637F06">
      <w:pPr>
        <w:pStyle w:val="Nadpis3"/>
      </w:pPr>
      <w:bookmarkStart w:id="17" w:name="_Toc65413970"/>
      <w:r w:rsidRPr="00A235FC">
        <w:t>Účel užívání stavby, základní kapacity funkčních jednotek</w:t>
      </w:r>
      <w:r w:rsidR="00383275" w:rsidRPr="00A235FC">
        <w:t>.</w:t>
      </w:r>
      <w:bookmarkEnd w:id="17"/>
    </w:p>
    <w:p w:rsidR="00894CFD" w:rsidRDefault="00894CFD" w:rsidP="00894CFD">
      <w:pPr>
        <w:spacing w:before="60" w:after="0"/>
        <w:ind w:hanging="425"/>
      </w:pPr>
    </w:p>
    <w:p w:rsidR="00A9265D" w:rsidRPr="00E92DA8" w:rsidRDefault="00A9265D" w:rsidP="00882631">
      <w:pPr>
        <w:tabs>
          <w:tab w:val="left" w:pos="2268"/>
        </w:tabs>
        <w:spacing w:before="0" w:after="0"/>
      </w:pPr>
      <w:r w:rsidRPr="003275A5">
        <w:t>Celkové urbanistické a architektonické řešení</w:t>
      </w:r>
    </w:p>
    <w:p w:rsidR="00EA323A" w:rsidRPr="00E92DA8" w:rsidRDefault="00D718BA" w:rsidP="005F6F09">
      <w:pPr>
        <w:pStyle w:val="Nadpis2"/>
        <w:numPr>
          <w:ilvl w:val="0"/>
          <w:numId w:val="8"/>
        </w:numPr>
        <w:spacing w:before="120" w:after="0"/>
        <w:ind w:left="0" w:firstLine="0"/>
      </w:pPr>
      <w:bookmarkStart w:id="18" w:name="_Toc65413971"/>
      <w:r w:rsidRPr="00E92DA8">
        <w:t>U</w:t>
      </w:r>
      <w:r w:rsidR="00A9265D" w:rsidRPr="00E92DA8">
        <w:t>rbanismus - územní regulace, kompozice prostorového řešení</w:t>
      </w:r>
      <w:bookmarkEnd w:id="18"/>
    </w:p>
    <w:p w:rsidR="0007608C" w:rsidRPr="00E92DA8" w:rsidRDefault="00C037B5" w:rsidP="00D61413">
      <w:pPr>
        <w:pStyle w:val="Zkladntext2"/>
        <w:spacing w:before="60"/>
        <w:ind w:left="0" w:firstLine="709"/>
        <w:rPr>
          <w:bCs/>
          <w:color w:val="auto"/>
        </w:rPr>
      </w:pPr>
      <w:r>
        <w:rPr>
          <w:color w:val="auto"/>
        </w:rPr>
        <w:t>Stávající beze změn</w:t>
      </w:r>
    </w:p>
    <w:p w:rsidR="00EA323A" w:rsidRPr="00E92DA8" w:rsidRDefault="00D718BA" w:rsidP="000810A8">
      <w:pPr>
        <w:pStyle w:val="Nadpis2"/>
        <w:spacing w:before="120" w:after="0"/>
      </w:pPr>
      <w:bookmarkStart w:id="19" w:name="_Toc65413972"/>
      <w:r w:rsidRPr="00E92DA8">
        <w:t>A</w:t>
      </w:r>
      <w:r w:rsidR="00EA323A" w:rsidRPr="00E92DA8">
        <w:t>rchitektonické řešení - kompozice tvarového řešení, materiálové a barevné řešení</w:t>
      </w:r>
      <w:bookmarkEnd w:id="19"/>
    </w:p>
    <w:p w:rsidR="00C037B5" w:rsidRPr="00E92DA8" w:rsidRDefault="00C037B5" w:rsidP="00C037B5">
      <w:pPr>
        <w:pStyle w:val="Zkladntext2"/>
        <w:spacing w:before="60"/>
        <w:ind w:left="0" w:firstLine="709"/>
        <w:rPr>
          <w:bCs/>
          <w:color w:val="auto"/>
        </w:rPr>
      </w:pPr>
      <w:r>
        <w:rPr>
          <w:color w:val="auto"/>
        </w:rPr>
        <w:t xml:space="preserve">Stávající beze změn. Vnitřní </w:t>
      </w:r>
      <w:r w:rsidR="006805B2">
        <w:rPr>
          <w:color w:val="auto"/>
        </w:rPr>
        <w:t xml:space="preserve">stavební </w:t>
      </w:r>
      <w:r>
        <w:rPr>
          <w:color w:val="auto"/>
        </w:rPr>
        <w:t>úpravy spočívají pouze v provedení nových prostupů pro vedení vzduchovodů</w:t>
      </w:r>
      <w:r w:rsidR="006805B2">
        <w:rPr>
          <w:color w:val="auto"/>
        </w:rPr>
        <w:t>, výměnu dveří za protipožární a doplnění výdejních oken o protipožární rolety</w:t>
      </w:r>
      <w:r>
        <w:rPr>
          <w:color w:val="auto"/>
        </w:rPr>
        <w:t>.</w:t>
      </w:r>
    </w:p>
    <w:p w:rsidR="00EA323A" w:rsidRPr="00E66864" w:rsidRDefault="00EA323A" w:rsidP="00637F06">
      <w:pPr>
        <w:pStyle w:val="Nadpis3"/>
      </w:pPr>
      <w:bookmarkStart w:id="20" w:name="_Toc65413973"/>
      <w:r w:rsidRPr="00E66864">
        <w:t>Dispoziční a provozní řešení, technologie výroby</w:t>
      </w:r>
      <w:bookmarkEnd w:id="20"/>
    </w:p>
    <w:p w:rsidR="006A72AA" w:rsidRPr="00E66864" w:rsidRDefault="006A72AA" w:rsidP="00CC5565">
      <w:pPr>
        <w:spacing w:before="60" w:after="0"/>
        <w:rPr>
          <w:u w:val="single"/>
        </w:rPr>
      </w:pPr>
      <w:r w:rsidRPr="00E66864">
        <w:rPr>
          <w:u w:val="single"/>
        </w:rPr>
        <w:t>Dispoziční řešení</w:t>
      </w:r>
    </w:p>
    <w:p w:rsidR="00F50EC6" w:rsidRPr="00F50EC6" w:rsidRDefault="00F50EC6" w:rsidP="00F50EC6">
      <w:pPr>
        <w:pStyle w:val="Zkladntext2"/>
        <w:spacing w:before="60"/>
        <w:ind w:left="0" w:firstLine="709"/>
        <w:rPr>
          <w:color w:val="auto"/>
        </w:rPr>
      </w:pPr>
      <w:bookmarkStart w:id="21" w:name="_Hlk483734338"/>
      <w:bookmarkStart w:id="22" w:name="_Hlk478308507"/>
      <w:bookmarkStart w:id="23" w:name="_Hlk478308391"/>
      <w:r w:rsidRPr="00F50EC6">
        <w:rPr>
          <w:bCs/>
          <w:color w:val="auto"/>
        </w:rPr>
        <w:t>Stavba ř</w:t>
      </w:r>
      <w:r w:rsidR="009444C8">
        <w:rPr>
          <w:bCs/>
          <w:color w:val="auto"/>
        </w:rPr>
        <w:t>eší drobné stavební úpravy při provedení nového</w:t>
      </w:r>
      <w:r w:rsidRPr="00F50EC6">
        <w:rPr>
          <w:bCs/>
          <w:color w:val="auto"/>
        </w:rPr>
        <w:t xml:space="preserve"> vzduchotechnického </w:t>
      </w:r>
      <w:proofErr w:type="gramStart"/>
      <w:r w:rsidRPr="00F50EC6">
        <w:rPr>
          <w:bCs/>
          <w:color w:val="auto"/>
        </w:rPr>
        <w:t>zařízení v 1.PP</w:t>
      </w:r>
      <w:proofErr w:type="gramEnd"/>
      <w:r w:rsidRPr="00F50EC6">
        <w:rPr>
          <w:bCs/>
          <w:color w:val="auto"/>
        </w:rPr>
        <w:t>. Jedná se zejména o vytvoření nov</w:t>
      </w:r>
      <w:r w:rsidR="009444C8">
        <w:rPr>
          <w:bCs/>
          <w:color w:val="auto"/>
        </w:rPr>
        <w:t>ých</w:t>
      </w:r>
      <w:r w:rsidRPr="00F50EC6">
        <w:rPr>
          <w:bCs/>
          <w:color w:val="auto"/>
        </w:rPr>
        <w:t xml:space="preserve"> </w:t>
      </w:r>
      <w:r w:rsidR="009444C8">
        <w:rPr>
          <w:bCs/>
          <w:color w:val="auto"/>
        </w:rPr>
        <w:t>prostupů v příčkách a nosných stěnách</w:t>
      </w:r>
      <w:r w:rsidRPr="00F50EC6">
        <w:rPr>
          <w:bCs/>
          <w:color w:val="auto"/>
        </w:rPr>
        <w:t xml:space="preserve">. Další část stavebních úprav spočívá </w:t>
      </w:r>
      <w:r w:rsidR="009444C8">
        <w:rPr>
          <w:bCs/>
          <w:color w:val="auto"/>
        </w:rPr>
        <w:t>ve výměně vnitřních dveří z výdejny stravy do chodby a doplnění výdejních oken o protipožární rolety</w:t>
      </w:r>
      <w:r w:rsidRPr="00F50EC6">
        <w:rPr>
          <w:bCs/>
          <w:color w:val="auto"/>
        </w:rPr>
        <w:t xml:space="preserve">. </w:t>
      </w:r>
    </w:p>
    <w:bookmarkEnd w:id="21"/>
    <w:bookmarkEnd w:id="22"/>
    <w:bookmarkEnd w:id="23"/>
    <w:p w:rsidR="00E66864" w:rsidRPr="00C91418" w:rsidRDefault="006A72AA" w:rsidP="000810A8">
      <w:pPr>
        <w:spacing w:before="0" w:after="0"/>
        <w:ind w:left="0" w:firstLine="0"/>
        <w:rPr>
          <w:u w:val="single"/>
        </w:rPr>
      </w:pPr>
      <w:r w:rsidRPr="00C91418">
        <w:rPr>
          <w:u w:val="single"/>
        </w:rPr>
        <w:t>Provozní řešení, technologie výroby</w:t>
      </w:r>
      <w:r w:rsidR="00974B15" w:rsidRPr="00C91418">
        <w:t xml:space="preserve"> - </w:t>
      </w:r>
    </w:p>
    <w:p w:rsidR="009444C8" w:rsidRPr="0096728B" w:rsidRDefault="009444C8" w:rsidP="009444C8">
      <w:pPr>
        <w:rPr>
          <w:rFonts w:cs="Arial"/>
          <w:b/>
        </w:rPr>
      </w:pPr>
      <w:r w:rsidRPr="0096728B">
        <w:rPr>
          <w:rFonts w:cs="Arial"/>
          <w:b/>
        </w:rPr>
        <w:t>Stávající zařízení ve výdejně stravy a prostoru mytí nádobí:</w:t>
      </w:r>
    </w:p>
    <w:p w:rsidR="009444C8" w:rsidRPr="009444C8" w:rsidRDefault="009444C8" w:rsidP="009444C8">
      <w:pPr>
        <w:ind w:left="0" w:firstLine="0"/>
        <w:rPr>
          <w:rFonts w:cs="Arial"/>
          <w:bCs/>
        </w:rPr>
      </w:pPr>
      <w:r w:rsidRPr="0096728B">
        <w:rPr>
          <w:rFonts w:cs="Arial"/>
          <w:bCs/>
        </w:rPr>
        <w:t xml:space="preserve">Ve výdejně stravy se jídlo nevaří, pouze se ohřívá a vydává přivezené jídlo uvařené mimo </w:t>
      </w:r>
      <w:r>
        <w:rPr>
          <w:rFonts w:cs="Arial"/>
          <w:bCs/>
        </w:rPr>
        <w:t xml:space="preserve">tyto prostory. </w:t>
      </w:r>
      <w:r w:rsidRPr="0096728B">
        <w:rPr>
          <w:rFonts w:cs="Arial"/>
          <w:bCs/>
        </w:rPr>
        <w:t xml:space="preserve">K ohřívání jídla je využit </w:t>
      </w:r>
      <w:proofErr w:type="spellStart"/>
      <w:r w:rsidRPr="0096728B">
        <w:rPr>
          <w:rFonts w:cs="Arial"/>
          <w:bCs/>
        </w:rPr>
        <w:t>konvektomat</w:t>
      </w:r>
      <w:proofErr w:type="spellEnd"/>
      <w:r w:rsidRPr="0096728B">
        <w:rPr>
          <w:rFonts w:cs="Arial"/>
          <w:bCs/>
        </w:rPr>
        <w:t xml:space="preserve"> a k mytí nádobí slouží dvě myčky nádobí a dřez pro ruční mytí.</w:t>
      </w:r>
      <w:r>
        <w:rPr>
          <w:rFonts w:cs="Arial"/>
          <w:bCs/>
        </w:rPr>
        <w:t xml:space="preserve"> Ve výdejně stravy nejsou plynové spotřebiče, pouze elektrické.</w:t>
      </w:r>
    </w:p>
    <w:p w:rsidR="009444C8" w:rsidRPr="0096728B" w:rsidRDefault="009444C8" w:rsidP="009444C8">
      <w:pPr>
        <w:ind w:left="0" w:firstLine="0"/>
        <w:contextualSpacing/>
        <w:rPr>
          <w:rFonts w:cs="Arial"/>
        </w:rPr>
      </w:pPr>
      <w:r>
        <w:rPr>
          <w:rFonts w:cs="Arial"/>
          <w:szCs w:val="22"/>
        </w:rPr>
        <w:t>Bude osazeno nové VZT zařízení z</w:t>
      </w:r>
      <w:r w:rsidRPr="00D92079">
        <w:rPr>
          <w:rFonts w:cs="Arial"/>
        </w:rPr>
        <w:t>ajišťuj</w:t>
      </w:r>
      <w:r>
        <w:rPr>
          <w:rFonts w:cs="Arial"/>
        </w:rPr>
        <w:t>ící</w:t>
      </w:r>
      <w:r w:rsidRPr="00D92079">
        <w:rPr>
          <w:rFonts w:cs="Arial"/>
        </w:rPr>
        <w:t xml:space="preserve"> rovnotlaké větrání</w:t>
      </w:r>
      <w:r>
        <w:rPr>
          <w:rFonts w:cs="Arial"/>
        </w:rPr>
        <w:t xml:space="preserve"> výdejny </w:t>
      </w:r>
      <w:proofErr w:type="gramStart"/>
      <w:r>
        <w:rPr>
          <w:rFonts w:cs="Arial"/>
        </w:rPr>
        <w:t>stravy v 1.PP</w:t>
      </w:r>
      <w:proofErr w:type="gramEnd"/>
      <w:r>
        <w:rPr>
          <w:rFonts w:cs="Arial"/>
        </w:rPr>
        <w:t xml:space="preserve">. </w:t>
      </w:r>
      <w:r w:rsidRPr="0096728B">
        <w:rPr>
          <w:rFonts w:cs="Arial"/>
        </w:rPr>
        <w:t xml:space="preserve">Větrání prostorů zajišťuje vzduchotechnická jednotka s rekuperací (deskový výměník vč. by-passu a klapky se </w:t>
      </w:r>
      <w:proofErr w:type="spellStart"/>
      <w:r w:rsidRPr="0096728B">
        <w:rPr>
          <w:rFonts w:cs="Arial"/>
        </w:rPr>
        <w:t>servopohonem</w:t>
      </w:r>
      <w:proofErr w:type="spellEnd"/>
      <w:r w:rsidRPr="0096728B">
        <w:rPr>
          <w:rFonts w:cs="Arial"/>
        </w:rPr>
        <w:t xml:space="preserve">), která je umístěna pod stropem na chodbě. Jednotka je vybavena </w:t>
      </w:r>
      <w:r>
        <w:rPr>
          <w:rFonts w:cs="Arial"/>
        </w:rPr>
        <w:t>ventilátory s EC motory</w:t>
      </w:r>
      <w:r w:rsidRPr="0096728B">
        <w:rPr>
          <w:rFonts w:cs="Arial"/>
        </w:rPr>
        <w:t xml:space="preserve"> pro možnost přímé plynulé regulace otáček, elektrickým ohřívačem vzduchu, přímým chladičem pro napojení venkovní kondenzační jednotky, filtrací na přívodu</w:t>
      </w:r>
      <w:r>
        <w:rPr>
          <w:rFonts w:cs="Arial"/>
        </w:rPr>
        <w:t xml:space="preserve"> F7</w:t>
      </w:r>
      <w:r w:rsidRPr="0096728B">
        <w:rPr>
          <w:rFonts w:cs="Arial"/>
        </w:rPr>
        <w:t xml:space="preserve"> </w:t>
      </w:r>
      <w:r>
        <w:rPr>
          <w:rFonts w:cs="Arial"/>
        </w:rPr>
        <w:t>a</w:t>
      </w:r>
      <w:r w:rsidRPr="0096728B">
        <w:rPr>
          <w:rFonts w:cs="Arial"/>
        </w:rPr>
        <w:t xml:space="preserve"> odvodu vzduchu </w:t>
      </w:r>
      <w:r>
        <w:rPr>
          <w:rFonts w:cs="Arial"/>
        </w:rPr>
        <w:t>M5</w:t>
      </w:r>
      <w:r w:rsidRPr="0096728B">
        <w:rPr>
          <w:rFonts w:cs="Arial"/>
        </w:rPr>
        <w:t xml:space="preserve">, dále kompletní autonomní digitální komfortní regulací (viz popis v odst. </w:t>
      </w:r>
      <w:proofErr w:type="spellStart"/>
      <w:r w:rsidRPr="0096728B">
        <w:rPr>
          <w:rFonts w:cs="Arial"/>
        </w:rPr>
        <w:t>MaR</w:t>
      </w:r>
      <w:proofErr w:type="spellEnd"/>
      <w:r w:rsidRPr="0096728B">
        <w:rPr>
          <w:rFonts w:cs="Arial"/>
        </w:rPr>
        <w:t xml:space="preserve"> a v materiálové specifikaci). VZT jednotka je dodaná v celku. Jednotka splňuje parametry </w:t>
      </w:r>
      <w:proofErr w:type="spellStart"/>
      <w:r w:rsidRPr="0096728B">
        <w:rPr>
          <w:rFonts w:cs="Arial"/>
        </w:rPr>
        <w:t>ErP</w:t>
      </w:r>
      <w:proofErr w:type="spellEnd"/>
      <w:r w:rsidRPr="0096728B">
        <w:rPr>
          <w:rFonts w:cs="Arial"/>
        </w:rPr>
        <w:t>.</w:t>
      </w:r>
    </w:p>
    <w:p w:rsidR="00E2751E" w:rsidRPr="00E66864" w:rsidRDefault="00EA323A" w:rsidP="00637F06">
      <w:pPr>
        <w:pStyle w:val="Nadpis3"/>
      </w:pPr>
      <w:bookmarkStart w:id="24" w:name="_Toc65413974"/>
      <w:r w:rsidRPr="00E66864">
        <w:t>Bezbariérové užívání stavby</w:t>
      </w:r>
      <w:bookmarkEnd w:id="24"/>
    </w:p>
    <w:p w:rsidR="00EA29AF" w:rsidRPr="000810A8" w:rsidRDefault="00DF47C4" w:rsidP="00D86CAA">
      <w:pPr>
        <w:ind w:left="0" w:firstLine="0"/>
      </w:pPr>
      <w:r>
        <w:rPr>
          <w:bCs/>
        </w:rPr>
        <w:t>Není řešeno</w:t>
      </w:r>
      <w:r w:rsidR="003406D8" w:rsidRPr="000810A8">
        <w:rPr>
          <w:rFonts w:cs="Arial"/>
          <w:szCs w:val="22"/>
        </w:rPr>
        <w:t>.</w:t>
      </w:r>
    </w:p>
    <w:p w:rsidR="00703763" w:rsidRPr="000810A8" w:rsidRDefault="00EA323A" w:rsidP="00637F06">
      <w:pPr>
        <w:pStyle w:val="Nadpis3"/>
      </w:pPr>
      <w:bookmarkStart w:id="25" w:name="_Toc65413975"/>
      <w:r w:rsidRPr="000810A8">
        <w:t>Bezpečnost při užívání stavby</w:t>
      </w:r>
      <w:bookmarkEnd w:id="25"/>
    </w:p>
    <w:p w:rsidR="00E66864" w:rsidRPr="00F36D14" w:rsidRDefault="00F36D14" w:rsidP="00F36D14">
      <w:pPr>
        <w:spacing w:before="60"/>
        <w:ind w:left="0" w:firstLine="0"/>
      </w:pPr>
      <w:r w:rsidRPr="000810A8">
        <w:rPr>
          <w:rFonts w:cs="Arial"/>
          <w:szCs w:val="22"/>
        </w:rPr>
        <w:t>Objekt a stavební konstrukce jsou navrženy s ohledem na bezpečné užívání osobami dle Vyhlášky č. 268/2009 Sb., o technických požadavcích na stavby § 15</w:t>
      </w:r>
      <w:r w:rsidRPr="000810A8">
        <w:t>.</w:t>
      </w:r>
      <w:r>
        <w:t xml:space="preserve"> </w:t>
      </w:r>
      <w:r w:rsidR="00E66864" w:rsidRPr="000810A8">
        <w:rPr>
          <w:rFonts w:cs="Arial"/>
          <w:szCs w:val="22"/>
        </w:rPr>
        <w:t>Revizní zprávy dokládající bezpečnost stavby:</w:t>
      </w:r>
    </w:p>
    <w:p w:rsidR="00E66864" w:rsidRPr="000810A8" w:rsidRDefault="00E66864" w:rsidP="00E66864">
      <w:pPr>
        <w:spacing w:before="0" w:after="0"/>
        <w:ind w:left="0" w:firstLine="0"/>
        <w:rPr>
          <w:rFonts w:cs="Arial"/>
          <w:szCs w:val="22"/>
        </w:rPr>
      </w:pPr>
      <w:r w:rsidRPr="000810A8">
        <w:rPr>
          <w:rFonts w:cs="Arial"/>
          <w:szCs w:val="22"/>
        </w:rPr>
        <w:t>- Certifikáty použitých materiálů a konstrukcí</w:t>
      </w:r>
    </w:p>
    <w:p w:rsidR="00E66864" w:rsidRDefault="00E66864" w:rsidP="00E66864">
      <w:pPr>
        <w:spacing w:before="0" w:after="0"/>
        <w:ind w:left="0" w:firstLine="0"/>
        <w:rPr>
          <w:rFonts w:cs="Arial"/>
          <w:szCs w:val="22"/>
        </w:rPr>
      </w:pPr>
      <w:r w:rsidRPr="000810A8">
        <w:rPr>
          <w:rFonts w:cs="Arial"/>
          <w:szCs w:val="22"/>
        </w:rPr>
        <w:t>- Prohlášení o shodě</w:t>
      </w:r>
    </w:p>
    <w:p w:rsidR="00A756A0" w:rsidRDefault="00A756A0" w:rsidP="00E66864">
      <w:pPr>
        <w:spacing w:before="0" w:after="0"/>
        <w:ind w:left="0" w:firstLine="0"/>
        <w:rPr>
          <w:rFonts w:cs="Arial"/>
          <w:szCs w:val="22"/>
        </w:rPr>
      </w:pPr>
    </w:p>
    <w:p w:rsidR="00703763" w:rsidRPr="00CD47AB" w:rsidRDefault="00EA323A" w:rsidP="00637F06">
      <w:pPr>
        <w:pStyle w:val="Nadpis3"/>
      </w:pPr>
      <w:bookmarkStart w:id="26" w:name="_Toc65413976"/>
      <w:r w:rsidRPr="00CD47AB">
        <w:lastRenderedPageBreak/>
        <w:t>Základní technický popis stav</w:t>
      </w:r>
      <w:r w:rsidR="00E55ECF" w:rsidRPr="00CD47AB">
        <w:t>by</w:t>
      </w:r>
      <w:bookmarkEnd w:id="26"/>
    </w:p>
    <w:p w:rsidR="008537C1" w:rsidRPr="00363399" w:rsidRDefault="00F50EC6" w:rsidP="00A756A0">
      <w:pPr>
        <w:ind w:left="0" w:firstLine="567"/>
      </w:pPr>
      <w:bookmarkStart w:id="27" w:name="_Hlk478308778"/>
      <w:r>
        <w:t>Stavba bude zahájena provedením bouracích prací, při samotném provádění je třeba dbát zvýšené opatrnosti před úrazy. Navržené prostupy pro vzduchotechnické zařízení budou opatřena ocelovými překlady</w:t>
      </w:r>
      <w:r w:rsidR="009444C8" w:rsidRPr="009444C8">
        <w:t xml:space="preserve"> </w:t>
      </w:r>
      <w:r w:rsidR="009444C8">
        <w:t>z válcovaných překl</w:t>
      </w:r>
      <w:r w:rsidR="008647EB">
        <w:t>a</w:t>
      </w:r>
      <w:r w:rsidR="009444C8">
        <w:t>dů L100/10</w:t>
      </w:r>
      <w:r>
        <w:t xml:space="preserve">. </w:t>
      </w:r>
      <w:r w:rsidR="008647EB">
        <w:t>Bude provedena výměna stávajících dveří mezi výdejnou a chodbou včetně nové ocelové zárubně s požadovanou požární odolností</w:t>
      </w:r>
      <w:r>
        <w:t>.</w:t>
      </w:r>
      <w:r w:rsidR="008647EB">
        <w:t xml:space="preserve"> Výdejní okénka </w:t>
      </w:r>
      <w:proofErr w:type="gramStart"/>
      <w:r w:rsidR="008647EB">
        <w:t>budou doplněny</w:t>
      </w:r>
      <w:proofErr w:type="gramEnd"/>
      <w:r w:rsidR="008647EB">
        <w:t xml:space="preserve"> o požární rolety. Zavírání požárních rolet bude samočinné – na každé straně žaluzií, ve výdejně a v umývárně budou osazeny detektory tepla, v jídelně pak další 3 detektory kouře, ty budou umožňovat uzavření rolet. Navíc bude roleta vybavena ovládacím ručním tlačítkem.</w:t>
      </w:r>
      <w:r w:rsidR="009A7FFA">
        <w:t xml:space="preserve"> Nové prostupy oknem budou provedeny výměnou zasklení za PUR panel.</w:t>
      </w:r>
    </w:p>
    <w:p w:rsidR="00311FFC" w:rsidRPr="00B21054" w:rsidRDefault="00311FFC" w:rsidP="00637F06">
      <w:pPr>
        <w:pStyle w:val="Nadpis3"/>
      </w:pPr>
      <w:bookmarkStart w:id="28" w:name="_Toc65413977"/>
      <w:bookmarkEnd w:id="27"/>
      <w:r w:rsidRPr="00B21054">
        <w:t>Tec</w:t>
      </w:r>
      <w:r w:rsidR="008822FA" w:rsidRPr="00B21054">
        <w:t>hnická a technologická zařízení</w:t>
      </w:r>
      <w:r w:rsidR="008307CC" w:rsidRPr="00B21054">
        <w:rPr>
          <w:u w:val="none"/>
        </w:rPr>
        <w:t xml:space="preserve">. </w:t>
      </w:r>
      <w:r w:rsidR="008822FA" w:rsidRPr="00B21054">
        <w:t>Zásady řešení zařízení, potřeby a spotřeby rozhodujících médií</w:t>
      </w:r>
      <w:bookmarkEnd w:id="28"/>
    </w:p>
    <w:p w:rsidR="00C91418" w:rsidRPr="00B21054" w:rsidRDefault="00C91418" w:rsidP="00C91418">
      <w:pPr>
        <w:ind w:left="0" w:firstLine="709"/>
      </w:pPr>
      <w:r>
        <w:t>Není řešeno.</w:t>
      </w:r>
    </w:p>
    <w:p w:rsidR="00703763" w:rsidRPr="00B21054" w:rsidRDefault="00703763" w:rsidP="00637F06">
      <w:pPr>
        <w:pStyle w:val="Nadpis3"/>
      </w:pPr>
      <w:bookmarkStart w:id="29" w:name="_Toc65413978"/>
      <w:r w:rsidRPr="00B21054">
        <w:t>Požárně bezpečnostní řešení</w:t>
      </w:r>
      <w:bookmarkEnd w:id="29"/>
    </w:p>
    <w:p w:rsidR="00D86CAA" w:rsidRDefault="005420CD" w:rsidP="009B3AA3">
      <w:pPr>
        <w:ind w:left="0" w:firstLine="709"/>
      </w:pPr>
      <w:r>
        <w:t xml:space="preserve">Viz. </w:t>
      </w:r>
      <w:proofErr w:type="gramStart"/>
      <w:r>
        <w:t>samostatná</w:t>
      </w:r>
      <w:proofErr w:type="gramEnd"/>
      <w:r>
        <w:t xml:space="preserve"> část PD – D.1.3 – Požárně bezpečnostní řešení stavby</w:t>
      </w:r>
    </w:p>
    <w:p w:rsidR="00703763" w:rsidRPr="00B21054" w:rsidRDefault="00703763" w:rsidP="00637F06">
      <w:pPr>
        <w:pStyle w:val="Nadpis3"/>
      </w:pPr>
      <w:bookmarkStart w:id="30" w:name="_Toc65413979"/>
      <w:r w:rsidRPr="00B21054">
        <w:t>Zásady hospodaření s</w:t>
      </w:r>
      <w:r w:rsidR="00360A2B" w:rsidRPr="00B21054">
        <w:t> </w:t>
      </w:r>
      <w:r w:rsidRPr="00B21054">
        <w:t>energiemi</w:t>
      </w:r>
      <w:r w:rsidR="00360A2B" w:rsidRPr="00B21054">
        <w:rPr>
          <w:u w:val="none"/>
        </w:rPr>
        <w:t xml:space="preserve">, </w:t>
      </w:r>
      <w:r w:rsidRPr="00B21054">
        <w:t>Kritéria</w:t>
      </w:r>
      <w:r w:rsidR="006A57A8" w:rsidRPr="00B21054">
        <w:t xml:space="preserve"> tepelně technického hodnocení</w:t>
      </w:r>
      <w:bookmarkEnd w:id="30"/>
    </w:p>
    <w:p w:rsidR="000F69E0" w:rsidRPr="00B21054" w:rsidRDefault="000F69E0" w:rsidP="00DF47C4">
      <w:pPr>
        <w:ind w:left="0" w:firstLine="709"/>
        <w:rPr>
          <w:bCs/>
        </w:rPr>
      </w:pPr>
      <w:r w:rsidRPr="00B21054">
        <w:rPr>
          <w:bCs/>
        </w:rPr>
        <w:t>Tepelně technické vlastnosti použitých konstrukcí a tepelné charakteristiky budovy, jakož i navržená tepelně energetická zařízení respektují příslušná ustanovení zákona č. 406/2000 o hospodaření energií.</w:t>
      </w:r>
    </w:p>
    <w:p w:rsidR="000F69E0" w:rsidRPr="00B21054" w:rsidRDefault="000F69E0" w:rsidP="00DF47C4">
      <w:pPr>
        <w:spacing w:before="60"/>
        <w:ind w:left="0" w:firstLine="709"/>
        <w:rPr>
          <w:bCs/>
        </w:rPr>
      </w:pPr>
      <w:r w:rsidRPr="00B21054">
        <w:rPr>
          <w:bCs/>
        </w:rPr>
        <w:t>Dokumentace odpovídá vyhlášce č.193/2007 Sb., kterou jsou stanoveny podrobnosti účinnosti užití energie při rozvodu tepelné energie a vnitřním rozvodu tepelné energie a chladu.</w:t>
      </w:r>
    </w:p>
    <w:p w:rsidR="00021267" w:rsidRDefault="000F69E0" w:rsidP="00DF47C4">
      <w:pPr>
        <w:spacing w:before="60"/>
        <w:ind w:left="0" w:firstLine="709"/>
        <w:rPr>
          <w:bCs/>
        </w:rPr>
      </w:pPr>
      <w:r w:rsidRPr="00B21054">
        <w:rPr>
          <w:bCs/>
        </w:rPr>
        <w:t xml:space="preserve">Tato stavba </w:t>
      </w:r>
      <w:r w:rsidR="00AD1D70">
        <w:rPr>
          <w:bCs/>
        </w:rPr>
        <w:t>je</w:t>
      </w:r>
      <w:r w:rsidRPr="00B21054">
        <w:rPr>
          <w:bCs/>
        </w:rPr>
        <w:t xml:space="preserve"> posuzována z hlediska energetické náročnosti budov dle vyhlášky č.</w:t>
      </w:r>
      <w:r w:rsidR="00360A2B" w:rsidRPr="00B21054">
        <w:rPr>
          <w:bCs/>
        </w:rPr>
        <w:t>272</w:t>
      </w:r>
      <w:r w:rsidRPr="00B21054">
        <w:rPr>
          <w:bCs/>
        </w:rPr>
        <w:t>/20</w:t>
      </w:r>
      <w:r w:rsidR="00360A2B" w:rsidRPr="00B21054">
        <w:rPr>
          <w:bCs/>
        </w:rPr>
        <w:t>11</w:t>
      </w:r>
      <w:r w:rsidRPr="00B21054">
        <w:rPr>
          <w:bCs/>
        </w:rPr>
        <w:t xml:space="preserve"> Sb., </w:t>
      </w:r>
      <w:r w:rsidR="00360A2B" w:rsidRPr="00B21054">
        <w:rPr>
          <w:bCs/>
        </w:rPr>
        <w:t>kterou se stanoví podrobnosti účinnosti užití energie při spotřebě tepla v budovách</w:t>
      </w:r>
      <w:r w:rsidRPr="00B21054">
        <w:rPr>
          <w:bCs/>
        </w:rPr>
        <w:t>.</w:t>
      </w:r>
    </w:p>
    <w:p w:rsidR="00703763" w:rsidRPr="00B21054" w:rsidRDefault="00703763" w:rsidP="00637F06">
      <w:pPr>
        <w:pStyle w:val="Nadpis3"/>
      </w:pPr>
      <w:bookmarkStart w:id="31" w:name="_Toc65413980"/>
      <w:r w:rsidRPr="00B21054">
        <w:t xml:space="preserve">Hygienické požadavky na stavby, požadavky na pracovní a komunální prostředí </w:t>
      </w:r>
      <w:r w:rsidR="009B1A45" w:rsidRPr="00B21054">
        <w:t>Zásady řešení parametrů stavby (větrání, vytápění, osvětlení, zásobování vodou, odpadů apod.) a dále zásady řešení vlivu stavby na okolí (vibrace, hluk, prašnost apod.)</w:t>
      </w:r>
      <w:bookmarkEnd w:id="31"/>
    </w:p>
    <w:p w:rsidR="00B21054" w:rsidRPr="00E6193B" w:rsidRDefault="00B21054" w:rsidP="00B21054">
      <w:pPr>
        <w:overflowPunct/>
        <w:spacing w:before="0"/>
        <w:ind w:left="0" w:firstLine="0"/>
        <w:jc w:val="left"/>
        <w:textAlignment w:val="auto"/>
        <w:rPr>
          <w:rFonts w:cs="Arial"/>
          <w:b/>
          <w:bCs/>
          <w:szCs w:val="22"/>
          <w:u w:val="single"/>
        </w:rPr>
      </w:pPr>
      <w:r w:rsidRPr="00E6193B">
        <w:rPr>
          <w:rFonts w:cs="Arial"/>
          <w:b/>
          <w:bCs/>
          <w:szCs w:val="22"/>
          <w:u w:val="single"/>
        </w:rPr>
        <w:t>Hygiena</w:t>
      </w:r>
    </w:p>
    <w:p w:rsidR="00555C4F" w:rsidRPr="00E6193B" w:rsidRDefault="00555C4F" w:rsidP="00555C4F">
      <w:pPr>
        <w:overflowPunct/>
        <w:spacing w:before="0" w:after="0"/>
        <w:ind w:left="0" w:firstLine="709"/>
        <w:textAlignment w:val="auto"/>
        <w:rPr>
          <w:rFonts w:cs="Arial"/>
          <w:szCs w:val="22"/>
        </w:rPr>
      </w:pPr>
      <w:r w:rsidRPr="00E6193B">
        <w:rPr>
          <w:rFonts w:cs="Arial"/>
          <w:szCs w:val="22"/>
        </w:rPr>
        <w:t>Veškeré materiály navrhované pro rekonstrukci budovy nepředstavují riziko z hlediska ochrany zdraví osob ani životního prostředí.</w:t>
      </w:r>
    </w:p>
    <w:p w:rsidR="00555C4F" w:rsidRPr="00E6193B" w:rsidRDefault="00555C4F" w:rsidP="00555C4F">
      <w:pPr>
        <w:overflowPunct/>
        <w:spacing w:before="60"/>
        <w:ind w:left="0" w:firstLine="709"/>
        <w:textAlignment w:val="auto"/>
        <w:rPr>
          <w:rFonts w:cs="Arial"/>
          <w:szCs w:val="22"/>
        </w:rPr>
      </w:pPr>
      <w:r w:rsidRPr="00E6193B">
        <w:rPr>
          <w:rFonts w:cs="Arial"/>
          <w:szCs w:val="22"/>
        </w:rPr>
        <w:t>Navržen</w:t>
      </w:r>
      <w:r>
        <w:rPr>
          <w:rFonts w:cs="Arial"/>
          <w:szCs w:val="22"/>
        </w:rPr>
        <w:t>é</w:t>
      </w:r>
      <w:r w:rsidRPr="00E6193B">
        <w:rPr>
          <w:rFonts w:cs="Arial"/>
          <w:szCs w:val="22"/>
        </w:rPr>
        <w:t xml:space="preserve"> </w:t>
      </w:r>
      <w:r>
        <w:rPr>
          <w:rFonts w:cs="Arial"/>
          <w:szCs w:val="22"/>
        </w:rPr>
        <w:t>stavební úpravy</w:t>
      </w:r>
      <w:r w:rsidRPr="00E6193B">
        <w:rPr>
          <w:rFonts w:cs="Arial"/>
          <w:szCs w:val="22"/>
        </w:rPr>
        <w:t xml:space="preserve"> budovy splňuj</w:t>
      </w:r>
      <w:r>
        <w:rPr>
          <w:rFonts w:cs="Arial"/>
          <w:szCs w:val="22"/>
        </w:rPr>
        <w:t>í</w:t>
      </w:r>
      <w:r w:rsidRPr="00E6193B">
        <w:rPr>
          <w:rFonts w:cs="Arial"/>
          <w:szCs w:val="22"/>
        </w:rPr>
        <w:t xml:space="preserve"> podmínky hygienické ochrany po stránce hlukové, zdravotní na základě navržených stavebních materiálů.</w:t>
      </w:r>
    </w:p>
    <w:p w:rsidR="00B21054" w:rsidRPr="00F7754D" w:rsidRDefault="00B21054" w:rsidP="00B21054">
      <w:pPr>
        <w:overflowPunct/>
        <w:spacing w:after="0"/>
        <w:ind w:left="0" w:firstLine="0"/>
        <w:textAlignment w:val="auto"/>
        <w:rPr>
          <w:rFonts w:cs="Arial"/>
          <w:b/>
          <w:bCs/>
          <w:szCs w:val="22"/>
          <w:u w:val="single"/>
        </w:rPr>
      </w:pPr>
      <w:r w:rsidRPr="00F7754D">
        <w:rPr>
          <w:rFonts w:cs="Arial"/>
          <w:b/>
          <w:bCs/>
          <w:szCs w:val="22"/>
          <w:u w:val="single"/>
        </w:rPr>
        <w:t>Ochrana zdraví</w:t>
      </w:r>
    </w:p>
    <w:p w:rsidR="00B21054" w:rsidRPr="00F7754D" w:rsidRDefault="00B21054" w:rsidP="00B21054">
      <w:pPr>
        <w:overflowPunct/>
        <w:spacing w:before="60" w:after="0"/>
        <w:ind w:left="0" w:firstLine="0"/>
        <w:textAlignment w:val="auto"/>
        <w:rPr>
          <w:rFonts w:cs="Arial"/>
          <w:szCs w:val="22"/>
          <w:u w:val="single"/>
        </w:rPr>
      </w:pPr>
      <w:r w:rsidRPr="00F7754D">
        <w:rPr>
          <w:rFonts w:cs="Arial"/>
          <w:szCs w:val="22"/>
          <w:u w:val="single"/>
        </w:rPr>
        <w:t>Ochrana proti chemickým vlivům a při práci s chemikáliemi</w:t>
      </w:r>
    </w:p>
    <w:p w:rsidR="00B21054" w:rsidRPr="00F7754D" w:rsidRDefault="00B21054" w:rsidP="00DF47C4">
      <w:pPr>
        <w:overflowPunct/>
        <w:spacing w:before="0" w:after="0"/>
        <w:ind w:left="0" w:firstLine="709"/>
        <w:textAlignment w:val="auto"/>
        <w:rPr>
          <w:rFonts w:cs="Arial"/>
          <w:szCs w:val="22"/>
        </w:rPr>
      </w:pPr>
      <w:r w:rsidRPr="00F7754D">
        <w:t xml:space="preserve">Při </w:t>
      </w:r>
      <w:r w:rsidRPr="00F7754D">
        <w:rPr>
          <w:rFonts w:cs="Arial"/>
          <w:szCs w:val="22"/>
        </w:rPr>
        <w:t>výstavbě</w:t>
      </w:r>
      <w:r w:rsidRPr="00F7754D">
        <w:t xml:space="preserve"> se práce s chemikáliemi nepředpokládají, proto se chemické vlivy dají vyloučit.</w:t>
      </w:r>
    </w:p>
    <w:p w:rsidR="00B21054" w:rsidRPr="00F7754D" w:rsidRDefault="00B21054" w:rsidP="00B21054">
      <w:pPr>
        <w:overflowPunct/>
        <w:spacing w:before="60" w:after="0"/>
        <w:ind w:left="0" w:firstLine="0"/>
        <w:textAlignment w:val="auto"/>
        <w:rPr>
          <w:rFonts w:cs="Arial"/>
          <w:szCs w:val="22"/>
          <w:u w:val="single"/>
        </w:rPr>
      </w:pPr>
      <w:r w:rsidRPr="00F7754D">
        <w:rPr>
          <w:rFonts w:cs="Arial"/>
          <w:szCs w:val="22"/>
          <w:u w:val="single"/>
        </w:rPr>
        <w:t>Ochrana proti prachu</w:t>
      </w:r>
    </w:p>
    <w:p w:rsidR="00B21054" w:rsidRDefault="00B21054" w:rsidP="00DF47C4">
      <w:pPr>
        <w:overflowPunct/>
        <w:spacing w:before="0" w:after="0"/>
        <w:ind w:left="0" w:firstLine="709"/>
        <w:textAlignment w:val="auto"/>
        <w:rPr>
          <w:rFonts w:cs="Arial"/>
          <w:szCs w:val="22"/>
        </w:rPr>
      </w:pPr>
      <w:r w:rsidRPr="00F7754D">
        <w:rPr>
          <w:rFonts w:cs="Arial"/>
          <w:szCs w:val="22"/>
        </w:rPr>
        <w:t xml:space="preserve">Vlastní objekt ani jeho provoz není zdrojem prachu. Zvýšená prašnost bude vznikat pouze při </w:t>
      </w:r>
      <w:r w:rsidR="00DF47C4">
        <w:rPr>
          <w:rFonts w:cs="Arial"/>
          <w:szCs w:val="22"/>
        </w:rPr>
        <w:t>provádění stavebních prací</w:t>
      </w:r>
      <w:r w:rsidRPr="00F7754D">
        <w:rPr>
          <w:rFonts w:cs="Arial"/>
          <w:szCs w:val="22"/>
        </w:rPr>
        <w:t>. Tato prašnost bude omezována důsledným dodržováním všech platných předpisů a norem. Pro přepravu sypkých hmot musí být vždy použity vhodné dopravní prostředky. Veškeré dopravní a mechanizační prostředky musí splňovat všechna ustanovení platných právních předpisu.</w:t>
      </w:r>
    </w:p>
    <w:p w:rsidR="008647EB" w:rsidRDefault="008647EB" w:rsidP="00DF47C4">
      <w:pPr>
        <w:overflowPunct/>
        <w:spacing w:before="0" w:after="0"/>
        <w:ind w:left="0" w:firstLine="709"/>
        <w:textAlignment w:val="auto"/>
        <w:rPr>
          <w:rFonts w:cs="Arial"/>
          <w:szCs w:val="22"/>
        </w:rPr>
      </w:pPr>
    </w:p>
    <w:p w:rsidR="008647EB" w:rsidRDefault="008647EB" w:rsidP="00DF47C4">
      <w:pPr>
        <w:overflowPunct/>
        <w:spacing w:before="0" w:after="0"/>
        <w:ind w:left="0" w:firstLine="709"/>
        <w:textAlignment w:val="auto"/>
        <w:rPr>
          <w:rFonts w:cs="Arial"/>
          <w:szCs w:val="22"/>
        </w:rPr>
      </w:pPr>
    </w:p>
    <w:p w:rsidR="008647EB" w:rsidRPr="00F7754D" w:rsidRDefault="008647EB" w:rsidP="00DF47C4">
      <w:pPr>
        <w:overflowPunct/>
        <w:spacing w:before="0" w:after="0"/>
        <w:ind w:left="0" w:firstLine="709"/>
        <w:textAlignment w:val="auto"/>
        <w:rPr>
          <w:rFonts w:cs="Arial"/>
          <w:szCs w:val="22"/>
        </w:rPr>
      </w:pPr>
    </w:p>
    <w:p w:rsidR="00B21054" w:rsidRPr="00F7754D" w:rsidRDefault="00B21054" w:rsidP="00B21054">
      <w:pPr>
        <w:overflowPunct/>
        <w:spacing w:before="60" w:after="0"/>
        <w:ind w:left="0" w:firstLine="0"/>
        <w:textAlignment w:val="auto"/>
        <w:rPr>
          <w:rFonts w:cs="Arial"/>
          <w:szCs w:val="22"/>
          <w:u w:val="single"/>
        </w:rPr>
      </w:pPr>
      <w:r w:rsidRPr="00F7754D">
        <w:rPr>
          <w:rFonts w:cs="Arial"/>
          <w:szCs w:val="22"/>
          <w:u w:val="single"/>
        </w:rPr>
        <w:t>Ochrana proti hluku, vibracím a záření</w:t>
      </w:r>
    </w:p>
    <w:p w:rsidR="00B21054" w:rsidRPr="00F7754D" w:rsidRDefault="00DF47C4" w:rsidP="00DF47C4">
      <w:pPr>
        <w:overflowPunct/>
        <w:spacing w:before="0" w:after="0"/>
        <w:ind w:left="0" w:firstLine="709"/>
        <w:textAlignment w:val="auto"/>
        <w:rPr>
          <w:rFonts w:cs="Arial"/>
          <w:szCs w:val="22"/>
        </w:rPr>
      </w:pPr>
      <w:r>
        <w:rPr>
          <w:rFonts w:cs="Arial"/>
          <w:szCs w:val="22"/>
        </w:rPr>
        <w:t xml:space="preserve">Při </w:t>
      </w:r>
      <w:r w:rsidR="00B21054" w:rsidRPr="00F7754D">
        <w:rPr>
          <w:rFonts w:cs="Arial"/>
          <w:szCs w:val="22"/>
        </w:rPr>
        <w:t>stavbě budou používány mechanizační prostředky a zařízení (pneumatická kladiva) se zvýšenou hlukovou zátěží. Tyto vlivy však budou působit pouze po omezeně krátkou dobu výstavby a lze je hodnotit jako nepodstatné.</w:t>
      </w:r>
    </w:p>
    <w:p w:rsidR="00B21054" w:rsidRPr="003B56ED" w:rsidRDefault="00B21054" w:rsidP="00DF47C4">
      <w:pPr>
        <w:overflowPunct/>
        <w:spacing w:before="60" w:after="0"/>
        <w:ind w:left="0" w:firstLine="709"/>
        <w:textAlignment w:val="auto"/>
        <w:rPr>
          <w:rFonts w:cs="Arial"/>
          <w:szCs w:val="22"/>
        </w:rPr>
      </w:pPr>
      <w:r w:rsidRPr="00F7754D">
        <w:rPr>
          <w:rFonts w:cs="Arial"/>
          <w:szCs w:val="22"/>
        </w:rPr>
        <w:t xml:space="preserve">Nejvyšší přípustné hodnoty hluku a vibrací jsou určeny Nařízením vlády c. 272/2011 Sb., o ochraně zdraví před nepříznivými účinky hluku a vibrací. Tímto nařízením se stanoví nejvyšší hygienické limity hluku a vibrací pro pracoviště, pro chráněný venkovní prostor, chráněné vnitřní </w:t>
      </w:r>
      <w:r w:rsidRPr="003B56ED">
        <w:rPr>
          <w:rFonts w:cs="Arial"/>
          <w:szCs w:val="22"/>
        </w:rPr>
        <w:t>prostory staveb a chráněné venkovní prostory staveb a způsob měření a hodnocení těchto hodnot.</w:t>
      </w:r>
    </w:p>
    <w:p w:rsidR="00B21054" w:rsidRPr="003B56ED" w:rsidRDefault="00B21054" w:rsidP="00B21054">
      <w:pPr>
        <w:overflowPunct/>
        <w:spacing w:before="60" w:after="0"/>
        <w:ind w:left="0" w:firstLine="0"/>
        <w:textAlignment w:val="auto"/>
        <w:rPr>
          <w:rFonts w:cs="Arial"/>
          <w:szCs w:val="22"/>
          <w:u w:val="single"/>
        </w:rPr>
      </w:pPr>
      <w:r w:rsidRPr="003B56ED">
        <w:rPr>
          <w:rFonts w:cs="Arial"/>
          <w:szCs w:val="22"/>
          <w:u w:val="single"/>
        </w:rPr>
        <w:t>Vytápění</w:t>
      </w:r>
    </w:p>
    <w:p w:rsidR="002512E6" w:rsidRDefault="00C037B5" w:rsidP="002512E6">
      <w:pPr>
        <w:shd w:val="clear" w:color="auto" w:fill="FFFFFF"/>
        <w:overflowPunct/>
        <w:autoSpaceDE/>
        <w:adjustRightInd/>
        <w:spacing w:before="0" w:after="0"/>
        <w:ind w:left="0" w:firstLine="709"/>
        <w:jc w:val="left"/>
        <w:rPr>
          <w:rFonts w:cs="Arial"/>
          <w:szCs w:val="22"/>
        </w:rPr>
      </w:pPr>
      <w:r>
        <w:rPr>
          <w:rFonts w:cs="Arial"/>
          <w:szCs w:val="22"/>
        </w:rPr>
        <w:t>Stávající beze změn</w:t>
      </w:r>
    </w:p>
    <w:p w:rsidR="00B21054" w:rsidRPr="003B56ED" w:rsidRDefault="00B21054" w:rsidP="00B21054">
      <w:pPr>
        <w:overflowPunct/>
        <w:spacing w:before="60" w:after="0"/>
        <w:ind w:left="0" w:firstLine="0"/>
        <w:textAlignment w:val="auto"/>
        <w:rPr>
          <w:rFonts w:cs="Arial"/>
          <w:szCs w:val="22"/>
          <w:u w:val="single"/>
        </w:rPr>
      </w:pPr>
      <w:r w:rsidRPr="003B56ED">
        <w:rPr>
          <w:rFonts w:cs="Arial"/>
          <w:szCs w:val="22"/>
          <w:u w:val="single"/>
        </w:rPr>
        <w:t>Větrání</w:t>
      </w:r>
    </w:p>
    <w:p w:rsidR="008647EB" w:rsidRDefault="008647EB" w:rsidP="00B21054">
      <w:pPr>
        <w:overflowPunct/>
        <w:spacing w:before="60" w:after="0"/>
        <w:ind w:left="0" w:firstLine="0"/>
        <w:textAlignment w:val="auto"/>
        <w:rPr>
          <w:rFonts w:cs="Arial"/>
        </w:rPr>
      </w:pPr>
      <w:r>
        <w:rPr>
          <w:rFonts w:cs="Arial"/>
          <w:szCs w:val="22"/>
        </w:rPr>
        <w:t>Bude osazeno nové VZT zařízení z</w:t>
      </w:r>
      <w:r w:rsidRPr="00D92079">
        <w:rPr>
          <w:rFonts w:cs="Arial"/>
        </w:rPr>
        <w:t>ajišťuj</w:t>
      </w:r>
      <w:r>
        <w:rPr>
          <w:rFonts w:cs="Arial"/>
        </w:rPr>
        <w:t>ící</w:t>
      </w:r>
      <w:r w:rsidRPr="00D92079">
        <w:rPr>
          <w:rFonts w:cs="Arial"/>
        </w:rPr>
        <w:t xml:space="preserve"> rovnotlaké větrání</w:t>
      </w:r>
      <w:r>
        <w:rPr>
          <w:rFonts w:cs="Arial"/>
        </w:rPr>
        <w:t xml:space="preserve"> výdejny </w:t>
      </w:r>
      <w:proofErr w:type="gramStart"/>
      <w:r>
        <w:rPr>
          <w:rFonts w:cs="Arial"/>
        </w:rPr>
        <w:t>stravy v 1.PP</w:t>
      </w:r>
      <w:proofErr w:type="gramEnd"/>
      <w:r>
        <w:rPr>
          <w:rFonts w:cs="Arial"/>
        </w:rPr>
        <w:t xml:space="preserve">. </w:t>
      </w:r>
      <w:r w:rsidRPr="0096728B">
        <w:rPr>
          <w:rFonts w:cs="Arial"/>
        </w:rPr>
        <w:t xml:space="preserve">Větrání prostorů zajišťuje vzduchotechnická jednotka s rekuperací (deskový výměník vč. by-passu a klapky se </w:t>
      </w:r>
      <w:proofErr w:type="spellStart"/>
      <w:r w:rsidRPr="0096728B">
        <w:rPr>
          <w:rFonts w:cs="Arial"/>
        </w:rPr>
        <w:t>servopohonem</w:t>
      </w:r>
      <w:proofErr w:type="spellEnd"/>
      <w:r w:rsidRPr="0096728B">
        <w:rPr>
          <w:rFonts w:cs="Arial"/>
        </w:rPr>
        <w:t xml:space="preserve">), která je umístěna pod stropem na chodbě. </w:t>
      </w:r>
    </w:p>
    <w:p w:rsidR="00B21054" w:rsidRPr="003B56ED" w:rsidRDefault="00B21054" w:rsidP="00B21054">
      <w:pPr>
        <w:overflowPunct/>
        <w:spacing w:before="60" w:after="0"/>
        <w:ind w:left="0" w:firstLine="0"/>
        <w:textAlignment w:val="auto"/>
        <w:rPr>
          <w:rFonts w:cs="Arial"/>
          <w:szCs w:val="22"/>
          <w:u w:val="single"/>
        </w:rPr>
      </w:pPr>
      <w:r w:rsidRPr="003B56ED">
        <w:rPr>
          <w:rFonts w:cs="Arial"/>
          <w:szCs w:val="22"/>
          <w:u w:val="single"/>
        </w:rPr>
        <w:t>Osvětlení</w:t>
      </w:r>
    </w:p>
    <w:p w:rsidR="00C037B5" w:rsidRDefault="00C037B5" w:rsidP="00C037B5">
      <w:pPr>
        <w:shd w:val="clear" w:color="auto" w:fill="FFFFFF"/>
        <w:overflowPunct/>
        <w:autoSpaceDE/>
        <w:adjustRightInd/>
        <w:spacing w:before="0" w:after="0"/>
        <w:ind w:left="0" w:firstLine="709"/>
        <w:jc w:val="left"/>
        <w:rPr>
          <w:rFonts w:cs="Arial"/>
          <w:szCs w:val="22"/>
        </w:rPr>
      </w:pPr>
      <w:r>
        <w:rPr>
          <w:rFonts w:cs="Arial"/>
          <w:szCs w:val="22"/>
        </w:rPr>
        <w:t>Stávající beze změn</w:t>
      </w:r>
    </w:p>
    <w:p w:rsidR="00B21054" w:rsidRPr="003B56ED" w:rsidRDefault="00B21054" w:rsidP="00B21054">
      <w:pPr>
        <w:overflowPunct/>
        <w:spacing w:before="60" w:after="0"/>
        <w:ind w:left="0" w:firstLine="0"/>
        <w:textAlignment w:val="auto"/>
        <w:rPr>
          <w:rFonts w:cs="Arial"/>
          <w:szCs w:val="22"/>
        </w:rPr>
      </w:pPr>
      <w:r w:rsidRPr="003B56ED">
        <w:rPr>
          <w:rFonts w:cs="Arial"/>
          <w:szCs w:val="22"/>
          <w:u w:val="single"/>
        </w:rPr>
        <w:t>Zásobování vodou</w:t>
      </w:r>
      <w:r w:rsidRPr="003B56ED">
        <w:rPr>
          <w:rFonts w:cs="Arial"/>
          <w:szCs w:val="22"/>
        </w:rPr>
        <w:t xml:space="preserve"> </w:t>
      </w:r>
    </w:p>
    <w:p w:rsidR="00C037B5" w:rsidRDefault="00C037B5" w:rsidP="00C037B5">
      <w:pPr>
        <w:shd w:val="clear" w:color="auto" w:fill="FFFFFF"/>
        <w:overflowPunct/>
        <w:autoSpaceDE/>
        <w:adjustRightInd/>
        <w:spacing w:before="0" w:after="0"/>
        <w:ind w:left="0" w:firstLine="709"/>
        <w:jc w:val="left"/>
        <w:rPr>
          <w:rFonts w:cs="Arial"/>
          <w:szCs w:val="22"/>
        </w:rPr>
      </w:pPr>
      <w:r>
        <w:rPr>
          <w:rFonts w:cs="Arial"/>
          <w:szCs w:val="22"/>
        </w:rPr>
        <w:t>Stávající beze změn</w:t>
      </w:r>
    </w:p>
    <w:p w:rsidR="00B21054" w:rsidRPr="003B56ED" w:rsidRDefault="00B21054" w:rsidP="00B21054">
      <w:pPr>
        <w:overflowPunct/>
        <w:spacing w:before="60" w:after="0"/>
        <w:ind w:left="0" w:firstLine="0"/>
        <w:textAlignment w:val="auto"/>
        <w:rPr>
          <w:rFonts w:cs="Arial"/>
          <w:szCs w:val="22"/>
        </w:rPr>
      </w:pPr>
      <w:r w:rsidRPr="003B56ED">
        <w:rPr>
          <w:rFonts w:cs="Arial"/>
          <w:szCs w:val="22"/>
          <w:u w:val="single"/>
        </w:rPr>
        <w:t>Napojení na splaškovou a dešťovou kanalizaci</w:t>
      </w:r>
      <w:r w:rsidRPr="003B56ED">
        <w:rPr>
          <w:rFonts w:cs="Arial"/>
          <w:szCs w:val="22"/>
        </w:rPr>
        <w:t xml:space="preserve"> </w:t>
      </w:r>
    </w:p>
    <w:p w:rsidR="00C037B5" w:rsidRDefault="00C037B5" w:rsidP="00C037B5">
      <w:pPr>
        <w:shd w:val="clear" w:color="auto" w:fill="FFFFFF"/>
        <w:overflowPunct/>
        <w:autoSpaceDE/>
        <w:adjustRightInd/>
        <w:spacing w:before="0" w:after="0"/>
        <w:ind w:left="0" w:firstLine="709"/>
        <w:jc w:val="left"/>
        <w:rPr>
          <w:rFonts w:cs="Arial"/>
          <w:szCs w:val="22"/>
        </w:rPr>
      </w:pPr>
      <w:r>
        <w:rPr>
          <w:rFonts w:cs="Arial"/>
          <w:szCs w:val="22"/>
        </w:rPr>
        <w:t>Stávající beze změn</w:t>
      </w:r>
    </w:p>
    <w:p w:rsidR="00B21054" w:rsidRPr="003B56ED" w:rsidRDefault="00B21054" w:rsidP="00B21054">
      <w:pPr>
        <w:overflowPunct/>
        <w:spacing w:before="60" w:after="0"/>
        <w:ind w:left="0" w:firstLine="0"/>
        <w:textAlignment w:val="auto"/>
        <w:rPr>
          <w:rFonts w:cs="Arial"/>
          <w:szCs w:val="22"/>
        </w:rPr>
      </w:pPr>
      <w:r w:rsidRPr="003B56ED">
        <w:rPr>
          <w:rFonts w:cs="Arial"/>
          <w:szCs w:val="22"/>
          <w:u w:val="single"/>
        </w:rPr>
        <w:t>Zásobování elektrickou energií</w:t>
      </w:r>
      <w:r w:rsidRPr="003B56ED">
        <w:rPr>
          <w:rFonts w:cs="Arial"/>
          <w:szCs w:val="22"/>
        </w:rPr>
        <w:t xml:space="preserve"> </w:t>
      </w:r>
    </w:p>
    <w:p w:rsidR="00C037B5" w:rsidRDefault="00C037B5" w:rsidP="00C037B5">
      <w:pPr>
        <w:shd w:val="clear" w:color="auto" w:fill="FFFFFF"/>
        <w:overflowPunct/>
        <w:autoSpaceDE/>
        <w:adjustRightInd/>
        <w:spacing w:before="0" w:after="0"/>
        <w:ind w:left="0" w:firstLine="709"/>
        <w:jc w:val="left"/>
        <w:rPr>
          <w:rFonts w:cs="Arial"/>
          <w:szCs w:val="22"/>
        </w:rPr>
      </w:pPr>
      <w:r>
        <w:rPr>
          <w:rFonts w:cs="Arial"/>
          <w:szCs w:val="22"/>
        </w:rPr>
        <w:t>Stávající beze změn</w:t>
      </w:r>
    </w:p>
    <w:p w:rsidR="00B21054" w:rsidRPr="00F7754D" w:rsidRDefault="00B21054" w:rsidP="00B21054">
      <w:pPr>
        <w:overflowPunct/>
        <w:spacing w:after="0"/>
        <w:ind w:left="0" w:firstLine="0"/>
        <w:textAlignment w:val="auto"/>
        <w:rPr>
          <w:rFonts w:cs="Arial"/>
          <w:b/>
          <w:bCs/>
          <w:szCs w:val="22"/>
          <w:u w:val="single"/>
        </w:rPr>
      </w:pPr>
      <w:r w:rsidRPr="00F7754D">
        <w:rPr>
          <w:rFonts w:cs="Arial"/>
          <w:b/>
          <w:bCs/>
          <w:szCs w:val="22"/>
          <w:u w:val="single"/>
        </w:rPr>
        <w:t>Ochrana životního prostředí</w:t>
      </w:r>
    </w:p>
    <w:p w:rsidR="00B21054" w:rsidRPr="00F7754D" w:rsidRDefault="00B21054" w:rsidP="00B21054">
      <w:pPr>
        <w:overflowPunct/>
        <w:spacing w:before="60" w:after="0"/>
        <w:ind w:left="0" w:firstLine="0"/>
        <w:textAlignment w:val="auto"/>
        <w:rPr>
          <w:rFonts w:cs="Arial"/>
          <w:szCs w:val="22"/>
          <w:u w:val="single"/>
        </w:rPr>
      </w:pPr>
      <w:r w:rsidRPr="00F7754D">
        <w:rPr>
          <w:rFonts w:cs="Arial"/>
          <w:szCs w:val="22"/>
          <w:u w:val="single"/>
        </w:rPr>
        <w:t>Půda</w:t>
      </w:r>
    </w:p>
    <w:p w:rsidR="00B21054" w:rsidRPr="00F7754D" w:rsidRDefault="00B21054" w:rsidP="00DF47C4">
      <w:pPr>
        <w:overflowPunct/>
        <w:spacing w:before="0"/>
        <w:ind w:left="0" w:firstLine="709"/>
        <w:textAlignment w:val="auto"/>
      </w:pPr>
      <w:r w:rsidRPr="00F7754D">
        <w:rPr>
          <w:rFonts w:cs="Arial"/>
          <w:szCs w:val="22"/>
        </w:rPr>
        <w:t>Vlastní</w:t>
      </w:r>
      <w:r w:rsidRPr="00F7754D">
        <w:t xml:space="preserve"> stavbou ani jejím provozem nebudou vznikat emise či odpady, které by zapříčinily přímé znečištění půdy, či změnu místní topografie, stabilitu a erozi půdy. Stavba nebude mít umístěním ani provozem žádný vliv na horninové prostředí a nerostné zdroje. K erozi půdy větrem ani vodou nedochází. Stavba nezpůsobí ani změny hydrogeologických charakteristik území. V tomto smyslu je možné vlivy záměru hodnotit ve vztahu k půdě pozitivně.</w:t>
      </w:r>
    </w:p>
    <w:p w:rsidR="00B21054" w:rsidRPr="00F7754D" w:rsidRDefault="00B21054" w:rsidP="00B21054">
      <w:pPr>
        <w:overflowPunct/>
        <w:spacing w:before="60" w:after="0"/>
        <w:ind w:left="0" w:firstLine="0"/>
        <w:textAlignment w:val="auto"/>
        <w:rPr>
          <w:u w:val="single"/>
        </w:rPr>
      </w:pPr>
      <w:r w:rsidRPr="00F7754D">
        <w:rPr>
          <w:u w:val="single"/>
        </w:rPr>
        <w:t xml:space="preserve">Vliv na </w:t>
      </w:r>
      <w:r w:rsidRPr="00F7754D">
        <w:rPr>
          <w:rFonts w:cs="Arial"/>
          <w:szCs w:val="22"/>
          <w:u w:val="single"/>
        </w:rPr>
        <w:t>ovzduší</w:t>
      </w:r>
    </w:p>
    <w:p w:rsidR="00B21054" w:rsidRPr="00F7754D" w:rsidRDefault="00B21054" w:rsidP="003A34DB">
      <w:pPr>
        <w:overflowPunct/>
        <w:spacing w:before="0" w:after="0"/>
        <w:ind w:left="0" w:firstLine="709"/>
        <w:textAlignment w:val="auto"/>
        <w:rPr>
          <w:rFonts w:cs="Arial"/>
          <w:szCs w:val="22"/>
        </w:rPr>
      </w:pPr>
      <w:r w:rsidRPr="00F7754D">
        <w:rPr>
          <w:rFonts w:cs="Arial"/>
          <w:szCs w:val="22"/>
        </w:rPr>
        <w:t>Posuzovaná stavba není zdrojem takových účinků, jež by vedly k narušení faktoru pohody obyvatelstva v blízkém či vzdálenějším okolí. Stavba nebude mít negativní vliv na ovzduší.</w:t>
      </w:r>
    </w:p>
    <w:p w:rsidR="00B21054" w:rsidRPr="00F7754D" w:rsidRDefault="00B21054" w:rsidP="00B21054">
      <w:pPr>
        <w:overflowPunct/>
        <w:spacing w:before="60" w:after="0"/>
        <w:ind w:left="0" w:firstLine="0"/>
        <w:textAlignment w:val="auto"/>
        <w:rPr>
          <w:u w:val="single"/>
        </w:rPr>
      </w:pPr>
      <w:r w:rsidRPr="00F7754D">
        <w:rPr>
          <w:u w:val="single"/>
        </w:rPr>
        <w:t>Vliv na vody</w:t>
      </w:r>
    </w:p>
    <w:p w:rsidR="00B21054" w:rsidRPr="00F7754D" w:rsidRDefault="00B21054" w:rsidP="003A34DB">
      <w:pPr>
        <w:overflowPunct/>
        <w:spacing w:before="0" w:after="0"/>
        <w:ind w:left="0" w:firstLine="709"/>
        <w:textAlignment w:val="auto"/>
        <w:rPr>
          <w:rFonts w:cs="Arial"/>
          <w:szCs w:val="22"/>
        </w:rPr>
      </w:pPr>
      <w:r w:rsidRPr="00F7754D">
        <w:rPr>
          <w:rFonts w:cs="Arial"/>
          <w:szCs w:val="22"/>
        </w:rPr>
        <w:t>Objekt ani provoz objektu nemá dopad na stávající vodní zdroje. Stavba nezpůsobí změny hydrogeologických charakteristik území.</w:t>
      </w:r>
    </w:p>
    <w:p w:rsidR="00B21054" w:rsidRPr="00F7754D" w:rsidRDefault="00B21054" w:rsidP="00B21054">
      <w:pPr>
        <w:overflowPunct/>
        <w:spacing w:before="60" w:after="0"/>
        <w:ind w:left="0" w:firstLine="0"/>
        <w:textAlignment w:val="auto"/>
        <w:rPr>
          <w:u w:val="single"/>
        </w:rPr>
      </w:pPr>
      <w:r w:rsidRPr="00F7754D">
        <w:rPr>
          <w:u w:val="single"/>
        </w:rPr>
        <w:t>Odpady</w:t>
      </w:r>
    </w:p>
    <w:p w:rsidR="00B21054" w:rsidRPr="00F7754D" w:rsidRDefault="00B21054" w:rsidP="00B21054">
      <w:pPr>
        <w:spacing w:before="0" w:after="0"/>
        <w:ind w:left="0" w:firstLine="0"/>
        <w:rPr>
          <w:b/>
          <w:i/>
        </w:rPr>
      </w:pPr>
      <w:r w:rsidRPr="00F7754D">
        <w:rPr>
          <w:b/>
          <w:i/>
        </w:rPr>
        <w:t>Odpady vznikající při výstavbě</w:t>
      </w:r>
    </w:p>
    <w:p w:rsidR="00B21054" w:rsidRDefault="00B21054" w:rsidP="00B21054">
      <w:pPr>
        <w:spacing w:before="0"/>
        <w:ind w:left="0" w:firstLine="0"/>
      </w:pPr>
      <w:r w:rsidRPr="00F7754D">
        <w:t>Kód, název, kategorie odpadů dle Katalogu odpadů (vyhlášky č. 381/2001 Sb., ve znění pozdějších předpisů) vznikajících při výstavbě jsou uvedeny v následující tabulce. Vzniklé odpady budou odstraňovány nebo využívány skládkováním, recyklací či regenerací či jiným druhotným využitím</w:t>
      </w:r>
      <w:r w:rsidRPr="00F7754D">
        <w:rPr>
          <w:rFonts w:cs="Arial"/>
          <w:szCs w:val="22"/>
        </w:rPr>
        <w:t>, spalováním</w:t>
      </w:r>
      <w:r w:rsidRPr="00F7754D">
        <w:t>.</w:t>
      </w:r>
    </w:p>
    <w:p w:rsidR="00B21054" w:rsidRPr="00F7754D" w:rsidRDefault="00B21054" w:rsidP="00B21054">
      <w:pPr>
        <w:spacing w:before="0" w:after="0"/>
        <w:rPr>
          <w:b/>
          <w:sz w:val="20"/>
        </w:rPr>
      </w:pPr>
      <w:r w:rsidRPr="00F7754D">
        <w:rPr>
          <w:b/>
          <w:sz w:val="20"/>
        </w:rPr>
        <w:t>Tabulka:</w:t>
      </w:r>
      <w:r w:rsidRPr="00F7754D">
        <w:rPr>
          <w:b/>
          <w:sz w:val="20"/>
        </w:rPr>
        <w:tab/>
        <w:t>Odpady vznikající při výstavbě</w:t>
      </w:r>
    </w:p>
    <w:tbl>
      <w:tblPr>
        <w:tblW w:w="966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9"/>
        <w:gridCol w:w="529"/>
        <w:gridCol w:w="6217"/>
        <w:gridCol w:w="1938"/>
      </w:tblGrid>
      <w:tr w:rsidR="008647EB" w:rsidRPr="00F7754D" w:rsidTr="008647EB">
        <w:trPr>
          <w:tblHeader/>
        </w:trPr>
        <w:tc>
          <w:tcPr>
            <w:tcW w:w="979" w:type="dxa"/>
            <w:vAlign w:val="center"/>
          </w:tcPr>
          <w:p w:rsidR="008647EB" w:rsidRPr="00F7754D" w:rsidRDefault="008647EB" w:rsidP="005C63EF">
            <w:pPr>
              <w:jc w:val="center"/>
              <w:rPr>
                <w:rFonts w:cs="Arial"/>
                <w:b/>
                <w:bCs/>
                <w:sz w:val="18"/>
              </w:rPr>
            </w:pPr>
            <w:r w:rsidRPr="00F7754D">
              <w:rPr>
                <w:rFonts w:cs="Arial"/>
                <w:b/>
                <w:bCs/>
                <w:sz w:val="18"/>
              </w:rPr>
              <w:t>Kód</w:t>
            </w:r>
          </w:p>
        </w:tc>
        <w:tc>
          <w:tcPr>
            <w:tcW w:w="529" w:type="dxa"/>
            <w:vAlign w:val="center"/>
          </w:tcPr>
          <w:p w:rsidR="008647EB" w:rsidRPr="00F7754D" w:rsidRDefault="008647EB" w:rsidP="005C63EF">
            <w:pPr>
              <w:jc w:val="center"/>
              <w:rPr>
                <w:rFonts w:cs="Arial"/>
                <w:b/>
                <w:bCs/>
                <w:sz w:val="18"/>
              </w:rPr>
            </w:pPr>
            <w:r w:rsidRPr="00F7754D">
              <w:rPr>
                <w:rFonts w:cs="Arial"/>
                <w:b/>
                <w:bCs/>
                <w:sz w:val="18"/>
              </w:rPr>
              <w:t>Kat.</w:t>
            </w:r>
          </w:p>
        </w:tc>
        <w:tc>
          <w:tcPr>
            <w:tcW w:w="6217" w:type="dxa"/>
            <w:vAlign w:val="center"/>
          </w:tcPr>
          <w:p w:rsidR="008647EB" w:rsidRPr="00F7754D" w:rsidRDefault="008647EB" w:rsidP="005C63EF">
            <w:pPr>
              <w:jc w:val="left"/>
              <w:rPr>
                <w:rFonts w:cs="Arial"/>
                <w:b/>
                <w:bCs/>
                <w:sz w:val="18"/>
              </w:rPr>
            </w:pPr>
            <w:r w:rsidRPr="00F7754D">
              <w:rPr>
                <w:rFonts w:cs="Arial"/>
                <w:b/>
                <w:bCs/>
                <w:sz w:val="18"/>
              </w:rPr>
              <w:t>Název druhu odpadu</w:t>
            </w:r>
          </w:p>
        </w:tc>
        <w:tc>
          <w:tcPr>
            <w:tcW w:w="1938" w:type="dxa"/>
          </w:tcPr>
          <w:p w:rsidR="008647EB" w:rsidRPr="00F7754D" w:rsidRDefault="008647EB" w:rsidP="005C63EF">
            <w:pPr>
              <w:jc w:val="left"/>
              <w:rPr>
                <w:rFonts w:cs="Arial"/>
                <w:b/>
                <w:bCs/>
                <w:sz w:val="18"/>
              </w:rPr>
            </w:pPr>
            <w:r>
              <w:rPr>
                <w:rFonts w:cs="Arial"/>
                <w:b/>
                <w:bCs/>
                <w:sz w:val="18"/>
              </w:rPr>
              <w:t>Odhad množství [t]</w:t>
            </w:r>
          </w:p>
        </w:tc>
      </w:tr>
      <w:tr w:rsidR="008647EB" w:rsidRPr="00F7754D" w:rsidTr="008647EB">
        <w:tc>
          <w:tcPr>
            <w:tcW w:w="979" w:type="dxa"/>
          </w:tcPr>
          <w:p w:rsidR="008647EB" w:rsidRPr="00F7754D" w:rsidRDefault="008647EB" w:rsidP="005C63EF">
            <w:pPr>
              <w:ind w:right="98"/>
              <w:jc w:val="center"/>
              <w:rPr>
                <w:sz w:val="18"/>
              </w:rPr>
            </w:pPr>
            <w:r w:rsidRPr="00F7754D">
              <w:rPr>
                <w:sz w:val="18"/>
              </w:rPr>
              <w:t>150110</w:t>
            </w:r>
          </w:p>
        </w:tc>
        <w:tc>
          <w:tcPr>
            <w:tcW w:w="529" w:type="dxa"/>
          </w:tcPr>
          <w:p w:rsidR="008647EB" w:rsidRPr="00F7754D" w:rsidRDefault="008647EB" w:rsidP="005C63EF">
            <w:pPr>
              <w:ind w:right="74"/>
              <w:jc w:val="center"/>
              <w:rPr>
                <w:sz w:val="18"/>
              </w:rPr>
            </w:pPr>
            <w:r w:rsidRPr="00F7754D">
              <w:rPr>
                <w:sz w:val="18"/>
              </w:rPr>
              <w:t>N</w:t>
            </w:r>
          </w:p>
        </w:tc>
        <w:tc>
          <w:tcPr>
            <w:tcW w:w="6217" w:type="dxa"/>
          </w:tcPr>
          <w:p w:rsidR="008647EB" w:rsidRPr="00F7754D" w:rsidRDefault="008647EB" w:rsidP="005C63EF">
            <w:pPr>
              <w:ind w:right="2232"/>
              <w:jc w:val="left"/>
              <w:rPr>
                <w:sz w:val="18"/>
              </w:rPr>
            </w:pPr>
            <w:r w:rsidRPr="00F7754D">
              <w:rPr>
                <w:sz w:val="18"/>
              </w:rPr>
              <w:t>Nádoby se zbytkem barev (a vytvrzená barva)</w:t>
            </w:r>
          </w:p>
        </w:tc>
        <w:tc>
          <w:tcPr>
            <w:tcW w:w="1938" w:type="dxa"/>
          </w:tcPr>
          <w:p w:rsidR="008647EB" w:rsidRPr="00F7754D" w:rsidRDefault="008647EB" w:rsidP="008647EB">
            <w:pPr>
              <w:ind w:left="0" w:firstLine="0"/>
              <w:jc w:val="center"/>
              <w:rPr>
                <w:sz w:val="18"/>
              </w:rPr>
            </w:pPr>
            <w:r>
              <w:rPr>
                <w:sz w:val="18"/>
              </w:rPr>
              <w:t>0,0</w:t>
            </w:r>
          </w:p>
        </w:tc>
      </w:tr>
      <w:tr w:rsidR="008647EB" w:rsidRPr="00F7754D" w:rsidTr="008647EB">
        <w:tc>
          <w:tcPr>
            <w:tcW w:w="979" w:type="dxa"/>
          </w:tcPr>
          <w:p w:rsidR="008647EB" w:rsidRPr="00F7754D" w:rsidRDefault="008647EB" w:rsidP="005C63EF">
            <w:pPr>
              <w:ind w:right="98"/>
              <w:jc w:val="center"/>
              <w:rPr>
                <w:sz w:val="18"/>
              </w:rPr>
            </w:pPr>
            <w:r w:rsidRPr="00F7754D">
              <w:rPr>
                <w:sz w:val="18"/>
              </w:rPr>
              <w:t>200201</w:t>
            </w:r>
          </w:p>
        </w:tc>
        <w:tc>
          <w:tcPr>
            <w:tcW w:w="529" w:type="dxa"/>
          </w:tcPr>
          <w:p w:rsidR="008647EB" w:rsidRPr="00F7754D" w:rsidRDefault="008647EB" w:rsidP="005C63EF">
            <w:pPr>
              <w:ind w:right="74"/>
              <w:jc w:val="center"/>
              <w:rPr>
                <w:sz w:val="18"/>
              </w:rPr>
            </w:pPr>
            <w:r w:rsidRPr="00F7754D">
              <w:rPr>
                <w:sz w:val="18"/>
              </w:rPr>
              <w:t>O</w:t>
            </w:r>
          </w:p>
        </w:tc>
        <w:tc>
          <w:tcPr>
            <w:tcW w:w="6217" w:type="dxa"/>
          </w:tcPr>
          <w:p w:rsidR="008647EB" w:rsidRPr="00F7754D" w:rsidRDefault="008647EB" w:rsidP="005C63EF">
            <w:pPr>
              <w:ind w:right="2232"/>
              <w:jc w:val="left"/>
              <w:rPr>
                <w:sz w:val="18"/>
              </w:rPr>
            </w:pPr>
            <w:r w:rsidRPr="00F7754D">
              <w:rPr>
                <w:sz w:val="18"/>
              </w:rPr>
              <w:t>Biologicky rozložitelný odpad</w:t>
            </w:r>
          </w:p>
        </w:tc>
        <w:tc>
          <w:tcPr>
            <w:tcW w:w="1938" w:type="dxa"/>
          </w:tcPr>
          <w:p w:rsidR="008647EB" w:rsidRPr="00F7754D" w:rsidRDefault="008647EB" w:rsidP="008647EB">
            <w:pPr>
              <w:ind w:left="0" w:firstLine="0"/>
              <w:jc w:val="center"/>
              <w:rPr>
                <w:sz w:val="18"/>
              </w:rPr>
            </w:pPr>
            <w:r>
              <w:rPr>
                <w:sz w:val="18"/>
              </w:rPr>
              <w:t>0,0</w:t>
            </w:r>
          </w:p>
        </w:tc>
      </w:tr>
      <w:tr w:rsidR="008647EB" w:rsidRPr="00F7754D" w:rsidTr="008647EB">
        <w:tc>
          <w:tcPr>
            <w:tcW w:w="979" w:type="dxa"/>
          </w:tcPr>
          <w:p w:rsidR="008647EB" w:rsidRPr="00F7754D" w:rsidRDefault="008647EB" w:rsidP="005C63EF">
            <w:pPr>
              <w:ind w:right="98"/>
              <w:jc w:val="center"/>
              <w:rPr>
                <w:sz w:val="18"/>
              </w:rPr>
            </w:pPr>
            <w:r w:rsidRPr="00F7754D">
              <w:rPr>
                <w:sz w:val="18"/>
              </w:rPr>
              <w:t>150101</w:t>
            </w:r>
          </w:p>
        </w:tc>
        <w:tc>
          <w:tcPr>
            <w:tcW w:w="529" w:type="dxa"/>
          </w:tcPr>
          <w:p w:rsidR="008647EB" w:rsidRPr="00F7754D" w:rsidRDefault="008647EB" w:rsidP="005C63EF">
            <w:pPr>
              <w:ind w:right="74"/>
              <w:jc w:val="center"/>
              <w:rPr>
                <w:sz w:val="18"/>
              </w:rPr>
            </w:pPr>
            <w:r w:rsidRPr="00F7754D">
              <w:rPr>
                <w:sz w:val="18"/>
              </w:rPr>
              <w:t>O</w:t>
            </w:r>
          </w:p>
        </w:tc>
        <w:tc>
          <w:tcPr>
            <w:tcW w:w="6217" w:type="dxa"/>
          </w:tcPr>
          <w:p w:rsidR="008647EB" w:rsidRPr="00F7754D" w:rsidRDefault="008647EB" w:rsidP="005C63EF">
            <w:pPr>
              <w:ind w:right="2232"/>
              <w:jc w:val="left"/>
              <w:rPr>
                <w:sz w:val="18"/>
              </w:rPr>
            </w:pPr>
            <w:r w:rsidRPr="00F7754D">
              <w:rPr>
                <w:sz w:val="18"/>
              </w:rPr>
              <w:t>Papírové a lepenkové obaly</w:t>
            </w:r>
          </w:p>
        </w:tc>
        <w:tc>
          <w:tcPr>
            <w:tcW w:w="1938" w:type="dxa"/>
          </w:tcPr>
          <w:p w:rsidR="008647EB" w:rsidRPr="00F7754D" w:rsidRDefault="008647EB" w:rsidP="008647EB">
            <w:pPr>
              <w:ind w:left="0" w:firstLine="0"/>
              <w:jc w:val="center"/>
              <w:rPr>
                <w:sz w:val="18"/>
              </w:rPr>
            </w:pPr>
            <w:r>
              <w:rPr>
                <w:sz w:val="18"/>
              </w:rPr>
              <w:t>0,1</w:t>
            </w:r>
          </w:p>
        </w:tc>
      </w:tr>
      <w:tr w:rsidR="008647EB" w:rsidRPr="00F7754D" w:rsidTr="008647EB">
        <w:tc>
          <w:tcPr>
            <w:tcW w:w="979" w:type="dxa"/>
          </w:tcPr>
          <w:p w:rsidR="008647EB" w:rsidRPr="00F7754D" w:rsidRDefault="008647EB" w:rsidP="005C63EF">
            <w:pPr>
              <w:ind w:right="98"/>
              <w:jc w:val="center"/>
              <w:rPr>
                <w:sz w:val="18"/>
              </w:rPr>
            </w:pPr>
            <w:r w:rsidRPr="00F7754D">
              <w:rPr>
                <w:sz w:val="18"/>
              </w:rPr>
              <w:lastRenderedPageBreak/>
              <w:t>170101</w:t>
            </w:r>
          </w:p>
        </w:tc>
        <w:tc>
          <w:tcPr>
            <w:tcW w:w="529" w:type="dxa"/>
          </w:tcPr>
          <w:p w:rsidR="008647EB" w:rsidRPr="00F7754D" w:rsidRDefault="008647EB" w:rsidP="005C63EF">
            <w:pPr>
              <w:ind w:right="74"/>
              <w:jc w:val="center"/>
              <w:rPr>
                <w:sz w:val="18"/>
              </w:rPr>
            </w:pPr>
            <w:r w:rsidRPr="00F7754D">
              <w:rPr>
                <w:sz w:val="18"/>
              </w:rPr>
              <w:t>O</w:t>
            </w:r>
          </w:p>
        </w:tc>
        <w:tc>
          <w:tcPr>
            <w:tcW w:w="6217" w:type="dxa"/>
          </w:tcPr>
          <w:p w:rsidR="008647EB" w:rsidRPr="00F7754D" w:rsidRDefault="008647EB" w:rsidP="005C63EF">
            <w:pPr>
              <w:ind w:right="2232"/>
              <w:jc w:val="left"/>
              <w:rPr>
                <w:sz w:val="18"/>
              </w:rPr>
            </w:pPr>
            <w:r w:rsidRPr="00F7754D">
              <w:rPr>
                <w:sz w:val="18"/>
              </w:rPr>
              <w:t>Beton</w:t>
            </w:r>
          </w:p>
        </w:tc>
        <w:tc>
          <w:tcPr>
            <w:tcW w:w="1938" w:type="dxa"/>
          </w:tcPr>
          <w:p w:rsidR="008647EB" w:rsidRPr="00F7754D" w:rsidRDefault="008647EB" w:rsidP="008647EB">
            <w:pPr>
              <w:ind w:left="0" w:firstLine="0"/>
              <w:jc w:val="center"/>
              <w:rPr>
                <w:sz w:val="18"/>
              </w:rPr>
            </w:pPr>
            <w:r>
              <w:rPr>
                <w:sz w:val="18"/>
              </w:rPr>
              <w:t>0,5</w:t>
            </w:r>
          </w:p>
        </w:tc>
      </w:tr>
      <w:tr w:rsidR="009A7FFA" w:rsidRPr="00F7754D" w:rsidTr="008647EB">
        <w:tc>
          <w:tcPr>
            <w:tcW w:w="979" w:type="dxa"/>
          </w:tcPr>
          <w:p w:rsidR="009A7FFA" w:rsidRPr="00F7754D" w:rsidRDefault="009A7FFA" w:rsidP="005C63EF">
            <w:pPr>
              <w:ind w:right="98"/>
              <w:jc w:val="center"/>
              <w:rPr>
                <w:sz w:val="18"/>
              </w:rPr>
            </w:pPr>
            <w:r>
              <w:rPr>
                <w:sz w:val="18"/>
              </w:rPr>
              <w:t>170102</w:t>
            </w:r>
          </w:p>
        </w:tc>
        <w:tc>
          <w:tcPr>
            <w:tcW w:w="529" w:type="dxa"/>
          </w:tcPr>
          <w:p w:rsidR="009A7FFA" w:rsidRPr="00F7754D" w:rsidRDefault="009A7FFA" w:rsidP="005C63EF">
            <w:pPr>
              <w:ind w:right="74"/>
              <w:jc w:val="center"/>
              <w:rPr>
                <w:sz w:val="18"/>
              </w:rPr>
            </w:pPr>
            <w:r>
              <w:rPr>
                <w:sz w:val="18"/>
              </w:rPr>
              <w:t>O</w:t>
            </w:r>
          </w:p>
        </w:tc>
        <w:tc>
          <w:tcPr>
            <w:tcW w:w="6217" w:type="dxa"/>
          </w:tcPr>
          <w:p w:rsidR="009A7FFA" w:rsidRPr="00F7754D" w:rsidRDefault="009A7FFA" w:rsidP="005C63EF">
            <w:pPr>
              <w:ind w:right="2232"/>
              <w:jc w:val="left"/>
              <w:rPr>
                <w:sz w:val="18"/>
              </w:rPr>
            </w:pPr>
            <w:r>
              <w:rPr>
                <w:sz w:val="18"/>
              </w:rPr>
              <w:t>Cihly</w:t>
            </w:r>
          </w:p>
        </w:tc>
        <w:tc>
          <w:tcPr>
            <w:tcW w:w="1938" w:type="dxa"/>
          </w:tcPr>
          <w:p w:rsidR="009A7FFA" w:rsidRDefault="009A7FFA" w:rsidP="008647EB">
            <w:pPr>
              <w:ind w:left="0" w:firstLine="0"/>
              <w:jc w:val="center"/>
              <w:rPr>
                <w:sz w:val="18"/>
              </w:rPr>
            </w:pPr>
            <w:r>
              <w:rPr>
                <w:sz w:val="18"/>
              </w:rPr>
              <w:t>4,0</w:t>
            </w:r>
          </w:p>
        </w:tc>
      </w:tr>
      <w:tr w:rsidR="008647EB" w:rsidRPr="00F7754D" w:rsidTr="008647EB">
        <w:tc>
          <w:tcPr>
            <w:tcW w:w="979" w:type="dxa"/>
          </w:tcPr>
          <w:p w:rsidR="008647EB" w:rsidRPr="00F7754D" w:rsidRDefault="008647EB" w:rsidP="005C63EF">
            <w:pPr>
              <w:ind w:right="98"/>
              <w:jc w:val="center"/>
              <w:rPr>
                <w:sz w:val="18"/>
              </w:rPr>
            </w:pPr>
            <w:r w:rsidRPr="00F7754D">
              <w:rPr>
                <w:sz w:val="18"/>
              </w:rPr>
              <w:t>170201</w:t>
            </w:r>
          </w:p>
        </w:tc>
        <w:tc>
          <w:tcPr>
            <w:tcW w:w="529" w:type="dxa"/>
          </w:tcPr>
          <w:p w:rsidR="008647EB" w:rsidRPr="00F7754D" w:rsidRDefault="008647EB" w:rsidP="005C63EF">
            <w:pPr>
              <w:ind w:right="74"/>
              <w:jc w:val="center"/>
              <w:rPr>
                <w:sz w:val="18"/>
              </w:rPr>
            </w:pPr>
            <w:r w:rsidRPr="00F7754D">
              <w:rPr>
                <w:sz w:val="18"/>
              </w:rPr>
              <w:t>O</w:t>
            </w:r>
          </w:p>
        </w:tc>
        <w:tc>
          <w:tcPr>
            <w:tcW w:w="6217" w:type="dxa"/>
          </w:tcPr>
          <w:p w:rsidR="008647EB" w:rsidRPr="00F7754D" w:rsidRDefault="008647EB" w:rsidP="005C63EF">
            <w:pPr>
              <w:ind w:right="2232"/>
              <w:jc w:val="left"/>
              <w:rPr>
                <w:sz w:val="18"/>
              </w:rPr>
            </w:pPr>
            <w:r w:rsidRPr="00F7754D">
              <w:rPr>
                <w:sz w:val="18"/>
              </w:rPr>
              <w:t>Dřevo</w:t>
            </w:r>
          </w:p>
        </w:tc>
        <w:tc>
          <w:tcPr>
            <w:tcW w:w="1938" w:type="dxa"/>
          </w:tcPr>
          <w:p w:rsidR="008647EB" w:rsidRPr="00F7754D" w:rsidRDefault="008647EB" w:rsidP="008647EB">
            <w:pPr>
              <w:ind w:left="0" w:firstLine="0"/>
              <w:jc w:val="center"/>
              <w:rPr>
                <w:sz w:val="18"/>
              </w:rPr>
            </w:pPr>
            <w:r>
              <w:rPr>
                <w:sz w:val="18"/>
              </w:rPr>
              <w:t>0,0</w:t>
            </w:r>
          </w:p>
        </w:tc>
      </w:tr>
      <w:tr w:rsidR="008647EB" w:rsidRPr="00F7754D" w:rsidTr="008647EB">
        <w:tc>
          <w:tcPr>
            <w:tcW w:w="979" w:type="dxa"/>
          </w:tcPr>
          <w:p w:rsidR="008647EB" w:rsidRPr="00F7754D" w:rsidRDefault="008647EB" w:rsidP="005C63EF">
            <w:pPr>
              <w:ind w:right="98"/>
              <w:jc w:val="center"/>
              <w:rPr>
                <w:sz w:val="18"/>
              </w:rPr>
            </w:pPr>
            <w:r w:rsidRPr="00F7754D">
              <w:rPr>
                <w:sz w:val="18"/>
              </w:rPr>
              <w:t>170202</w:t>
            </w:r>
          </w:p>
        </w:tc>
        <w:tc>
          <w:tcPr>
            <w:tcW w:w="529" w:type="dxa"/>
          </w:tcPr>
          <w:p w:rsidR="008647EB" w:rsidRPr="00F7754D" w:rsidRDefault="008647EB" w:rsidP="005C63EF">
            <w:pPr>
              <w:ind w:right="74"/>
              <w:jc w:val="center"/>
              <w:rPr>
                <w:sz w:val="18"/>
              </w:rPr>
            </w:pPr>
            <w:r w:rsidRPr="00F7754D">
              <w:rPr>
                <w:sz w:val="18"/>
              </w:rPr>
              <w:t>O</w:t>
            </w:r>
          </w:p>
        </w:tc>
        <w:tc>
          <w:tcPr>
            <w:tcW w:w="6217" w:type="dxa"/>
          </w:tcPr>
          <w:p w:rsidR="008647EB" w:rsidRPr="00F7754D" w:rsidRDefault="008647EB" w:rsidP="005C63EF">
            <w:pPr>
              <w:ind w:right="2232"/>
              <w:jc w:val="left"/>
              <w:rPr>
                <w:sz w:val="18"/>
              </w:rPr>
            </w:pPr>
            <w:r w:rsidRPr="00F7754D">
              <w:rPr>
                <w:sz w:val="18"/>
              </w:rPr>
              <w:t>Sklo</w:t>
            </w:r>
          </w:p>
        </w:tc>
        <w:tc>
          <w:tcPr>
            <w:tcW w:w="1938" w:type="dxa"/>
          </w:tcPr>
          <w:p w:rsidR="008647EB" w:rsidRPr="00F7754D" w:rsidRDefault="008647EB" w:rsidP="008647EB">
            <w:pPr>
              <w:ind w:left="0" w:firstLine="0"/>
              <w:jc w:val="center"/>
              <w:rPr>
                <w:sz w:val="18"/>
              </w:rPr>
            </w:pPr>
            <w:r>
              <w:rPr>
                <w:sz w:val="18"/>
              </w:rPr>
              <w:t>0,1</w:t>
            </w:r>
          </w:p>
        </w:tc>
      </w:tr>
      <w:tr w:rsidR="008647EB" w:rsidRPr="00F7754D" w:rsidTr="008647EB">
        <w:tc>
          <w:tcPr>
            <w:tcW w:w="979" w:type="dxa"/>
          </w:tcPr>
          <w:p w:rsidR="008647EB" w:rsidRPr="00F7754D" w:rsidRDefault="008647EB" w:rsidP="005C63EF">
            <w:pPr>
              <w:ind w:right="98"/>
              <w:jc w:val="center"/>
              <w:rPr>
                <w:sz w:val="18"/>
              </w:rPr>
            </w:pPr>
            <w:r w:rsidRPr="00F7754D">
              <w:rPr>
                <w:sz w:val="18"/>
              </w:rPr>
              <w:t>170203</w:t>
            </w:r>
          </w:p>
        </w:tc>
        <w:tc>
          <w:tcPr>
            <w:tcW w:w="529" w:type="dxa"/>
          </w:tcPr>
          <w:p w:rsidR="008647EB" w:rsidRPr="00F7754D" w:rsidRDefault="008647EB" w:rsidP="005C63EF">
            <w:pPr>
              <w:ind w:right="74"/>
              <w:jc w:val="center"/>
              <w:rPr>
                <w:sz w:val="18"/>
              </w:rPr>
            </w:pPr>
            <w:r w:rsidRPr="00F7754D">
              <w:rPr>
                <w:sz w:val="18"/>
              </w:rPr>
              <w:t>O</w:t>
            </w:r>
          </w:p>
        </w:tc>
        <w:tc>
          <w:tcPr>
            <w:tcW w:w="6217" w:type="dxa"/>
          </w:tcPr>
          <w:p w:rsidR="008647EB" w:rsidRPr="00F7754D" w:rsidRDefault="008647EB" w:rsidP="005C63EF">
            <w:pPr>
              <w:ind w:right="2232"/>
              <w:jc w:val="left"/>
              <w:rPr>
                <w:sz w:val="18"/>
              </w:rPr>
            </w:pPr>
            <w:r w:rsidRPr="00F7754D">
              <w:rPr>
                <w:sz w:val="18"/>
              </w:rPr>
              <w:t>Plasty</w:t>
            </w:r>
          </w:p>
        </w:tc>
        <w:tc>
          <w:tcPr>
            <w:tcW w:w="1938" w:type="dxa"/>
          </w:tcPr>
          <w:p w:rsidR="008647EB" w:rsidRPr="00F7754D" w:rsidRDefault="008647EB" w:rsidP="008647EB">
            <w:pPr>
              <w:ind w:left="0" w:firstLine="0"/>
              <w:jc w:val="center"/>
              <w:rPr>
                <w:sz w:val="18"/>
              </w:rPr>
            </w:pPr>
            <w:r>
              <w:rPr>
                <w:sz w:val="18"/>
              </w:rPr>
              <w:t>0,1</w:t>
            </w:r>
          </w:p>
        </w:tc>
      </w:tr>
      <w:tr w:rsidR="008647EB" w:rsidRPr="00F7754D" w:rsidTr="008647EB">
        <w:tc>
          <w:tcPr>
            <w:tcW w:w="979" w:type="dxa"/>
          </w:tcPr>
          <w:p w:rsidR="008647EB" w:rsidRPr="00F7754D" w:rsidRDefault="008647EB" w:rsidP="005C63EF">
            <w:pPr>
              <w:ind w:right="98"/>
              <w:jc w:val="center"/>
              <w:rPr>
                <w:sz w:val="18"/>
              </w:rPr>
            </w:pPr>
            <w:r w:rsidRPr="00F7754D">
              <w:rPr>
                <w:sz w:val="18"/>
              </w:rPr>
              <w:t>170204</w:t>
            </w:r>
          </w:p>
        </w:tc>
        <w:tc>
          <w:tcPr>
            <w:tcW w:w="529" w:type="dxa"/>
          </w:tcPr>
          <w:p w:rsidR="008647EB" w:rsidRPr="00F7754D" w:rsidRDefault="008647EB" w:rsidP="005C63EF">
            <w:pPr>
              <w:ind w:right="74"/>
              <w:jc w:val="center"/>
              <w:rPr>
                <w:sz w:val="18"/>
              </w:rPr>
            </w:pPr>
            <w:r w:rsidRPr="00F7754D">
              <w:rPr>
                <w:sz w:val="18"/>
              </w:rPr>
              <w:t>N</w:t>
            </w:r>
          </w:p>
        </w:tc>
        <w:tc>
          <w:tcPr>
            <w:tcW w:w="6217" w:type="dxa"/>
          </w:tcPr>
          <w:p w:rsidR="008647EB" w:rsidRPr="00F7754D" w:rsidRDefault="008647EB" w:rsidP="005C63EF">
            <w:pPr>
              <w:ind w:right="2232"/>
              <w:jc w:val="left"/>
              <w:rPr>
                <w:sz w:val="18"/>
              </w:rPr>
            </w:pPr>
            <w:r w:rsidRPr="00F7754D">
              <w:rPr>
                <w:sz w:val="18"/>
              </w:rPr>
              <w:t>Odpady plastů</w:t>
            </w:r>
          </w:p>
        </w:tc>
        <w:tc>
          <w:tcPr>
            <w:tcW w:w="1938" w:type="dxa"/>
          </w:tcPr>
          <w:p w:rsidR="008647EB" w:rsidRPr="00F7754D" w:rsidRDefault="008647EB" w:rsidP="008647EB">
            <w:pPr>
              <w:ind w:left="0" w:firstLine="0"/>
              <w:jc w:val="center"/>
              <w:rPr>
                <w:sz w:val="18"/>
              </w:rPr>
            </w:pPr>
            <w:r>
              <w:rPr>
                <w:sz w:val="18"/>
              </w:rPr>
              <w:t>0,0</w:t>
            </w:r>
          </w:p>
        </w:tc>
      </w:tr>
      <w:tr w:rsidR="008647EB" w:rsidRPr="00F7754D" w:rsidTr="008647EB">
        <w:tc>
          <w:tcPr>
            <w:tcW w:w="979" w:type="dxa"/>
          </w:tcPr>
          <w:p w:rsidR="008647EB" w:rsidRPr="00F7754D" w:rsidRDefault="008647EB" w:rsidP="005C63EF">
            <w:pPr>
              <w:ind w:right="98"/>
              <w:jc w:val="center"/>
              <w:rPr>
                <w:sz w:val="18"/>
              </w:rPr>
            </w:pPr>
            <w:r w:rsidRPr="00F7754D">
              <w:rPr>
                <w:sz w:val="18"/>
              </w:rPr>
              <w:t>170405</w:t>
            </w:r>
          </w:p>
        </w:tc>
        <w:tc>
          <w:tcPr>
            <w:tcW w:w="529" w:type="dxa"/>
          </w:tcPr>
          <w:p w:rsidR="008647EB" w:rsidRPr="00F7754D" w:rsidRDefault="008647EB" w:rsidP="005C63EF">
            <w:pPr>
              <w:ind w:right="74"/>
              <w:jc w:val="center"/>
              <w:rPr>
                <w:sz w:val="18"/>
              </w:rPr>
            </w:pPr>
            <w:r w:rsidRPr="00F7754D">
              <w:rPr>
                <w:sz w:val="18"/>
              </w:rPr>
              <w:t>O</w:t>
            </w:r>
          </w:p>
        </w:tc>
        <w:tc>
          <w:tcPr>
            <w:tcW w:w="6217" w:type="dxa"/>
          </w:tcPr>
          <w:p w:rsidR="008647EB" w:rsidRPr="00F7754D" w:rsidRDefault="008647EB" w:rsidP="005C63EF">
            <w:pPr>
              <w:ind w:right="2232"/>
              <w:jc w:val="left"/>
              <w:rPr>
                <w:sz w:val="18"/>
              </w:rPr>
            </w:pPr>
            <w:r w:rsidRPr="00F7754D">
              <w:rPr>
                <w:sz w:val="18"/>
              </w:rPr>
              <w:t xml:space="preserve">Železo a ocel </w:t>
            </w:r>
          </w:p>
        </w:tc>
        <w:tc>
          <w:tcPr>
            <w:tcW w:w="1938" w:type="dxa"/>
          </w:tcPr>
          <w:p w:rsidR="008647EB" w:rsidRPr="00F7754D" w:rsidRDefault="008647EB" w:rsidP="008647EB">
            <w:pPr>
              <w:ind w:left="0" w:firstLine="0"/>
              <w:jc w:val="center"/>
              <w:rPr>
                <w:sz w:val="18"/>
              </w:rPr>
            </w:pPr>
            <w:r>
              <w:rPr>
                <w:sz w:val="18"/>
              </w:rPr>
              <w:t>0,3</w:t>
            </w:r>
          </w:p>
        </w:tc>
      </w:tr>
      <w:tr w:rsidR="008647EB" w:rsidRPr="00F7754D" w:rsidTr="008647EB">
        <w:tc>
          <w:tcPr>
            <w:tcW w:w="979" w:type="dxa"/>
          </w:tcPr>
          <w:p w:rsidR="008647EB" w:rsidRPr="00F7754D" w:rsidRDefault="008647EB" w:rsidP="005C63EF">
            <w:pPr>
              <w:ind w:right="98"/>
              <w:jc w:val="center"/>
              <w:rPr>
                <w:sz w:val="18"/>
              </w:rPr>
            </w:pPr>
            <w:r w:rsidRPr="00F7754D">
              <w:rPr>
                <w:sz w:val="18"/>
              </w:rPr>
              <w:t>170302</w:t>
            </w:r>
          </w:p>
        </w:tc>
        <w:tc>
          <w:tcPr>
            <w:tcW w:w="529" w:type="dxa"/>
          </w:tcPr>
          <w:p w:rsidR="008647EB" w:rsidRPr="00F7754D" w:rsidRDefault="008647EB" w:rsidP="005C63EF">
            <w:pPr>
              <w:ind w:right="74"/>
              <w:jc w:val="center"/>
              <w:rPr>
                <w:sz w:val="18"/>
              </w:rPr>
            </w:pPr>
            <w:r w:rsidRPr="00F7754D">
              <w:rPr>
                <w:sz w:val="18"/>
              </w:rPr>
              <w:t>O</w:t>
            </w:r>
          </w:p>
        </w:tc>
        <w:tc>
          <w:tcPr>
            <w:tcW w:w="6217" w:type="dxa"/>
          </w:tcPr>
          <w:p w:rsidR="008647EB" w:rsidRPr="00F7754D" w:rsidRDefault="008647EB" w:rsidP="005C63EF">
            <w:pPr>
              <w:ind w:right="2232"/>
              <w:jc w:val="left"/>
              <w:rPr>
                <w:sz w:val="18"/>
              </w:rPr>
            </w:pPr>
            <w:r w:rsidRPr="00F7754D">
              <w:rPr>
                <w:sz w:val="18"/>
              </w:rPr>
              <w:t>Asfaltové směsi neuvedené pod číslem 170301</w:t>
            </w:r>
          </w:p>
        </w:tc>
        <w:tc>
          <w:tcPr>
            <w:tcW w:w="1938" w:type="dxa"/>
          </w:tcPr>
          <w:p w:rsidR="008647EB" w:rsidRPr="00F7754D" w:rsidRDefault="008647EB" w:rsidP="008647EB">
            <w:pPr>
              <w:ind w:left="0" w:firstLine="0"/>
              <w:jc w:val="center"/>
              <w:rPr>
                <w:sz w:val="18"/>
              </w:rPr>
            </w:pPr>
            <w:r>
              <w:rPr>
                <w:sz w:val="18"/>
              </w:rPr>
              <w:t>0,0</w:t>
            </w:r>
          </w:p>
        </w:tc>
      </w:tr>
      <w:tr w:rsidR="008647EB" w:rsidRPr="00F7754D" w:rsidTr="008647EB">
        <w:tc>
          <w:tcPr>
            <w:tcW w:w="979" w:type="dxa"/>
          </w:tcPr>
          <w:p w:rsidR="008647EB" w:rsidRPr="00F7754D" w:rsidRDefault="008647EB" w:rsidP="005C63EF">
            <w:pPr>
              <w:ind w:right="96"/>
              <w:jc w:val="center"/>
              <w:rPr>
                <w:sz w:val="18"/>
              </w:rPr>
            </w:pPr>
            <w:r w:rsidRPr="00F7754D">
              <w:rPr>
                <w:sz w:val="18"/>
              </w:rPr>
              <w:t>170604</w:t>
            </w:r>
          </w:p>
        </w:tc>
        <w:tc>
          <w:tcPr>
            <w:tcW w:w="529" w:type="dxa"/>
          </w:tcPr>
          <w:p w:rsidR="008647EB" w:rsidRPr="00F7754D" w:rsidRDefault="008647EB" w:rsidP="005C63EF">
            <w:pPr>
              <w:ind w:right="74"/>
              <w:jc w:val="center"/>
              <w:rPr>
                <w:sz w:val="18"/>
              </w:rPr>
            </w:pPr>
            <w:r w:rsidRPr="00F7754D">
              <w:rPr>
                <w:sz w:val="18"/>
              </w:rPr>
              <w:t>O</w:t>
            </w:r>
          </w:p>
        </w:tc>
        <w:tc>
          <w:tcPr>
            <w:tcW w:w="6217" w:type="dxa"/>
          </w:tcPr>
          <w:p w:rsidR="008647EB" w:rsidRPr="00F7754D" w:rsidRDefault="008647EB" w:rsidP="005C63EF">
            <w:pPr>
              <w:jc w:val="left"/>
              <w:rPr>
                <w:sz w:val="18"/>
              </w:rPr>
            </w:pPr>
            <w:r w:rsidRPr="00F7754D">
              <w:rPr>
                <w:sz w:val="18"/>
              </w:rPr>
              <w:t xml:space="preserve">Izolační materiály neuvedené pod čísly </w:t>
            </w:r>
            <w:smartTag w:uri="urn:schemas-microsoft-com:office:smarttags" w:element="metricconverter">
              <w:smartTagPr>
                <w:attr w:name="ProductID" w:val="170601 a"/>
              </w:smartTagPr>
              <w:r w:rsidRPr="00F7754D">
                <w:rPr>
                  <w:sz w:val="18"/>
                </w:rPr>
                <w:t>170601 a</w:t>
              </w:r>
            </w:smartTag>
            <w:r w:rsidRPr="00F7754D">
              <w:rPr>
                <w:sz w:val="18"/>
              </w:rPr>
              <w:t xml:space="preserve"> 170603</w:t>
            </w:r>
          </w:p>
        </w:tc>
        <w:tc>
          <w:tcPr>
            <w:tcW w:w="1938" w:type="dxa"/>
          </w:tcPr>
          <w:p w:rsidR="008647EB" w:rsidRPr="00F7754D" w:rsidRDefault="008647EB" w:rsidP="008647EB">
            <w:pPr>
              <w:ind w:left="0" w:firstLine="0"/>
              <w:jc w:val="center"/>
              <w:rPr>
                <w:sz w:val="18"/>
              </w:rPr>
            </w:pPr>
            <w:r>
              <w:rPr>
                <w:sz w:val="18"/>
              </w:rPr>
              <w:t>0,0</w:t>
            </w:r>
          </w:p>
        </w:tc>
      </w:tr>
      <w:tr w:rsidR="008647EB" w:rsidRPr="00F7754D" w:rsidTr="008647EB">
        <w:tc>
          <w:tcPr>
            <w:tcW w:w="979" w:type="dxa"/>
          </w:tcPr>
          <w:p w:rsidR="008647EB" w:rsidRPr="00F7754D" w:rsidRDefault="008647EB" w:rsidP="005C63EF">
            <w:pPr>
              <w:ind w:right="96"/>
              <w:jc w:val="center"/>
              <w:rPr>
                <w:sz w:val="18"/>
              </w:rPr>
            </w:pPr>
            <w:r w:rsidRPr="00F7754D">
              <w:rPr>
                <w:sz w:val="18"/>
              </w:rPr>
              <w:t>170903</w:t>
            </w:r>
          </w:p>
        </w:tc>
        <w:tc>
          <w:tcPr>
            <w:tcW w:w="529" w:type="dxa"/>
          </w:tcPr>
          <w:p w:rsidR="008647EB" w:rsidRPr="00F7754D" w:rsidRDefault="008647EB" w:rsidP="005C63EF">
            <w:pPr>
              <w:ind w:right="74"/>
              <w:jc w:val="center"/>
              <w:rPr>
                <w:sz w:val="18"/>
              </w:rPr>
            </w:pPr>
            <w:r w:rsidRPr="00F7754D">
              <w:rPr>
                <w:sz w:val="18"/>
              </w:rPr>
              <w:t>N</w:t>
            </w:r>
          </w:p>
        </w:tc>
        <w:tc>
          <w:tcPr>
            <w:tcW w:w="6217" w:type="dxa"/>
          </w:tcPr>
          <w:p w:rsidR="008647EB" w:rsidRPr="00F7754D" w:rsidRDefault="008647EB" w:rsidP="005C63EF">
            <w:pPr>
              <w:jc w:val="left"/>
              <w:rPr>
                <w:sz w:val="18"/>
              </w:rPr>
            </w:pPr>
            <w:r w:rsidRPr="00F7754D">
              <w:rPr>
                <w:sz w:val="18"/>
              </w:rPr>
              <w:t>Jiné stavební a demoliční odpady (včetně směsných stavebních a demoličních odpadů) obsahující nebezpečné látky</w:t>
            </w:r>
          </w:p>
        </w:tc>
        <w:tc>
          <w:tcPr>
            <w:tcW w:w="1938" w:type="dxa"/>
          </w:tcPr>
          <w:p w:rsidR="008647EB" w:rsidRPr="00F7754D" w:rsidRDefault="008647EB" w:rsidP="008647EB">
            <w:pPr>
              <w:ind w:left="0" w:firstLine="0"/>
              <w:jc w:val="center"/>
              <w:rPr>
                <w:sz w:val="18"/>
              </w:rPr>
            </w:pPr>
            <w:r>
              <w:rPr>
                <w:sz w:val="18"/>
              </w:rPr>
              <w:t>0,0</w:t>
            </w:r>
          </w:p>
        </w:tc>
      </w:tr>
      <w:tr w:rsidR="008647EB" w:rsidRPr="00F7754D" w:rsidTr="008647EB">
        <w:tc>
          <w:tcPr>
            <w:tcW w:w="979" w:type="dxa"/>
          </w:tcPr>
          <w:p w:rsidR="008647EB" w:rsidRPr="00F7754D" w:rsidRDefault="008647EB" w:rsidP="005C63EF">
            <w:pPr>
              <w:ind w:right="96"/>
              <w:jc w:val="center"/>
              <w:rPr>
                <w:sz w:val="18"/>
              </w:rPr>
            </w:pPr>
            <w:r w:rsidRPr="00F7754D">
              <w:rPr>
                <w:sz w:val="18"/>
              </w:rPr>
              <w:t>170904</w:t>
            </w:r>
          </w:p>
        </w:tc>
        <w:tc>
          <w:tcPr>
            <w:tcW w:w="529" w:type="dxa"/>
          </w:tcPr>
          <w:p w:rsidR="008647EB" w:rsidRPr="00F7754D" w:rsidRDefault="008647EB" w:rsidP="005C63EF">
            <w:pPr>
              <w:ind w:right="74"/>
              <w:jc w:val="center"/>
              <w:rPr>
                <w:sz w:val="18"/>
              </w:rPr>
            </w:pPr>
            <w:r w:rsidRPr="00F7754D">
              <w:rPr>
                <w:sz w:val="18"/>
              </w:rPr>
              <w:t>O</w:t>
            </w:r>
          </w:p>
        </w:tc>
        <w:tc>
          <w:tcPr>
            <w:tcW w:w="6217" w:type="dxa"/>
          </w:tcPr>
          <w:p w:rsidR="008647EB" w:rsidRPr="00F7754D" w:rsidRDefault="008647EB" w:rsidP="005C63EF">
            <w:pPr>
              <w:jc w:val="left"/>
              <w:rPr>
                <w:sz w:val="18"/>
              </w:rPr>
            </w:pPr>
            <w:r w:rsidRPr="00F7754D">
              <w:rPr>
                <w:sz w:val="18"/>
              </w:rPr>
              <w:t xml:space="preserve">Směsné stavební a demoliční odpady neuvedené pod čísly 170901, </w:t>
            </w:r>
            <w:smartTag w:uri="urn:schemas-microsoft-com:office:smarttags" w:element="metricconverter">
              <w:smartTagPr>
                <w:attr w:name="ProductID" w:val="170902 a"/>
              </w:smartTagPr>
              <w:r w:rsidRPr="00F7754D">
                <w:rPr>
                  <w:sz w:val="18"/>
                </w:rPr>
                <w:t>170902 a</w:t>
              </w:r>
            </w:smartTag>
            <w:r w:rsidRPr="00F7754D">
              <w:rPr>
                <w:sz w:val="18"/>
              </w:rPr>
              <w:t xml:space="preserve"> 170903</w:t>
            </w:r>
          </w:p>
        </w:tc>
        <w:tc>
          <w:tcPr>
            <w:tcW w:w="1938" w:type="dxa"/>
          </w:tcPr>
          <w:p w:rsidR="008647EB" w:rsidRPr="00F7754D" w:rsidRDefault="008647EB" w:rsidP="008647EB">
            <w:pPr>
              <w:ind w:left="0" w:firstLine="0"/>
              <w:jc w:val="center"/>
              <w:rPr>
                <w:sz w:val="18"/>
              </w:rPr>
            </w:pPr>
            <w:r>
              <w:rPr>
                <w:sz w:val="18"/>
              </w:rPr>
              <w:t>5,0</w:t>
            </w:r>
          </w:p>
        </w:tc>
      </w:tr>
    </w:tbl>
    <w:p w:rsidR="00B21054" w:rsidRPr="00F7754D" w:rsidRDefault="00FC4AC5" w:rsidP="00B21054">
      <w:pPr>
        <w:spacing w:after="0"/>
        <w:ind w:left="0" w:firstLine="0"/>
        <w:rPr>
          <w:b/>
          <w:i/>
        </w:rPr>
      </w:pPr>
      <w:r w:rsidRPr="00F7754D">
        <w:rPr>
          <w:b/>
          <w:i/>
        </w:rPr>
        <w:t xml:space="preserve">Odpady </w:t>
      </w:r>
      <w:r w:rsidR="00B21054" w:rsidRPr="00F7754D">
        <w:rPr>
          <w:b/>
          <w:i/>
        </w:rPr>
        <w:t>vznikající při provozu</w:t>
      </w:r>
    </w:p>
    <w:p w:rsidR="00B21054" w:rsidRPr="00F7754D" w:rsidRDefault="00B21054" w:rsidP="00B21054">
      <w:pPr>
        <w:spacing w:before="0"/>
        <w:ind w:left="0" w:firstLine="0"/>
      </w:pPr>
      <w:r w:rsidRPr="00F7754D">
        <w:t>Kód, název, kategorie odpadů dle Katalogu odpadů (vyhlášky č. 381/2001 Sb., ve znění pozdějších předpisů) vznikajících při výstavbě jsou uvedeny v následující tabulce. Vzniklé odpady budou odstraňovány nebo využívány skládkováním, recyklací či regenerací či jiným druhotným využitím a spalováním.</w:t>
      </w:r>
    </w:p>
    <w:p w:rsidR="00B21054" w:rsidRPr="00F7754D" w:rsidRDefault="00B21054" w:rsidP="00B21054">
      <w:pPr>
        <w:spacing w:before="0" w:after="0"/>
        <w:rPr>
          <w:b/>
          <w:sz w:val="20"/>
        </w:rPr>
      </w:pPr>
      <w:r w:rsidRPr="00F7754D">
        <w:rPr>
          <w:b/>
          <w:sz w:val="20"/>
        </w:rPr>
        <w:t>Tabulka:</w:t>
      </w:r>
      <w:r w:rsidRPr="00F7754D">
        <w:rPr>
          <w:b/>
          <w:sz w:val="20"/>
        </w:rPr>
        <w:tab/>
        <w:t>Odpady vznikající při provozu</w:t>
      </w:r>
    </w:p>
    <w:tbl>
      <w:tblPr>
        <w:tblW w:w="7441" w:type="dxa"/>
        <w:tblBorders>
          <w:top w:val="single" w:sz="18" w:space="0" w:color="auto"/>
          <w:left w:val="single" w:sz="18" w:space="0" w:color="auto"/>
          <w:bottom w:val="single" w:sz="18" w:space="0" w:color="auto"/>
          <w:right w:val="single" w:sz="18" w:space="0" w:color="auto"/>
        </w:tblBorders>
        <w:tblLayout w:type="fixed"/>
        <w:tblCellMar>
          <w:left w:w="70" w:type="dxa"/>
          <w:right w:w="70" w:type="dxa"/>
        </w:tblCellMar>
        <w:tblLook w:val="0000" w:firstRow="0" w:lastRow="0" w:firstColumn="0" w:lastColumn="0" w:noHBand="0" w:noVBand="0"/>
      </w:tblPr>
      <w:tblGrid>
        <w:gridCol w:w="950"/>
        <w:gridCol w:w="538"/>
        <w:gridCol w:w="5953"/>
      </w:tblGrid>
      <w:tr w:rsidR="00B21054" w:rsidRPr="00F7754D" w:rsidTr="005C63EF">
        <w:trPr>
          <w:tblHeader/>
        </w:trPr>
        <w:tc>
          <w:tcPr>
            <w:tcW w:w="950" w:type="dxa"/>
            <w:tcBorders>
              <w:top w:val="single" w:sz="12" w:space="0" w:color="auto"/>
              <w:left w:val="single" w:sz="12" w:space="0" w:color="auto"/>
              <w:bottom w:val="double" w:sz="4" w:space="0" w:color="auto"/>
              <w:right w:val="single" w:sz="6" w:space="0" w:color="auto"/>
            </w:tcBorders>
            <w:vAlign w:val="center"/>
          </w:tcPr>
          <w:p w:rsidR="00B21054" w:rsidRPr="00F7754D" w:rsidRDefault="00B21054" w:rsidP="005C63EF">
            <w:pPr>
              <w:pStyle w:val="texttabulky"/>
              <w:rPr>
                <w:b/>
              </w:rPr>
            </w:pPr>
            <w:r w:rsidRPr="00F7754D">
              <w:rPr>
                <w:b/>
              </w:rPr>
              <w:t xml:space="preserve">Kód </w:t>
            </w:r>
          </w:p>
        </w:tc>
        <w:tc>
          <w:tcPr>
            <w:tcW w:w="538" w:type="dxa"/>
            <w:tcBorders>
              <w:top w:val="single" w:sz="12" w:space="0" w:color="auto"/>
              <w:left w:val="single" w:sz="6" w:space="0" w:color="auto"/>
              <w:bottom w:val="double" w:sz="4" w:space="0" w:color="auto"/>
              <w:right w:val="single" w:sz="6" w:space="0" w:color="auto"/>
            </w:tcBorders>
            <w:vAlign w:val="center"/>
          </w:tcPr>
          <w:p w:rsidR="00B21054" w:rsidRPr="00F7754D" w:rsidRDefault="00B21054" w:rsidP="005C63EF">
            <w:pPr>
              <w:pStyle w:val="texttabulky"/>
              <w:rPr>
                <w:b/>
              </w:rPr>
            </w:pPr>
            <w:r w:rsidRPr="00F7754D">
              <w:rPr>
                <w:b/>
              </w:rPr>
              <w:t>Kat.</w:t>
            </w:r>
          </w:p>
        </w:tc>
        <w:tc>
          <w:tcPr>
            <w:tcW w:w="5953" w:type="dxa"/>
            <w:tcBorders>
              <w:top w:val="single" w:sz="12" w:space="0" w:color="auto"/>
              <w:left w:val="single" w:sz="6" w:space="0" w:color="auto"/>
              <w:bottom w:val="double" w:sz="4" w:space="0" w:color="auto"/>
              <w:right w:val="single" w:sz="6" w:space="0" w:color="auto"/>
            </w:tcBorders>
            <w:vAlign w:val="center"/>
          </w:tcPr>
          <w:p w:rsidR="00B21054" w:rsidRPr="00F7754D" w:rsidRDefault="00B21054" w:rsidP="005C63EF">
            <w:pPr>
              <w:pStyle w:val="texttabulky"/>
              <w:jc w:val="left"/>
              <w:rPr>
                <w:b/>
              </w:rPr>
            </w:pPr>
            <w:r w:rsidRPr="00F7754D">
              <w:rPr>
                <w:b/>
              </w:rPr>
              <w:t>Název druhu odpadu</w:t>
            </w:r>
          </w:p>
        </w:tc>
      </w:tr>
      <w:tr w:rsidR="00B21054" w:rsidRPr="00F7754D" w:rsidTr="005C63EF">
        <w:tc>
          <w:tcPr>
            <w:tcW w:w="950" w:type="dxa"/>
            <w:tcBorders>
              <w:top w:val="single" w:sz="6" w:space="0" w:color="auto"/>
              <w:left w:val="single" w:sz="12" w:space="0" w:color="auto"/>
              <w:bottom w:val="single" w:sz="6" w:space="0" w:color="auto"/>
              <w:right w:val="single" w:sz="6" w:space="0" w:color="auto"/>
            </w:tcBorders>
            <w:vAlign w:val="center"/>
          </w:tcPr>
          <w:p w:rsidR="00B21054" w:rsidRPr="00F7754D" w:rsidRDefault="00B21054" w:rsidP="005C63EF">
            <w:pPr>
              <w:pStyle w:val="texttabulky"/>
            </w:pPr>
            <w:r w:rsidRPr="00F7754D">
              <w:t>20 01 01</w:t>
            </w:r>
          </w:p>
        </w:tc>
        <w:tc>
          <w:tcPr>
            <w:tcW w:w="538" w:type="dxa"/>
            <w:tcBorders>
              <w:top w:val="single" w:sz="6" w:space="0" w:color="auto"/>
              <w:left w:val="single" w:sz="6" w:space="0" w:color="auto"/>
              <w:bottom w:val="single" w:sz="6" w:space="0" w:color="auto"/>
              <w:right w:val="single" w:sz="6" w:space="0" w:color="auto"/>
            </w:tcBorders>
            <w:vAlign w:val="center"/>
          </w:tcPr>
          <w:p w:rsidR="00B21054" w:rsidRPr="00F7754D" w:rsidRDefault="00B21054" w:rsidP="005C63EF">
            <w:pPr>
              <w:pStyle w:val="texttabulky"/>
            </w:pPr>
            <w:r w:rsidRPr="00F7754D">
              <w:t>O</w:t>
            </w:r>
          </w:p>
        </w:tc>
        <w:tc>
          <w:tcPr>
            <w:tcW w:w="5953" w:type="dxa"/>
            <w:tcBorders>
              <w:top w:val="single" w:sz="6" w:space="0" w:color="auto"/>
              <w:left w:val="single" w:sz="6" w:space="0" w:color="auto"/>
              <w:bottom w:val="single" w:sz="6" w:space="0" w:color="auto"/>
              <w:right w:val="single" w:sz="6" w:space="0" w:color="auto"/>
            </w:tcBorders>
            <w:vAlign w:val="center"/>
          </w:tcPr>
          <w:p w:rsidR="00B21054" w:rsidRPr="00F7754D" w:rsidRDefault="00B21054" w:rsidP="005C63EF">
            <w:pPr>
              <w:pStyle w:val="texttabulky"/>
              <w:jc w:val="left"/>
            </w:pPr>
            <w:r w:rsidRPr="00F7754D">
              <w:t>Papír a lepenka</w:t>
            </w:r>
          </w:p>
        </w:tc>
      </w:tr>
      <w:tr w:rsidR="00B21054" w:rsidRPr="00F7754D" w:rsidTr="005C63EF">
        <w:tc>
          <w:tcPr>
            <w:tcW w:w="950" w:type="dxa"/>
            <w:tcBorders>
              <w:top w:val="single" w:sz="6" w:space="0" w:color="auto"/>
              <w:left w:val="single" w:sz="12" w:space="0" w:color="auto"/>
              <w:bottom w:val="single" w:sz="6" w:space="0" w:color="auto"/>
              <w:right w:val="single" w:sz="6" w:space="0" w:color="auto"/>
            </w:tcBorders>
            <w:vAlign w:val="center"/>
          </w:tcPr>
          <w:p w:rsidR="00B21054" w:rsidRPr="00F7754D" w:rsidRDefault="00B21054" w:rsidP="005C63EF">
            <w:pPr>
              <w:pStyle w:val="tucnytexttabulky"/>
              <w:rPr>
                <w:b w:val="0"/>
              </w:rPr>
            </w:pPr>
            <w:r w:rsidRPr="00F7754D">
              <w:rPr>
                <w:b w:val="0"/>
              </w:rPr>
              <w:t>20 02 01</w:t>
            </w:r>
          </w:p>
        </w:tc>
        <w:tc>
          <w:tcPr>
            <w:tcW w:w="538" w:type="dxa"/>
            <w:tcBorders>
              <w:top w:val="single" w:sz="6" w:space="0" w:color="auto"/>
              <w:left w:val="single" w:sz="6" w:space="0" w:color="auto"/>
              <w:bottom w:val="single" w:sz="6" w:space="0" w:color="auto"/>
              <w:right w:val="single" w:sz="6" w:space="0" w:color="auto"/>
            </w:tcBorders>
            <w:vAlign w:val="center"/>
          </w:tcPr>
          <w:p w:rsidR="00B21054" w:rsidRPr="00F7754D" w:rsidRDefault="00B21054" w:rsidP="005C63EF">
            <w:pPr>
              <w:pStyle w:val="texttabulky"/>
            </w:pPr>
            <w:r w:rsidRPr="00F7754D">
              <w:t>O</w:t>
            </w:r>
          </w:p>
        </w:tc>
        <w:tc>
          <w:tcPr>
            <w:tcW w:w="5953" w:type="dxa"/>
            <w:tcBorders>
              <w:top w:val="single" w:sz="6" w:space="0" w:color="auto"/>
              <w:left w:val="single" w:sz="6" w:space="0" w:color="auto"/>
              <w:bottom w:val="single" w:sz="6" w:space="0" w:color="auto"/>
              <w:right w:val="single" w:sz="6" w:space="0" w:color="auto"/>
            </w:tcBorders>
            <w:vAlign w:val="center"/>
          </w:tcPr>
          <w:p w:rsidR="00B21054" w:rsidRPr="00F7754D" w:rsidRDefault="00B21054" w:rsidP="005C63EF">
            <w:pPr>
              <w:pStyle w:val="tucnytexttabulky"/>
              <w:jc w:val="left"/>
              <w:rPr>
                <w:b w:val="0"/>
              </w:rPr>
            </w:pPr>
            <w:r w:rsidRPr="00F7754D">
              <w:rPr>
                <w:b w:val="0"/>
              </w:rPr>
              <w:t>Biologicky rozložitelný odpad</w:t>
            </w:r>
          </w:p>
        </w:tc>
      </w:tr>
      <w:tr w:rsidR="00B21054" w:rsidRPr="00F7754D" w:rsidTr="005C63EF">
        <w:tc>
          <w:tcPr>
            <w:tcW w:w="950" w:type="dxa"/>
            <w:tcBorders>
              <w:top w:val="single" w:sz="6" w:space="0" w:color="auto"/>
              <w:left w:val="single" w:sz="12" w:space="0" w:color="auto"/>
              <w:bottom w:val="single" w:sz="12" w:space="0" w:color="auto"/>
              <w:right w:val="single" w:sz="6" w:space="0" w:color="auto"/>
            </w:tcBorders>
            <w:vAlign w:val="center"/>
          </w:tcPr>
          <w:p w:rsidR="00B21054" w:rsidRPr="00F7754D" w:rsidRDefault="00B21054" w:rsidP="005C63EF">
            <w:pPr>
              <w:pStyle w:val="tucnytexttabulky"/>
              <w:rPr>
                <w:b w:val="0"/>
              </w:rPr>
            </w:pPr>
            <w:r w:rsidRPr="00F7754D">
              <w:rPr>
                <w:b w:val="0"/>
              </w:rPr>
              <w:t>20 03 01</w:t>
            </w:r>
          </w:p>
        </w:tc>
        <w:tc>
          <w:tcPr>
            <w:tcW w:w="538" w:type="dxa"/>
            <w:tcBorders>
              <w:top w:val="single" w:sz="6" w:space="0" w:color="auto"/>
              <w:left w:val="single" w:sz="6" w:space="0" w:color="auto"/>
              <w:bottom w:val="single" w:sz="12" w:space="0" w:color="auto"/>
              <w:right w:val="single" w:sz="6" w:space="0" w:color="auto"/>
            </w:tcBorders>
            <w:vAlign w:val="center"/>
          </w:tcPr>
          <w:p w:rsidR="00B21054" w:rsidRPr="00F7754D" w:rsidRDefault="00B21054" w:rsidP="005C63EF">
            <w:pPr>
              <w:pStyle w:val="texttabulky"/>
            </w:pPr>
            <w:r w:rsidRPr="00F7754D">
              <w:t>O</w:t>
            </w:r>
          </w:p>
        </w:tc>
        <w:tc>
          <w:tcPr>
            <w:tcW w:w="5953" w:type="dxa"/>
            <w:tcBorders>
              <w:top w:val="single" w:sz="6" w:space="0" w:color="auto"/>
              <w:left w:val="single" w:sz="6" w:space="0" w:color="auto"/>
              <w:bottom w:val="single" w:sz="12" w:space="0" w:color="auto"/>
              <w:right w:val="single" w:sz="6" w:space="0" w:color="auto"/>
            </w:tcBorders>
            <w:vAlign w:val="center"/>
          </w:tcPr>
          <w:p w:rsidR="00B21054" w:rsidRPr="00F7754D" w:rsidRDefault="00B21054" w:rsidP="005C63EF">
            <w:pPr>
              <w:pStyle w:val="tucnytexttabulky"/>
              <w:jc w:val="left"/>
              <w:rPr>
                <w:b w:val="0"/>
              </w:rPr>
            </w:pPr>
            <w:r w:rsidRPr="00F7754D">
              <w:rPr>
                <w:b w:val="0"/>
              </w:rPr>
              <w:t>Směsný komunální odpad</w:t>
            </w:r>
          </w:p>
        </w:tc>
      </w:tr>
    </w:tbl>
    <w:p w:rsidR="00B21054" w:rsidRPr="00F7754D" w:rsidRDefault="00B21054" w:rsidP="003A34DB">
      <w:pPr>
        <w:pStyle w:val="normlnizatab"/>
        <w:spacing w:before="60" w:line="240" w:lineRule="auto"/>
        <w:ind w:firstLine="709"/>
        <w:contextualSpacing/>
      </w:pPr>
      <w:r w:rsidRPr="00F7754D">
        <w:t>Odpady vznikající při provozu budou běžný směsný komunální odpad. Odpady budou prostřednictvím oprávněné osoby předány k využití nebo odstranění v souladu s platnou legislativou. Bude zajištěno přednostní využití odpadů před jejich odstraněním dle §11 zákona č. 185/2001 Sb., ve znění pozdějších předpisů.</w:t>
      </w:r>
    </w:p>
    <w:p w:rsidR="00B21054" w:rsidRPr="00F7754D" w:rsidRDefault="00B21054" w:rsidP="003A34DB">
      <w:pPr>
        <w:pStyle w:val="Zkladntext21"/>
        <w:overflowPunct/>
        <w:autoSpaceDE/>
        <w:autoSpaceDN/>
        <w:adjustRightInd/>
        <w:spacing w:before="60" w:after="0" w:line="240" w:lineRule="auto"/>
        <w:ind w:left="0" w:firstLine="709"/>
        <w:contextualSpacing/>
        <w:textAlignment w:val="auto"/>
        <w:rPr>
          <w:rFonts w:cs="Arial"/>
          <w:color w:val="auto"/>
          <w:szCs w:val="22"/>
        </w:rPr>
      </w:pPr>
      <w:r w:rsidRPr="00F7754D">
        <w:rPr>
          <w:rFonts w:cs="Arial"/>
          <w:color w:val="auto"/>
          <w:szCs w:val="22"/>
        </w:rPr>
        <w:t xml:space="preserve">Do doby předání odpadu oprávněným osobám nebo firmám, bude odpad skladován ve vyhrazených prostorech v zabezpečených, uzavíratelných a nepropustných nádobách. Jedná se především o kontejnery a označené nádoby, které svým provedením samy o sobě nebo v kombinaci s technickým provedením a vybavením místa, v němž budou umístěny, zabezpečují, že odpad do nich uložený bude chráněn před nežádoucím znehodnocením, zneužitím, odcizením nebo únikem ohrožujícím životní prostředí. </w:t>
      </w:r>
      <w:r w:rsidRPr="00F7754D">
        <w:rPr>
          <w:color w:val="auto"/>
        </w:rPr>
        <w:t xml:space="preserve">Odpady vznikající při výstavbě a </w:t>
      </w:r>
      <w:r w:rsidRPr="00F7754D">
        <w:rPr>
          <w:rFonts w:cs="Arial"/>
          <w:color w:val="auto"/>
          <w:szCs w:val="22"/>
        </w:rPr>
        <w:t>provozu</w:t>
      </w:r>
      <w:r w:rsidRPr="00F7754D">
        <w:rPr>
          <w:color w:val="auto"/>
        </w:rPr>
        <w:t xml:space="preserve"> jsou o odpady známé. Se všemi odpady bude nakládáno v souladu s platnou legislativou a nebudou mít negativní vliv na půdu a území. Součástí stavby není žádné zařízení na odstraňování odpadů.</w:t>
      </w:r>
    </w:p>
    <w:p w:rsidR="00B21054" w:rsidRPr="00F7754D" w:rsidRDefault="00B21054" w:rsidP="00B21054">
      <w:pPr>
        <w:spacing w:before="60" w:after="0"/>
        <w:rPr>
          <w:u w:val="single"/>
        </w:rPr>
      </w:pPr>
      <w:r w:rsidRPr="00F7754D">
        <w:rPr>
          <w:u w:val="single"/>
        </w:rPr>
        <w:t>Hluk, vibrace a záření</w:t>
      </w:r>
    </w:p>
    <w:p w:rsidR="00B21054" w:rsidRPr="00F7754D" w:rsidRDefault="00B21054" w:rsidP="003A34DB">
      <w:pPr>
        <w:overflowPunct/>
        <w:spacing w:before="0" w:after="0"/>
        <w:ind w:left="0" w:firstLine="709"/>
        <w:textAlignment w:val="auto"/>
        <w:rPr>
          <w:rFonts w:cs="Arial"/>
          <w:szCs w:val="22"/>
        </w:rPr>
      </w:pPr>
      <w:r w:rsidRPr="00F7754D">
        <w:rPr>
          <w:rFonts w:cs="Arial"/>
          <w:szCs w:val="22"/>
        </w:rPr>
        <w:t>Navrženou stavbou nedojde k trvalému zhoršení životního prostředí. Dojde pouze k dílčímu zhoršení životního prostředí zejména z důvodů vyšší prašnosti a hluku v době realizace stavby.</w:t>
      </w:r>
    </w:p>
    <w:p w:rsidR="00B21054" w:rsidRPr="00F7754D" w:rsidRDefault="00B21054" w:rsidP="003A34DB">
      <w:pPr>
        <w:overflowPunct/>
        <w:spacing w:before="60" w:after="0"/>
        <w:ind w:left="0" w:firstLine="709"/>
        <w:textAlignment w:val="auto"/>
        <w:rPr>
          <w:rFonts w:cs="Arial"/>
          <w:szCs w:val="22"/>
        </w:rPr>
      </w:pPr>
      <w:r w:rsidRPr="00F7754D">
        <w:rPr>
          <w:rFonts w:cs="Arial"/>
          <w:szCs w:val="22"/>
        </w:rPr>
        <w:t xml:space="preserve">Při stavební činnosti budou splněny požadavky dané zákonem c. 258/2000 Sb. O ochranně veřejného zdraví v platném znění v souladu s nařízením vlády c. 272/2011 Sb. O </w:t>
      </w:r>
      <w:proofErr w:type="gramStart"/>
      <w:r w:rsidRPr="00F7754D">
        <w:rPr>
          <w:rFonts w:cs="Arial"/>
          <w:szCs w:val="22"/>
        </w:rPr>
        <w:t>ochranně</w:t>
      </w:r>
      <w:proofErr w:type="gramEnd"/>
      <w:r w:rsidRPr="00F7754D">
        <w:rPr>
          <w:rFonts w:cs="Arial"/>
          <w:szCs w:val="22"/>
        </w:rPr>
        <w:t xml:space="preserve"> zdraví před nepříznivými účinky hluku a vibrací.</w:t>
      </w:r>
    </w:p>
    <w:p w:rsidR="009A7FFA" w:rsidRDefault="009A7FFA" w:rsidP="00B21054">
      <w:pPr>
        <w:spacing w:before="60" w:after="0"/>
        <w:rPr>
          <w:u w:val="single"/>
        </w:rPr>
      </w:pPr>
    </w:p>
    <w:p w:rsidR="00B21054" w:rsidRPr="00F7754D" w:rsidRDefault="00B21054" w:rsidP="00B21054">
      <w:pPr>
        <w:spacing w:before="60" w:after="0"/>
        <w:rPr>
          <w:u w:val="single"/>
        </w:rPr>
      </w:pPr>
      <w:r w:rsidRPr="00F7754D">
        <w:rPr>
          <w:u w:val="single"/>
        </w:rPr>
        <w:lastRenderedPageBreak/>
        <w:t>Ostatní</w:t>
      </w:r>
    </w:p>
    <w:p w:rsidR="00B21054" w:rsidRPr="00F7754D" w:rsidRDefault="00B21054" w:rsidP="00B21054">
      <w:pPr>
        <w:overflowPunct/>
        <w:spacing w:before="0"/>
        <w:ind w:left="0" w:firstLine="0"/>
        <w:jc w:val="left"/>
        <w:textAlignment w:val="auto"/>
        <w:rPr>
          <w:rFonts w:cs="Arial"/>
          <w:b/>
          <w:bCs/>
          <w:szCs w:val="22"/>
          <w:u w:val="single"/>
        </w:rPr>
      </w:pPr>
      <w:r w:rsidRPr="00F7754D">
        <w:rPr>
          <w:rFonts w:cs="Arial"/>
          <w:szCs w:val="22"/>
        </w:rPr>
        <w:t>Stavba</w:t>
      </w:r>
      <w:r w:rsidRPr="00F7754D">
        <w:t xml:space="preserve"> nebude mít negativní vliv na flóru a faunu</w:t>
      </w:r>
    </w:p>
    <w:p w:rsidR="00493868" w:rsidRPr="00F7754D" w:rsidRDefault="00703763" w:rsidP="00637F06">
      <w:pPr>
        <w:pStyle w:val="Nadpis3"/>
      </w:pPr>
      <w:bookmarkStart w:id="32" w:name="_Toc65413981"/>
      <w:r w:rsidRPr="00F7754D">
        <w:t>Zásady ochrany stavby před negativními účinky vnějšího prostředí</w:t>
      </w:r>
      <w:r w:rsidR="003C5596" w:rsidRPr="00F7754D">
        <w:t xml:space="preserve"> </w:t>
      </w:r>
      <w:r w:rsidR="003C5596" w:rsidRPr="00F7754D">
        <w:rPr>
          <w:u w:val="none"/>
        </w:rPr>
        <w:tab/>
      </w:r>
      <w:r w:rsidR="00493868" w:rsidRPr="00F7754D">
        <w:rPr>
          <w:u w:val="none"/>
        </w:rPr>
        <w:t xml:space="preserve">   </w:t>
      </w:r>
      <w:r w:rsidRPr="00F7754D">
        <w:t>Pronikání radonu z podloží, bludné proudy, seizmicita, hluk, protipovodňová opatření apod.</w:t>
      </w:r>
      <w:bookmarkEnd w:id="32"/>
    </w:p>
    <w:p w:rsidR="00D3726E" w:rsidRPr="003A34DB" w:rsidRDefault="00D3726E" w:rsidP="00CC5565">
      <w:pPr>
        <w:spacing w:before="60" w:after="0"/>
        <w:rPr>
          <w:u w:val="single"/>
        </w:rPr>
      </w:pPr>
      <w:r w:rsidRPr="003A34DB">
        <w:rPr>
          <w:u w:val="single"/>
        </w:rPr>
        <w:t>a)  Ochrana před pronikáním radonu z podloží</w:t>
      </w:r>
    </w:p>
    <w:p w:rsidR="00C037B5" w:rsidRDefault="00C037B5" w:rsidP="00C037B5">
      <w:pPr>
        <w:shd w:val="clear" w:color="auto" w:fill="FFFFFF"/>
        <w:overflowPunct/>
        <w:autoSpaceDE/>
        <w:adjustRightInd/>
        <w:spacing w:before="0" w:after="0"/>
        <w:jc w:val="left"/>
        <w:rPr>
          <w:rFonts w:cs="Arial"/>
          <w:szCs w:val="22"/>
        </w:rPr>
      </w:pPr>
      <w:r>
        <w:rPr>
          <w:rFonts w:cs="Arial"/>
          <w:szCs w:val="22"/>
        </w:rPr>
        <w:t>Vzhledem k charakteru stavby není řešeno.</w:t>
      </w:r>
    </w:p>
    <w:p w:rsidR="00D3726E" w:rsidRPr="00F7754D" w:rsidRDefault="00D3726E" w:rsidP="00DB0F89">
      <w:pPr>
        <w:spacing w:before="0" w:after="0"/>
        <w:ind w:left="0" w:firstLine="0"/>
        <w:rPr>
          <w:u w:val="single"/>
        </w:rPr>
      </w:pPr>
      <w:r w:rsidRPr="00F7754D">
        <w:rPr>
          <w:u w:val="single"/>
        </w:rPr>
        <w:t>b)  ochrana před bludnými proudy</w:t>
      </w:r>
    </w:p>
    <w:p w:rsidR="00D3726E" w:rsidRPr="00F7754D" w:rsidRDefault="00D3726E" w:rsidP="00CC5565">
      <w:pPr>
        <w:spacing w:before="0"/>
        <w:ind w:left="0" w:firstLine="0"/>
      </w:pPr>
      <w:r w:rsidRPr="00F7754D">
        <w:t xml:space="preserve">V dané lokalitě </w:t>
      </w:r>
      <w:r w:rsidRPr="00F7754D">
        <w:rPr>
          <w:szCs w:val="22"/>
        </w:rPr>
        <w:t>se</w:t>
      </w:r>
      <w:r w:rsidRPr="00F7754D">
        <w:t xml:space="preserve"> bludné proudy nevyskytují.</w:t>
      </w:r>
    </w:p>
    <w:p w:rsidR="00D3726E" w:rsidRPr="00F7754D" w:rsidRDefault="00D3726E" w:rsidP="00E55FF6">
      <w:pPr>
        <w:spacing w:before="0" w:after="0"/>
        <w:rPr>
          <w:u w:val="single"/>
        </w:rPr>
      </w:pPr>
      <w:r w:rsidRPr="00F7754D">
        <w:rPr>
          <w:u w:val="single"/>
        </w:rPr>
        <w:t>c)  Ochrana před technickou seizmicitou</w:t>
      </w:r>
    </w:p>
    <w:p w:rsidR="00D3726E" w:rsidRDefault="00D3726E" w:rsidP="00CC5565">
      <w:pPr>
        <w:spacing w:before="0"/>
        <w:ind w:left="0" w:firstLine="0"/>
      </w:pPr>
      <w:r w:rsidRPr="00F7754D">
        <w:t xml:space="preserve">Staveniště se nenachází na území se </w:t>
      </w:r>
      <w:proofErr w:type="spellStart"/>
      <w:r w:rsidRPr="00F7754D">
        <w:t>seizmicitní</w:t>
      </w:r>
      <w:proofErr w:type="spellEnd"/>
      <w:r w:rsidRPr="00F7754D">
        <w:t xml:space="preserve"> činností.</w:t>
      </w:r>
    </w:p>
    <w:p w:rsidR="00D3726E" w:rsidRPr="00F7754D" w:rsidRDefault="00D3726E" w:rsidP="00E55FF6">
      <w:pPr>
        <w:spacing w:before="0" w:after="0"/>
        <w:rPr>
          <w:u w:val="single"/>
        </w:rPr>
      </w:pPr>
      <w:r w:rsidRPr="00F7754D">
        <w:rPr>
          <w:u w:val="single"/>
        </w:rPr>
        <w:t>d)  Ochrana před hlukem</w:t>
      </w:r>
    </w:p>
    <w:p w:rsidR="003B56ED" w:rsidRPr="00E6193B" w:rsidRDefault="00CD3047" w:rsidP="00CD3047">
      <w:pPr>
        <w:overflowPunct/>
        <w:spacing w:before="0" w:after="0"/>
        <w:textAlignment w:val="auto"/>
        <w:rPr>
          <w:rFonts w:cs="Arial"/>
          <w:szCs w:val="22"/>
        </w:rPr>
      </w:pPr>
      <w:r>
        <w:rPr>
          <w:rFonts w:cs="Arial"/>
          <w:szCs w:val="22"/>
        </w:rPr>
        <w:t>V blízkosti stavby se žádné významné zdroje hluku nenachází.</w:t>
      </w:r>
    </w:p>
    <w:p w:rsidR="00D3726E" w:rsidRPr="00F7754D" w:rsidRDefault="00D3726E" w:rsidP="00E55FF6">
      <w:pPr>
        <w:spacing w:before="0" w:after="0"/>
        <w:rPr>
          <w:u w:val="single"/>
        </w:rPr>
      </w:pPr>
      <w:r w:rsidRPr="00F7754D">
        <w:rPr>
          <w:u w:val="single"/>
        </w:rPr>
        <w:t>e)  Protipovodňová opatření</w:t>
      </w:r>
    </w:p>
    <w:p w:rsidR="00D3726E" w:rsidRPr="00F7754D" w:rsidRDefault="003275A5" w:rsidP="00CC5565">
      <w:pPr>
        <w:spacing w:before="0"/>
        <w:ind w:left="0" w:firstLine="0"/>
      </w:pPr>
      <w:r w:rsidRPr="00F7754D">
        <w:rPr>
          <w:szCs w:val="22"/>
        </w:rPr>
        <w:t>Vzhledem k charakteru stavby není řešeno</w:t>
      </w:r>
      <w:r w:rsidR="00D3726E" w:rsidRPr="00F7754D">
        <w:t>.</w:t>
      </w:r>
    </w:p>
    <w:p w:rsidR="00D3726E" w:rsidRPr="00F7754D" w:rsidRDefault="00D3726E" w:rsidP="00E55FF6">
      <w:pPr>
        <w:spacing w:before="0" w:after="0"/>
        <w:rPr>
          <w:u w:val="single"/>
        </w:rPr>
      </w:pPr>
      <w:r w:rsidRPr="00F7754D">
        <w:rPr>
          <w:u w:val="single"/>
        </w:rPr>
        <w:t>f)  Ostatní účinky</w:t>
      </w:r>
    </w:p>
    <w:p w:rsidR="00D3726E" w:rsidRPr="00F7754D" w:rsidRDefault="00D3726E" w:rsidP="00CC5565">
      <w:pPr>
        <w:spacing w:before="60" w:after="0"/>
        <w:rPr>
          <w:u w:val="single"/>
        </w:rPr>
      </w:pPr>
      <w:r w:rsidRPr="00F7754D">
        <w:rPr>
          <w:u w:val="single"/>
        </w:rPr>
        <w:t>Agresivní podzemní vody</w:t>
      </w:r>
    </w:p>
    <w:p w:rsidR="00D3726E" w:rsidRPr="00F7754D" w:rsidRDefault="00D3726E" w:rsidP="00CC5565">
      <w:pPr>
        <w:spacing w:before="0"/>
        <w:ind w:left="0" w:firstLine="0"/>
      </w:pPr>
      <w:r w:rsidRPr="00F7754D">
        <w:t>Nevyskytují se.</w:t>
      </w:r>
    </w:p>
    <w:p w:rsidR="00D3726E" w:rsidRPr="00F7754D" w:rsidRDefault="00D3726E" w:rsidP="00E55FF6">
      <w:pPr>
        <w:spacing w:before="0" w:after="0"/>
        <w:rPr>
          <w:u w:val="single"/>
        </w:rPr>
      </w:pPr>
      <w:r w:rsidRPr="00F7754D">
        <w:rPr>
          <w:u w:val="single"/>
        </w:rPr>
        <w:t>Poddolování</w:t>
      </w:r>
    </w:p>
    <w:p w:rsidR="00D3726E" w:rsidRPr="00F7754D" w:rsidRDefault="00D3726E" w:rsidP="00CC5565">
      <w:pPr>
        <w:spacing w:before="0"/>
        <w:ind w:left="0" w:firstLine="0"/>
      </w:pPr>
      <w:r w:rsidRPr="00F7754D">
        <w:t>Dané území není poddolováno.</w:t>
      </w:r>
    </w:p>
    <w:p w:rsidR="00D3726E" w:rsidRPr="00F7754D" w:rsidRDefault="00D3726E" w:rsidP="00E55FF6">
      <w:pPr>
        <w:spacing w:before="0" w:after="0"/>
        <w:rPr>
          <w:u w:val="single"/>
        </w:rPr>
      </w:pPr>
      <w:r w:rsidRPr="00F7754D">
        <w:rPr>
          <w:u w:val="single"/>
        </w:rPr>
        <w:t>Sesuvy půdy</w:t>
      </w:r>
    </w:p>
    <w:p w:rsidR="00493868" w:rsidRDefault="00D3726E" w:rsidP="00CC5565">
      <w:pPr>
        <w:spacing w:before="0"/>
        <w:ind w:left="0" w:firstLine="0"/>
      </w:pPr>
      <w:r w:rsidRPr="00F7754D">
        <w:t>Netýká se stavby. Konfigurace terénu vylučuje možnost svahových deformací.</w:t>
      </w:r>
    </w:p>
    <w:p w:rsidR="00BC2025" w:rsidRDefault="00BC2025" w:rsidP="00BC2025">
      <w:pPr>
        <w:pStyle w:val="Nadpis3"/>
      </w:pPr>
      <w:bookmarkStart w:id="33" w:name="_Toc65413982"/>
      <w:r>
        <w:t>Ochrana proti hluku</w:t>
      </w:r>
      <w:bookmarkEnd w:id="33"/>
    </w:p>
    <w:p w:rsidR="00DE2FC3" w:rsidRDefault="00C91418" w:rsidP="00BC2025">
      <w:pPr>
        <w:overflowPunct/>
        <w:spacing w:before="0" w:after="0"/>
        <w:ind w:left="0" w:firstLine="0"/>
        <w:textAlignment w:val="auto"/>
        <w:rPr>
          <w:bCs/>
        </w:rPr>
      </w:pPr>
      <w:r>
        <w:rPr>
          <w:bCs/>
        </w:rPr>
        <w:t>Posouzení hladiny akustického tlaku od VZT jednotek je obsaženo v části D.1.4a – Vzduchotechnika a chlazení.</w:t>
      </w:r>
    </w:p>
    <w:p w:rsidR="00703763" w:rsidRPr="00F7754D" w:rsidRDefault="00C037B5" w:rsidP="00A90AEE">
      <w:pPr>
        <w:pStyle w:val="Nadpis1"/>
      </w:pPr>
      <w:bookmarkStart w:id="34" w:name="_Toc65413983"/>
      <w:r>
        <w:t>p</w:t>
      </w:r>
      <w:r w:rsidR="00703763" w:rsidRPr="00F7754D">
        <w:t>řipojení na technickou infrastrukturu</w:t>
      </w:r>
      <w:bookmarkEnd w:id="34"/>
    </w:p>
    <w:p w:rsidR="003275A5" w:rsidRPr="00F7754D" w:rsidRDefault="003275A5" w:rsidP="003275A5">
      <w:pPr>
        <w:spacing w:before="60" w:after="0"/>
        <w:ind w:left="0" w:firstLine="0"/>
        <w:rPr>
          <w:b/>
          <w:bCs/>
        </w:rPr>
      </w:pPr>
      <w:r w:rsidRPr="00F7754D">
        <w:rPr>
          <w:b/>
          <w:bCs/>
        </w:rPr>
        <w:t>Železnice</w:t>
      </w:r>
    </w:p>
    <w:p w:rsidR="003275A5" w:rsidRPr="00F7754D" w:rsidRDefault="003275A5" w:rsidP="003A34DB">
      <w:pPr>
        <w:spacing w:before="0"/>
        <w:ind w:left="0" w:firstLine="709"/>
      </w:pPr>
      <w:r w:rsidRPr="00F7754D">
        <w:t>Objekt není dopravně napojen na železnici.</w:t>
      </w:r>
    </w:p>
    <w:p w:rsidR="003275A5" w:rsidRPr="003B56ED" w:rsidRDefault="003275A5" w:rsidP="003275A5">
      <w:pPr>
        <w:spacing w:before="60" w:after="0"/>
        <w:ind w:left="0" w:firstLine="0"/>
        <w:rPr>
          <w:b/>
          <w:bCs/>
        </w:rPr>
      </w:pPr>
      <w:r w:rsidRPr="003B56ED">
        <w:rPr>
          <w:b/>
          <w:bCs/>
        </w:rPr>
        <w:t>Silnice</w:t>
      </w:r>
    </w:p>
    <w:p w:rsidR="00005F9A" w:rsidRPr="00A756A0" w:rsidRDefault="00C037B5" w:rsidP="00005F9A">
      <w:pPr>
        <w:spacing w:before="0"/>
        <w:ind w:left="0" w:firstLine="709"/>
        <w:rPr>
          <w:u w:val="single"/>
        </w:rPr>
      </w:pPr>
      <w:r>
        <w:t>Stávající beze změn.</w:t>
      </w:r>
    </w:p>
    <w:p w:rsidR="004F5DAA" w:rsidRPr="003B56ED" w:rsidRDefault="004F5DAA" w:rsidP="00A90AEE">
      <w:pPr>
        <w:pStyle w:val="Nadpis1"/>
      </w:pPr>
      <w:bookmarkStart w:id="35" w:name="_Toc65413984"/>
      <w:r w:rsidRPr="003B56ED">
        <w:t>Dopravní řešení</w:t>
      </w:r>
      <w:bookmarkEnd w:id="35"/>
    </w:p>
    <w:p w:rsidR="003C11DB" w:rsidRPr="003B56ED" w:rsidRDefault="003C11DB" w:rsidP="005F6F09">
      <w:pPr>
        <w:pStyle w:val="499textodrazeny"/>
        <w:numPr>
          <w:ilvl w:val="0"/>
          <w:numId w:val="12"/>
        </w:numPr>
        <w:tabs>
          <w:tab w:val="num" w:pos="567"/>
        </w:tabs>
        <w:spacing w:before="120"/>
        <w:ind w:left="567" w:hanging="567"/>
        <w:rPr>
          <w:color w:val="auto"/>
          <w:sz w:val="22"/>
          <w:szCs w:val="22"/>
        </w:rPr>
      </w:pPr>
      <w:r w:rsidRPr="003B56ED">
        <w:rPr>
          <w:color w:val="auto"/>
          <w:sz w:val="22"/>
          <w:szCs w:val="22"/>
        </w:rPr>
        <w:t>Popis dopravního řešení:</w:t>
      </w:r>
    </w:p>
    <w:p w:rsidR="003C11DB" w:rsidRPr="003B56ED" w:rsidRDefault="009A7FFA" w:rsidP="003C11DB">
      <w:pPr>
        <w:pStyle w:val="499textodrazeny"/>
        <w:tabs>
          <w:tab w:val="num" w:pos="567"/>
        </w:tabs>
        <w:spacing w:before="0" w:after="120"/>
        <w:ind w:left="567" w:hanging="567"/>
        <w:jc w:val="both"/>
        <w:rPr>
          <w:color w:val="auto"/>
          <w:sz w:val="22"/>
          <w:szCs w:val="22"/>
        </w:rPr>
      </w:pPr>
      <w:r>
        <w:rPr>
          <w:color w:val="auto"/>
          <w:sz w:val="22"/>
          <w:szCs w:val="22"/>
        </w:rPr>
        <w:t xml:space="preserve">      </w:t>
      </w:r>
      <w:r w:rsidR="003C11DB" w:rsidRPr="003B56ED">
        <w:rPr>
          <w:color w:val="auto"/>
          <w:sz w:val="22"/>
          <w:szCs w:val="22"/>
        </w:rPr>
        <w:t xml:space="preserve">Objekt je snadno přístupný </w:t>
      </w:r>
      <w:r w:rsidR="00005F9A">
        <w:rPr>
          <w:color w:val="auto"/>
          <w:sz w:val="22"/>
          <w:szCs w:val="22"/>
          <w:lang w:val="cs-CZ"/>
        </w:rPr>
        <w:t>přes</w:t>
      </w:r>
      <w:r w:rsidR="003C11DB" w:rsidRPr="003B56ED">
        <w:rPr>
          <w:color w:val="auto"/>
          <w:sz w:val="22"/>
          <w:szCs w:val="22"/>
        </w:rPr>
        <w:t xml:space="preserve"> </w:t>
      </w:r>
      <w:r w:rsidR="00C037B5">
        <w:rPr>
          <w:color w:val="auto"/>
          <w:sz w:val="22"/>
          <w:szCs w:val="22"/>
          <w:lang w:val="cs-CZ"/>
        </w:rPr>
        <w:t>stávající</w:t>
      </w:r>
      <w:r w:rsidR="00005F9A">
        <w:rPr>
          <w:color w:val="auto"/>
          <w:sz w:val="22"/>
          <w:szCs w:val="22"/>
          <w:lang w:val="cs-CZ"/>
        </w:rPr>
        <w:t xml:space="preserve"> dopravní komunikaci</w:t>
      </w:r>
      <w:r w:rsidR="003C11DB" w:rsidRPr="003B56ED">
        <w:rPr>
          <w:color w:val="auto"/>
          <w:sz w:val="22"/>
          <w:szCs w:val="22"/>
        </w:rPr>
        <w:t>.</w:t>
      </w:r>
    </w:p>
    <w:p w:rsidR="003C11DB" w:rsidRPr="003B56ED" w:rsidRDefault="003C11DB" w:rsidP="005F6F09">
      <w:pPr>
        <w:pStyle w:val="499textodrazeny"/>
        <w:numPr>
          <w:ilvl w:val="0"/>
          <w:numId w:val="12"/>
        </w:numPr>
        <w:tabs>
          <w:tab w:val="num" w:pos="567"/>
        </w:tabs>
        <w:spacing w:before="0"/>
        <w:ind w:left="567" w:hanging="567"/>
        <w:rPr>
          <w:color w:val="auto"/>
          <w:sz w:val="22"/>
          <w:szCs w:val="22"/>
        </w:rPr>
      </w:pPr>
      <w:r w:rsidRPr="003B56ED">
        <w:rPr>
          <w:color w:val="auto"/>
          <w:sz w:val="22"/>
          <w:szCs w:val="22"/>
        </w:rPr>
        <w:t>Napojení území na stávající dopravní infrastrukturu:</w:t>
      </w:r>
    </w:p>
    <w:p w:rsidR="00C037B5" w:rsidRPr="00C037B5" w:rsidRDefault="00C037B5" w:rsidP="009A7FFA">
      <w:pPr>
        <w:pStyle w:val="Odstavecseseznamem"/>
        <w:shd w:val="clear" w:color="auto" w:fill="FFFFFF"/>
        <w:overflowPunct/>
        <w:autoSpaceDE/>
        <w:adjustRightInd/>
        <w:spacing w:before="0" w:after="120"/>
        <w:ind w:left="357" w:firstLine="0"/>
        <w:jc w:val="left"/>
        <w:rPr>
          <w:rFonts w:cs="Arial"/>
          <w:szCs w:val="22"/>
        </w:rPr>
      </w:pPr>
      <w:r w:rsidRPr="00C037B5">
        <w:rPr>
          <w:rFonts w:cs="Arial"/>
          <w:szCs w:val="22"/>
        </w:rPr>
        <w:t>Vzhledem k charakteru stavby není řešeno.</w:t>
      </w:r>
    </w:p>
    <w:p w:rsidR="003C11DB" w:rsidRPr="003B56ED" w:rsidRDefault="003C11DB" w:rsidP="009A7FFA">
      <w:pPr>
        <w:pStyle w:val="499textodrazeny"/>
        <w:numPr>
          <w:ilvl w:val="0"/>
          <w:numId w:val="12"/>
        </w:numPr>
        <w:tabs>
          <w:tab w:val="num" w:pos="567"/>
        </w:tabs>
        <w:spacing w:before="0"/>
        <w:ind w:left="357" w:hanging="357"/>
        <w:jc w:val="both"/>
        <w:rPr>
          <w:color w:val="auto"/>
          <w:sz w:val="22"/>
          <w:szCs w:val="22"/>
        </w:rPr>
      </w:pPr>
      <w:r w:rsidRPr="003B56ED">
        <w:rPr>
          <w:color w:val="auto"/>
          <w:sz w:val="22"/>
          <w:szCs w:val="22"/>
        </w:rPr>
        <w:t>Doprava v klidu:</w:t>
      </w:r>
    </w:p>
    <w:p w:rsidR="00C037B5" w:rsidRPr="00C037B5" w:rsidRDefault="00C037B5" w:rsidP="009A7FFA">
      <w:pPr>
        <w:pStyle w:val="Odstavecseseznamem"/>
        <w:shd w:val="clear" w:color="auto" w:fill="FFFFFF"/>
        <w:overflowPunct/>
        <w:autoSpaceDE/>
        <w:adjustRightInd/>
        <w:spacing w:before="0" w:after="120"/>
        <w:ind w:left="357" w:firstLine="0"/>
        <w:jc w:val="left"/>
        <w:rPr>
          <w:rFonts w:cs="Arial"/>
          <w:szCs w:val="22"/>
        </w:rPr>
      </w:pPr>
      <w:r w:rsidRPr="00C037B5">
        <w:rPr>
          <w:rFonts w:cs="Arial"/>
          <w:szCs w:val="22"/>
        </w:rPr>
        <w:t>Vzhledem k charakteru stavby není řešeno.</w:t>
      </w:r>
    </w:p>
    <w:p w:rsidR="003C11DB" w:rsidRPr="00B278EA" w:rsidRDefault="003C11DB" w:rsidP="005F6F09">
      <w:pPr>
        <w:pStyle w:val="499textodrazeny"/>
        <w:numPr>
          <w:ilvl w:val="0"/>
          <w:numId w:val="12"/>
        </w:numPr>
        <w:tabs>
          <w:tab w:val="num" w:pos="567"/>
        </w:tabs>
        <w:spacing w:before="0"/>
        <w:ind w:left="567" w:hanging="567"/>
        <w:rPr>
          <w:color w:val="auto"/>
          <w:sz w:val="22"/>
          <w:szCs w:val="22"/>
        </w:rPr>
      </w:pPr>
      <w:r w:rsidRPr="00B278EA">
        <w:rPr>
          <w:color w:val="auto"/>
          <w:sz w:val="22"/>
          <w:szCs w:val="22"/>
        </w:rPr>
        <w:t>Pěší a cyklistické stezky:</w:t>
      </w:r>
    </w:p>
    <w:p w:rsidR="003C11DB" w:rsidRPr="00F7754D" w:rsidRDefault="009A7FFA" w:rsidP="003C11DB">
      <w:pPr>
        <w:pStyle w:val="499textodrazeny"/>
        <w:tabs>
          <w:tab w:val="num" w:pos="567"/>
        </w:tabs>
        <w:spacing w:before="0" w:after="120"/>
        <w:ind w:left="567" w:hanging="567"/>
        <w:jc w:val="both"/>
        <w:rPr>
          <w:color w:val="auto"/>
          <w:sz w:val="22"/>
          <w:szCs w:val="22"/>
          <w:lang w:val="cs-CZ"/>
        </w:rPr>
      </w:pPr>
      <w:r>
        <w:rPr>
          <w:color w:val="auto"/>
          <w:sz w:val="22"/>
          <w:szCs w:val="22"/>
        </w:rPr>
        <w:t xml:space="preserve">      </w:t>
      </w:r>
      <w:r w:rsidR="003C11DB" w:rsidRPr="00B278EA">
        <w:rPr>
          <w:color w:val="auto"/>
          <w:sz w:val="22"/>
          <w:szCs w:val="22"/>
        </w:rPr>
        <w:t>V okolí stavby se nachází pěší a cyklistické stezky.</w:t>
      </w:r>
    </w:p>
    <w:p w:rsidR="004F5DAA" w:rsidRPr="00F7754D" w:rsidRDefault="004F5DAA" w:rsidP="00A90AEE">
      <w:pPr>
        <w:pStyle w:val="Nadpis1"/>
      </w:pPr>
      <w:bookmarkStart w:id="36" w:name="_Toc65413985"/>
      <w:r w:rsidRPr="00F7754D">
        <w:lastRenderedPageBreak/>
        <w:t>Řešení vegetace a souvisejících terénních úprav</w:t>
      </w:r>
      <w:bookmarkEnd w:id="36"/>
    </w:p>
    <w:p w:rsidR="00C037B5" w:rsidRDefault="00C037B5" w:rsidP="00C037B5">
      <w:pPr>
        <w:shd w:val="clear" w:color="auto" w:fill="FFFFFF"/>
        <w:overflowPunct/>
        <w:autoSpaceDE/>
        <w:adjustRightInd/>
        <w:spacing w:before="0" w:after="0"/>
        <w:jc w:val="left"/>
        <w:rPr>
          <w:rFonts w:cs="Arial"/>
          <w:szCs w:val="22"/>
        </w:rPr>
      </w:pPr>
      <w:r>
        <w:rPr>
          <w:rFonts w:cs="Arial"/>
          <w:szCs w:val="22"/>
        </w:rPr>
        <w:t>Vzhledem k charakteru stavby není řešeno.</w:t>
      </w:r>
    </w:p>
    <w:p w:rsidR="004F5DAA" w:rsidRPr="00F7754D" w:rsidRDefault="004F5DAA" w:rsidP="00A90AEE">
      <w:pPr>
        <w:pStyle w:val="Nadpis1"/>
      </w:pPr>
      <w:bookmarkStart w:id="37" w:name="_Toc65413986"/>
      <w:r w:rsidRPr="00F7754D">
        <w:t>Popis vlivů stavby na životní prostředí a jeho ochrana</w:t>
      </w:r>
      <w:bookmarkEnd w:id="37"/>
    </w:p>
    <w:p w:rsidR="005C63EF" w:rsidRPr="00F7754D" w:rsidRDefault="005C63EF" w:rsidP="005F6F09">
      <w:pPr>
        <w:pStyle w:val="499textodrazeny"/>
        <w:numPr>
          <w:ilvl w:val="0"/>
          <w:numId w:val="13"/>
        </w:numPr>
        <w:tabs>
          <w:tab w:val="clear" w:pos="1069"/>
          <w:tab w:val="num" w:pos="567"/>
        </w:tabs>
        <w:spacing w:after="60"/>
        <w:ind w:left="567" w:hanging="567"/>
        <w:rPr>
          <w:color w:val="auto"/>
          <w:sz w:val="22"/>
          <w:szCs w:val="22"/>
        </w:rPr>
      </w:pPr>
      <w:r w:rsidRPr="00F7754D">
        <w:rPr>
          <w:color w:val="auto"/>
          <w:sz w:val="22"/>
          <w:szCs w:val="22"/>
        </w:rPr>
        <w:t>Vliv na životní prostředí – ovzduší, hluk, voda, odpady a půda:</w:t>
      </w:r>
    </w:p>
    <w:p w:rsidR="005C63EF" w:rsidRPr="00F7754D" w:rsidRDefault="003A34DB" w:rsidP="005C63EF">
      <w:pPr>
        <w:pStyle w:val="499textodrazeny"/>
        <w:tabs>
          <w:tab w:val="num" w:pos="0"/>
        </w:tabs>
        <w:spacing w:before="0" w:after="120"/>
        <w:ind w:left="0"/>
        <w:jc w:val="both"/>
        <w:rPr>
          <w:color w:val="auto"/>
          <w:sz w:val="22"/>
          <w:szCs w:val="22"/>
          <w:lang w:val="cs-CZ"/>
        </w:rPr>
      </w:pPr>
      <w:r>
        <w:rPr>
          <w:color w:val="auto"/>
          <w:sz w:val="22"/>
          <w:szCs w:val="22"/>
        </w:rPr>
        <w:tab/>
      </w:r>
      <w:r w:rsidR="005C63EF" w:rsidRPr="00F7754D">
        <w:rPr>
          <w:color w:val="auto"/>
          <w:sz w:val="22"/>
          <w:szCs w:val="22"/>
        </w:rPr>
        <w:t>Navržená stavba nebude mít negativní dopad na životní prostředí.  Stavba nebude nijak výrazně své okolí zatěžovat hlukem nebo znečišťovat ovzduší a ani půdu. V navržené stavbě budou vznikat jen běžné komunální odpady související s bydlením.  Odpad vzniklý během realizace stavby bude likvidován podle předepsaných předpisů. Se všemi vzniklými odpady bude nakládáno podle vyhlášky č. 383/2001 Sb. a vyhlášky. 381/2001 Sb.</w:t>
      </w:r>
    </w:p>
    <w:p w:rsidR="005C63EF" w:rsidRPr="00F7754D" w:rsidRDefault="005C63EF" w:rsidP="005F6F09">
      <w:pPr>
        <w:pStyle w:val="499textodrazeny"/>
        <w:numPr>
          <w:ilvl w:val="0"/>
          <w:numId w:val="13"/>
        </w:numPr>
        <w:tabs>
          <w:tab w:val="clear" w:pos="1069"/>
          <w:tab w:val="num" w:pos="567"/>
        </w:tabs>
        <w:spacing w:after="60"/>
        <w:ind w:left="567" w:hanging="567"/>
        <w:rPr>
          <w:color w:val="auto"/>
          <w:sz w:val="22"/>
          <w:szCs w:val="22"/>
        </w:rPr>
      </w:pPr>
      <w:r w:rsidRPr="00F7754D">
        <w:rPr>
          <w:color w:val="auto"/>
          <w:sz w:val="22"/>
          <w:szCs w:val="22"/>
        </w:rPr>
        <w:t>Vliv na přírodu a krajinu(ochrana dřevin, ochrana památných stromů, ochrana rostlin a živočichů apod.), zachování ekologických funkcí a vazeb v krajině:</w:t>
      </w:r>
    </w:p>
    <w:p w:rsidR="005C63EF" w:rsidRPr="00F7754D" w:rsidRDefault="003A34DB" w:rsidP="005C63EF">
      <w:pPr>
        <w:pStyle w:val="499textodrazeny"/>
        <w:tabs>
          <w:tab w:val="num" w:pos="0"/>
        </w:tabs>
        <w:spacing w:before="0" w:after="120"/>
        <w:ind w:left="0"/>
        <w:jc w:val="both"/>
        <w:rPr>
          <w:color w:val="auto"/>
          <w:sz w:val="22"/>
          <w:szCs w:val="22"/>
          <w:lang w:val="cs-CZ"/>
        </w:rPr>
      </w:pPr>
      <w:r>
        <w:rPr>
          <w:color w:val="auto"/>
          <w:sz w:val="22"/>
          <w:szCs w:val="22"/>
        </w:rPr>
        <w:tab/>
      </w:r>
      <w:r w:rsidR="005C63EF" w:rsidRPr="00F7754D">
        <w:rPr>
          <w:color w:val="auto"/>
          <w:sz w:val="22"/>
          <w:szCs w:val="22"/>
        </w:rPr>
        <w:t>Stavba se nachází v části určené pro zástavbu a je navržena tak, že nebude mít negativní vliv na ráz okolní krajiny.  Na stavební parcele se nenachází žádné památné stromy, chránění živočichové a rostliny.</w:t>
      </w:r>
    </w:p>
    <w:p w:rsidR="005C63EF" w:rsidRPr="00F7754D" w:rsidRDefault="005C63EF" w:rsidP="005F6F09">
      <w:pPr>
        <w:pStyle w:val="499textodrazeny"/>
        <w:numPr>
          <w:ilvl w:val="0"/>
          <w:numId w:val="13"/>
        </w:numPr>
        <w:tabs>
          <w:tab w:val="clear" w:pos="1069"/>
          <w:tab w:val="num" w:pos="567"/>
        </w:tabs>
        <w:spacing w:after="60"/>
        <w:ind w:left="567" w:hanging="567"/>
        <w:rPr>
          <w:color w:val="auto"/>
          <w:sz w:val="22"/>
          <w:szCs w:val="22"/>
        </w:rPr>
      </w:pPr>
      <w:r w:rsidRPr="00F7754D">
        <w:rPr>
          <w:color w:val="auto"/>
          <w:sz w:val="22"/>
          <w:szCs w:val="22"/>
        </w:rPr>
        <w:t>Ochranná a bezpečnostní pásma:</w:t>
      </w:r>
    </w:p>
    <w:p w:rsidR="00F15F90" w:rsidRDefault="00F15F90" w:rsidP="00F15F90">
      <w:pPr>
        <w:spacing w:before="60" w:after="0"/>
      </w:pPr>
      <w:r>
        <w:t xml:space="preserve">Jedná se o kulturní památku zapsanou v památkovém katalogu pod č. 1000119055, </w:t>
      </w:r>
    </w:p>
    <w:p w:rsidR="00F15F90" w:rsidRPr="00F15F90" w:rsidRDefault="00F15F90" w:rsidP="00F15F90">
      <w:pPr>
        <w:spacing w:before="0" w:after="0"/>
      </w:pPr>
      <w:r>
        <w:t>ÚSKP 10443/7-8510</w:t>
      </w:r>
      <w:r w:rsidRPr="00E27D3C">
        <w:t>.</w:t>
      </w:r>
    </w:p>
    <w:p w:rsidR="004F5DAA" w:rsidRPr="00F7754D" w:rsidRDefault="004F5DAA" w:rsidP="00A90AEE">
      <w:pPr>
        <w:pStyle w:val="Nadpis1"/>
      </w:pPr>
      <w:bookmarkStart w:id="38" w:name="_Toc65413987"/>
      <w:r w:rsidRPr="00F7754D">
        <w:t>Ochrana obyvatelstva</w:t>
      </w:r>
      <w:bookmarkEnd w:id="38"/>
    </w:p>
    <w:p w:rsidR="009106DB" w:rsidRPr="00F7754D" w:rsidRDefault="009106DB" w:rsidP="009106DB">
      <w:pPr>
        <w:ind w:left="0" w:firstLine="0"/>
      </w:pPr>
      <w:r w:rsidRPr="00F7754D">
        <w:t xml:space="preserve">Viz </w:t>
      </w:r>
      <w:proofErr w:type="gramStart"/>
      <w:r w:rsidRPr="00F7754D">
        <w:t xml:space="preserve">část </w:t>
      </w:r>
      <w:r w:rsidR="003275A5" w:rsidRPr="00F7754D">
        <w:t>D.1.3</w:t>
      </w:r>
      <w:proofErr w:type="gramEnd"/>
      <w:r w:rsidRPr="00F7754D">
        <w:t xml:space="preserve"> – Požárně bezpečnostní řešení stavby</w:t>
      </w:r>
    </w:p>
    <w:p w:rsidR="009106DB" w:rsidRPr="00F7754D" w:rsidRDefault="009106DB" w:rsidP="003A34DB">
      <w:pPr>
        <w:spacing w:before="0"/>
        <w:ind w:left="0" w:firstLine="709"/>
        <w:rPr>
          <w:rFonts w:cs="Arial"/>
        </w:rPr>
      </w:pPr>
      <w:r w:rsidRPr="00F7754D">
        <w:rPr>
          <w:rFonts w:cs="Arial"/>
        </w:rPr>
        <w:t xml:space="preserve">Na </w:t>
      </w:r>
      <w:r w:rsidRPr="00F7754D">
        <w:t>stavbu</w:t>
      </w:r>
      <w:r w:rsidRPr="00F7754D">
        <w:rPr>
          <w:rFonts w:cs="Arial"/>
        </w:rPr>
        <w:t xml:space="preserve"> nejsou kladeny nároky z hlediska ochrany obyvatelstva.</w:t>
      </w:r>
    </w:p>
    <w:p w:rsidR="009106DB" w:rsidRPr="00F7754D" w:rsidRDefault="009106DB" w:rsidP="003A34DB">
      <w:pPr>
        <w:spacing w:before="0"/>
        <w:ind w:left="0" w:firstLine="709"/>
        <w:rPr>
          <w:rFonts w:cs="Arial"/>
        </w:rPr>
      </w:pPr>
      <w:r w:rsidRPr="00F7754D">
        <w:rPr>
          <w:rFonts w:cs="Arial"/>
        </w:rPr>
        <w:t>V </w:t>
      </w:r>
      <w:r w:rsidRPr="00F7754D">
        <w:t>objektu</w:t>
      </w:r>
      <w:r w:rsidRPr="00F7754D">
        <w:rPr>
          <w:rFonts w:cs="Arial"/>
        </w:rPr>
        <w:t xml:space="preserve"> nebudou instalovány ani používány předměty, zařízení ani technologie, které by mohly být zdrojem elektromagnetické nebo radioaktivního záření.     </w:t>
      </w:r>
    </w:p>
    <w:p w:rsidR="004F5DAA" w:rsidRPr="00F7754D" w:rsidRDefault="009106DB" w:rsidP="003A34DB">
      <w:pPr>
        <w:spacing w:before="0"/>
        <w:ind w:left="0" w:firstLine="709"/>
      </w:pPr>
      <w:r w:rsidRPr="00F7754D">
        <w:t>Vzhledem k charakteru stavby nedojde v okolí ke zvýšení hladiny hluku.</w:t>
      </w:r>
    </w:p>
    <w:p w:rsidR="004F5DAA" w:rsidRPr="00F7754D" w:rsidRDefault="004F5DAA" w:rsidP="00A90AEE">
      <w:pPr>
        <w:pStyle w:val="Nadpis1"/>
      </w:pPr>
      <w:bookmarkStart w:id="39" w:name="_Toc65413988"/>
      <w:r w:rsidRPr="00F7754D">
        <w:t>Zásady organizace výstavby</w:t>
      </w:r>
      <w:bookmarkEnd w:id="39"/>
    </w:p>
    <w:p w:rsidR="009106DB" w:rsidRPr="00F7754D" w:rsidRDefault="009106DB" w:rsidP="005F46F8">
      <w:pPr>
        <w:spacing w:before="60"/>
        <w:rPr>
          <w:u w:val="single"/>
        </w:rPr>
      </w:pPr>
      <w:r w:rsidRPr="00F7754D">
        <w:rPr>
          <w:u w:val="single"/>
        </w:rPr>
        <w:t>a)   Potřeby a spotřeby rozhodujících médií a hmot, jejich zajištění</w:t>
      </w:r>
    </w:p>
    <w:p w:rsidR="00E55FF6" w:rsidRPr="00C91418" w:rsidRDefault="00C91418" w:rsidP="003A34DB">
      <w:pPr>
        <w:spacing w:before="0"/>
        <w:ind w:left="0" w:firstLine="709"/>
      </w:pPr>
      <w:r w:rsidRPr="00C91418">
        <w:t>Pro odběr elektrické energie bude osazen staveništní rozvaděč s podružným měřením na vhodném místě uvnitř objektu. Voda bude rovněž odebírána z objektu.</w:t>
      </w:r>
    </w:p>
    <w:p w:rsidR="00F60D75" w:rsidRPr="003B56ED" w:rsidRDefault="00E55FF6" w:rsidP="003A34DB">
      <w:pPr>
        <w:spacing w:before="0"/>
        <w:ind w:left="0" w:firstLine="709"/>
      </w:pPr>
      <w:r w:rsidRPr="00C91418">
        <w:t>Množství rozhodujících médií a hmot a jejich zajištění bude upřesněn před zahájením prací</w:t>
      </w:r>
      <w:r w:rsidR="009106DB" w:rsidRPr="00C91418">
        <w:t>.</w:t>
      </w:r>
    </w:p>
    <w:p w:rsidR="009106DB" w:rsidRPr="003B56ED" w:rsidRDefault="009106DB" w:rsidP="005F46F8">
      <w:pPr>
        <w:spacing w:before="60"/>
        <w:rPr>
          <w:u w:val="single"/>
        </w:rPr>
      </w:pPr>
      <w:r w:rsidRPr="003B56ED">
        <w:rPr>
          <w:u w:val="single"/>
        </w:rPr>
        <w:t>b)   odvodnění staveniště</w:t>
      </w:r>
    </w:p>
    <w:p w:rsidR="009106DB" w:rsidRPr="003B56ED" w:rsidRDefault="00E55FF6" w:rsidP="000B554A">
      <w:pPr>
        <w:spacing w:before="0"/>
        <w:ind w:left="0" w:firstLine="709"/>
        <w:rPr>
          <w:rFonts w:cs="Arial"/>
        </w:rPr>
      </w:pPr>
      <w:r w:rsidRPr="003B56ED">
        <w:t>Vzhledem</w:t>
      </w:r>
      <w:r w:rsidRPr="003B56ED">
        <w:rPr>
          <w:rFonts w:cs="Arial"/>
        </w:rPr>
        <w:t xml:space="preserve"> k charakteru a rozsahu navrhovaných stavebních úprav se s odvodněním staveniště nepočítá.</w:t>
      </w:r>
    </w:p>
    <w:p w:rsidR="009106DB" w:rsidRPr="003B56ED" w:rsidRDefault="009106DB" w:rsidP="005F46F8">
      <w:pPr>
        <w:spacing w:before="60"/>
        <w:rPr>
          <w:u w:val="single"/>
        </w:rPr>
      </w:pPr>
      <w:r w:rsidRPr="003B56ED">
        <w:rPr>
          <w:u w:val="single"/>
        </w:rPr>
        <w:t>c)   napojení staveniště na stávající dopravní a technickou infrastrukturu</w:t>
      </w:r>
    </w:p>
    <w:p w:rsidR="00E55FF6" w:rsidRPr="003B56ED" w:rsidRDefault="00E55FF6" w:rsidP="00E55FF6">
      <w:pPr>
        <w:spacing w:before="0" w:after="0"/>
        <w:rPr>
          <w:u w:val="single"/>
        </w:rPr>
      </w:pPr>
      <w:r w:rsidRPr="003B56ED">
        <w:rPr>
          <w:u w:val="single"/>
        </w:rPr>
        <w:t>Napojení stavby na dopravní infrastrukturu:</w:t>
      </w:r>
    </w:p>
    <w:p w:rsidR="00E55FF6" w:rsidRPr="003B56ED" w:rsidRDefault="00E55FF6" w:rsidP="003A34DB">
      <w:pPr>
        <w:spacing w:before="0"/>
        <w:ind w:left="0" w:firstLine="709"/>
        <w:rPr>
          <w:rFonts w:cs="Arial"/>
        </w:rPr>
      </w:pPr>
      <w:r w:rsidRPr="003B56ED">
        <w:rPr>
          <w:rFonts w:cs="Arial"/>
        </w:rPr>
        <w:t xml:space="preserve">Pro příjezd na staveniště bude využita stávající dopravní komunikace procházející před stavebním pozemkem. </w:t>
      </w:r>
    </w:p>
    <w:p w:rsidR="00E55FF6" w:rsidRPr="003B56ED" w:rsidRDefault="00E55FF6" w:rsidP="00E55FF6">
      <w:pPr>
        <w:spacing w:before="0" w:after="0"/>
        <w:rPr>
          <w:u w:val="single"/>
        </w:rPr>
      </w:pPr>
      <w:r w:rsidRPr="003B56ED">
        <w:rPr>
          <w:u w:val="single"/>
        </w:rPr>
        <w:t>Napojení staveniště na zdroj vody a elektřinu</w:t>
      </w:r>
    </w:p>
    <w:p w:rsidR="00C91418" w:rsidRPr="00C91418" w:rsidRDefault="00C91418" w:rsidP="00C91418">
      <w:pPr>
        <w:spacing w:before="0"/>
        <w:ind w:left="0" w:firstLine="709"/>
      </w:pPr>
      <w:bookmarkStart w:id="40" w:name="_Toc87325623"/>
      <w:r w:rsidRPr="00C91418">
        <w:t>Pro odběr elektrické energie bude osazen staveništní rozvaděč s podružným měřením na vhodném místě uvnitř objektu. Voda bude rovněž odebírána z objektu.</w:t>
      </w:r>
    </w:p>
    <w:p w:rsidR="00F15F90" w:rsidRDefault="00F15F90" w:rsidP="00E55FF6">
      <w:pPr>
        <w:spacing w:before="0" w:after="0"/>
        <w:rPr>
          <w:u w:val="single"/>
        </w:rPr>
      </w:pPr>
    </w:p>
    <w:bookmarkEnd w:id="40"/>
    <w:p w:rsidR="009106DB" w:rsidRPr="00F7754D" w:rsidRDefault="009106DB" w:rsidP="005F46F8">
      <w:pPr>
        <w:spacing w:before="60"/>
        <w:rPr>
          <w:bCs/>
        </w:rPr>
      </w:pPr>
      <w:r w:rsidRPr="00F7754D">
        <w:rPr>
          <w:u w:val="single"/>
        </w:rPr>
        <w:lastRenderedPageBreak/>
        <w:t>d)   vliv provádění stavby na okolní stavby a pozemky</w:t>
      </w:r>
    </w:p>
    <w:p w:rsidR="00E55FF6" w:rsidRPr="00F7754D" w:rsidRDefault="00E55FF6" w:rsidP="003A34DB">
      <w:pPr>
        <w:spacing w:before="0"/>
        <w:ind w:left="0" w:firstLine="709"/>
        <w:rPr>
          <w:rFonts w:cs="Arial"/>
        </w:rPr>
      </w:pPr>
      <w:r w:rsidRPr="00F7754D">
        <w:t>Vlastní</w:t>
      </w:r>
      <w:r w:rsidRPr="00F7754D">
        <w:rPr>
          <w:rFonts w:cs="Arial"/>
        </w:rPr>
        <w:t xml:space="preserve"> stavební činnost, která bude probíhat na pozemku investora, nemůže způsobit únik škodlivých látek do ovzduší ani do podzemních či povrchových vod. Prašnost bude omezována na minimum důsledným čištěním mechanizačních prostředků dodavatelů před výjezdem na veřejnou komunikaci.</w:t>
      </w:r>
      <w:r w:rsidR="009B1359">
        <w:rPr>
          <w:rFonts w:cs="Arial"/>
        </w:rPr>
        <w:t xml:space="preserve"> </w:t>
      </w:r>
      <w:r w:rsidRPr="00F7754D">
        <w:t>Zhotovitel</w:t>
      </w:r>
      <w:r w:rsidRPr="00F7754D">
        <w:rPr>
          <w:rFonts w:cs="Arial"/>
        </w:rPr>
        <w:t xml:space="preserve"> je povinen udržovat své mechanizační prostředky v takovém technickém stavu, aby nemohlo dojít k úniku ropných produktů a to </w:t>
      </w:r>
      <w:r w:rsidR="003A34DB">
        <w:rPr>
          <w:rFonts w:cs="Arial"/>
        </w:rPr>
        <w:t>an</w:t>
      </w:r>
      <w:r w:rsidRPr="00F7754D">
        <w:rPr>
          <w:rFonts w:cs="Arial"/>
        </w:rPr>
        <w:t>i při jejich skladování. Dále je zhotovitel povinen na své náklady provést odstranění odpadů vyprodukovaných v průběhu výstavby na staveništi. Staveniště po skončení výstavby musí být uvedeno do původního, nebo dohodnutého stavu.</w:t>
      </w:r>
    </w:p>
    <w:p w:rsidR="00FF07CE" w:rsidRPr="00F7754D" w:rsidRDefault="00E55FF6" w:rsidP="003A34DB">
      <w:pPr>
        <w:spacing w:before="0"/>
        <w:ind w:left="0" w:firstLine="709"/>
      </w:pPr>
      <w:r w:rsidRPr="00F7754D">
        <w:rPr>
          <w:rFonts w:cs="Arial"/>
        </w:rPr>
        <w:t xml:space="preserve">V době </w:t>
      </w:r>
      <w:r w:rsidRPr="00F7754D">
        <w:t>provádění</w:t>
      </w:r>
      <w:r w:rsidRPr="00F7754D">
        <w:rPr>
          <w:rFonts w:cs="Arial"/>
        </w:rPr>
        <w:t xml:space="preserve"> stavby bude v lokalitě zvýšená prašnost a hlučnost. Z tohoto důvodu budou stavební práce probíhat od 7:00 do 18:00. Budou dodrženy schválené limity hlučnosti dle nařízení vlády č. 272/2001 Sb., tj. 60 dB</w:t>
      </w:r>
      <w:r w:rsidR="009106DB" w:rsidRPr="00F7754D">
        <w:t>.</w:t>
      </w:r>
    </w:p>
    <w:p w:rsidR="009106DB" w:rsidRPr="00F7754D" w:rsidRDefault="009106DB" w:rsidP="005F46F8">
      <w:pPr>
        <w:spacing w:before="60"/>
        <w:rPr>
          <w:u w:val="single"/>
        </w:rPr>
      </w:pPr>
      <w:r w:rsidRPr="00F7754D">
        <w:rPr>
          <w:u w:val="single"/>
        </w:rPr>
        <w:t>e)   ochrana okolí staveniště a požadavky na související asanace, demolice, kácení dřevin</w:t>
      </w:r>
    </w:p>
    <w:p w:rsidR="009106DB" w:rsidRPr="00F7754D" w:rsidRDefault="00E55FF6" w:rsidP="003A34DB">
      <w:pPr>
        <w:spacing w:before="0"/>
        <w:ind w:left="0" w:firstLine="709"/>
      </w:pPr>
      <w:r w:rsidRPr="00F7754D">
        <w:rPr>
          <w:rFonts w:cs="Arial"/>
        </w:rPr>
        <w:t>Demolice nebude probíhat.</w:t>
      </w:r>
      <w:r w:rsidRPr="00F7754D">
        <w:t xml:space="preserve"> </w:t>
      </w:r>
      <w:r w:rsidRPr="00F7754D">
        <w:rPr>
          <w:szCs w:val="22"/>
        </w:rPr>
        <w:t xml:space="preserve">Na </w:t>
      </w:r>
      <w:r w:rsidR="009B1359">
        <w:rPr>
          <w:szCs w:val="22"/>
        </w:rPr>
        <w:t>p</w:t>
      </w:r>
      <w:r w:rsidRPr="00F7754D">
        <w:rPr>
          <w:szCs w:val="22"/>
        </w:rPr>
        <w:t xml:space="preserve">ozemku se nenachází </w:t>
      </w:r>
      <w:r w:rsidRPr="00F7754D">
        <w:rPr>
          <w:bCs/>
        </w:rPr>
        <w:t>žádná vzrostlá ani náletová zeleň</w:t>
      </w:r>
      <w:r w:rsidR="009106DB" w:rsidRPr="00F7754D">
        <w:t>.</w:t>
      </w:r>
    </w:p>
    <w:p w:rsidR="009106DB" w:rsidRPr="00F7754D" w:rsidRDefault="009106DB" w:rsidP="005F46F8">
      <w:pPr>
        <w:spacing w:before="60"/>
        <w:rPr>
          <w:u w:val="single"/>
        </w:rPr>
      </w:pPr>
      <w:r w:rsidRPr="00F7754D">
        <w:rPr>
          <w:u w:val="single"/>
        </w:rPr>
        <w:t>f)   maximální zábory pro staveniště (dočasné/trvalé)</w:t>
      </w:r>
    </w:p>
    <w:p w:rsidR="009106DB" w:rsidRDefault="00C91418" w:rsidP="003A34DB">
      <w:pPr>
        <w:spacing w:before="0"/>
        <w:ind w:left="0" w:firstLine="709"/>
      </w:pPr>
      <w:r>
        <w:t xml:space="preserve">Zábor bude proveden v rozsahu nezbytném pro umístění </w:t>
      </w:r>
      <w:proofErr w:type="spellStart"/>
      <w:r>
        <w:t>buňkoviště</w:t>
      </w:r>
      <w:proofErr w:type="spellEnd"/>
      <w:r>
        <w:t>, stavebního kontejneru na suť a WC. Před zahájením výstavby dodavatel určí přesné plochy.</w:t>
      </w:r>
    </w:p>
    <w:p w:rsidR="009106DB" w:rsidRPr="00F7754D" w:rsidRDefault="009106DB" w:rsidP="005F46F8">
      <w:pPr>
        <w:spacing w:before="60"/>
        <w:rPr>
          <w:u w:val="single"/>
        </w:rPr>
      </w:pPr>
      <w:r w:rsidRPr="00F7754D">
        <w:rPr>
          <w:u w:val="single"/>
        </w:rPr>
        <w:t>g)   maximální produkovaná množství a druh odpadů a emisí při výstavbě, jejich likvidace</w:t>
      </w:r>
    </w:p>
    <w:p w:rsidR="00E55FF6" w:rsidRPr="00F7754D" w:rsidRDefault="00E55FF6" w:rsidP="003A34DB">
      <w:pPr>
        <w:spacing w:before="0"/>
        <w:ind w:left="0" w:firstLine="709"/>
      </w:pPr>
      <w:r w:rsidRPr="00F7754D">
        <w:t xml:space="preserve">Odpady </w:t>
      </w:r>
      <w:r w:rsidRPr="00F7754D">
        <w:rPr>
          <w:rFonts w:cs="Arial"/>
        </w:rPr>
        <w:t>vznikající</w:t>
      </w:r>
      <w:r w:rsidRPr="00F7754D">
        <w:t xml:space="preserve"> při výstavbě, jsou odpady známé. Se všemi odpady bude nakládáno v souladu s platnou legislativou a nebudou mít negativní vliv na půdu a území. Součástí stavby není žádné zařízení na odstraňování odpadů.</w:t>
      </w:r>
    </w:p>
    <w:p w:rsidR="00E55FF6" w:rsidRDefault="00E55FF6" w:rsidP="00E55FF6">
      <w:pPr>
        <w:spacing w:before="0"/>
        <w:ind w:left="0" w:firstLine="0"/>
      </w:pPr>
      <w:r w:rsidRPr="00F7754D">
        <w:t xml:space="preserve">Kód, </w:t>
      </w:r>
      <w:r w:rsidRPr="00F7754D">
        <w:rPr>
          <w:rFonts w:cs="Arial"/>
        </w:rPr>
        <w:t>název</w:t>
      </w:r>
      <w:r w:rsidRPr="00F7754D">
        <w:t>, kategorie odpadů dle Katalogu odpadů (vyhlášky č. 381/2001 Sb., ve znění pozdějších předpisů) vznikajících při výstavbě jsou uvedeny v následující tabulce. Vzniklé odpady budou odstraňovány nebo využívány skládkováním, recyklací či regenerací či jiným druhotným využitím.</w:t>
      </w:r>
    </w:p>
    <w:p w:rsidR="00E55FF6" w:rsidRPr="00F7754D" w:rsidRDefault="00E55FF6" w:rsidP="00E55FF6">
      <w:pPr>
        <w:spacing w:before="0" w:after="0"/>
      </w:pPr>
      <w:r w:rsidRPr="00F7754D">
        <w:rPr>
          <w:b/>
          <w:sz w:val="20"/>
        </w:rPr>
        <w:t>Tabulka:</w:t>
      </w:r>
      <w:r w:rsidRPr="00F7754D">
        <w:rPr>
          <w:b/>
          <w:sz w:val="20"/>
        </w:rPr>
        <w:tab/>
        <w:t>Odpady vznikající při výstavbě</w:t>
      </w:r>
    </w:p>
    <w:tbl>
      <w:tblPr>
        <w:tblW w:w="994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9"/>
        <w:gridCol w:w="529"/>
        <w:gridCol w:w="6217"/>
        <w:gridCol w:w="2219"/>
      </w:tblGrid>
      <w:tr w:rsidR="0048174A" w:rsidRPr="00F7754D" w:rsidTr="0048174A">
        <w:trPr>
          <w:tblHeader/>
        </w:trPr>
        <w:tc>
          <w:tcPr>
            <w:tcW w:w="979" w:type="dxa"/>
            <w:vAlign w:val="center"/>
          </w:tcPr>
          <w:p w:rsidR="0048174A" w:rsidRPr="00F7754D" w:rsidRDefault="0048174A" w:rsidP="005F6F09">
            <w:pPr>
              <w:jc w:val="center"/>
              <w:rPr>
                <w:rFonts w:cs="Arial"/>
                <w:b/>
                <w:bCs/>
                <w:sz w:val="18"/>
              </w:rPr>
            </w:pPr>
            <w:r w:rsidRPr="00F7754D">
              <w:rPr>
                <w:rFonts w:cs="Arial"/>
                <w:b/>
                <w:bCs/>
                <w:sz w:val="18"/>
              </w:rPr>
              <w:t>Kód</w:t>
            </w:r>
          </w:p>
        </w:tc>
        <w:tc>
          <w:tcPr>
            <w:tcW w:w="529" w:type="dxa"/>
            <w:vAlign w:val="center"/>
          </w:tcPr>
          <w:p w:rsidR="0048174A" w:rsidRPr="00F7754D" w:rsidRDefault="0048174A" w:rsidP="005F6F09">
            <w:pPr>
              <w:jc w:val="center"/>
              <w:rPr>
                <w:rFonts w:cs="Arial"/>
                <w:b/>
                <w:bCs/>
                <w:sz w:val="18"/>
              </w:rPr>
            </w:pPr>
            <w:r w:rsidRPr="00F7754D">
              <w:rPr>
                <w:rFonts w:cs="Arial"/>
                <w:b/>
                <w:bCs/>
                <w:sz w:val="18"/>
              </w:rPr>
              <w:t>Kat.</w:t>
            </w:r>
          </w:p>
        </w:tc>
        <w:tc>
          <w:tcPr>
            <w:tcW w:w="6217" w:type="dxa"/>
            <w:vAlign w:val="center"/>
          </w:tcPr>
          <w:p w:rsidR="0048174A" w:rsidRPr="00F7754D" w:rsidRDefault="0048174A" w:rsidP="005F6F09">
            <w:pPr>
              <w:jc w:val="left"/>
              <w:rPr>
                <w:rFonts w:cs="Arial"/>
                <w:b/>
                <w:bCs/>
                <w:sz w:val="18"/>
              </w:rPr>
            </w:pPr>
            <w:r w:rsidRPr="00F7754D">
              <w:rPr>
                <w:rFonts w:cs="Arial"/>
                <w:b/>
                <w:bCs/>
                <w:sz w:val="18"/>
              </w:rPr>
              <w:t>Název druhu odpadu</w:t>
            </w:r>
          </w:p>
        </w:tc>
        <w:tc>
          <w:tcPr>
            <w:tcW w:w="2219" w:type="dxa"/>
          </w:tcPr>
          <w:p w:rsidR="0048174A" w:rsidRPr="00F7754D" w:rsidRDefault="0048174A" w:rsidP="005F6F09">
            <w:pPr>
              <w:jc w:val="left"/>
              <w:rPr>
                <w:rFonts w:cs="Arial"/>
                <w:b/>
                <w:bCs/>
                <w:sz w:val="18"/>
              </w:rPr>
            </w:pPr>
            <w:r>
              <w:rPr>
                <w:rFonts w:cs="Arial"/>
                <w:b/>
                <w:bCs/>
                <w:sz w:val="18"/>
              </w:rPr>
              <w:t>Odhad množství</w:t>
            </w:r>
          </w:p>
        </w:tc>
      </w:tr>
      <w:tr w:rsidR="009B1359" w:rsidRPr="00F7754D" w:rsidTr="0048174A">
        <w:tc>
          <w:tcPr>
            <w:tcW w:w="979" w:type="dxa"/>
          </w:tcPr>
          <w:p w:rsidR="009B1359" w:rsidRPr="00F7754D" w:rsidRDefault="009B1359" w:rsidP="009B1359">
            <w:pPr>
              <w:ind w:right="98"/>
              <w:jc w:val="center"/>
              <w:rPr>
                <w:sz w:val="18"/>
              </w:rPr>
            </w:pPr>
            <w:r w:rsidRPr="00F7754D">
              <w:rPr>
                <w:sz w:val="18"/>
              </w:rPr>
              <w:t>150110</w:t>
            </w:r>
          </w:p>
        </w:tc>
        <w:tc>
          <w:tcPr>
            <w:tcW w:w="529" w:type="dxa"/>
          </w:tcPr>
          <w:p w:rsidR="009B1359" w:rsidRPr="00F7754D" w:rsidRDefault="009B1359" w:rsidP="009B1359">
            <w:pPr>
              <w:ind w:right="74"/>
              <w:jc w:val="center"/>
              <w:rPr>
                <w:sz w:val="18"/>
              </w:rPr>
            </w:pPr>
            <w:r w:rsidRPr="00F7754D">
              <w:rPr>
                <w:sz w:val="18"/>
              </w:rPr>
              <w:t>N</w:t>
            </w:r>
          </w:p>
        </w:tc>
        <w:tc>
          <w:tcPr>
            <w:tcW w:w="6217" w:type="dxa"/>
          </w:tcPr>
          <w:p w:rsidR="009B1359" w:rsidRPr="00F7754D" w:rsidRDefault="009B1359" w:rsidP="009B1359">
            <w:pPr>
              <w:ind w:right="2232"/>
              <w:jc w:val="left"/>
              <w:rPr>
                <w:sz w:val="18"/>
              </w:rPr>
            </w:pPr>
            <w:r w:rsidRPr="00F7754D">
              <w:rPr>
                <w:sz w:val="18"/>
              </w:rPr>
              <w:t>Nádoby se zbytkem barev (a vytvrzená barva)</w:t>
            </w:r>
          </w:p>
        </w:tc>
        <w:tc>
          <w:tcPr>
            <w:tcW w:w="2219" w:type="dxa"/>
          </w:tcPr>
          <w:p w:rsidR="009B1359" w:rsidRPr="00F7754D" w:rsidRDefault="009B1359" w:rsidP="009B1359">
            <w:pPr>
              <w:ind w:left="0" w:firstLine="0"/>
              <w:jc w:val="center"/>
              <w:rPr>
                <w:sz w:val="18"/>
              </w:rPr>
            </w:pPr>
            <w:r>
              <w:rPr>
                <w:sz w:val="18"/>
              </w:rPr>
              <w:t>0,0</w:t>
            </w:r>
          </w:p>
        </w:tc>
      </w:tr>
      <w:tr w:rsidR="009B1359" w:rsidRPr="00F7754D" w:rsidTr="0048174A">
        <w:tc>
          <w:tcPr>
            <w:tcW w:w="979" w:type="dxa"/>
          </w:tcPr>
          <w:p w:rsidR="009B1359" w:rsidRPr="00F7754D" w:rsidRDefault="009B1359" w:rsidP="009B1359">
            <w:pPr>
              <w:ind w:right="98"/>
              <w:jc w:val="center"/>
              <w:rPr>
                <w:sz w:val="18"/>
              </w:rPr>
            </w:pPr>
            <w:r w:rsidRPr="00F7754D">
              <w:rPr>
                <w:sz w:val="18"/>
              </w:rPr>
              <w:t>200201</w:t>
            </w:r>
          </w:p>
        </w:tc>
        <w:tc>
          <w:tcPr>
            <w:tcW w:w="529" w:type="dxa"/>
          </w:tcPr>
          <w:p w:rsidR="009B1359" w:rsidRPr="00F7754D" w:rsidRDefault="009B1359" w:rsidP="009B1359">
            <w:pPr>
              <w:ind w:right="74"/>
              <w:jc w:val="center"/>
              <w:rPr>
                <w:sz w:val="18"/>
              </w:rPr>
            </w:pPr>
            <w:r w:rsidRPr="00F7754D">
              <w:rPr>
                <w:sz w:val="18"/>
              </w:rPr>
              <w:t>O</w:t>
            </w:r>
          </w:p>
        </w:tc>
        <w:tc>
          <w:tcPr>
            <w:tcW w:w="6217" w:type="dxa"/>
          </w:tcPr>
          <w:p w:rsidR="009B1359" w:rsidRPr="00F7754D" w:rsidRDefault="009B1359" w:rsidP="009B1359">
            <w:pPr>
              <w:ind w:right="2232"/>
              <w:jc w:val="left"/>
              <w:rPr>
                <w:sz w:val="18"/>
              </w:rPr>
            </w:pPr>
            <w:r w:rsidRPr="00F7754D">
              <w:rPr>
                <w:sz w:val="18"/>
              </w:rPr>
              <w:t>Biologicky rozložitelný odpad</w:t>
            </w:r>
          </w:p>
        </w:tc>
        <w:tc>
          <w:tcPr>
            <w:tcW w:w="2219" w:type="dxa"/>
          </w:tcPr>
          <w:p w:rsidR="009B1359" w:rsidRPr="00F7754D" w:rsidRDefault="009B1359" w:rsidP="009B1359">
            <w:pPr>
              <w:ind w:left="0" w:firstLine="0"/>
              <w:jc w:val="center"/>
              <w:rPr>
                <w:sz w:val="18"/>
              </w:rPr>
            </w:pPr>
            <w:r>
              <w:rPr>
                <w:sz w:val="18"/>
              </w:rPr>
              <w:t>0,0</w:t>
            </w:r>
          </w:p>
        </w:tc>
      </w:tr>
      <w:tr w:rsidR="009B1359" w:rsidRPr="00F7754D" w:rsidTr="0048174A">
        <w:tc>
          <w:tcPr>
            <w:tcW w:w="979" w:type="dxa"/>
          </w:tcPr>
          <w:p w:rsidR="009B1359" w:rsidRPr="00F7754D" w:rsidRDefault="009B1359" w:rsidP="009B1359">
            <w:pPr>
              <w:ind w:right="98"/>
              <w:jc w:val="center"/>
              <w:rPr>
                <w:sz w:val="18"/>
              </w:rPr>
            </w:pPr>
            <w:r w:rsidRPr="00F7754D">
              <w:rPr>
                <w:sz w:val="18"/>
              </w:rPr>
              <w:t>150101</w:t>
            </w:r>
          </w:p>
        </w:tc>
        <w:tc>
          <w:tcPr>
            <w:tcW w:w="529" w:type="dxa"/>
          </w:tcPr>
          <w:p w:rsidR="009B1359" w:rsidRPr="00F7754D" w:rsidRDefault="009B1359" w:rsidP="009B1359">
            <w:pPr>
              <w:ind w:right="74"/>
              <w:jc w:val="center"/>
              <w:rPr>
                <w:sz w:val="18"/>
              </w:rPr>
            </w:pPr>
            <w:r w:rsidRPr="00F7754D">
              <w:rPr>
                <w:sz w:val="18"/>
              </w:rPr>
              <w:t>O</w:t>
            </w:r>
          </w:p>
        </w:tc>
        <w:tc>
          <w:tcPr>
            <w:tcW w:w="6217" w:type="dxa"/>
          </w:tcPr>
          <w:p w:rsidR="009B1359" w:rsidRPr="00F7754D" w:rsidRDefault="009B1359" w:rsidP="009B1359">
            <w:pPr>
              <w:ind w:right="2232"/>
              <w:jc w:val="left"/>
              <w:rPr>
                <w:sz w:val="18"/>
              </w:rPr>
            </w:pPr>
            <w:r w:rsidRPr="00F7754D">
              <w:rPr>
                <w:sz w:val="18"/>
              </w:rPr>
              <w:t>Papírové a lepenkové obaly</w:t>
            </w:r>
          </w:p>
        </w:tc>
        <w:tc>
          <w:tcPr>
            <w:tcW w:w="2219" w:type="dxa"/>
          </w:tcPr>
          <w:p w:rsidR="009B1359" w:rsidRPr="00F7754D" w:rsidRDefault="009B1359" w:rsidP="009B1359">
            <w:pPr>
              <w:ind w:left="0" w:firstLine="0"/>
              <w:jc w:val="center"/>
              <w:rPr>
                <w:sz w:val="18"/>
              </w:rPr>
            </w:pPr>
            <w:r>
              <w:rPr>
                <w:sz w:val="18"/>
              </w:rPr>
              <w:t>0,1</w:t>
            </w:r>
          </w:p>
        </w:tc>
      </w:tr>
      <w:tr w:rsidR="009B1359" w:rsidRPr="00F7754D" w:rsidTr="0048174A">
        <w:tc>
          <w:tcPr>
            <w:tcW w:w="979" w:type="dxa"/>
          </w:tcPr>
          <w:p w:rsidR="009B1359" w:rsidRPr="00F7754D" w:rsidRDefault="009B1359" w:rsidP="009B1359">
            <w:pPr>
              <w:ind w:right="98"/>
              <w:jc w:val="center"/>
              <w:rPr>
                <w:sz w:val="18"/>
              </w:rPr>
            </w:pPr>
            <w:r w:rsidRPr="00F7754D">
              <w:rPr>
                <w:sz w:val="18"/>
              </w:rPr>
              <w:t>170101</w:t>
            </w:r>
          </w:p>
        </w:tc>
        <w:tc>
          <w:tcPr>
            <w:tcW w:w="529" w:type="dxa"/>
          </w:tcPr>
          <w:p w:rsidR="009B1359" w:rsidRPr="00F7754D" w:rsidRDefault="009B1359" w:rsidP="009B1359">
            <w:pPr>
              <w:ind w:right="74"/>
              <w:jc w:val="center"/>
              <w:rPr>
                <w:sz w:val="18"/>
              </w:rPr>
            </w:pPr>
            <w:r w:rsidRPr="00F7754D">
              <w:rPr>
                <w:sz w:val="18"/>
              </w:rPr>
              <w:t>O</w:t>
            </w:r>
          </w:p>
        </w:tc>
        <w:tc>
          <w:tcPr>
            <w:tcW w:w="6217" w:type="dxa"/>
          </w:tcPr>
          <w:p w:rsidR="009B1359" w:rsidRPr="00F7754D" w:rsidRDefault="009B1359" w:rsidP="009B1359">
            <w:pPr>
              <w:ind w:right="2232"/>
              <w:jc w:val="left"/>
              <w:rPr>
                <w:sz w:val="18"/>
              </w:rPr>
            </w:pPr>
            <w:r w:rsidRPr="00F7754D">
              <w:rPr>
                <w:sz w:val="18"/>
              </w:rPr>
              <w:t>Beton</w:t>
            </w:r>
          </w:p>
        </w:tc>
        <w:tc>
          <w:tcPr>
            <w:tcW w:w="2219" w:type="dxa"/>
          </w:tcPr>
          <w:p w:rsidR="009B1359" w:rsidRPr="00F7754D" w:rsidRDefault="009B1359" w:rsidP="009B1359">
            <w:pPr>
              <w:ind w:left="0" w:firstLine="0"/>
              <w:jc w:val="center"/>
              <w:rPr>
                <w:sz w:val="18"/>
              </w:rPr>
            </w:pPr>
            <w:r>
              <w:rPr>
                <w:sz w:val="18"/>
              </w:rPr>
              <w:t>0,5</w:t>
            </w:r>
          </w:p>
        </w:tc>
      </w:tr>
      <w:tr w:rsidR="009B1359" w:rsidRPr="00F7754D" w:rsidTr="0048174A">
        <w:tc>
          <w:tcPr>
            <w:tcW w:w="979" w:type="dxa"/>
          </w:tcPr>
          <w:p w:rsidR="009B1359" w:rsidRPr="00F7754D" w:rsidRDefault="009B1359" w:rsidP="009B1359">
            <w:pPr>
              <w:ind w:right="98"/>
              <w:jc w:val="center"/>
              <w:rPr>
                <w:sz w:val="18"/>
              </w:rPr>
            </w:pPr>
            <w:r>
              <w:rPr>
                <w:sz w:val="18"/>
              </w:rPr>
              <w:t>170102</w:t>
            </w:r>
          </w:p>
        </w:tc>
        <w:tc>
          <w:tcPr>
            <w:tcW w:w="529" w:type="dxa"/>
          </w:tcPr>
          <w:p w:rsidR="009B1359" w:rsidRPr="00F7754D" w:rsidRDefault="009B1359" w:rsidP="009B1359">
            <w:pPr>
              <w:ind w:right="74"/>
              <w:jc w:val="center"/>
              <w:rPr>
                <w:sz w:val="18"/>
              </w:rPr>
            </w:pPr>
            <w:r>
              <w:rPr>
                <w:sz w:val="18"/>
              </w:rPr>
              <w:t>O</w:t>
            </w:r>
          </w:p>
        </w:tc>
        <w:tc>
          <w:tcPr>
            <w:tcW w:w="6217" w:type="dxa"/>
          </w:tcPr>
          <w:p w:rsidR="009B1359" w:rsidRPr="00F7754D" w:rsidRDefault="009B1359" w:rsidP="009B1359">
            <w:pPr>
              <w:ind w:right="2232"/>
              <w:jc w:val="left"/>
              <w:rPr>
                <w:sz w:val="18"/>
              </w:rPr>
            </w:pPr>
            <w:r>
              <w:rPr>
                <w:sz w:val="18"/>
              </w:rPr>
              <w:t>Cihly</w:t>
            </w:r>
          </w:p>
        </w:tc>
        <w:tc>
          <w:tcPr>
            <w:tcW w:w="2219" w:type="dxa"/>
          </w:tcPr>
          <w:p w:rsidR="009B1359" w:rsidRDefault="009B1359" w:rsidP="009B1359">
            <w:pPr>
              <w:ind w:left="0" w:firstLine="0"/>
              <w:jc w:val="center"/>
              <w:rPr>
                <w:sz w:val="18"/>
              </w:rPr>
            </w:pPr>
            <w:r>
              <w:rPr>
                <w:sz w:val="18"/>
              </w:rPr>
              <w:t>4,0</w:t>
            </w:r>
          </w:p>
        </w:tc>
      </w:tr>
      <w:tr w:rsidR="009B1359" w:rsidRPr="00F7754D" w:rsidTr="0048174A">
        <w:tc>
          <w:tcPr>
            <w:tcW w:w="979" w:type="dxa"/>
          </w:tcPr>
          <w:p w:rsidR="009B1359" w:rsidRPr="00F7754D" w:rsidRDefault="009B1359" w:rsidP="009B1359">
            <w:pPr>
              <w:ind w:right="98"/>
              <w:jc w:val="center"/>
              <w:rPr>
                <w:sz w:val="18"/>
              </w:rPr>
            </w:pPr>
            <w:r w:rsidRPr="00F7754D">
              <w:rPr>
                <w:sz w:val="18"/>
              </w:rPr>
              <w:t>170201</w:t>
            </w:r>
          </w:p>
        </w:tc>
        <w:tc>
          <w:tcPr>
            <w:tcW w:w="529" w:type="dxa"/>
          </w:tcPr>
          <w:p w:rsidR="009B1359" w:rsidRPr="00F7754D" w:rsidRDefault="009B1359" w:rsidP="009B1359">
            <w:pPr>
              <w:ind w:right="74"/>
              <w:jc w:val="center"/>
              <w:rPr>
                <w:sz w:val="18"/>
              </w:rPr>
            </w:pPr>
            <w:r w:rsidRPr="00F7754D">
              <w:rPr>
                <w:sz w:val="18"/>
              </w:rPr>
              <w:t>O</w:t>
            </w:r>
          </w:p>
        </w:tc>
        <w:tc>
          <w:tcPr>
            <w:tcW w:w="6217" w:type="dxa"/>
          </w:tcPr>
          <w:p w:rsidR="009B1359" w:rsidRPr="00F7754D" w:rsidRDefault="009B1359" w:rsidP="009B1359">
            <w:pPr>
              <w:ind w:right="2232"/>
              <w:jc w:val="left"/>
              <w:rPr>
                <w:sz w:val="18"/>
              </w:rPr>
            </w:pPr>
            <w:r w:rsidRPr="00F7754D">
              <w:rPr>
                <w:sz w:val="18"/>
              </w:rPr>
              <w:t>Dřevo</w:t>
            </w:r>
          </w:p>
        </w:tc>
        <w:tc>
          <w:tcPr>
            <w:tcW w:w="2219" w:type="dxa"/>
          </w:tcPr>
          <w:p w:rsidR="009B1359" w:rsidRPr="00F7754D" w:rsidRDefault="009B1359" w:rsidP="009B1359">
            <w:pPr>
              <w:ind w:left="0" w:firstLine="0"/>
              <w:jc w:val="center"/>
              <w:rPr>
                <w:sz w:val="18"/>
              </w:rPr>
            </w:pPr>
            <w:r>
              <w:rPr>
                <w:sz w:val="18"/>
              </w:rPr>
              <w:t>0,0</w:t>
            </w:r>
          </w:p>
        </w:tc>
      </w:tr>
      <w:tr w:rsidR="009B1359" w:rsidRPr="00F7754D" w:rsidTr="0048174A">
        <w:tc>
          <w:tcPr>
            <w:tcW w:w="979" w:type="dxa"/>
          </w:tcPr>
          <w:p w:rsidR="009B1359" w:rsidRPr="00F7754D" w:rsidRDefault="009B1359" w:rsidP="009B1359">
            <w:pPr>
              <w:ind w:right="98"/>
              <w:jc w:val="center"/>
              <w:rPr>
                <w:sz w:val="18"/>
              </w:rPr>
            </w:pPr>
            <w:r w:rsidRPr="00F7754D">
              <w:rPr>
                <w:sz w:val="18"/>
              </w:rPr>
              <w:t>170202</w:t>
            </w:r>
          </w:p>
        </w:tc>
        <w:tc>
          <w:tcPr>
            <w:tcW w:w="529" w:type="dxa"/>
          </w:tcPr>
          <w:p w:rsidR="009B1359" w:rsidRPr="00F7754D" w:rsidRDefault="009B1359" w:rsidP="009B1359">
            <w:pPr>
              <w:ind w:right="74"/>
              <w:jc w:val="center"/>
              <w:rPr>
                <w:sz w:val="18"/>
              </w:rPr>
            </w:pPr>
            <w:r w:rsidRPr="00F7754D">
              <w:rPr>
                <w:sz w:val="18"/>
              </w:rPr>
              <w:t>O</w:t>
            </w:r>
          </w:p>
        </w:tc>
        <w:tc>
          <w:tcPr>
            <w:tcW w:w="6217" w:type="dxa"/>
          </w:tcPr>
          <w:p w:rsidR="009B1359" w:rsidRPr="00F7754D" w:rsidRDefault="009B1359" w:rsidP="009B1359">
            <w:pPr>
              <w:ind w:right="2232"/>
              <w:jc w:val="left"/>
              <w:rPr>
                <w:sz w:val="18"/>
              </w:rPr>
            </w:pPr>
            <w:r w:rsidRPr="00F7754D">
              <w:rPr>
                <w:sz w:val="18"/>
              </w:rPr>
              <w:t>Sklo</w:t>
            </w:r>
          </w:p>
        </w:tc>
        <w:tc>
          <w:tcPr>
            <w:tcW w:w="2219" w:type="dxa"/>
          </w:tcPr>
          <w:p w:rsidR="009B1359" w:rsidRPr="00F7754D" w:rsidRDefault="009B1359" w:rsidP="009B1359">
            <w:pPr>
              <w:ind w:left="0" w:firstLine="0"/>
              <w:jc w:val="center"/>
              <w:rPr>
                <w:sz w:val="18"/>
              </w:rPr>
            </w:pPr>
            <w:r>
              <w:rPr>
                <w:sz w:val="18"/>
              </w:rPr>
              <w:t>0,1</w:t>
            </w:r>
          </w:p>
        </w:tc>
      </w:tr>
      <w:tr w:rsidR="009B1359" w:rsidRPr="00F7754D" w:rsidTr="0048174A">
        <w:tc>
          <w:tcPr>
            <w:tcW w:w="979" w:type="dxa"/>
          </w:tcPr>
          <w:p w:rsidR="009B1359" w:rsidRPr="00F7754D" w:rsidRDefault="009B1359" w:rsidP="009B1359">
            <w:pPr>
              <w:ind w:right="98"/>
              <w:jc w:val="center"/>
              <w:rPr>
                <w:sz w:val="18"/>
              </w:rPr>
            </w:pPr>
            <w:r w:rsidRPr="00F7754D">
              <w:rPr>
                <w:sz w:val="18"/>
              </w:rPr>
              <w:t>170203</w:t>
            </w:r>
          </w:p>
        </w:tc>
        <w:tc>
          <w:tcPr>
            <w:tcW w:w="529" w:type="dxa"/>
          </w:tcPr>
          <w:p w:rsidR="009B1359" w:rsidRPr="00F7754D" w:rsidRDefault="009B1359" w:rsidP="009B1359">
            <w:pPr>
              <w:ind w:right="74"/>
              <w:jc w:val="center"/>
              <w:rPr>
                <w:sz w:val="18"/>
              </w:rPr>
            </w:pPr>
            <w:r w:rsidRPr="00F7754D">
              <w:rPr>
                <w:sz w:val="18"/>
              </w:rPr>
              <w:t>O</w:t>
            </w:r>
          </w:p>
        </w:tc>
        <w:tc>
          <w:tcPr>
            <w:tcW w:w="6217" w:type="dxa"/>
          </w:tcPr>
          <w:p w:rsidR="009B1359" w:rsidRPr="00F7754D" w:rsidRDefault="009B1359" w:rsidP="009B1359">
            <w:pPr>
              <w:ind w:right="2232"/>
              <w:jc w:val="left"/>
              <w:rPr>
                <w:sz w:val="18"/>
              </w:rPr>
            </w:pPr>
            <w:r w:rsidRPr="00F7754D">
              <w:rPr>
                <w:sz w:val="18"/>
              </w:rPr>
              <w:t>Plasty</w:t>
            </w:r>
          </w:p>
        </w:tc>
        <w:tc>
          <w:tcPr>
            <w:tcW w:w="2219" w:type="dxa"/>
          </w:tcPr>
          <w:p w:rsidR="009B1359" w:rsidRPr="00F7754D" w:rsidRDefault="009B1359" w:rsidP="009B1359">
            <w:pPr>
              <w:ind w:left="0" w:firstLine="0"/>
              <w:jc w:val="center"/>
              <w:rPr>
                <w:sz w:val="18"/>
              </w:rPr>
            </w:pPr>
            <w:r>
              <w:rPr>
                <w:sz w:val="18"/>
              </w:rPr>
              <w:t>0,1</w:t>
            </w:r>
          </w:p>
        </w:tc>
      </w:tr>
      <w:tr w:rsidR="009B1359" w:rsidRPr="00F7754D" w:rsidTr="0048174A">
        <w:tc>
          <w:tcPr>
            <w:tcW w:w="979" w:type="dxa"/>
          </w:tcPr>
          <w:p w:rsidR="009B1359" w:rsidRPr="00F7754D" w:rsidRDefault="009B1359" w:rsidP="009B1359">
            <w:pPr>
              <w:ind w:right="98"/>
              <w:jc w:val="center"/>
              <w:rPr>
                <w:sz w:val="18"/>
              </w:rPr>
            </w:pPr>
            <w:r w:rsidRPr="00F7754D">
              <w:rPr>
                <w:sz w:val="18"/>
              </w:rPr>
              <w:t>170204</w:t>
            </w:r>
          </w:p>
        </w:tc>
        <w:tc>
          <w:tcPr>
            <w:tcW w:w="529" w:type="dxa"/>
          </w:tcPr>
          <w:p w:rsidR="009B1359" w:rsidRPr="00F7754D" w:rsidRDefault="009B1359" w:rsidP="009B1359">
            <w:pPr>
              <w:ind w:right="74"/>
              <w:jc w:val="center"/>
              <w:rPr>
                <w:sz w:val="18"/>
              </w:rPr>
            </w:pPr>
            <w:r w:rsidRPr="00F7754D">
              <w:rPr>
                <w:sz w:val="18"/>
              </w:rPr>
              <w:t>N</w:t>
            </w:r>
          </w:p>
        </w:tc>
        <w:tc>
          <w:tcPr>
            <w:tcW w:w="6217" w:type="dxa"/>
          </w:tcPr>
          <w:p w:rsidR="009B1359" w:rsidRPr="00F7754D" w:rsidRDefault="009B1359" w:rsidP="009B1359">
            <w:pPr>
              <w:ind w:right="2232"/>
              <w:jc w:val="left"/>
              <w:rPr>
                <w:sz w:val="18"/>
              </w:rPr>
            </w:pPr>
            <w:r w:rsidRPr="00F7754D">
              <w:rPr>
                <w:sz w:val="18"/>
              </w:rPr>
              <w:t>Odpady plastů</w:t>
            </w:r>
          </w:p>
        </w:tc>
        <w:tc>
          <w:tcPr>
            <w:tcW w:w="2219" w:type="dxa"/>
          </w:tcPr>
          <w:p w:rsidR="009B1359" w:rsidRPr="00F7754D" w:rsidRDefault="009B1359" w:rsidP="009B1359">
            <w:pPr>
              <w:ind w:left="0" w:firstLine="0"/>
              <w:jc w:val="center"/>
              <w:rPr>
                <w:sz w:val="18"/>
              </w:rPr>
            </w:pPr>
            <w:r>
              <w:rPr>
                <w:sz w:val="18"/>
              </w:rPr>
              <w:t>0,0</w:t>
            </w:r>
          </w:p>
        </w:tc>
      </w:tr>
      <w:tr w:rsidR="009B1359" w:rsidRPr="00F7754D" w:rsidTr="0048174A">
        <w:tc>
          <w:tcPr>
            <w:tcW w:w="979" w:type="dxa"/>
          </w:tcPr>
          <w:p w:rsidR="009B1359" w:rsidRPr="00F7754D" w:rsidRDefault="009B1359" w:rsidP="009B1359">
            <w:pPr>
              <w:ind w:right="98"/>
              <w:jc w:val="center"/>
              <w:rPr>
                <w:sz w:val="18"/>
              </w:rPr>
            </w:pPr>
            <w:r w:rsidRPr="00F7754D">
              <w:rPr>
                <w:sz w:val="18"/>
              </w:rPr>
              <w:t>170405</w:t>
            </w:r>
          </w:p>
        </w:tc>
        <w:tc>
          <w:tcPr>
            <w:tcW w:w="529" w:type="dxa"/>
          </w:tcPr>
          <w:p w:rsidR="009B1359" w:rsidRPr="00F7754D" w:rsidRDefault="009B1359" w:rsidP="009B1359">
            <w:pPr>
              <w:ind w:right="74"/>
              <w:jc w:val="center"/>
              <w:rPr>
                <w:sz w:val="18"/>
              </w:rPr>
            </w:pPr>
            <w:r w:rsidRPr="00F7754D">
              <w:rPr>
                <w:sz w:val="18"/>
              </w:rPr>
              <w:t>O</w:t>
            </w:r>
          </w:p>
        </w:tc>
        <w:tc>
          <w:tcPr>
            <w:tcW w:w="6217" w:type="dxa"/>
          </w:tcPr>
          <w:p w:rsidR="009B1359" w:rsidRPr="00F7754D" w:rsidRDefault="009B1359" w:rsidP="009B1359">
            <w:pPr>
              <w:ind w:right="2232"/>
              <w:jc w:val="left"/>
              <w:rPr>
                <w:sz w:val="18"/>
              </w:rPr>
            </w:pPr>
            <w:r w:rsidRPr="00F7754D">
              <w:rPr>
                <w:sz w:val="18"/>
              </w:rPr>
              <w:t xml:space="preserve">Železo a ocel </w:t>
            </w:r>
          </w:p>
        </w:tc>
        <w:tc>
          <w:tcPr>
            <w:tcW w:w="2219" w:type="dxa"/>
          </w:tcPr>
          <w:p w:rsidR="009B1359" w:rsidRPr="00F7754D" w:rsidRDefault="009B1359" w:rsidP="009B1359">
            <w:pPr>
              <w:ind w:left="0" w:firstLine="0"/>
              <w:jc w:val="center"/>
              <w:rPr>
                <w:sz w:val="18"/>
              </w:rPr>
            </w:pPr>
            <w:r>
              <w:rPr>
                <w:sz w:val="18"/>
              </w:rPr>
              <w:t>0,3</w:t>
            </w:r>
          </w:p>
        </w:tc>
      </w:tr>
      <w:tr w:rsidR="009B1359" w:rsidRPr="00F7754D" w:rsidTr="0048174A">
        <w:tc>
          <w:tcPr>
            <w:tcW w:w="979" w:type="dxa"/>
          </w:tcPr>
          <w:p w:rsidR="009B1359" w:rsidRPr="00F7754D" w:rsidRDefault="009B1359" w:rsidP="009B1359">
            <w:pPr>
              <w:ind w:right="98"/>
              <w:jc w:val="center"/>
              <w:rPr>
                <w:sz w:val="18"/>
              </w:rPr>
            </w:pPr>
            <w:r w:rsidRPr="00F7754D">
              <w:rPr>
                <w:sz w:val="18"/>
              </w:rPr>
              <w:t>170302</w:t>
            </w:r>
          </w:p>
        </w:tc>
        <w:tc>
          <w:tcPr>
            <w:tcW w:w="529" w:type="dxa"/>
          </w:tcPr>
          <w:p w:rsidR="009B1359" w:rsidRPr="00F7754D" w:rsidRDefault="009B1359" w:rsidP="009B1359">
            <w:pPr>
              <w:ind w:right="74"/>
              <w:jc w:val="center"/>
              <w:rPr>
                <w:sz w:val="18"/>
              </w:rPr>
            </w:pPr>
            <w:r w:rsidRPr="00F7754D">
              <w:rPr>
                <w:sz w:val="18"/>
              </w:rPr>
              <w:t>O</w:t>
            </w:r>
          </w:p>
        </w:tc>
        <w:tc>
          <w:tcPr>
            <w:tcW w:w="6217" w:type="dxa"/>
          </w:tcPr>
          <w:p w:rsidR="009B1359" w:rsidRPr="00F7754D" w:rsidRDefault="009B1359" w:rsidP="009B1359">
            <w:pPr>
              <w:ind w:right="2232"/>
              <w:jc w:val="left"/>
              <w:rPr>
                <w:sz w:val="18"/>
              </w:rPr>
            </w:pPr>
            <w:r w:rsidRPr="00F7754D">
              <w:rPr>
                <w:sz w:val="18"/>
              </w:rPr>
              <w:t>Asfaltové směsi neuvedené pod číslem 170301</w:t>
            </w:r>
          </w:p>
        </w:tc>
        <w:tc>
          <w:tcPr>
            <w:tcW w:w="2219" w:type="dxa"/>
          </w:tcPr>
          <w:p w:rsidR="009B1359" w:rsidRPr="00F7754D" w:rsidRDefault="009B1359" w:rsidP="009B1359">
            <w:pPr>
              <w:ind w:left="0" w:firstLine="0"/>
              <w:jc w:val="center"/>
              <w:rPr>
                <w:sz w:val="18"/>
              </w:rPr>
            </w:pPr>
            <w:r>
              <w:rPr>
                <w:sz w:val="18"/>
              </w:rPr>
              <w:t>0,0</w:t>
            </w:r>
          </w:p>
        </w:tc>
      </w:tr>
      <w:tr w:rsidR="009B1359" w:rsidRPr="00F7754D" w:rsidTr="0048174A">
        <w:tc>
          <w:tcPr>
            <w:tcW w:w="979" w:type="dxa"/>
          </w:tcPr>
          <w:p w:rsidR="009B1359" w:rsidRPr="00F7754D" w:rsidRDefault="009B1359" w:rsidP="009B1359">
            <w:pPr>
              <w:ind w:right="96"/>
              <w:jc w:val="center"/>
              <w:rPr>
                <w:sz w:val="18"/>
              </w:rPr>
            </w:pPr>
            <w:r w:rsidRPr="00F7754D">
              <w:rPr>
                <w:sz w:val="18"/>
              </w:rPr>
              <w:t>170604</w:t>
            </w:r>
          </w:p>
        </w:tc>
        <w:tc>
          <w:tcPr>
            <w:tcW w:w="529" w:type="dxa"/>
          </w:tcPr>
          <w:p w:rsidR="009B1359" w:rsidRPr="00F7754D" w:rsidRDefault="009B1359" w:rsidP="009B1359">
            <w:pPr>
              <w:ind w:right="74"/>
              <w:jc w:val="center"/>
              <w:rPr>
                <w:sz w:val="18"/>
              </w:rPr>
            </w:pPr>
            <w:r w:rsidRPr="00F7754D">
              <w:rPr>
                <w:sz w:val="18"/>
              </w:rPr>
              <w:t>O</w:t>
            </w:r>
          </w:p>
        </w:tc>
        <w:tc>
          <w:tcPr>
            <w:tcW w:w="6217" w:type="dxa"/>
          </w:tcPr>
          <w:p w:rsidR="009B1359" w:rsidRPr="00F7754D" w:rsidRDefault="009B1359" w:rsidP="009B1359">
            <w:pPr>
              <w:jc w:val="left"/>
              <w:rPr>
                <w:sz w:val="18"/>
              </w:rPr>
            </w:pPr>
            <w:r w:rsidRPr="00F7754D">
              <w:rPr>
                <w:sz w:val="18"/>
              </w:rPr>
              <w:t xml:space="preserve">Izolační materiály neuvedené pod čísly </w:t>
            </w:r>
            <w:smartTag w:uri="urn:schemas-microsoft-com:office:smarttags" w:element="metricconverter">
              <w:smartTagPr>
                <w:attr w:name="ProductID" w:val="170601 a"/>
              </w:smartTagPr>
              <w:r w:rsidRPr="00F7754D">
                <w:rPr>
                  <w:sz w:val="18"/>
                </w:rPr>
                <w:t>170601 a</w:t>
              </w:r>
            </w:smartTag>
            <w:r w:rsidRPr="00F7754D">
              <w:rPr>
                <w:sz w:val="18"/>
              </w:rPr>
              <w:t xml:space="preserve"> 170603</w:t>
            </w:r>
          </w:p>
        </w:tc>
        <w:tc>
          <w:tcPr>
            <w:tcW w:w="2219" w:type="dxa"/>
          </w:tcPr>
          <w:p w:rsidR="009B1359" w:rsidRPr="00F7754D" w:rsidRDefault="009B1359" w:rsidP="009B1359">
            <w:pPr>
              <w:ind w:left="0" w:firstLine="0"/>
              <w:jc w:val="center"/>
              <w:rPr>
                <w:sz w:val="18"/>
              </w:rPr>
            </w:pPr>
            <w:r>
              <w:rPr>
                <w:sz w:val="18"/>
              </w:rPr>
              <w:t>0,0</w:t>
            </w:r>
          </w:p>
        </w:tc>
      </w:tr>
      <w:tr w:rsidR="009B1359" w:rsidRPr="00F7754D" w:rsidTr="0048174A">
        <w:tc>
          <w:tcPr>
            <w:tcW w:w="979" w:type="dxa"/>
          </w:tcPr>
          <w:p w:rsidR="009B1359" w:rsidRPr="00F7754D" w:rsidRDefault="009B1359" w:rsidP="009B1359">
            <w:pPr>
              <w:ind w:right="96"/>
              <w:jc w:val="center"/>
              <w:rPr>
                <w:sz w:val="18"/>
              </w:rPr>
            </w:pPr>
            <w:r w:rsidRPr="00F7754D">
              <w:rPr>
                <w:sz w:val="18"/>
              </w:rPr>
              <w:t>170903</w:t>
            </w:r>
          </w:p>
        </w:tc>
        <w:tc>
          <w:tcPr>
            <w:tcW w:w="529" w:type="dxa"/>
          </w:tcPr>
          <w:p w:rsidR="009B1359" w:rsidRPr="00F7754D" w:rsidRDefault="009B1359" w:rsidP="009B1359">
            <w:pPr>
              <w:ind w:right="74"/>
              <w:jc w:val="center"/>
              <w:rPr>
                <w:sz w:val="18"/>
              </w:rPr>
            </w:pPr>
            <w:r w:rsidRPr="00F7754D">
              <w:rPr>
                <w:sz w:val="18"/>
              </w:rPr>
              <w:t>N</w:t>
            </w:r>
          </w:p>
        </w:tc>
        <w:tc>
          <w:tcPr>
            <w:tcW w:w="6217" w:type="dxa"/>
          </w:tcPr>
          <w:p w:rsidR="009B1359" w:rsidRPr="00F7754D" w:rsidRDefault="009B1359" w:rsidP="009B1359">
            <w:pPr>
              <w:ind w:left="0" w:firstLine="0"/>
              <w:jc w:val="left"/>
              <w:rPr>
                <w:sz w:val="18"/>
              </w:rPr>
            </w:pPr>
            <w:r w:rsidRPr="00F7754D">
              <w:rPr>
                <w:sz w:val="18"/>
              </w:rPr>
              <w:t>Jiné stavební a demoliční odpady (včetně směsných stavebních a demoličních odpadů) obsahující nebezpečné látky</w:t>
            </w:r>
          </w:p>
        </w:tc>
        <w:tc>
          <w:tcPr>
            <w:tcW w:w="2219" w:type="dxa"/>
          </w:tcPr>
          <w:p w:rsidR="009B1359" w:rsidRPr="00F7754D" w:rsidRDefault="009B1359" w:rsidP="009B1359">
            <w:pPr>
              <w:ind w:left="0" w:firstLine="0"/>
              <w:jc w:val="center"/>
              <w:rPr>
                <w:sz w:val="18"/>
              </w:rPr>
            </w:pPr>
            <w:r>
              <w:rPr>
                <w:sz w:val="18"/>
              </w:rPr>
              <w:t>0,0</w:t>
            </w:r>
          </w:p>
        </w:tc>
      </w:tr>
      <w:tr w:rsidR="009B1359" w:rsidRPr="00F7754D" w:rsidTr="0048174A">
        <w:tc>
          <w:tcPr>
            <w:tcW w:w="979" w:type="dxa"/>
          </w:tcPr>
          <w:p w:rsidR="009B1359" w:rsidRPr="00F7754D" w:rsidRDefault="009B1359" w:rsidP="009B1359">
            <w:pPr>
              <w:ind w:right="96"/>
              <w:jc w:val="center"/>
              <w:rPr>
                <w:sz w:val="18"/>
              </w:rPr>
            </w:pPr>
            <w:r w:rsidRPr="00F7754D">
              <w:rPr>
                <w:sz w:val="18"/>
              </w:rPr>
              <w:t>170904</w:t>
            </w:r>
          </w:p>
        </w:tc>
        <w:tc>
          <w:tcPr>
            <w:tcW w:w="529" w:type="dxa"/>
          </w:tcPr>
          <w:p w:rsidR="009B1359" w:rsidRPr="00F7754D" w:rsidRDefault="009B1359" w:rsidP="009B1359">
            <w:pPr>
              <w:ind w:right="74"/>
              <w:jc w:val="center"/>
              <w:rPr>
                <w:sz w:val="18"/>
              </w:rPr>
            </w:pPr>
            <w:r w:rsidRPr="00F7754D">
              <w:rPr>
                <w:sz w:val="18"/>
              </w:rPr>
              <w:t>O</w:t>
            </w:r>
          </w:p>
        </w:tc>
        <w:tc>
          <w:tcPr>
            <w:tcW w:w="6217" w:type="dxa"/>
          </w:tcPr>
          <w:p w:rsidR="009B1359" w:rsidRPr="00F7754D" w:rsidRDefault="009B1359" w:rsidP="009B1359">
            <w:pPr>
              <w:ind w:left="0" w:firstLine="0"/>
              <w:jc w:val="left"/>
              <w:rPr>
                <w:sz w:val="18"/>
              </w:rPr>
            </w:pPr>
            <w:r w:rsidRPr="00F7754D">
              <w:rPr>
                <w:sz w:val="18"/>
              </w:rPr>
              <w:t xml:space="preserve">Směsné stavební a demoliční odpady neuvedené pod čísly 170901, </w:t>
            </w:r>
            <w:smartTag w:uri="urn:schemas-microsoft-com:office:smarttags" w:element="metricconverter">
              <w:smartTagPr>
                <w:attr w:name="ProductID" w:val="170902 a"/>
              </w:smartTagPr>
              <w:r w:rsidRPr="00F7754D">
                <w:rPr>
                  <w:sz w:val="18"/>
                </w:rPr>
                <w:t>170902 a</w:t>
              </w:r>
            </w:smartTag>
            <w:r w:rsidRPr="00F7754D">
              <w:rPr>
                <w:sz w:val="18"/>
              </w:rPr>
              <w:t xml:space="preserve"> 170903</w:t>
            </w:r>
          </w:p>
        </w:tc>
        <w:tc>
          <w:tcPr>
            <w:tcW w:w="2219" w:type="dxa"/>
          </w:tcPr>
          <w:p w:rsidR="009B1359" w:rsidRPr="00F7754D" w:rsidRDefault="009B1359" w:rsidP="009B1359">
            <w:pPr>
              <w:ind w:left="0" w:firstLine="0"/>
              <w:jc w:val="center"/>
              <w:rPr>
                <w:sz w:val="18"/>
              </w:rPr>
            </w:pPr>
            <w:r>
              <w:rPr>
                <w:sz w:val="18"/>
              </w:rPr>
              <w:t>5,0</w:t>
            </w:r>
          </w:p>
        </w:tc>
      </w:tr>
    </w:tbl>
    <w:p w:rsidR="009106DB" w:rsidRDefault="00E55FF6" w:rsidP="006148E8">
      <w:pPr>
        <w:ind w:left="0" w:firstLine="0"/>
        <w:rPr>
          <w:rStyle w:val="normlnizatabChar"/>
        </w:rPr>
      </w:pPr>
      <w:r w:rsidRPr="00F7754D">
        <w:rPr>
          <w:szCs w:val="22"/>
        </w:rPr>
        <w:lastRenderedPageBreak/>
        <w:t xml:space="preserve">Stavební suť a materiál ze stavby vzniklý po dobu výstavby bude tříděn, část bude odvezena na předem určené skládky. Odstraňování odpadů ze stavby zajistí zhotovitel stavby, např. jejich dalším využitím nebo odvozem na skládku. S odpady bude nakládáno v souladu s platnou legislativou (vyhláška MŽP č. 381/2001 Sb., o podrobnostech nakládání s odpady). Pro odstranění odpadů musí mít dodavatel stavby uzavřenou smlouvu s firmou oprávněnou k odstraňování odpadů. Pro výstavbu nesmí být použity materiály, u kterých není znám způsob odstraňování po jejich použití. </w:t>
      </w:r>
      <w:r w:rsidRPr="00F7754D">
        <w:rPr>
          <w:rStyle w:val="normlnizatabChar"/>
        </w:rPr>
        <w:t>Není předpokládána možnost výskytu azbestu</w:t>
      </w:r>
      <w:r w:rsidR="009106DB" w:rsidRPr="00F7754D">
        <w:rPr>
          <w:rStyle w:val="normlnizatabChar"/>
        </w:rPr>
        <w:t>.</w:t>
      </w:r>
    </w:p>
    <w:p w:rsidR="009106DB" w:rsidRPr="00F7754D" w:rsidRDefault="009106DB" w:rsidP="005F46F8">
      <w:pPr>
        <w:spacing w:before="60"/>
        <w:rPr>
          <w:u w:val="single"/>
        </w:rPr>
      </w:pPr>
      <w:r w:rsidRPr="00F7754D">
        <w:rPr>
          <w:u w:val="single"/>
        </w:rPr>
        <w:t xml:space="preserve">h)   bilance zemních prací, požadavky na přísun nebo </w:t>
      </w:r>
      <w:proofErr w:type="spellStart"/>
      <w:r w:rsidRPr="00F7754D">
        <w:rPr>
          <w:u w:val="single"/>
        </w:rPr>
        <w:t>depónie</w:t>
      </w:r>
      <w:proofErr w:type="spellEnd"/>
      <w:r w:rsidRPr="00F7754D">
        <w:rPr>
          <w:u w:val="single"/>
        </w:rPr>
        <w:t xml:space="preserve"> zemin</w:t>
      </w:r>
    </w:p>
    <w:p w:rsidR="00F60D75" w:rsidRDefault="00A65C29" w:rsidP="003A34DB">
      <w:pPr>
        <w:spacing w:before="0"/>
        <w:ind w:left="0" w:firstLine="709"/>
        <w:rPr>
          <w:szCs w:val="22"/>
        </w:rPr>
      </w:pPr>
      <w:r>
        <w:rPr>
          <w:szCs w:val="22"/>
        </w:rPr>
        <w:t>Zemn</w:t>
      </w:r>
      <w:r w:rsidR="009B1359">
        <w:rPr>
          <w:szCs w:val="22"/>
        </w:rPr>
        <w:t>í</w:t>
      </w:r>
      <w:r>
        <w:rPr>
          <w:szCs w:val="22"/>
        </w:rPr>
        <w:t xml:space="preserve"> práce nebudou prováděny.</w:t>
      </w:r>
    </w:p>
    <w:p w:rsidR="009106DB" w:rsidRPr="00F7754D" w:rsidRDefault="009106DB" w:rsidP="005F46F8">
      <w:pPr>
        <w:spacing w:before="60"/>
        <w:rPr>
          <w:u w:val="single"/>
        </w:rPr>
      </w:pPr>
      <w:r w:rsidRPr="00F7754D">
        <w:rPr>
          <w:u w:val="single"/>
        </w:rPr>
        <w:t>i)   Ochrana životního prostředí</w:t>
      </w:r>
    </w:p>
    <w:p w:rsidR="00E55FF6" w:rsidRPr="00F7754D" w:rsidRDefault="00E55FF6" w:rsidP="003A34DB">
      <w:pPr>
        <w:spacing w:before="0"/>
        <w:ind w:left="0" w:firstLine="709"/>
        <w:rPr>
          <w:szCs w:val="22"/>
        </w:rPr>
      </w:pPr>
      <w:r w:rsidRPr="00F7754D">
        <w:rPr>
          <w:szCs w:val="22"/>
        </w:rPr>
        <w:t xml:space="preserve">Nejsou </w:t>
      </w:r>
      <w:r w:rsidRPr="00F7754D">
        <w:rPr>
          <w:rFonts w:cs="Arial"/>
        </w:rPr>
        <w:t>kladeny</w:t>
      </w:r>
      <w:r w:rsidRPr="00F7754D">
        <w:rPr>
          <w:szCs w:val="22"/>
        </w:rPr>
        <w:t xml:space="preserve"> speciální nároky na ochranu životního prostřední. Nebude docházet k výraznému znečištění ovzduší, půdy nebo podzemní vody. Se všemi druhy odpadů bude zacházeno podle zákona č. 185/2001 Sb. </w:t>
      </w:r>
    </w:p>
    <w:p w:rsidR="009106DB" w:rsidRDefault="00E55FF6" w:rsidP="003A34DB">
      <w:pPr>
        <w:spacing w:before="0"/>
        <w:ind w:left="0" w:firstLine="709"/>
        <w:rPr>
          <w:szCs w:val="22"/>
        </w:rPr>
      </w:pPr>
      <w:r w:rsidRPr="00F7754D">
        <w:rPr>
          <w:szCs w:val="22"/>
        </w:rPr>
        <w:t>V průběhu výstavby je nutné denně kontrolovat technický stav strojů a zařízení, aby svým provozem neznečišťovaly dané prostředí. Z tohoto důvodu bude každá strojní sestava vybavena sadou na likvidaci možného úniku provozních kapalin nebo tato sada bude přítomna na staveništi k případnému použití. Tato likvidační sada bude obsahovat plechovou vaničku na zachycení kapaliny, sypký sorbet, smetáček a lopatku. Pokud dojde k úniku provozních kapalin, je potřeba okamžitě zachytit zbytek kapaliny do vaničky se sorbetem a posypat postižené místo sorbetem a následně znečištěné věci uložit do označených plastových pytlů a odvést je k ekologické likvidaci na skládku.</w:t>
      </w:r>
    </w:p>
    <w:p w:rsidR="009106DB" w:rsidRPr="00F7754D" w:rsidRDefault="009106DB" w:rsidP="005F46F8">
      <w:pPr>
        <w:spacing w:before="60"/>
        <w:ind w:left="567" w:hanging="567"/>
        <w:rPr>
          <w:u w:val="single"/>
        </w:rPr>
      </w:pPr>
      <w:r w:rsidRPr="00F7754D">
        <w:rPr>
          <w:u w:val="single"/>
        </w:rPr>
        <w:t>j)   Zásady bezpečnosti a ochrany zdraví při na staveništi, posouzení potřeby koordinátora  bezpečnosti a ochrany zdraví při práci podle jiných právních předpisů</w:t>
      </w:r>
    </w:p>
    <w:p w:rsidR="009106DB" w:rsidRPr="00F7754D" w:rsidRDefault="009106DB" w:rsidP="005F46F8">
      <w:pPr>
        <w:spacing w:before="60"/>
        <w:rPr>
          <w:u w:val="single"/>
        </w:rPr>
      </w:pPr>
      <w:r w:rsidRPr="00F7754D">
        <w:rPr>
          <w:u w:val="single"/>
        </w:rPr>
        <w:t>Podmínky provádění stavby z hlediska BOZP</w:t>
      </w:r>
    </w:p>
    <w:p w:rsidR="009106DB" w:rsidRPr="00950B48" w:rsidRDefault="009106DB" w:rsidP="003A34DB">
      <w:pPr>
        <w:spacing w:before="0"/>
        <w:ind w:left="0" w:firstLine="709"/>
      </w:pPr>
      <w:r w:rsidRPr="00950B48">
        <w:t xml:space="preserve">Všechny podmínky pro provádění stavby musí vycházet z požadavků na bezpečnost a ochranu zdraví při práci ve smyslu §101 - §108 zákona č. 262/2006 Sb. (Zákoník práce), §3 Zákona č. 309/2006 Sb. (Zákon o BOZP), Nařízení vlády č. 591/2006 Sb., případně dalších platných předpisů s ohledem na charakter prováděných prací.    </w:t>
      </w:r>
    </w:p>
    <w:p w:rsidR="009106DB" w:rsidRPr="00950B48" w:rsidRDefault="009106DB" w:rsidP="003A34DB">
      <w:pPr>
        <w:spacing w:before="0"/>
        <w:ind w:left="0" w:firstLine="709"/>
      </w:pPr>
      <w:r w:rsidRPr="00950B48">
        <w:t>Zhotovitel je povinen, a to nejpozději do předání staveniště zajistit v jeho prostoru vytyčení všech podzemních a nadzemních vedení.</w:t>
      </w:r>
    </w:p>
    <w:p w:rsidR="009106DB" w:rsidRPr="00950B48" w:rsidRDefault="009106DB" w:rsidP="003A34DB">
      <w:pPr>
        <w:spacing w:before="0"/>
        <w:ind w:left="0" w:firstLine="709"/>
      </w:pPr>
      <w:r w:rsidRPr="00950B48">
        <w:t>V místech křížení s jinými podzemními sítěmi budou výkopy prováděny ručně. V prostorech ochranných pásem nadzemních vedení není dovoleno používat lanových mechanizmů.</w:t>
      </w:r>
    </w:p>
    <w:p w:rsidR="009106DB" w:rsidRPr="00950B48" w:rsidRDefault="009106DB" w:rsidP="003A34DB">
      <w:pPr>
        <w:spacing w:before="0"/>
        <w:ind w:left="0" w:firstLine="709"/>
      </w:pPr>
      <w:r w:rsidRPr="00950B48">
        <w:t>Všichni pracovníci podílející se na výstavbě musí být prokazatelně poučeni o dodržování bezpečnostních předpisů a jiných zákonných opatřeních zajišťujících bezpečnost a ochranu zdraví pracovníků a musí být přezkoušení z těchto bezpečnostních předpisů. Koncepce seznámení se s předpisy BOZP a kontrola jejich dodržování všemi pracovníky, podílejícími se na přípravě a realizaci stavby se řídí ustanoveními §14 - §18 zákona 309/2006 Sb., §7 a §8 Nařízení vlády č. 591/2006Sb.. Rovněž je nutno dodržovat interní předpisy BOZP zhotovitele (zhotovitelů) stavby, především při provádění speciálních stavebních či montážních prací.</w:t>
      </w:r>
    </w:p>
    <w:p w:rsidR="009106DB" w:rsidRPr="00950B48" w:rsidRDefault="009106DB" w:rsidP="003A34DB">
      <w:pPr>
        <w:spacing w:before="0"/>
        <w:ind w:left="0" w:firstLine="709"/>
      </w:pPr>
      <w:r w:rsidRPr="00950B48">
        <w:t>Je potřeba zabránit přístupu nepovolaných osob na staveniště. Vyznačit hranice obvodu staveniště (např. fólií, zábranami apod.) a označit tabulkami „Zákaz vstupu nepovolaných osob“.</w:t>
      </w:r>
    </w:p>
    <w:p w:rsidR="009106DB" w:rsidRPr="00950B48" w:rsidRDefault="009106DB" w:rsidP="003A34DB">
      <w:pPr>
        <w:spacing w:before="0"/>
        <w:ind w:left="0" w:firstLine="709"/>
      </w:pPr>
      <w:r w:rsidRPr="00950B48">
        <w:t xml:space="preserve">Při montážních pracích pomocí autojeřábů, pohyblivých pracovních plošin, případně dalších zdvihacích zařízení z cizích firem je nutno zajistit písemné informace o rizicích možného ohrožení a spolupráci v oblasti BOZP mezi jednotlivými zaměstnavateli podle § 132 </w:t>
      </w:r>
      <w:proofErr w:type="gramStart"/>
      <w:r w:rsidRPr="00950B48">
        <w:t>odst.4 Zákoníku</w:t>
      </w:r>
      <w:proofErr w:type="gramEnd"/>
      <w:r w:rsidRPr="00950B48">
        <w:t xml:space="preserve"> práce. I pro cizí autojeřáby musí být vypracovány „Systémy bezpečné práce“ dle ČSN ISO 12480-1, které musí být dodržovány i při montážních pracích.</w:t>
      </w:r>
    </w:p>
    <w:p w:rsidR="009106DB" w:rsidRPr="00950B48" w:rsidRDefault="009106DB" w:rsidP="003A34DB">
      <w:pPr>
        <w:spacing w:before="0"/>
        <w:ind w:left="0" w:firstLine="709"/>
      </w:pPr>
      <w:r w:rsidRPr="00950B48">
        <w:t>Realizační firma musí připravit podrobný postup práce výstavby, včetně montáže jednotlivých stavebních a technologických celků. Při výstavbě musí být dodržen postup práce v souvislosti s bezpečnostními předpisy a ochranou zdraví pracovníků.</w:t>
      </w:r>
    </w:p>
    <w:p w:rsidR="009106DB" w:rsidRPr="00950B48" w:rsidRDefault="009106DB" w:rsidP="003A34DB">
      <w:pPr>
        <w:spacing w:before="0"/>
        <w:ind w:left="0" w:firstLine="709"/>
      </w:pPr>
      <w:r w:rsidRPr="00950B48">
        <w:lastRenderedPageBreak/>
        <w:t>V celkových nákladech stavby jsou pro zajištění bezpečnosti práce vyčleněny finanční prostředky. Tyto finanční náklady jsou zahrnuty v ceníkových položkách stavebních prací, které obsahují způsob provádění jednotlivých prací a úkonů včetně nákladů na potřebná lešení a stavební mechanismy. Rovněž je nutno jak v objektech zařízení staveniště, tak v budovaných objektech zabezpečit protipožární opatření a staveniště vyba</w:t>
      </w:r>
      <w:bookmarkStart w:id="41" w:name="_Toc71947955"/>
      <w:r w:rsidRPr="00950B48">
        <w:t>vit protipožární technikou.</w:t>
      </w:r>
    </w:p>
    <w:p w:rsidR="009106DB" w:rsidRPr="00950B48" w:rsidRDefault="009106DB" w:rsidP="005F46F8">
      <w:pPr>
        <w:spacing w:before="60" w:after="0"/>
        <w:ind w:left="0" w:firstLine="0"/>
        <w:rPr>
          <w:u w:val="single"/>
        </w:rPr>
      </w:pPr>
      <w:r w:rsidRPr="00950B48">
        <w:rPr>
          <w:u w:val="single"/>
        </w:rPr>
        <w:t>Bezpečnost práce při budoucím provozu</w:t>
      </w:r>
      <w:bookmarkEnd w:id="41"/>
    </w:p>
    <w:p w:rsidR="009106DB" w:rsidRPr="00950B48" w:rsidRDefault="009106DB" w:rsidP="003A34DB">
      <w:pPr>
        <w:spacing w:before="0"/>
        <w:ind w:left="0" w:firstLine="709"/>
      </w:pPr>
      <w:r w:rsidRPr="00950B48">
        <w:t>Pro údržbu, opravy, revize musí být provozovatelem (uživatelem stavby) vypracované přesné a podrobné postupy a směrnice pro údržbu a opravy. Veškeré revize, kontroly a údržba se bude dělat dle plánu periodických oprav a dalších potřeb. Zvláště je potřeba stanovit termíny pro revize elektroinstalací.</w:t>
      </w:r>
    </w:p>
    <w:p w:rsidR="009106DB" w:rsidRPr="00950B48" w:rsidRDefault="009106DB" w:rsidP="005F46F8">
      <w:pPr>
        <w:spacing w:before="60" w:after="0"/>
        <w:ind w:left="0" w:firstLine="0"/>
        <w:rPr>
          <w:u w:val="single"/>
        </w:rPr>
      </w:pPr>
      <w:r w:rsidRPr="00950B48">
        <w:rPr>
          <w:u w:val="single"/>
        </w:rPr>
        <w:t>Plán bezpečnosti a ochrany zdraví při práci na staveništi</w:t>
      </w:r>
    </w:p>
    <w:p w:rsidR="00FF07CE" w:rsidRPr="00950B48" w:rsidRDefault="009106DB" w:rsidP="004C0372">
      <w:pPr>
        <w:spacing w:before="0"/>
        <w:ind w:left="0" w:firstLine="709"/>
      </w:pPr>
      <w:r w:rsidRPr="00950B48">
        <w:t xml:space="preserve">Vzhledem k tomu, že na staveništi budou vykonávány práce a činnosti vystavující fyzickou osobu zvýšenému ohrožení života nebo poškození zdraví (splněny body </w:t>
      </w:r>
      <w:smartTag w:uri="urn:schemas-microsoft-com:office:smarttags" w:element="metricconverter">
        <w:smartTagPr>
          <w:attr w:name="ProductID" w:val="6 a"/>
        </w:smartTagPr>
        <w:r w:rsidRPr="00950B48">
          <w:t>6 a</w:t>
        </w:r>
      </w:smartTag>
      <w:r w:rsidRPr="00950B48">
        <w:t xml:space="preserve"> 11 přílohy </w:t>
      </w:r>
      <w:proofErr w:type="gramStart"/>
      <w:r w:rsidRPr="00950B48">
        <w:t>č.5 k nařízení</w:t>
      </w:r>
      <w:proofErr w:type="gramEnd"/>
      <w:r w:rsidRPr="00950B48">
        <w:t xml:space="preserve"> vlády č. 591/2006 Sb.), zadavatel stavby zajistí, aby před zahájením prací na staveništi byl zpracován plán bezpečnosti a ochrany zdraví při práci na staveništi.</w:t>
      </w:r>
    </w:p>
    <w:p w:rsidR="009106DB" w:rsidRPr="00950B48" w:rsidRDefault="009106DB" w:rsidP="005F46F8">
      <w:pPr>
        <w:spacing w:before="60"/>
        <w:rPr>
          <w:u w:val="single"/>
        </w:rPr>
      </w:pPr>
      <w:r w:rsidRPr="00950B48">
        <w:rPr>
          <w:u w:val="single"/>
        </w:rPr>
        <w:t>k)   Úpravy pro bezbariérové užívání výstavbou dotčených staveb</w:t>
      </w:r>
    </w:p>
    <w:p w:rsidR="00021267" w:rsidRPr="00950B48" w:rsidRDefault="004C0372" w:rsidP="004C0372">
      <w:pPr>
        <w:spacing w:before="0"/>
        <w:ind w:left="0" w:firstLine="709"/>
      </w:pPr>
      <w:r>
        <w:t>Není řešeno</w:t>
      </w:r>
      <w:r w:rsidR="009106DB" w:rsidRPr="00950B48">
        <w:t>.</w:t>
      </w:r>
    </w:p>
    <w:p w:rsidR="009106DB" w:rsidRPr="00950B48" w:rsidRDefault="009106DB" w:rsidP="005F46F8">
      <w:pPr>
        <w:spacing w:before="60"/>
        <w:rPr>
          <w:u w:val="single"/>
        </w:rPr>
      </w:pPr>
      <w:r w:rsidRPr="00950B48">
        <w:rPr>
          <w:u w:val="single"/>
        </w:rPr>
        <w:t>l)   Zásady pro dopravní inženýrská opatření</w:t>
      </w:r>
    </w:p>
    <w:p w:rsidR="003B56ED" w:rsidRPr="003B56ED" w:rsidRDefault="0011286E" w:rsidP="003B56ED">
      <w:pPr>
        <w:spacing w:before="0"/>
        <w:ind w:left="0" w:firstLine="709"/>
        <w:rPr>
          <w:u w:val="single"/>
        </w:rPr>
      </w:pPr>
      <w:r>
        <w:t>Výjezd ze stavby bude řá</w:t>
      </w:r>
      <w:r w:rsidR="00A65C29">
        <w:t>d</w:t>
      </w:r>
      <w:r>
        <w:t>ně označen. Je třeba udržovat veškeré dopravní prostředky, které budou vyjíždět na veřejnou komunikaci v takovém stavu, aby nedocházelo ke znečišťování těchto komunikací.</w:t>
      </w:r>
    </w:p>
    <w:p w:rsidR="009106DB" w:rsidRPr="00950B48" w:rsidRDefault="009106DB" w:rsidP="005F46F8">
      <w:pPr>
        <w:spacing w:before="60"/>
        <w:rPr>
          <w:u w:val="single"/>
        </w:rPr>
      </w:pPr>
      <w:r w:rsidRPr="00950B48">
        <w:rPr>
          <w:u w:val="single"/>
        </w:rPr>
        <w:t>m)   Stanovení speciálních podmínek pro provádění stavby</w:t>
      </w:r>
    </w:p>
    <w:p w:rsidR="009106DB" w:rsidRPr="00950B48" w:rsidRDefault="009106DB" w:rsidP="004C0372">
      <w:pPr>
        <w:spacing w:before="0"/>
        <w:ind w:left="0" w:firstLine="709"/>
      </w:pPr>
      <w:r w:rsidRPr="00950B48">
        <w:t>Vzhledem k charakteru stavby není řešeno.</w:t>
      </w:r>
    </w:p>
    <w:p w:rsidR="009106DB" w:rsidRPr="00950B48" w:rsidRDefault="009106DB" w:rsidP="005F46F8">
      <w:pPr>
        <w:spacing w:before="60"/>
        <w:rPr>
          <w:u w:val="single"/>
        </w:rPr>
      </w:pPr>
      <w:r w:rsidRPr="00950B48">
        <w:rPr>
          <w:u w:val="single"/>
        </w:rPr>
        <w:t>n)   Postup výstavby, rozhodující dílčí termíny</w:t>
      </w:r>
    </w:p>
    <w:p w:rsidR="00950B48" w:rsidRPr="00E27D3C" w:rsidRDefault="00950B48" w:rsidP="00950B48">
      <w:pPr>
        <w:tabs>
          <w:tab w:val="left" w:pos="7938"/>
        </w:tabs>
      </w:pPr>
      <w:r w:rsidRPr="00E27D3C">
        <w:t>Dokumentace pro stavební povolení</w:t>
      </w:r>
      <w:r w:rsidRPr="00E27D3C">
        <w:tab/>
      </w:r>
      <w:r w:rsidR="0048174A">
        <w:t>02</w:t>
      </w:r>
      <w:r w:rsidR="005420CD">
        <w:t>/20</w:t>
      </w:r>
      <w:r w:rsidR="009B1359">
        <w:t>21</w:t>
      </w:r>
    </w:p>
    <w:p w:rsidR="00950B48" w:rsidRPr="00E27D3C" w:rsidRDefault="00950B48" w:rsidP="00950B48">
      <w:pPr>
        <w:tabs>
          <w:tab w:val="left" w:pos="7938"/>
        </w:tabs>
        <w:spacing w:before="0"/>
      </w:pPr>
      <w:r w:rsidRPr="00E27D3C">
        <w:t>Zahájení výstavby</w:t>
      </w:r>
      <w:r w:rsidRPr="00E27D3C">
        <w:tab/>
      </w:r>
      <w:r w:rsidR="00F05917">
        <w:t>0</w:t>
      </w:r>
      <w:r w:rsidR="000C509C">
        <w:t>6/2021</w:t>
      </w:r>
    </w:p>
    <w:p w:rsidR="00950B48" w:rsidRPr="00E27D3C" w:rsidRDefault="00950B48" w:rsidP="00950B48">
      <w:pPr>
        <w:tabs>
          <w:tab w:val="left" w:pos="7938"/>
        </w:tabs>
        <w:spacing w:before="0"/>
      </w:pPr>
      <w:r w:rsidRPr="00E27D3C">
        <w:t>Ukončení výstavby</w:t>
      </w:r>
      <w:r w:rsidRPr="00E27D3C">
        <w:tab/>
      </w:r>
      <w:r w:rsidR="00A65C29">
        <w:t>10</w:t>
      </w:r>
      <w:r w:rsidR="000C509C">
        <w:t>/2021</w:t>
      </w:r>
      <w:r w:rsidRPr="00E27D3C">
        <w:tab/>
        <w:t xml:space="preserve">                     </w:t>
      </w:r>
    </w:p>
    <w:p w:rsidR="00950B48" w:rsidRPr="00E27D3C" w:rsidRDefault="00950B48" w:rsidP="00950B48">
      <w:pPr>
        <w:rPr>
          <w:u w:val="single"/>
        </w:rPr>
      </w:pPr>
      <w:r w:rsidRPr="00E27D3C">
        <w:rPr>
          <w:u w:val="single"/>
        </w:rPr>
        <w:t xml:space="preserve">Předpokládaná lhůta výstavby </w:t>
      </w:r>
      <w:r w:rsidR="000C509C">
        <w:rPr>
          <w:u w:val="single"/>
        </w:rPr>
        <w:t>4</w:t>
      </w:r>
      <w:r w:rsidRPr="00E27D3C">
        <w:rPr>
          <w:u w:val="single"/>
        </w:rPr>
        <w:t xml:space="preserve"> měsíc</w:t>
      </w:r>
      <w:r w:rsidR="00A65C29">
        <w:rPr>
          <w:u w:val="single"/>
        </w:rPr>
        <w:t>e</w:t>
      </w:r>
      <w:r w:rsidRPr="00E27D3C">
        <w:rPr>
          <w:u w:val="single"/>
        </w:rPr>
        <w:t>.</w:t>
      </w:r>
    </w:p>
    <w:p w:rsidR="009106DB" w:rsidRPr="00950B48" w:rsidRDefault="009106DB" w:rsidP="005F46F8">
      <w:pPr>
        <w:spacing w:before="60"/>
        <w:rPr>
          <w:u w:val="single"/>
        </w:rPr>
      </w:pPr>
      <w:r w:rsidRPr="00950B48">
        <w:rPr>
          <w:u w:val="single"/>
        </w:rPr>
        <w:t>Popis postupu výstavby.</w:t>
      </w:r>
    </w:p>
    <w:p w:rsidR="00DB0F89" w:rsidRPr="00950B48" w:rsidRDefault="00DB0F89" w:rsidP="004C0372">
      <w:pPr>
        <w:spacing w:after="0" w:line="276" w:lineRule="auto"/>
        <w:ind w:left="0" w:firstLine="709"/>
        <w:rPr>
          <w:rFonts w:cs="Arial"/>
          <w:szCs w:val="22"/>
        </w:rPr>
      </w:pPr>
      <w:r w:rsidRPr="00950B48">
        <w:rPr>
          <w:rFonts w:cs="Arial"/>
          <w:szCs w:val="22"/>
        </w:rPr>
        <w:t>Průběh stavby není investorem stanoven. Přesný harmonogram stavby si vypracuje zhotovitel na základě jím použitých technologických prostředků.</w:t>
      </w:r>
    </w:p>
    <w:p w:rsidR="00950B48" w:rsidRDefault="00950B48" w:rsidP="004C0372">
      <w:pPr>
        <w:spacing w:before="60"/>
        <w:ind w:left="0" w:firstLine="0"/>
        <w:rPr>
          <w:highlight w:val="yellow"/>
          <w:u w:val="single"/>
        </w:rPr>
      </w:pPr>
    </w:p>
    <w:p w:rsidR="008D2274" w:rsidRDefault="008D2274" w:rsidP="005F46F8">
      <w:pPr>
        <w:spacing w:after="0"/>
        <w:ind w:left="0" w:firstLine="0"/>
        <w:rPr>
          <w:rFonts w:cs="Arial"/>
        </w:rPr>
      </w:pPr>
    </w:p>
    <w:p w:rsidR="00950B48" w:rsidRDefault="00950B48" w:rsidP="005F46F8">
      <w:pPr>
        <w:spacing w:after="0"/>
        <w:ind w:left="0" w:firstLine="0"/>
        <w:rPr>
          <w:rFonts w:cs="Arial"/>
        </w:rPr>
      </w:pPr>
    </w:p>
    <w:p w:rsidR="00950B48" w:rsidRPr="00963043" w:rsidRDefault="00950B48" w:rsidP="005F46F8">
      <w:pPr>
        <w:spacing w:after="0"/>
        <w:ind w:left="0" w:firstLine="0"/>
        <w:rPr>
          <w:rFonts w:cs="Arial"/>
        </w:rPr>
      </w:pPr>
    </w:p>
    <w:p w:rsidR="009106DB" w:rsidRPr="00963043" w:rsidRDefault="004C0372" w:rsidP="005F46F8">
      <w:pPr>
        <w:spacing w:after="0"/>
        <w:ind w:left="0" w:firstLine="0"/>
        <w:rPr>
          <w:rFonts w:cs="Arial"/>
        </w:rPr>
      </w:pPr>
      <w:r>
        <w:rPr>
          <w:rFonts w:cs="Arial"/>
        </w:rPr>
        <w:t xml:space="preserve">V </w:t>
      </w:r>
      <w:r w:rsidR="00963043" w:rsidRPr="00963043">
        <w:rPr>
          <w:rFonts w:cs="Arial"/>
        </w:rPr>
        <w:t>Hodonín</w:t>
      </w:r>
      <w:r>
        <w:rPr>
          <w:rFonts w:cs="Arial"/>
        </w:rPr>
        <w:t>ě</w:t>
      </w:r>
      <w:r w:rsidR="00853200" w:rsidRPr="00963043">
        <w:rPr>
          <w:rFonts w:cs="Arial"/>
        </w:rPr>
        <w:t>:</w:t>
      </w:r>
      <w:r w:rsidR="00D86CAA" w:rsidRPr="00963043">
        <w:rPr>
          <w:rFonts w:cs="Arial"/>
        </w:rPr>
        <w:tab/>
      </w:r>
      <w:r w:rsidR="0048174A">
        <w:rPr>
          <w:rFonts w:cs="Arial"/>
        </w:rPr>
        <w:t>02</w:t>
      </w:r>
      <w:r w:rsidR="009106DB" w:rsidRPr="00963043">
        <w:rPr>
          <w:rFonts w:cs="Arial"/>
        </w:rPr>
        <w:t>/20</w:t>
      </w:r>
      <w:r w:rsidR="000C509C">
        <w:rPr>
          <w:rFonts w:cs="Arial"/>
        </w:rPr>
        <w:t>21</w:t>
      </w:r>
    </w:p>
    <w:p w:rsidR="00B84BA7" w:rsidRPr="005F46F8" w:rsidRDefault="00853200" w:rsidP="008D2274">
      <w:pPr>
        <w:spacing w:before="0" w:after="0"/>
      </w:pPr>
      <w:r w:rsidRPr="00963043">
        <w:rPr>
          <w:rFonts w:cs="Arial"/>
        </w:rPr>
        <w:t>Vypracoval</w:t>
      </w:r>
      <w:r w:rsidR="009106DB" w:rsidRPr="00963043">
        <w:rPr>
          <w:rFonts w:cs="Arial"/>
        </w:rPr>
        <w:t>:</w:t>
      </w:r>
      <w:r w:rsidR="009106DB" w:rsidRPr="00963043">
        <w:rPr>
          <w:rFonts w:cs="Arial"/>
        </w:rPr>
        <w:tab/>
      </w:r>
      <w:r w:rsidR="000C509C">
        <w:rPr>
          <w:rFonts w:cs="Arial"/>
        </w:rPr>
        <w:t>Ing</w:t>
      </w:r>
      <w:r w:rsidR="00F05917">
        <w:rPr>
          <w:rFonts w:cs="Arial"/>
        </w:rPr>
        <w:t>. Martin Osička</w:t>
      </w:r>
    </w:p>
    <w:p w:rsidR="00B84BA7" w:rsidRDefault="00B84BA7">
      <w:pPr>
        <w:rPr>
          <w:vanish/>
          <w:color w:val="FF0000"/>
          <w:szCs w:val="22"/>
        </w:rPr>
      </w:pPr>
      <w:r>
        <w:rPr>
          <w:vanish/>
          <w:color w:val="FF0000"/>
          <w:szCs w:val="22"/>
        </w:rPr>
        <w:t>T</w:t>
      </w:r>
      <w:bookmarkStart w:id="42" w:name="poslední"/>
      <w:bookmarkEnd w:id="42"/>
      <w:r>
        <w:rPr>
          <w:vanish/>
          <w:color w:val="FF0000"/>
          <w:szCs w:val="22"/>
        </w:rPr>
        <w:t>ENTO ŘÁDEK NEMAZAT – NEBUDE FUNGOVAT ČÍSLOVÁNÍ STRÁNEK!!! (Toto je skrytý text, který se netiskne)!!!</w:t>
      </w:r>
    </w:p>
    <w:sectPr w:rsidR="00B84BA7" w:rsidSect="00377B43">
      <w:headerReference w:type="default" r:id="rId7"/>
      <w:footerReference w:type="default" r:id="rId8"/>
      <w:headerReference w:type="first" r:id="rId9"/>
      <w:pgSz w:w="11907" w:h="16840" w:code="9"/>
      <w:pgMar w:top="851" w:right="851" w:bottom="851" w:left="1134" w:header="737" w:footer="737" w:gutter="0"/>
      <w:pgNumType w:start="2"/>
      <w:cols w:space="708"/>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1899" w:rsidRDefault="00EC1899">
      <w:r>
        <w:separator/>
      </w:r>
    </w:p>
  </w:endnote>
  <w:endnote w:type="continuationSeparator" w:id="0">
    <w:p w:rsidR="00EC1899" w:rsidRDefault="00EC1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Bold">
    <w:altName w:val="Arial"/>
    <w:panose1 w:val="00000000000000000000"/>
    <w:charset w:val="00"/>
    <w:family w:val="swiss"/>
    <w:notTrueType/>
    <w:pitch w:val="default"/>
    <w:sig w:usb0="00000007" w:usb1="00000000" w:usb2="00000000" w:usb3="00000000" w:csb0="00000003" w:csb1="00000000"/>
  </w:font>
  <w:font w:name="Arial Unicode MS">
    <w:panose1 w:val="020B0604020202020204"/>
    <w:charset w:val="00"/>
    <w:family w:val="roman"/>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27E1" w:rsidRDefault="001C27E1">
    <w:pPr>
      <w:pStyle w:val="Zpat"/>
      <w:tabs>
        <w:tab w:val="clear" w:pos="4536"/>
        <w:tab w:val="clear" w:pos="9072"/>
        <w:tab w:val="left" w:pos="8458"/>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1899" w:rsidRDefault="00EC1899">
      <w:r>
        <w:separator/>
      </w:r>
    </w:p>
  </w:footnote>
  <w:footnote w:type="continuationSeparator" w:id="0">
    <w:p w:rsidR="00EC1899" w:rsidRDefault="00EC18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27E1" w:rsidRPr="005E4C71" w:rsidRDefault="001C27E1" w:rsidP="00377B43">
    <w:pPr>
      <w:tabs>
        <w:tab w:val="right" w:pos="9498"/>
      </w:tabs>
      <w:spacing w:before="0" w:after="0"/>
      <w:rPr>
        <w:sz w:val="20"/>
      </w:rPr>
    </w:pPr>
    <w:r>
      <w:rPr>
        <w:b/>
      </w:rPr>
      <w:t>ZŠ Mírové náměstí – výdejna stravy</w:t>
    </w:r>
    <w:r>
      <w:rPr>
        <w:rFonts w:cs="Arial"/>
        <w:sz w:val="20"/>
      </w:rPr>
      <w:tab/>
      <w:t>D</w:t>
    </w:r>
    <w:r w:rsidRPr="005E4C71">
      <w:rPr>
        <w:rFonts w:cs="Arial"/>
        <w:sz w:val="20"/>
      </w:rPr>
      <w:t>P</w:t>
    </w:r>
    <w:r>
      <w:rPr>
        <w:rFonts w:cs="Arial"/>
        <w:sz w:val="20"/>
      </w:rPr>
      <w:t>S</w:t>
    </w:r>
  </w:p>
  <w:p w:rsidR="001C27E1" w:rsidRPr="005E4C71" w:rsidRDefault="001C27E1" w:rsidP="00377B43">
    <w:pPr>
      <w:tabs>
        <w:tab w:val="right" w:pos="9498"/>
      </w:tabs>
      <w:spacing w:after="0"/>
      <w:rPr>
        <w:sz w:val="20"/>
      </w:rPr>
    </w:pPr>
    <w:proofErr w:type="gramStart"/>
    <w:r>
      <w:rPr>
        <w:rFonts w:cs="Arial"/>
        <w:sz w:val="20"/>
      </w:rPr>
      <w:t>B.1</w:t>
    </w:r>
    <w:r w:rsidRPr="00822EFB">
      <w:rPr>
        <w:rFonts w:cs="Arial"/>
        <w:sz w:val="20"/>
      </w:rPr>
      <w:t xml:space="preserve"> </w:t>
    </w:r>
    <w:r>
      <w:rPr>
        <w:rFonts w:cs="Arial"/>
        <w:sz w:val="20"/>
      </w:rPr>
      <w:t>–</w:t>
    </w:r>
    <w:r w:rsidRPr="00822EFB">
      <w:rPr>
        <w:rFonts w:cs="Arial"/>
        <w:sz w:val="20"/>
      </w:rPr>
      <w:t xml:space="preserve"> </w:t>
    </w:r>
    <w:r>
      <w:rPr>
        <w:rFonts w:cs="Arial"/>
        <w:sz w:val="20"/>
      </w:rPr>
      <w:t>Souhrnná</w:t>
    </w:r>
    <w:proofErr w:type="gramEnd"/>
    <w:r>
      <w:rPr>
        <w:rFonts w:cs="Arial"/>
        <w:sz w:val="20"/>
      </w:rPr>
      <w:t xml:space="preserve"> t</w:t>
    </w:r>
    <w:r w:rsidRPr="00822EFB">
      <w:rPr>
        <w:rFonts w:cs="Arial"/>
        <w:sz w:val="20"/>
      </w:rPr>
      <w:t>echnická zpráva</w:t>
    </w:r>
    <w:r w:rsidRPr="005E4C71">
      <w:rPr>
        <w:rFonts w:cs="Arial"/>
        <w:sz w:val="20"/>
      </w:rPr>
      <w:tab/>
    </w:r>
    <w:r w:rsidRPr="005E4C71">
      <w:rPr>
        <w:rStyle w:val="slostrnky"/>
        <w:rFonts w:cs="Arial"/>
        <w:sz w:val="20"/>
      </w:rPr>
      <w:fldChar w:fldCharType="begin"/>
    </w:r>
    <w:r w:rsidRPr="005E4C71">
      <w:rPr>
        <w:rStyle w:val="slostrnky"/>
        <w:rFonts w:cs="Arial"/>
        <w:sz w:val="20"/>
      </w:rPr>
      <w:instrText xml:space="preserve"> PAGE </w:instrText>
    </w:r>
    <w:r w:rsidRPr="005E4C71">
      <w:rPr>
        <w:rStyle w:val="slostrnky"/>
        <w:rFonts w:cs="Arial"/>
        <w:sz w:val="20"/>
      </w:rPr>
      <w:fldChar w:fldCharType="separate"/>
    </w:r>
    <w:r w:rsidR="00BE6E63">
      <w:rPr>
        <w:rStyle w:val="slostrnky"/>
        <w:rFonts w:cs="Arial"/>
        <w:noProof/>
        <w:sz w:val="20"/>
      </w:rPr>
      <w:t>5</w:t>
    </w:r>
    <w:r w:rsidRPr="005E4C71">
      <w:rPr>
        <w:rStyle w:val="slostrnky"/>
        <w:rFonts w:cs="Arial"/>
        <w:sz w:val="20"/>
      </w:rPr>
      <w:fldChar w:fldCharType="end"/>
    </w:r>
  </w:p>
  <w:p w:rsidR="001C27E1" w:rsidRPr="005E4C71" w:rsidRDefault="001C27E1" w:rsidP="00265E1C">
    <w:pPr>
      <w:spacing w:after="0"/>
      <w:rPr>
        <w:sz w:val="20"/>
      </w:rPr>
    </w:pPr>
    <w:bookmarkStart w:id="43" w:name="_Hlk478308070"/>
    <w:r>
      <w:rPr>
        <w:sz w:val="20"/>
      </w:rPr>
      <w:t>Město Hodonín, Masarykovo náměstí 53/1, 695 35 Hodonín</w:t>
    </w:r>
  </w:p>
  <w:bookmarkEnd w:id="43"/>
  <w:p w:rsidR="001C27E1" w:rsidRDefault="001C27E1" w:rsidP="00191C0A">
    <w:pPr>
      <w:pStyle w:val="Zhlav"/>
      <w:spacing w:before="0"/>
    </w:pPr>
    <w:r>
      <w:t>…………………………………………………………………………………………………………………</w:t>
    </w:r>
  </w:p>
  <w:p w:rsidR="001C27E1" w:rsidRPr="00191C0A" w:rsidRDefault="001C27E1" w:rsidP="00191C0A">
    <w:pPr>
      <w:pStyle w:val="Zhlav"/>
      <w:spacing w:before="0" w:after="0"/>
      <w:rPr>
        <w:sz w:val="1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27E1" w:rsidRDefault="001C27E1">
    <w:pPr>
      <w:pStyle w:val="Zhlav"/>
    </w:pPr>
    <w:r>
      <w:t>HP4-X-XXXXX</w:t>
    </w:r>
    <w:r>
      <w:tab/>
    </w:r>
    <w:r>
      <w:rPr>
        <w:rStyle w:val="slostrnky"/>
      </w:rPr>
      <w:fldChar w:fldCharType="begin"/>
    </w:r>
    <w:r>
      <w:rPr>
        <w:rStyle w:val="slostrnky"/>
      </w:rPr>
      <w:instrText xml:space="preserve"> PAGE </w:instrText>
    </w:r>
    <w:r>
      <w:rPr>
        <w:rStyle w:val="slostrnky"/>
      </w:rPr>
      <w:fldChar w:fldCharType="separate"/>
    </w:r>
    <w:r>
      <w:rPr>
        <w:rStyle w:val="slostrnky"/>
        <w:noProof/>
      </w:rPr>
      <w:t>2</w:t>
    </w:r>
    <w:r>
      <w:rPr>
        <w:rStyle w:val="slostrnky"/>
      </w:rPr>
      <w:fldChar w:fldCharType="end"/>
    </w:r>
  </w:p>
  <w:p w:rsidR="001C27E1" w:rsidRDefault="001C27E1">
    <w:pPr>
      <w:pStyle w:val="Zhlav"/>
    </w:pPr>
  </w:p>
  <w:p w:rsidR="001C27E1" w:rsidRDefault="001C27E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0A9E9006"/>
    <w:lvl w:ilvl="0">
      <w:start w:val="1"/>
      <w:numFmt w:val="decimal"/>
      <w:pStyle w:val="Nadpis1"/>
      <w:lvlText w:val="B.%1"/>
      <w:lvlJc w:val="left"/>
      <w:pPr>
        <w:ind w:left="360" w:hanging="360"/>
      </w:pPr>
      <w:rPr>
        <w:rFonts w:hint="default"/>
        <w:u w:val="none"/>
      </w:rPr>
    </w:lvl>
    <w:lvl w:ilvl="1">
      <w:start w:val="1"/>
      <w:numFmt w:val="lowerLetter"/>
      <w:lvlText w:val="%1.%2"/>
      <w:lvlJc w:val="left"/>
      <w:pPr>
        <w:tabs>
          <w:tab w:val="num" w:pos="0"/>
        </w:tabs>
        <w:ind w:left="0" w:firstLine="0"/>
      </w:pPr>
      <w:rPr>
        <w:rFonts w:hint="default"/>
        <w:u w:val="none"/>
      </w:rPr>
    </w:lvl>
    <w:lvl w:ilvl="2">
      <w:start w:val="1"/>
      <w:numFmt w:val="decimal"/>
      <w:lvlText w:val="%1.%2.%3"/>
      <w:lvlJc w:val="left"/>
      <w:pPr>
        <w:tabs>
          <w:tab w:val="num" w:pos="0"/>
        </w:tabs>
        <w:ind w:left="0" w:firstLine="0"/>
      </w:pPr>
      <w:rPr>
        <w:rFonts w:hint="default"/>
        <w:u w:val="none"/>
      </w:rPr>
    </w:lvl>
    <w:lvl w:ilvl="3">
      <w:start w:val="1"/>
      <w:numFmt w:val="decimal"/>
      <w:pStyle w:val="Nadpis4"/>
      <w:lvlText w:val="%1.%2.%3.%4"/>
      <w:lvlJc w:val="left"/>
      <w:pPr>
        <w:tabs>
          <w:tab w:val="num" w:pos="0"/>
        </w:tabs>
        <w:ind w:left="0" w:firstLine="0"/>
      </w:pPr>
      <w:rPr>
        <w:rFonts w:hint="default"/>
        <w:u w:val="none"/>
      </w:rPr>
    </w:lvl>
    <w:lvl w:ilvl="4">
      <w:start w:val="1"/>
      <w:numFmt w:val="decimal"/>
      <w:lvlText w:val="%1.%2.%3.%4.%5"/>
      <w:lvlJc w:val="left"/>
      <w:pPr>
        <w:tabs>
          <w:tab w:val="num" w:pos="0"/>
        </w:tabs>
        <w:ind w:left="0" w:firstLine="0"/>
      </w:pPr>
      <w:rPr>
        <w:rFonts w:hint="default"/>
        <w:u w:val="none"/>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pStyle w:val="Nadpis8"/>
      <w:lvlText w:val="%1.%2.%3.%4.%5.%6.%7.%8"/>
      <w:lvlJc w:val="left"/>
      <w:pPr>
        <w:tabs>
          <w:tab w:val="num" w:pos="0"/>
        </w:tabs>
        <w:ind w:left="0" w:firstLine="0"/>
      </w:pPr>
      <w:rPr>
        <w:rFonts w:hint="default"/>
      </w:rPr>
    </w:lvl>
    <w:lvl w:ilvl="8">
      <w:start w:val="1"/>
      <w:numFmt w:val="decimal"/>
      <w:pStyle w:val="Nadpis9"/>
      <w:lvlText w:val="%1.%2.%3.%4.%5.%6.%7.%8.%9"/>
      <w:lvlJc w:val="left"/>
      <w:pPr>
        <w:tabs>
          <w:tab w:val="num" w:pos="0"/>
        </w:tabs>
        <w:ind w:left="0" w:firstLine="0"/>
      </w:pPr>
      <w:rPr>
        <w:rFonts w:hint="default"/>
      </w:rPr>
    </w:lvl>
  </w:abstractNum>
  <w:abstractNum w:abstractNumId="1" w15:restartNumberingAfterBreak="0">
    <w:nsid w:val="0F915F5B"/>
    <w:multiLevelType w:val="hybridMultilevel"/>
    <w:tmpl w:val="A80EBC52"/>
    <w:lvl w:ilvl="0" w:tplc="E4F089CA">
      <w:start w:val="36"/>
      <w:numFmt w:val="bullet"/>
      <w:lvlText w:val="-"/>
      <w:lvlJc w:val="left"/>
      <w:pPr>
        <w:tabs>
          <w:tab w:val="num" w:pos="1500"/>
        </w:tabs>
        <w:ind w:left="1500" w:hanging="360"/>
      </w:pPr>
      <w:rPr>
        <w:rFonts w:ascii="Arial" w:eastAsia="Times New Roman" w:hAnsi="Arial" w:cs="Arial" w:hint="default"/>
      </w:rPr>
    </w:lvl>
    <w:lvl w:ilvl="1" w:tplc="04050003">
      <w:start w:val="1"/>
      <w:numFmt w:val="bullet"/>
      <w:lvlText w:val="o"/>
      <w:lvlJc w:val="left"/>
      <w:pPr>
        <w:tabs>
          <w:tab w:val="num" w:pos="2220"/>
        </w:tabs>
        <w:ind w:left="2220" w:hanging="360"/>
      </w:pPr>
      <w:rPr>
        <w:rFonts w:ascii="Courier New" w:hAnsi="Courier New" w:cs="Courier New" w:hint="default"/>
      </w:rPr>
    </w:lvl>
    <w:lvl w:ilvl="2" w:tplc="04050005" w:tentative="1">
      <w:start w:val="1"/>
      <w:numFmt w:val="bullet"/>
      <w:lvlText w:val=""/>
      <w:lvlJc w:val="left"/>
      <w:pPr>
        <w:tabs>
          <w:tab w:val="num" w:pos="2940"/>
        </w:tabs>
        <w:ind w:left="2940" w:hanging="360"/>
      </w:pPr>
      <w:rPr>
        <w:rFonts w:ascii="Wingdings" w:hAnsi="Wingdings" w:hint="default"/>
      </w:rPr>
    </w:lvl>
    <w:lvl w:ilvl="3" w:tplc="04050001" w:tentative="1">
      <w:start w:val="1"/>
      <w:numFmt w:val="bullet"/>
      <w:lvlText w:val=""/>
      <w:lvlJc w:val="left"/>
      <w:pPr>
        <w:tabs>
          <w:tab w:val="num" w:pos="3660"/>
        </w:tabs>
        <w:ind w:left="3660" w:hanging="360"/>
      </w:pPr>
      <w:rPr>
        <w:rFonts w:ascii="Symbol" w:hAnsi="Symbol" w:hint="default"/>
      </w:rPr>
    </w:lvl>
    <w:lvl w:ilvl="4" w:tplc="04050003" w:tentative="1">
      <w:start w:val="1"/>
      <w:numFmt w:val="bullet"/>
      <w:lvlText w:val="o"/>
      <w:lvlJc w:val="left"/>
      <w:pPr>
        <w:tabs>
          <w:tab w:val="num" w:pos="4380"/>
        </w:tabs>
        <w:ind w:left="4380" w:hanging="360"/>
      </w:pPr>
      <w:rPr>
        <w:rFonts w:ascii="Courier New" w:hAnsi="Courier New" w:cs="Courier New" w:hint="default"/>
      </w:rPr>
    </w:lvl>
    <w:lvl w:ilvl="5" w:tplc="04050005" w:tentative="1">
      <w:start w:val="1"/>
      <w:numFmt w:val="bullet"/>
      <w:lvlText w:val=""/>
      <w:lvlJc w:val="left"/>
      <w:pPr>
        <w:tabs>
          <w:tab w:val="num" w:pos="5100"/>
        </w:tabs>
        <w:ind w:left="5100" w:hanging="360"/>
      </w:pPr>
      <w:rPr>
        <w:rFonts w:ascii="Wingdings" w:hAnsi="Wingdings" w:hint="default"/>
      </w:rPr>
    </w:lvl>
    <w:lvl w:ilvl="6" w:tplc="04050001" w:tentative="1">
      <w:start w:val="1"/>
      <w:numFmt w:val="bullet"/>
      <w:lvlText w:val=""/>
      <w:lvlJc w:val="left"/>
      <w:pPr>
        <w:tabs>
          <w:tab w:val="num" w:pos="5820"/>
        </w:tabs>
        <w:ind w:left="5820" w:hanging="360"/>
      </w:pPr>
      <w:rPr>
        <w:rFonts w:ascii="Symbol" w:hAnsi="Symbol" w:hint="default"/>
      </w:rPr>
    </w:lvl>
    <w:lvl w:ilvl="7" w:tplc="04050003" w:tentative="1">
      <w:start w:val="1"/>
      <w:numFmt w:val="bullet"/>
      <w:lvlText w:val="o"/>
      <w:lvlJc w:val="left"/>
      <w:pPr>
        <w:tabs>
          <w:tab w:val="num" w:pos="6540"/>
        </w:tabs>
        <w:ind w:left="6540" w:hanging="360"/>
      </w:pPr>
      <w:rPr>
        <w:rFonts w:ascii="Courier New" w:hAnsi="Courier New" w:cs="Courier New" w:hint="default"/>
      </w:rPr>
    </w:lvl>
    <w:lvl w:ilvl="8" w:tplc="04050005" w:tentative="1">
      <w:start w:val="1"/>
      <w:numFmt w:val="bullet"/>
      <w:lvlText w:val=""/>
      <w:lvlJc w:val="left"/>
      <w:pPr>
        <w:tabs>
          <w:tab w:val="num" w:pos="7260"/>
        </w:tabs>
        <w:ind w:left="7260" w:hanging="360"/>
      </w:pPr>
      <w:rPr>
        <w:rFonts w:ascii="Wingdings" w:hAnsi="Wingdings" w:hint="default"/>
      </w:rPr>
    </w:lvl>
  </w:abstractNum>
  <w:abstractNum w:abstractNumId="2" w15:restartNumberingAfterBreak="0">
    <w:nsid w:val="11675E7B"/>
    <w:multiLevelType w:val="hybridMultilevel"/>
    <w:tmpl w:val="AB7A0BAE"/>
    <w:lvl w:ilvl="0" w:tplc="4CF6E02C">
      <w:start w:val="1"/>
      <w:numFmt w:val="decimal"/>
      <w:pStyle w:val="Nadpis5"/>
      <w:lvlText w:val="a)%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8010577"/>
    <w:multiLevelType w:val="hybridMultilevel"/>
    <w:tmpl w:val="E200AC76"/>
    <w:lvl w:ilvl="0" w:tplc="5F8E2C7C">
      <w:start w:val="1"/>
      <w:numFmt w:val="lowerLetter"/>
      <w:pStyle w:val="Nadpis2"/>
      <w:lvlText w:val="%1)"/>
      <w:lvlJc w:val="left"/>
      <w:pPr>
        <w:ind w:left="5322"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732C96"/>
    <w:multiLevelType w:val="hybridMultilevel"/>
    <w:tmpl w:val="A0EC27EA"/>
    <w:lvl w:ilvl="0" w:tplc="B822A8CE">
      <w:start w:val="1"/>
      <w:numFmt w:val="lowerLetter"/>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4EA31F1"/>
    <w:multiLevelType w:val="hybridMultilevel"/>
    <w:tmpl w:val="50B0C40E"/>
    <w:lvl w:ilvl="0" w:tplc="1D0CC7EE">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6" w15:restartNumberingAfterBreak="0">
    <w:nsid w:val="3B590731"/>
    <w:multiLevelType w:val="hybridMultilevel"/>
    <w:tmpl w:val="1526A682"/>
    <w:lvl w:ilvl="0" w:tplc="4BAC8FE8">
      <w:start w:val="1"/>
      <w:numFmt w:val="decimal"/>
      <w:pStyle w:val="Nadpis3"/>
      <w:lvlText w:val="B.2.%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E0046F4"/>
    <w:multiLevelType w:val="hybridMultilevel"/>
    <w:tmpl w:val="1E980EC2"/>
    <w:lvl w:ilvl="0" w:tplc="2458C410">
      <w:start w:val="1"/>
      <w:numFmt w:val="decimal"/>
      <w:pStyle w:val="Nadpis6"/>
      <w:lvlText w:val="g)%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5A475B9"/>
    <w:multiLevelType w:val="hybridMultilevel"/>
    <w:tmpl w:val="390CE372"/>
    <w:lvl w:ilvl="0" w:tplc="1B9C6E44">
      <w:start w:val="1"/>
      <w:numFmt w:val="decimal"/>
      <w:pStyle w:val="Nadpis7"/>
      <w:lvlText w:val="h)%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A4F0548"/>
    <w:multiLevelType w:val="hybridMultilevel"/>
    <w:tmpl w:val="8072083E"/>
    <w:lvl w:ilvl="0" w:tplc="7BCE1B02">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10" w15:restartNumberingAfterBreak="0">
    <w:nsid w:val="4C1C1200"/>
    <w:multiLevelType w:val="hybridMultilevel"/>
    <w:tmpl w:val="87D8DD9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0"/>
  </w:num>
  <w:num w:numId="2">
    <w:abstractNumId w:val="0"/>
  </w:num>
  <w:num w:numId="3">
    <w:abstractNumId w:val="11"/>
  </w:num>
  <w:num w:numId="4">
    <w:abstractNumId w:val="6"/>
  </w:num>
  <w:num w:numId="5">
    <w:abstractNumId w:val="2"/>
  </w:num>
  <w:num w:numId="6">
    <w:abstractNumId w:val="7"/>
  </w:num>
  <w:num w:numId="7">
    <w:abstractNumId w:val="8"/>
  </w:num>
  <w:num w:numId="8">
    <w:abstractNumId w:val="3"/>
    <w:lvlOverride w:ilvl="0">
      <w:startOverride w:val="1"/>
    </w:lvlOverride>
  </w:num>
  <w:num w:numId="9">
    <w:abstractNumId w:val="3"/>
  </w:num>
  <w:num w:numId="10">
    <w:abstractNumId w:val="1"/>
  </w:num>
  <w:num w:numId="11">
    <w:abstractNumId w:val="10"/>
  </w:num>
  <w:num w:numId="12">
    <w:abstractNumId w:val="9"/>
  </w:num>
  <w:num w:numId="13">
    <w:abstractNumId w:val="5"/>
  </w:num>
  <w:num w:numId="14">
    <w:abstractNumId w:val="4"/>
  </w:num>
  <w:num w:numId="15">
    <w:abstractNumId w:val="4"/>
    <w:lvlOverride w:ilvl="0">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330"/>
    <w:rsid w:val="00005F9A"/>
    <w:rsid w:val="00013392"/>
    <w:rsid w:val="00021267"/>
    <w:rsid w:val="0002474E"/>
    <w:rsid w:val="000255CA"/>
    <w:rsid w:val="000575A2"/>
    <w:rsid w:val="00066D11"/>
    <w:rsid w:val="0007050F"/>
    <w:rsid w:val="00070875"/>
    <w:rsid w:val="00070BEE"/>
    <w:rsid w:val="00072F07"/>
    <w:rsid w:val="00075C0C"/>
    <w:rsid w:val="0007608C"/>
    <w:rsid w:val="000810A8"/>
    <w:rsid w:val="000A36A2"/>
    <w:rsid w:val="000A3AD6"/>
    <w:rsid w:val="000A6E71"/>
    <w:rsid w:val="000B554A"/>
    <w:rsid w:val="000C320A"/>
    <w:rsid w:val="000C509C"/>
    <w:rsid w:val="000C7088"/>
    <w:rsid w:val="000D0E96"/>
    <w:rsid w:val="000E1FC9"/>
    <w:rsid w:val="000E2C00"/>
    <w:rsid w:val="000F66AA"/>
    <w:rsid w:val="000F69E0"/>
    <w:rsid w:val="00100A2B"/>
    <w:rsid w:val="0010484C"/>
    <w:rsid w:val="00106B8F"/>
    <w:rsid w:val="001120EC"/>
    <w:rsid w:val="0011286E"/>
    <w:rsid w:val="00117C9F"/>
    <w:rsid w:val="001273CD"/>
    <w:rsid w:val="00130D81"/>
    <w:rsid w:val="00137D0F"/>
    <w:rsid w:val="0014205B"/>
    <w:rsid w:val="001469A4"/>
    <w:rsid w:val="00150D55"/>
    <w:rsid w:val="0015264F"/>
    <w:rsid w:val="00165F7A"/>
    <w:rsid w:val="00167DAF"/>
    <w:rsid w:val="00172082"/>
    <w:rsid w:val="00181465"/>
    <w:rsid w:val="00182BAA"/>
    <w:rsid w:val="001858F7"/>
    <w:rsid w:val="00191C0A"/>
    <w:rsid w:val="00197E1C"/>
    <w:rsid w:val="001A20F3"/>
    <w:rsid w:val="001A293C"/>
    <w:rsid w:val="001B2FFF"/>
    <w:rsid w:val="001C139C"/>
    <w:rsid w:val="001C17D8"/>
    <w:rsid w:val="001C27E1"/>
    <w:rsid w:val="001C2C7A"/>
    <w:rsid w:val="001D0CEA"/>
    <w:rsid w:val="001E002A"/>
    <w:rsid w:val="001E4461"/>
    <w:rsid w:val="001E56BB"/>
    <w:rsid w:val="001F03F3"/>
    <w:rsid w:val="001F53B4"/>
    <w:rsid w:val="00205330"/>
    <w:rsid w:val="00206686"/>
    <w:rsid w:val="00211399"/>
    <w:rsid w:val="00213ABC"/>
    <w:rsid w:val="00214350"/>
    <w:rsid w:val="00223B96"/>
    <w:rsid w:val="002462CB"/>
    <w:rsid w:val="00250755"/>
    <w:rsid w:val="002512E6"/>
    <w:rsid w:val="00265E1C"/>
    <w:rsid w:val="002949E1"/>
    <w:rsid w:val="00295E7E"/>
    <w:rsid w:val="002A34DE"/>
    <w:rsid w:val="002B07D6"/>
    <w:rsid w:val="002B0FA0"/>
    <w:rsid w:val="002C491C"/>
    <w:rsid w:val="002D3058"/>
    <w:rsid w:val="002D30E3"/>
    <w:rsid w:val="002D3966"/>
    <w:rsid w:val="002E50B6"/>
    <w:rsid w:val="002F409F"/>
    <w:rsid w:val="00303ACD"/>
    <w:rsid w:val="003043B3"/>
    <w:rsid w:val="00304714"/>
    <w:rsid w:val="00311FFC"/>
    <w:rsid w:val="0032497A"/>
    <w:rsid w:val="00325F3B"/>
    <w:rsid w:val="003275A5"/>
    <w:rsid w:val="00327FDD"/>
    <w:rsid w:val="003315EF"/>
    <w:rsid w:val="003406D8"/>
    <w:rsid w:val="00340BE2"/>
    <w:rsid w:val="003435D6"/>
    <w:rsid w:val="00345AD6"/>
    <w:rsid w:val="003462A9"/>
    <w:rsid w:val="003474AD"/>
    <w:rsid w:val="003523BA"/>
    <w:rsid w:val="0035705C"/>
    <w:rsid w:val="003576AE"/>
    <w:rsid w:val="00360A2B"/>
    <w:rsid w:val="00363399"/>
    <w:rsid w:val="00367F52"/>
    <w:rsid w:val="0037268E"/>
    <w:rsid w:val="003759D3"/>
    <w:rsid w:val="00377B43"/>
    <w:rsid w:val="00377BAF"/>
    <w:rsid w:val="003816A8"/>
    <w:rsid w:val="00383275"/>
    <w:rsid w:val="003A0315"/>
    <w:rsid w:val="003A34DB"/>
    <w:rsid w:val="003A58A4"/>
    <w:rsid w:val="003B56ED"/>
    <w:rsid w:val="003B77C7"/>
    <w:rsid w:val="003C11DB"/>
    <w:rsid w:val="003C29EA"/>
    <w:rsid w:val="003C5596"/>
    <w:rsid w:val="003C5735"/>
    <w:rsid w:val="003C5C60"/>
    <w:rsid w:val="003C6F6C"/>
    <w:rsid w:val="003D2208"/>
    <w:rsid w:val="003D7E82"/>
    <w:rsid w:val="003E77A0"/>
    <w:rsid w:val="003F5BCD"/>
    <w:rsid w:val="003F618E"/>
    <w:rsid w:val="003F6A96"/>
    <w:rsid w:val="003F6FB6"/>
    <w:rsid w:val="003F7098"/>
    <w:rsid w:val="00401A9E"/>
    <w:rsid w:val="00412D8A"/>
    <w:rsid w:val="00413E3E"/>
    <w:rsid w:val="00414A96"/>
    <w:rsid w:val="00421DA4"/>
    <w:rsid w:val="00426733"/>
    <w:rsid w:val="00426C94"/>
    <w:rsid w:val="004413FC"/>
    <w:rsid w:val="00444D23"/>
    <w:rsid w:val="00446D28"/>
    <w:rsid w:val="004472DD"/>
    <w:rsid w:val="0046519D"/>
    <w:rsid w:val="0046780E"/>
    <w:rsid w:val="0047005A"/>
    <w:rsid w:val="0047636C"/>
    <w:rsid w:val="0048174A"/>
    <w:rsid w:val="0048466A"/>
    <w:rsid w:val="00485A06"/>
    <w:rsid w:val="0048642E"/>
    <w:rsid w:val="004871F7"/>
    <w:rsid w:val="00493868"/>
    <w:rsid w:val="00495C92"/>
    <w:rsid w:val="00497144"/>
    <w:rsid w:val="004A22FF"/>
    <w:rsid w:val="004A3B2F"/>
    <w:rsid w:val="004A3F4F"/>
    <w:rsid w:val="004B2BA7"/>
    <w:rsid w:val="004B3033"/>
    <w:rsid w:val="004B4063"/>
    <w:rsid w:val="004C0372"/>
    <w:rsid w:val="004C6206"/>
    <w:rsid w:val="004F5DAA"/>
    <w:rsid w:val="005010F0"/>
    <w:rsid w:val="0051152D"/>
    <w:rsid w:val="005147FC"/>
    <w:rsid w:val="00516374"/>
    <w:rsid w:val="00524ADA"/>
    <w:rsid w:val="005420CD"/>
    <w:rsid w:val="005433FE"/>
    <w:rsid w:val="005462F0"/>
    <w:rsid w:val="00555C4F"/>
    <w:rsid w:val="005578A1"/>
    <w:rsid w:val="005639D5"/>
    <w:rsid w:val="005678BF"/>
    <w:rsid w:val="005912C9"/>
    <w:rsid w:val="00592CC4"/>
    <w:rsid w:val="005944B9"/>
    <w:rsid w:val="005A2F71"/>
    <w:rsid w:val="005B5EBE"/>
    <w:rsid w:val="005C63EF"/>
    <w:rsid w:val="005D7B75"/>
    <w:rsid w:val="005E2F00"/>
    <w:rsid w:val="005E3B12"/>
    <w:rsid w:val="005F46F8"/>
    <w:rsid w:val="005F4FE5"/>
    <w:rsid w:val="005F52A7"/>
    <w:rsid w:val="005F681D"/>
    <w:rsid w:val="005F6E1D"/>
    <w:rsid w:val="005F6F09"/>
    <w:rsid w:val="006035C5"/>
    <w:rsid w:val="00610D87"/>
    <w:rsid w:val="006113BF"/>
    <w:rsid w:val="006148E8"/>
    <w:rsid w:val="00632BBD"/>
    <w:rsid w:val="00637F06"/>
    <w:rsid w:val="00645419"/>
    <w:rsid w:val="00647014"/>
    <w:rsid w:val="00654868"/>
    <w:rsid w:val="006610C7"/>
    <w:rsid w:val="006761C4"/>
    <w:rsid w:val="0067762E"/>
    <w:rsid w:val="006776DD"/>
    <w:rsid w:val="006805B2"/>
    <w:rsid w:val="006825FE"/>
    <w:rsid w:val="00690ED6"/>
    <w:rsid w:val="00692BBB"/>
    <w:rsid w:val="00693788"/>
    <w:rsid w:val="006A3847"/>
    <w:rsid w:val="006A57A8"/>
    <w:rsid w:val="006A72AA"/>
    <w:rsid w:val="006B2ACD"/>
    <w:rsid w:val="006D35B7"/>
    <w:rsid w:val="006D368C"/>
    <w:rsid w:val="006D53F2"/>
    <w:rsid w:val="006E22DC"/>
    <w:rsid w:val="006E6694"/>
    <w:rsid w:val="006E6EE3"/>
    <w:rsid w:val="006F203E"/>
    <w:rsid w:val="006F421C"/>
    <w:rsid w:val="006F5111"/>
    <w:rsid w:val="00703763"/>
    <w:rsid w:val="007126D1"/>
    <w:rsid w:val="00713257"/>
    <w:rsid w:val="00721E57"/>
    <w:rsid w:val="00722559"/>
    <w:rsid w:val="00722AF4"/>
    <w:rsid w:val="007321F1"/>
    <w:rsid w:val="007355FD"/>
    <w:rsid w:val="00741280"/>
    <w:rsid w:val="00744600"/>
    <w:rsid w:val="00746B43"/>
    <w:rsid w:val="007802B2"/>
    <w:rsid w:val="00793E2A"/>
    <w:rsid w:val="007A3B0F"/>
    <w:rsid w:val="007B6028"/>
    <w:rsid w:val="007B6E4D"/>
    <w:rsid w:val="007C011B"/>
    <w:rsid w:val="007C0C75"/>
    <w:rsid w:val="007C604A"/>
    <w:rsid w:val="007D1BF4"/>
    <w:rsid w:val="007D7BB0"/>
    <w:rsid w:val="007E513F"/>
    <w:rsid w:val="007E6E9F"/>
    <w:rsid w:val="007F5014"/>
    <w:rsid w:val="00800F71"/>
    <w:rsid w:val="00825525"/>
    <w:rsid w:val="00830466"/>
    <w:rsid w:val="008307CC"/>
    <w:rsid w:val="008323BC"/>
    <w:rsid w:val="00853200"/>
    <w:rsid w:val="008537C1"/>
    <w:rsid w:val="00862127"/>
    <w:rsid w:val="008622A9"/>
    <w:rsid w:val="008647EB"/>
    <w:rsid w:val="008648AB"/>
    <w:rsid w:val="00866012"/>
    <w:rsid w:val="0086786B"/>
    <w:rsid w:val="00877532"/>
    <w:rsid w:val="0087780A"/>
    <w:rsid w:val="008822FA"/>
    <w:rsid w:val="00882631"/>
    <w:rsid w:val="008829C7"/>
    <w:rsid w:val="00892DBB"/>
    <w:rsid w:val="00894CFD"/>
    <w:rsid w:val="00895C9C"/>
    <w:rsid w:val="00896FB8"/>
    <w:rsid w:val="008A0BEB"/>
    <w:rsid w:val="008A1C6E"/>
    <w:rsid w:val="008A2B8F"/>
    <w:rsid w:val="008A5967"/>
    <w:rsid w:val="008A6064"/>
    <w:rsid w:val="008A6DAE"/>
    <w:rsid w:val="008C3701"/>
    <w:rsid w:val="008C74FD"/>
    <w:rsid w:val="008D2274"/>
    <w:rsid w:val="008E1A69"/>
    <w:rsid w:val="008E3392"/>
    <w:rsid w:val="008E4B9C"/>
    <w:rsid w:val="008F661D"/>
    <w:rsid w:val="00901F1A"/>
    <w:rsid w:val="0090317B"/>
    <w:rsid w:val="009106DB"/>
    <w:rsid w:val="00911835"/>
    <w:rsid w:val="0091436D"/>
    <w:rsid w:val="00922D68"/>
    <w:rsid w:val="00923653"/>
    <w:rsid w:val="00926A70"/>
    <w:rsid w:val="00930B66"/>
    <w:rsid w:val="00941989"/>
    <w:rsid w:val="00942671"/>
    <w:rsid w:val="009433E7"/>
    <w:rsid w:val="009444C8"/>
    <w:rsid w:val="00946509"/>
    <w:rsid w:val="00950B48"/>
    <w:rsid w:val="009515FC"/>
    <w:rsid w:val="009562A1"/>
    <w:rsid w:val="0095748D"/>
    <w:rsid w:val="00963043"/>
    <w:rsid w:val="00974B15"/>
    <w:rsid w:val="00974D1C"/>
    <w:rsid w:val="0097672A"/>
    <w:rsid w:val="00980658"/>
    <w:rsid w:val="009866F8"/>
    <w:rsid w:val="00987BE0"/>
    <w:rsid w:val="009A448D"/>
    <w:rsid w:val="009A7FFA"/>
    <w:rsid w:val="009B1359"/>
    <w:rsid w:val="009B1A45"/>
    <w:rsid w:val="009B3AA3"/>
    <w:rsid w:val="009C318F"/>
    <w:rsid w:val="009D4631"/>
    <w:rsid w:val="009D537F"/>
    <w:rsid w:val="009D5D40"/>
    <w:rsid w:val="009D67F2"/>
    <w:rsid w:val="009F1835"/>
    <w:rsid w:val="00A166E0"/>
    <w:rsid w:val="00A178D1"/>
    <w:rsid w:val="00A235FC"/>
    <w:rsid w:val="00A25F95"/>
    <w:rsid w:val="00A26819"/>
    <w:rsid w:val="00A3043B"/>
    <w:rsid w:val="00A343B2"/>
    <w:rsid w:val="00A36316"/>
    <w:rsid w:val="00A57922"/>
    <w:rsid w:val="00A644B5"/>
    <w:rsid w:val="00A65C29"/>
    <w:rsid w:val="00A70D9C"/>
    <w:rsid w:val="00A756A0"/>
    <w:rsid w:val="00A8397E"/>
    <w:rsid w:val="00A90AEE"/>
    <w:rsid w:val="00A914F9"/>
    <w:rsid w:val="00A9265D"/>
    <w:rsid w:val="00A93669"/>
    <w:rsid w:val="00A959B2"/>
    <w:rsid w:val="00AA3C9A"/>
    <w:rsid w:val="00AA471D"/>
    <w:rsid w:val="00AA4745"/>
    <w:rsid w:val="00AB0797"/>
    <w:rsid w:val="00AB1DB1"/>
    <w:rsid w:val="00AB2027"/>
    <w:rsid w:val="00AB2401"/>
    <w:rsid w:val="00AB2643"/>
    <w:rsid w:val="00AC10B2"/>
    <w:rsid w:val="00AC7ADD"/>
    <w:rsid w:val="00AD1D70"/>
    <w:rsid w:val="00AE57A4"/>
    <w:rsid w:val="00AF5C4A"/>
    <w:rsid w:val="00B11AB9"/>
    <w:rsid w:val="00B21054"/>
    <w:rsid w:val="00B21277"/>
    <w:rsid w:val="00B278EA"/>
    <w:rsid w:val="00B30C6B"/>
    <w:rsid w:val="00B33FEB"/>
    <w:rsid w:val="00B50FAF"/>
    <w:rsid w:val="00B51C79"/>
    <w:rsid w:val="00B55D6C"/>
    <w:rsid w:val="00B56614"/>
    <w:rsid w:val="00B617CF"/>
    <w:rsid w:val="00B61F97"/>
    <w:rsid w:val="00B643A0"/>
    <w:rsid w:val="00B648C1"/>
    <w:rsid w:val="00B71919"/>
    <w:rsid w:val="00B728A3"/>
    <w:rsid w:val="00B75B40"/>
    <w:rsid w:val="00B82042"/>
    <w:rsid w:val="00B84BA7"/>
    <w:rsid w:val="00B871C6"/>
    <w:rsid w:val="00B90CA9"/>
    <w:rsid w:val="00B93B25"/>
    <w:rsid w:val="00BA1452"/>
    <w:rsid w:val="00BA168B"/>
    <w:rsid w:val="00BA2424"/>
    <w:rsid w:val="00BA4A28"/>
    <w:rsid w:val="00BA662A"/>
    <w:rsid w:val="00BA745D"/>
    <w:rsid w:val="00BB0470"/>
    <w:rsid w:val="00BB3CAC"/>
    <w:rsid w:val="00BC2025"/>
    <w:rsid w:val="00BC2497"/>
    <w:rsid w:val="00BC3993"/>
    <w:rsid w:val="00BC563F"/>
    <w:rsid w:val="00BE375F"/>
    <w:rsid w:val="00BE4C39"/>
    <w:rsid w:val="00BE6E63"/>
    <w:rsid w:val="00BF11D0"/>
    <w:rsid w:val="00BF1C66"/>
    <w:rsid w:val="00C03789"/>
    <w:rsid w:val="00C037B5"/>
    <w:rsid w:val="00C075E6"/>
    <w:rsid w:val="00C11F6E"/>
    <w:rsid w:val="00C12725"/>
    <w:rsid w:val="00C1584F"/>
    <w:rsid w:val="00C2421D"/>
    <w:rsid w:val="00C25FD1"/>
    <w:rsid w:val="00C325F9"/>
    <w:rsid w:val="00C32E91"/>
    <w:rsid w:val="00C351C8"/>
    <w:rsid w:val="00C47900"/>
    <w:rsid w:val="00C521AB"/>
    <w:rsid w:val="00C525CF"/>
    <w:rsid w:val="00C5355D"/>
    <w:rsid w:val="00C71B4E"/>
    <w:rsid w:val="00C80D7F"/>
    <w:rsid w:val="00C86643"/>
    <w:rsid w:val="00C91418"/>
    <w:rsid w:val="00C95879"/>
    <w:rsid w:val="00C95EE2"/>
    <w:rsid w:val="00C9730D"/>
    <w:rsid w:val="00C9749D"/>
    <w:rsid w:val="00CA1C0F"/>
    <w:rsid w:val="00CB288D"/>
    <w:rsid w:val="00CC5565"/>
    <w:rsid w:val="00CC5DA4"/>
    <w:rsid w:val="00CD3047"/>
    <w:rsid w:val="00CD47AB"/>
    <w:rsid w:val="00CD4903"/>
    <w:rsid w:val="00CD5380"/>
    <w:rsid w:val="00CD7EEF"/>
    <w:rsid w:val="00CE7FAA"/>
    <w:rsid w:val="00CF189E"/>
    <w:rsid w:val="00CF68D8"/>
    <w:rsid w:val="00D01AA3"/>
    <w:rsid w:val="00D071C8"/>
    <w:rsid w:val="00D10468"/>
    <w:rsid w:val="00D3726E"/>
    <w:rsid w:val="00D417CD"/>
    <w:rsid w:val="00D41B41"/>
    <w:rsid w:val="00D44421"/>
    <w:rsid w:val="00D53451"/>
    <w:rsid w:val="00D61413"/>
    <w:rsid w:val="00D718BA"/>
    <w:rsid w:val="00D75D68"/>
    <w:rsid w:val="00D761D4"/>
    <w:rsid w:val="00D8324C"/>
    <w:rsid w:val="00D8654F"/>
    <w:rsid w:val="00D86CAA"/>
    <w:rsid w:val="00DA180C"/>
    <w:rsid w:val="00DA1D33"/>
    <w:rsid w:val="00DB04E7"/>
    <w:rsid w:val="00DB0F89"/>
    <w:rsid w:val="00DB448E"/>
    <w:rsid w:val="00DC1E2B"/>
    <w:rsid w:val="00DC3955"/>
    <w:rsid w:val="00DC5A0A"/>
    <w:rsid w:val="00DE2FC3"/>
    <w:rsid w:val="00DF14CD"/>
    <w:rsid w:val="00DF3B22"/>
    <w:rsid w:val="00DF47C4"/>
    <w:rsid w:val="00DF5074"/>
    <w:rsid w:val="00E03710"/>
    <w:rsid w:val="00E06B41"/>
    <w:rsid w:val="00E12E22"/>
    <w:rsid w:val="00E17A5B"/>
    <w:rsid w:val="00E2751E"/>
    <w:rsid w:val="00E2794B"/>
    <w:rsid w:val="00E27C20"/>
    <w:rsid w:val="00E3763F"/>
    <w:rsid w:val="00E5341F"/>
    <w:rsid w:val="00E538EF"/>
    <w:rsid w:val="00E55ECF"/>
    <w:rsid w:val="00E55FF6"/>
    <w:rsid w:val="00E6193B"/>
    <w:rsid w:val="00E66864"/>
    <w:rsid w:val="00E67ADA"/>
    <w:rsid w:val="00E7223C"/>
    <w:rsid w:val="00E76CE4"/>
    <w:rsid w:val="00E80567"/>
    <w:rsid w:val="00E85C97"/>
    <w:rsid w:val="00E875C2"/>
    <w:rsid w:val="00E90539"/>
    <w:rsid w:val="00E92DA8"/>
    <w:rsid w:val="00EA0084"/>
    <w:rsid w:val="00EA1203"/>
    <w:rsid w:val="00EA1C9E"/>
    <w:rsid w:val="00EA2987"/>
    <w:rsid w:val="00EA29AF"/>
    <w:rsid w:val="00EA323A"/>
    <w:rsid w:val="00EA4E6B"/>
    <w:rsid w:val="00EB4F73"/>
    <w:rsid w:val="00EC0142"/>
    <w:rsid w:val="00EC1899"/>
    <w:rsid w:val="00EC3DA6"/>
    <w:rsid w:val="00EC4207"/>
    <w:rsid w:val="00EE5D55"/>
    <w:rsid w:val="00EF1F32"/>
    <w:rsid w:val="00F013B2"/>
    <w:rsid w:val="00F02F0D"/>
    <w:rsid w:val="00F05917"/>
    <w:rsid w:val="00F06B40"/>
    <w:rsid w:val="00F111AA"/>
    <w:rsid w:val="00F11FD4"/>
    <w:rsid w:val="00F15F2D"/>
    <w:rsid w:val="00F15F90"/>
    <w:rsid w:val="00F16675"/>
    <w:rsid w:val="00F25395"/>
    <w:rsid w:val="00F27E2E"/>
    <w:rsid w:val="00F36D14"/>
    <w:rsid w:val="00F44A5A"/>
    <w:rsid w:val="00F47BAA"/>
    <w:rsid w:val="00F50EC6"/>
    <w:rsid w:val="00F51CB1"/>
    <w:rsid w:val="00F51DE3"/>
    <w:rsid w:val="00F60BCB"/>
    <w:rsid w:val="00F60D75"/>
    <w:rsid w:val="00F6675C"/>
    <w:rsid w:val="00F67FD1"/>
    <w:rsid w:val="00F72557"/>
    <w:rsid w:val="00F726A8"/>
    <w:rsid w:val="00F7754D"/>
    <w:rsid w:val="00F82DD3"/>
    <w:rsid w:val="00F858F6"/>
    <w:rsid w:val="00F95717"/>
    <w:rsid w:val="00FA2F34"/>
    <w:rsid w:val="00FA39B6"/>
    <w:rsid w:val="00FA5240"/>
    <w:rsid w:val="00FA7513"/>
    <w:rsid w:val="00FB3635"/>
    <w:rsid w:val="00FB6071"/>
    <w:rsid w:val="00FB781A"/>
    <w:rsid w:val="00FC4AC5"/>
    <w:rsid w:val="00FC78A2"/>
    <w:rsid w:val="00FD0A03"/>
    <w:rsid w:val="00FD1969"/>
    <w:rsid w:val="00FD1A6C"/>
    <w:rsid w:val="00FD78CA"/>
    <w:rsid w:val="00FE0B04"/>
    <w:rsid w:val="00FE3B44"/>
    <w:rsid w:val="00FE3F96"/>
    <w:rsid w:val="00FF07CE"/>
    <w:rsid w:val="00FF78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6BBE374-D174-4FE1-943B-803DE7197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overflowPunct w:val="0"/>
      <w:autoSpaceDE w:val="0"/>
      <w:autoSpaceDN w:val="0"/>
      <w:adjustRightInd w:val="0"/>
      <w:spacing w:before="120" w:after="60"/>
      <w:ind w:left="1134" w:hanging="1134"/>
      <w:jc w:val="both"/>
      <w:textAlignment w:val="baseline"/>
    </w:pPr>
    <w:rPr>
      <w:rFonts w:ascii="Arial" w:hAnsi="Arial"/>
      <w:sz w:val="22"/>
    </w:rPr>
  </w:style>
  <w:style w:type="paragraph" w:styleId="Nadpis1">
    <w:name w:val="heading 1"/>
    <w:aliases w:val="F1"/>
    <w:basedOn w:val="Normln"/>
    <w:next w:val="Normln"/>
    <w:qFormat/>
    <w:rsid w:val="00A90AEE"/>
    <w:pPr>
      <w:keepNext/>
      <w:numPr>
        <w:numId w:val="1"/>
      </w:numPr>
      <w:tabs>
        <w:tab w:val="left" w:pos="1134"/>
      </w:tabs>
      <w:spacing w:before="480" w:after="120"/>
      <w:outlineLvl w:val="0"/>
    </w:pPr>
    <w:rPr>
      <w:b/>
      <w:caps/>
      <w:kern w:val="28"/>
      <w:u w:val="single"/>
    </w:rPr>
  </w:style>
  <w:style w:type="paragraph" w:styleId="Nadpis2">
    <w:name w:val="heading 2"/>
    <w:aliases w:val="Nadpis 10,F3"/>
    <w:basedOn w:val="Normln"/>
    <w:next w:val="Normln"/>
    <w:qFormat/>
    <w:rsid w:val="00BA4A28"/>
    <w:pPr>
      <w:keepNext/>
      <w:numPr>
        <w:numId w:val="9"/>
      </w:numPr>
      <w:tabs>
        <w:tab w:val="left" w:pos="1134"/>
      </w:tabs>
      <w:spacing w:before="240"/>
      <w:ind w:left="1134" w:hanging="1134"/>
      <w:outlineLvl w:val="1"/>
    </w:pPr>
    <w:rPr>
      <w:u w:val="single"/>
    </w:rPr>
  </w:style>
  <w:style w:type="paragraph" w:styleId="Nadpis3">
    <w:name w:val="heading 3"/>
    <w:aliases w:val="F2"/>
    <w:basedOn w:val="Normln"/>
    <w:next w:val="Normln"/>
    <w:autoRedefine/>
    <w:qFormat/>
    <w:rsid w:val="00637F06"/>
    <w:pPr>
      <w:widowControl w:val="0"/>
      <w:numPr>
        <w:numId w:val="4"/>
      </w:numPr>
      <w:tabs>
        <w:tab w:val="left" w:pos="1134"/>
      </w:tabs>
      <w:spacing w:before="240"/>
      <w:ind w:left="1134" w:hanging="1134"/>
      <w:outlineLvl w:val="2"/>
    </w:pPr>
    <w:rPr>
      <w:b/>
      <w:u w:val="single"/>
    </w:rPr>
  </w:style>
  <w:style w:type="paragraph" w:styleId="Nadpis4">
    <w:name w:val="heading 4"/>
    <w:aliases w:val="_,Titul2"/>
    <w:basedOn w:val="Normln"/>
    <w:next w:val="Normln"/>
    <w:qFormat/>
    <w:pPr>
      <w:keepNext/>
      <w:numPr>
        <w:ilvl w:val="3"/>
        <w:numId w:val="2"/>
      </w:numPr>
      <w:spacing w:before="240"/>
      <w:outlineLvl w:val="3"/>
    </w:pPr>
  </w:style>
  <w:style w:type="paragraph" w:styleId="Nadpis5">
    <w:name w:val="heading 5"/>
    <w:basedOn w:val="Normln"/>
    <w:next w:val="Normln"/>
    <w:qFormat/>
    <w:rsid w:val="0046519D"/>
    <w:pPr>
      <w:numPr>
        <w:numId w:val="5"/>
      </w:numPr>
      <w:tabs>
        <w:tab w:val="left" w:pos="1134"/>
      </w:tabs>
      <w:spacing w:before="240"/>
      <w:outlineLvl w:val="4"/>
    </w:pPr>
  </w:style>
  <w:style w:type="paragraph" w:styleId="Nadpis6">
    <w:name w:val="heading 6"/>
    <w:basedOn w:val="Normln"/>
    <w:next w:val="Normln"/>
    <w:qFormat/>
    <w:rsid w:val="00414A96"/>
    <w:pPr>
      <w:numPr>
        <w:numId w:val="6"/>
      </w:numPr>
      <w:tabs>
        <w:tab w:val="left" w:pos="1134"/>
      </w:tabs>
      <w:spacing w:before="240"/>
      <w:ind w:left="0" w:firstLine="0"/>
      <w:outlineLvl w:val="5"/>
    </w:pPr>
  </w:style>
  <w:style w:type="paragraph" w:styleId="Nadpis7">
    <w:name w:val="heading 7"/>
    <w:basedOn w:val="Normln"/>
    <w:next w:val="Normln"/>
    <w:qFormat/>
    <w:rsid w:val="00414A96"/>
    <w:pPr>
      <w:numPr>
        <w:numId w:val="7"/>
      </w:numPr>
      <w:tabs>
        <w:tab w:val="left" w:pos="1134"/>
      </w:tabs>
      <w:spacing w:before="240"/>
      <w:ind w:left="0" w:firstLine="0"/>
      <w:outlineLvl w:val="6"/>
    </w:pPr>
  </w:style>
  <w:style w:type="paragraph" w:styleId="Nadpis8">
    <w:name w:val="heading 8"/>
    <w:basedOn w:val="Normln"/>
    <w:next w:val="Normln"/>
    <w:qFormat/>
    <w:pPr>
      <w:numPr>
        <w:ilvl w:val="7"/>
        <w:numId w:val="2"/>
      </w:numPr>
      <w:spacing w:before="240"/>
      <w:outlineLvl w:val="7"/>
    </w:pPr>
    <w:rPr>
      <w:i/>
      <w:sz w:val="20"/>
    </w:rPr>
  </w:style>
  <w:style w:type="paragraph" w:styleId="Nadpis9">
    <w:name w:val="heading 9"/>
    <w:aliases w:val="Normální_"/>
    <w:basedOn w:val="Normln"/>
    <w:next w:val="Normln"/>
    <w:qFormat/>
    <w:pPr>
      <w:numPr>
        <w:ilvl w:val="8"/>
        <w:numId w:val="2"/>
      </w:numPr>
      <w:spacing w:before="24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pPr>
      <w:tabs>
        <w:tab w:val="left" w:pos="880"/>
        <w:tab w:val="right" w:leader="dot" w:pos="9498"/>
      </w:tabs>
      <w:ind w:left="879" w:right="567" w:hanging="879"/>
    </w:pPr>
    <w:rPr>
      <w:b/>
      <w:bCs/>
      <w:caps/>
      <w:noProof/>
      <w:kern w:val="28"/>
      <w:szCs w:val="22"/>
    </w:rPr>
  </w:style>
  <w:style w:type="paragraph" w:styleId="Obsah2">
    <w:name w:val="toc 2"/>
    <w:basedOn w:val="Normln"/>
    <w:next w:val="Normln"/>
    <w:autoRedefine/>
    <w:uiPriority w:val="39"/>
    <w:pPr>
      <w:tabs>
        <w:tab w:val="left" w:pos="880"/>
        <w:tab w:val="right" w:leader="dot" w:pos="9498"/>
      </w:tabs>
      <w:ind w:left="879" w:right="567" w:hanging="879"/>
    </w:pPr>
    <w:rPr>
      <w:b/>
      <w:noProof/>
    </w:rPr>
  </w:style>
  <w:style w:type="paragraph" w:styleId="Obsah3">
    <w:name w:val="toc 3"/>
    <w:basedOn w:val="Normln"/>
    <w:next w:val="Normln"/>
    <w:autoRedefine/>
    <w:uiPriority w:val="39"/>
    <w:rsid w:val="00CC5565"/>
    <w:pPr>
      <w:tabs>
        <w:tab w:val="left" w:pos="880"/>
        <w:tab w:val="right" w:leader="dot" w:pos="9497"/>
      </w:tabs>
      <w:spacing w:before="60" w:after="0"/>
      <w:ind w:left="879" w:right="567" w:hanging="879"/>
    </w:pPr>
    <w:rPr>
      <w:noProof/>
      <w:szCs w:val="22"/>
      <w:u w:val="single"/>
    </w:rPr>
  </w:style>
  <w:style w:type="paragraph" w:styleId="Obsah4">
    <w:name w:val="toc 4"/>
    <w:basedOn w:val="Normln"/>
    <w:next w:val="Normln"/>
    <w:autoRedefine/>
    <w:uiPriority w:val="39"/>
    <w:pPr>
      <w:tabs>
        <w:tab w:val="left" w:pos="851"/>
        <w:tab w:val="right" w:leader="dot" w:pos="9498"/>
      </w:tabs>
    </w:pPr>
    <w:rPr>
      <w:noProof/>
    </w:rPr>
  </w:style>
  <w:style w:type="paragraph" w:styleId="Zhlav">
    <w:name w:val="header"/>
    <w:basedOn w:val="Normln"/>
    <w:pPr>
      <w:tabs>
        <w:tab w:val="center" w:pos="4536"/>
        <w:tab w:val="right" w:pos="9072"/>
      </w:tabs>
    </w:pPr>
  </w:style>
  <w:style w:type="character" w:styleId="Hypertextovodkaz">
    <w:name w:val="Hyperlink"/>
    <w:uiPriority w:val="99"/>
    <w:rPr>
      <w:color w:val="0000FF"/>
      <w:u w:val="single"/>
    </w:rPr>
  </w:style>
  <w:style w:type="character" w:styleId="slostrnky">
    <w:name w:val="page number"/>
    <w:basedOn w:val="Standardnpsmoodstavce"/>
  </w:style>
  <w:style w:type="character" w:styleId="Sledovanodkaz">
    <w:name w:val="FollowedHyperlink"/>
    <w:rPr>
      <w:color w:val="800080"/>
      <w:u w:val="single"/>
    </w:rPr>
  </w:style>
  <w:style w:type="paragraph" w:styleId="Zpat">
    <w:name w:val="footer"/>
    <w:basedOn w:val="Normln"/>
    <w:pPr>
      <w:tabs>
        <w:tab w:val="center" w:pos="4536"/>
        <w:tab w:val="right" w:pos="9072"/>
      </w:tabs>
    </w:pPr>
  </w:style>
  <w:style w:type="paragraph" w:styleId="Obsah5">
    <w:name w:val="toc 5"/>
    <w:basedOn w:val="Normln"/>
    <w:next w:val="Normln"/>
    <w:autoRedefine/>
    <w:uiPriority w:val="39"/>
    <w:pPr>
      <w:ind w:left="880"/>
    </w:pPr>
  </w:style>
  <w:style w:type="paragraph" w:customStyle="1" w:styleId="Razitko">
    <w:name w:val="Razitko"/>
    <w:basedOn w:val="Normln"/>
    <w:pPr>
      <w:framePr w:hSpace="141" w:wrap="around" w:vAnchor="text" w:hAnchor="text" w:x="13" w:y="1"/>
      <w:ind w:left="57"/>
      <w:suppressOverlap/>
    </w:pPr>
    <w:rPr>
      <w:b/>
      <w:bCs/>
      <w:spacing w:val="-20"/>
    </w:rPr>
  </w:style>
  <w:style w:type="paragraph" w:customStyle="1" w:styleId="RAZITKOVETSI">
    <w:name w:val="RAZITKO VETSI"/>
    <w:basedOn w:val="Normln"/>
    <w:next w:val="Razitko"/>
    <w:pPr>
      <w:ind w:left="57"/>
    </w:pPr>
    <w:rPr>
      <w:b/>
      <w:bCs/>
      <w:spacing w:val="20"/>
      <w:sz w:val="28"/>
    </w:rPr>
  </w:style>
  <w:style w:type="paragraph" w:customStyle="1" w:styleId="razitkobezodsazeni">
    <w:name w:val="razitko bez odsazeni"/>
    <w:basedOn w:val="Razitko"/>
    <w:next w:val="Razitko"/>
    <w:pPr>
      <w:framePr w:wrap="around"/>
      <w:ind w:left="0"/>
    </w:pPr>
  </w:style>
  <w:style w:type="paragraph" w:customStyle="1" w:styleId="razitkonormal">
    <w:name w:val="razitko normal"/>
    <w:basedOn w:val="Normln"/>
    <w:pPr>
      <w:framePr w:hSpace="141" w:wrap="around" w:vAnchor="text" w:hAnchor="text" w:x="13" w:y="1"/>
      <w:overflowPunct/>
      <w:autoSpaceDE/>
      <w:autoSpaceDN/>
      <w:adjustRightInd/>
      <w:suppressOverlap/>
      <w:textAlignment w:val="auto"/>
    </w:pPr>
    <w:rPr>
      <w:rFonts w:cs="Arial"/>
      <w:caps/>
      <w:spacing w:val="-20"/>
    </w:rPr>
  </w:style>
  <w:style w:type="paragraph" w:customStyle="1" w:styleId="razitkonormalodsaz">
    <w:name w:val="razitko normal odsaz"/>
    <w:basedOn w:val="razitkonormal"/>
    <w:pPr>
      <w:framePr w:wrap="around"/>
      <w:ind w:left="57"/>
    </w:pPr>
  </w:style>
  <w:style w:type="paragraph" w:customStyle="1" w:styleId="razitkouzkepismo">
    <w:name w:val="razitko uzke pismo"/>
    <w:basedOn w:val="Normln"/>
    <w:pPr>
      <w:framePr w:hSpace="141" w:wrap="around" w:vAnchor="text" w:hAnchor="text" w:x="13" w:y="1"/>
      <w:overflowPunct/>
      <w:autoSpaceDE/>
      <w:autoSpaceDN/>
      <w:adjustRightInd/>
      <w:suppressOverlap/>
      <w:jc w:val="center"/>
      <w:textAlignment w:val="auto"/>
    </w:pPr>
    <w:rPr>
      <w:rFonts w:cs="Arial"/>
      <w:spacing w:val="-20"/>
      <w:w w:val="80"/>
    </w:rPr>
  </w:style>
  <w:style w:type="paragraph" w:customStyle="1" w:styleId="Raztkonormalnasted">
    <w:name w:val="Razítko normal na střed"/>
    <w:basedOn w:val="razitkonormal"/>
    <w:pPr>
      <w:framePr w:wrap="around"/>
      <w:jc w:val="center"/>
    </w:pPr>
  </w:style>
  <w:style w:type="paragraph" w:customStyle="1" w:styleId="Raztkologo">
    <w:name w:val="Razítko logo"/>
    <w:basedOn w:val="Normln"/>
    <w:pPr>
      <w:framePr w:hSpace="141" w:wrap="around" w:vAnchor="text" w:hAnchor="text" w:x="13" w:y="1"/>
      <w:spacing w:before="60"/>
      <w:suppressOverlap/>
      <w:jc w:val="center"/>
    </w:pPr>
    <w:rPr>
      <w:spacing w:val="-20"/>
    </w:rPr>
  </w:style>
  <w:style w:type="paragraph" w:customStyle="1" w:styleId="Raztkologo-mal">
    <w:name w:val="Razítko logo - malé"/>
    <w:basedOn w:val="Normln"/>
    <w:pPr>
      <w:framePr w:hSpace="141" w:wrap="around" w:vAnchor="text" w:hAnchor="text" w:x="13" w:y="1"/>
      <w:spacing w:before="60"/>
      <w:suppressOverlap/>
      <w:jc w:val="center"/>
    </w:pPr>
    <w:rPr>
      <w:rFonts w:cs="Arial"/>
      <w:spacing w:val="10"/>
      <w:position w:val="-20"/>
      <w:sz w:val="16"/>
    </w:rPr>
  </w:style>
  <w:style w:type="paragraph" w:customStyle="1" w:styleId="Raztkobezodsaz">
    <w:name w:val="Razítko bez odsaz"/>
    <w:basedOn w:val="Normln"/>
    <w:pPr>
      <w:framePr w:hSpace="141" w:wrap="around" w:vAnchor="text" w:hAnchor="text" w:x="13" w:y="1"/>
      <w:overflowPunct/>
      <w:autoSpaceDE/>
      <w:autoSpaceDN/>
      <w:adjustRightInd/>
      <w:suppressOverlap/>
      <w:textAlignment w:val="auto"/>
    </w:pPr>
    <w:rPr>
      <w:rFonts w:cs="Arial"/>
      <w:bCs/>
      <w:caps/>
      <w:spacing w:val="-20"/>
    </w:rPr>
  </w:style>
  <w:style w:type="paragraph" w:customStyle="1" w:styleId="Raztkotun14nasted">
    <w:name w:val="Razítko tučně 14 na střed"/>
    <w:basedOn w:val="Normln"/>
    <w:pPr>
      <w:jc w:val="center"/>
    </w:pPr>
    <w:rPr>
      <w:b/>
      <w:bCs/>
      <w:caps/>
      <w:spacing w:val="-20"/>
      <w:sz w:val="28"/>
    </w:rPr>
  </w:style>
  <w:style w:type="paragraph" w:customStyle="1" w:styleId="Raztkomezerynormln">
    <w:name w:val="Razítko mezery normální"/>
    <w:basedOn w:val="Normln"/>
    <w:pPr>
      <w:framePr w:hSpace="141" w:wrap="around" w:vAnchor="text" w:hAnchor="text" w:x="13" w:y="1"/>
      <w:overflowPunct/>
      <w:autoSpaceDE/>
      <w:autoSpaceDN/>
      <w:adjustRightInd/>
      <w:ind w:left="57"/>
      <w:suppressOverlap/>
      <w:textAlignment w:val="auto"/>
    </w:pPr>
    <w:rPr>
      <w:rFonts w:cs="Arial"/>
    </w:rPr>
  </w:style>
  <w:style w:type="paragraph" w:customStyle="1" w:styleId="Raztkonormalmal">
    <w:name w:val="Razítko normal malé"/>
    <w:basedOn w:val="Raztkobezodsaz"/>
    <w:pPr>
      <w:framePr w:wrap="around"/>
    </w:pPr>
    <w:rPr>
      <w:caps w:val="0"/>
    </w:rPr>
  </w:style>
  <w:style w:type="paragraph" w:customStyle="1" w:styleId="Raztkoz1">
    <w:name w:val="Razítko zúž. 1"/>
    <w:aliases w:val="5 b."/>
    <w:basedOn w:val="Razitko"/>
    <w:pPr>
      <w:framePr w:wrap="around"/>
    </w:pPr>
    <w:rPr>
      <w:spacing w:val="-30"/>
    </w:rPr>
  </w:style>
  <w:style w:type="paragraph" w:customStyle="1" w:styleId="Raztkonastedmal">
    <w:name w:val="Razítko na střed malé"/>
    <w:basedOn w:val="Raztkologo"/>
    <w:pPr>
      <w:framePr w:wrap="around"/>
      <w:spacing w:before="0"/>
    </w:pPr>
  </w:style>
  <w:style w:type="paragraph" w:styleId="Zkladntext">
    <w:name w:val="Body Text"/>
    <w:aliases w:val="()odstaved"/>
    <w:basedOn w:val="Normln"/>
    <w:pPr>
      <w:spacing w:before="0"/>
      <w:jc w:val="left"/>
    </w:pPr>
  </w:style>
  <w:style w:type="paragraph" w:styleId="Zkladntext3">
    <w:name w:val="Body Text 3"/>
    <w:basedOn w:val="Normln"/>
    <w:rPr>
      <w:color w:val="333399"/>
    </w:rPr>
  </w:style>
  <w:style w:type="paragraph" w:styleId="Zkladntext2">
    <w:name w:val="Body Text 2"/>
    <w:basedOn w:val="Normln"/>
    <w:rPr>
      <w:color w:val="0000FF"/>
    </w:rPr>
  </w:style>
  <w:style w:type="paragraph" w:styleId="Zkladntextodsazen2">
    <w:name w:val="Body Text Indent 2"/>
    <w:basedOn w:val="Normln"/>
    <w:pPr>
      <w:tabs>
        <w:tab w:val="left" w:pos="285"/>
      </w:tabs>
      <w:spacing w:before="60" w:line="264" w:lineRule="auto"/>
      <w:ind w:left="285" w:hanging="342"/>
    </w:pPr>
  </w:style>
  <w:style w:type="paragraph" w:styleId="Zkladntextodsazen">
    <w:name w:val="Body Text Indent"/>
    <w:basedOn w:val="Normln"/>
    <w:pPr>
      <w:tabs>
        <w:tab w:val="left" w:pos="342"/>
      </w:tabs>
      <w:spacing w:before="60" w:line="264" w:lineRule="auto"/>
      <w:ind w:left="342" w:hanging="342"/>
    </w:pPr>
  </w:style>
  <w:style w:type="paragraph" w:customStyle="1" w:styleId="Zkladntext21">
    <w:name w:val="Základní text 21"/>
    <w:basedOn w:val="Normln"/>
    <w:pPr>
      <w:spacing w:before="0" w:line="264" w:lineRule="auto"/>
    </w:pPr>
    <w:rPr>
      <w:color w:val="FF0000"/>
    </w:rPr>
  </w:style>
  <w:style w:type="paragraph" w:styleId="Zkladntextodsazen3">
    <w:name w:val="Body Text Indent 3"/>
    <w:basedOn w:val="Normln"/>
    <w:pPr>
      <w:tabs>
        <w:tab w:val="left" w:pos="567"/>
      </w:tabs>
      <w:spacing w:before="0" w:line="264" w:lineRule="auto"/>
      <w:ind w:left="142" w:hanging="142"/>
      <w:textAlignment w:val="auto"/>
    </w:pPr>
    <w:rPr>
      <w:rFonts w:cs="Arial"/>
      <w:szCs w:val="22"/>
    </w:rPr>
  </w:style>
  <w:style w:type="paragraph" w:customStyle="1" w:styleId="TextOdst">
    <w:name w:val="TextOdst"/>
    <w:basedOn w:val="Normln"/>
    <w:pPr>
      <w:overflowPunct/>
      <w:autoSpaceDE/>
      <w:autoSpaceDN/>
      <w:adjustRightInd/>
      <w:textAlignment w:val="auto"/>
    </w:pPr>
    <w:rPr>
      <w:sz w:val="20"/>
      <w:szCs w:val="24"/>
      <w:lang w:val="en-US"/>
    </w:rPr>
  </w:style>
  <w:style w:type="paragraph" w:customStyle="1" w:styleId="Default">
    <w:name w:val="Default"/>
    <w:pPr>
      <w:autoSpaceDE w:val="0"/>
      <w:autoSpaceDN w:val="0"/>
      <w:adjustRightInd w:val="0"/>
      <w:spacing w:before="240" w:after="60"/>
      <w:ind w:left="1134" w:hanging="1134"/>
      <w:jc w:val="both"/>
    </w:pPr>
    <w:rPr>
      <w:rFonts w:ascii="Arial,Bold" w:hAnsi="Arial,Bold"/>
    </w:rPr>
  </w:style>
  <w:style w:type="paragraph" w:styleId="Obsah6">
    <w:name w:val="toc 6"/>
    <w:basedOn w:val="Normln"/>
    <w:next w:val="Normln"/>
    <w:autoRedefine/>
    <w:uiPriority w:val="39"/>
    <w:pPr>
      <w:overflowPunct/>
      <w:autoSpaceDE/>
      <w:autoSpaceDN/>
      <w:adjustRightInd/>
      <w:spacing w:before="0"/>
      <w:ind w:left="1200"/>
      <w:jc w:val="left"/>
      <w:textAlignment w:val="auto"/>
    </w:pPr>
    <w:rPr>
      <w:rFonts w:ascii="Times New Roman" w:hAnsi="Times New Roman"/>
      <w:sz w:val="24"/>
      <w:szCs w:val="24"/>
    </w:rPr>
  </w:style>
  <w:style w:type="paragraph" w:styleId="Obsah8">
    <w:name w:val="toc 8"/>
    <w:basedOn w:val="Normln"/>
    <w:next w:val="Normln"/>
    <w:autoRedefine/>
    <w:uiPriority w:val="39"/>
    <w:pPr>
      <w:overflowPunct/>
      <w:autoSpaceDE/>
      <w:autoSpaceDN/>
      <w:adjustRightInd/>
      <w:spacing w:before="0"/>
      <w:ind w:left="1680"/>
      <w:jc w:val="left"/>
      <w:textAlignment w:val="auto"/>
    </w:pPr>
    <w:rPr>
      <w:rFonts w:ascii="Times New Roman" w:hAnsi="Times New Roman"/>
      <w:sz w:val="24"/>
      <w:szCs w:val="24"/>
    </w:rPr>
  </w:style>
  <w:style w:type="paragraph" w:styleId="Obsah7">
    <w:name w:val="toc 7"/>
    <w:basedOn w:val="Normln"/>
    <w:next w:val="Normln"/>
    <w:autoRedefine/>
    <w:uiPriority w:val="39"/>
    <w:pPr>
      <w:overflowPunct/>
      <w:autoSpaceDE/>
      <w:autoSpaceDN/>
      <w:adjustRightInd/>
      <w:spacing w:before="0"/>
      <w:ind w:left="1440"/>
      <w:jc w:val="left"/>
      <w:textAlignment w:val="auto"/>
    </w:pPr>
    <w:rPr>
      <w:rFonts w:ascii="Times New Roman" w:hAnsi="Times New Roman"/>
      <w:sz w:val="24"/>
      <w:szCs w:val="24"/>
    </w:rPr>
  </w:style>
  <w:style w:type="paragraph" w:styleId="Obsah9">
    <w:name w:val="toc 9"/>
    <w:basedOn w:val="Normln"/>
    <w:next w:val="Normln"/>
    <w:autoRedefine/>
    <w:uiPriority w:val="39"/>
    <w:pPr>
      <w:overflowPunct/>
      <w:autoSpaceDE/>
      <w:autoSpaceDN/>
      <w:adjustRightInd/>
      <w:spacing w:before="0"/>
      <w:ind w:left="1920"/>
      <w:jc w:val="left"/>
      <w:textAlignment w:val="auto"/>
    </w:pPr>
    <w:rPr>
      <w:rFonts w:ascii="Times New Roman" w:hAnsi="Times New Roman"/>
      <w:sz w:val="24"/>
      <w:szCs w:val="24"/>
    </w:rPr>
  </w:style>
  <w:style w:type="paragraph" w:styleId="Normlnweb">
    <w:name w:val="Normal (Web)"/>
    <w:basedOn w:val="Normln"/>
    <w:pPr>
      <w:overflowPunct/>
      <w:autoSpaceDE/>
      <w:autoSpaceDN/>
      <w:adjustRightInd/>
      <w:spacing w:before="100" w:beforeAutospacing="1" w:after="100" w:afterAutospacing="1"/>
      <w:jc w:val="left"/>
      <w:textAlignment w:val="auto"/>
    </w:pPr>
    <w:rPr>
      <w:rFonts w:ascii="Arial Unicode MS" w:eastAsia="Arial Unicode MS" w:hAnsi="Arial Unicode MS" w:cs="Arial Unicode MS"/>
      <w:sz w:val="24"/>
      <w:szCs w:val="24"/>
    </w:rPr>
  </w:style>
  <w:style w:type="paragraph" w:customStyle="1" w:styleId="Normln0">
    <w:name w:val="Normální~0"/>
    <w:basedOn w:val="Normln"/>
    <w:pPr>
      <w:widowControl w:val="0"/>
      <w:overflowPunct/>
      <w:autoSpaceDE/>
      <w:autoSpaceDN/>
      <w:adjustRightInd/>
      <w:spacing w:before="0"/>
      <w:textAlignment w:val="auto"/>
    </w:pPr>
    <w:rPr>
      <w:noProof/>
    </w:rPr>
  </w:style>
  <w:style w:type="paragraph" w:customStyle="1" w:styleId="normalodsazene">
    <w:name w:val="normalodsazene"/>
    <w:basedOn w:val="Normln"/>
    <w:pPr>
      <w:overflowPunct/>
      <w:autoSpaceDE/>
      <w:autoSpaceDN/>
      <w:adjustRightInd/>
      <w:spacing w:before="100" w:beforeAutospacing="1" w:after="100" w:afterAutospacing="1"/>
      <w:ind w:firstLine="480"/>
      <w:textAlignment w:val="auto"/>
    </w:pPr>
    <w:rPr>
      <w:rFonts w:ascii="MS Sans Serif" w:eastAsia="Arial Unicode MS" w:hAnsi="MS Sans Serif" w:cs="Arial Unicode MS"/>
      <w:color w:val="585858"/>
      <w:sz w:val="15"/>
      <w:szCs w:val="15"/>
    </w:rPr>
  </w:style>
  <w:style w:type="paragraph" w:customStyle="1" w:styleId="Textodstavce">
    <w:name w:val="Text odstavce"/>
    <w:basedOn w:val="Normln"/>
    <w:pPr>
      <w:numPr>
        <w:numId w:val="3"/>
      </w:numPr>
      <w:tabs>
        <w:tab w:val="clear" w:pos="785"/>
        <w:tab w:val="num" w:pos="0"/>
        <w:tab w:val="left" w:pos="851"/>
      </w:tabs>
      <w:overflowPunct/>
      <w:autoSpaceDE/>
      <w:autoSpaceDN/>
      <w:adjustRightInd/>
      <w:spacing w:after="120"/>
      <w:ind w:firstLine="0"/>
      <w:textAlignment w:val="auto"/>
      <w:outlineLvl w:val="6"/>
    </w:pPr>
    <w:rPr>
      <w:rFonts w:ascii="Times New Roman" w:hAnsi="Times New Roman"/>
      <w:sz w:val="24"/>
    </w:rPr>
  </w:style>
  <w:style w:type="paragraph" w:customStyle="1" w:styleId="Textbodu">
    <w:name w:val="Text bodu"/>
    <w:basedOn w:val="Normln"/>
    <w:pPr>
      <w:numPr>
        <w:ilvl w:val="2"/>
        <w:numId w:val="3"/>
      </w:numPr>
      <w:tabs>
        <w:tab w:val="clear" w:pos="851"/>
        <w:tab w:val="num" w:pos="0"/>
      </w:tabs>
      <w:overflowPunct/>
      <w:autoSpaceDE/>
      <w:autoSpaceDN/>
      <w:adjustRightInd/>
      <w:spacing w:before="0"/>
      <w:ind w:left="0" w:firstLine="0"/>
      <w:textAlignment w:val="auto"/>
      <w:outlineLvl w:val="8"/>
    </w:pPr>
    <w:rPr>
      <w:rFonts w:ascii="Times New Roman" w:hAnsi="Times New Roman"/>
      <w:sz w:val="24"/>
    </w:rPr>
  </w:style>
  <w:style w:type="paragraph" w:customStyle="1" w:styleId="Textpsmene">
    <w:name w:val="Text písmene"/>
    <w:basedOn w:val="Normln"/>
    <w:pPr>
      <w:numPr>
        <w:ilvl w:val="1"/>
        <w:numId w:val="3"/>
      </w:numPr>
      <w:tabs>
        <w:tab w:val="clear" w:pos="425"/>
        <w:tab w:val="num" w:pos="0"/>
      </w:tabs>
      <w:overflowPunct/>
      <w:autoSpaceDE/>
      <w:autoSpaceDN/>
      <w:adjustRightInd/>
      <w:spacing w:before="0"/>
      <w:ind w:left="0" w:firstLine="0"/>
      <w:textAlignment w:val="auto"/>
      <w:outlineLvl w:val="7"/>
    </w:pPr>
    <w:rPr>
      <w:rFonts w:ascii="Times New Roman" w:hAnsi="Times New Roman"/>
      <w:sz w:val="24"/>
    </w:rPr>
  </w:style>
  <w:style w:type="character" w:customStyle="1" w:styleId="Nadpis3Char">
    <w:name w:val="Nadpis 3 Char"/>
    <w:aliases w:val="F3 Char"/>
    <w:rPr>
      <w:rFonts w:ascii="Arial" w:hAnsi="Arial"/>
      <w:sz w:val="22"/>
      <w:u w:val="single"/>
      <w:lang w:val="cs-CZ" w:eastAsia="cs-CZ" w:bidi="ar-SA"/>
    </w:rPr>
  </w:style>
  <w:style w:type="character" w:customStyle="1" w:styleId="Nadpis4Char">
    <w:name w:val="Nadpis 4 Char"/>
    <w:aliases w:val="_ Char"/>
    <w:rPr>
      <w:rFonts w:ascii="Arial" w:hAnsi="Arial"/>
      <w:sz w:val="22"/>
      <w:lang w:val="cs-CZ" w:eastAsia="cs-CZ" w:bidi="ar-SA"/>
    </w:rPr>
  </w:style>
  <w:style w:type="character" w:customStyle="1" w:styleId="StylNadpis3Char">
    <w:name w:val="Styl Nadpis 3 Char"/>
    <w:aliases w:val="F3 + Modrá Char"/>
    <w:rPr>
      <w:rFonts w:ascii="Arial" w:hAnsi="Arial"/>
      <w:color w:val="0000FF"/>
      <w:sz w:val="22"/>
      <w:u w:val="single"/>
      <w:lang w:val="cs-CZ" w:eastAsia="cs-CZ" w:bidi="ar-SA"/>
    </w:rPr>
  </w:style>
  <w:style w:type="paragraph" w:customStyle="1" w:styleId="StylNadpis3">
    <w:name w:val="Styl Nadpis 3"/>
    <w:aliases w:val="F3 + Modrá"/>
    <w:basedOn w:val="Nadpis3"/>
    <w:pPr>
      <w:numPr>
        <w:numId w:val="0"/>
      </w:numPr>
    </w:pPr>
    <w:rPr>
      <w:color w:val="0000FF"/>
    </w:rPr>
  </w:style>
  <w:style w:type="character" w:customStyle="1" w:styleId="StylNadpis4Char">
    <w:name w:val="Styl Nadpis 4 Char"/>
    <w:aliases w:val="_ + Modrá Char"/>
    <w:rPr>
      <w:rFonts w:ascii="Arial" w:hAnsi="Arial"/>
      <w:color w:val="0000FF"/>
      <w:sz w:val="22"/>
      <w:lang w:val="cs-CZ" w:eastAsia="cs-CZ" w:bidi="ar-SA"/>
    </w:rPr>
  </w:style>
  <w:style w:type="paragraph" w:customStyle="1" w:styleId="StylNadpis4">
    <w:name w:val="Styl Nadpis 4"/>
    <w:aliases w:val="_ + Modrá"/>
    <w:basedOn w:val="Nadpis4"/>
    <w:autoRedefine/>
    <w:pPr>
      <w:numPr>
        <w:ilvl w:val="0"/>
        <w:numId w:val="0"/>
      </w:numPr>
      <w:tabs>
        <w:tab w:val="left" w:pos="1021"/>
      </w:tabs>
    </w:pPr>
    <w:rPr>
      <w:color w:val="0000FF"/>
    </w:rPr>
  </w:style>
  <w:style w:type="paragraph" w:styleId="Odstavecseseznamem">
    <w:name w:val="List Paragraph"/>
    <w:basedOn w:val="Normln"/>
    <w:uiPriority w:val="34"/>
    <w:qFormat/>
    <w:rsid w:val="00A93669"/>
    <w:pPr>
      <w:ind w:left="708"/>
    </w:pPr>
  </w:style>
  <w:style w:type="character" w:customStyle="1" w:styleId="normlnizatabChar">
    <w:name w:val="normálni za tab Char"/>
    <w:rsid w:val="00383275"/>
    <w:rPr>
      <w:rFonts w:ascii="Arial" w:hAnsi="Arial"/>
      <w:sz w:val="22"/>
      <w:lang w:val="cs-CZ" w:eastAsia="cs-CZ" w:bidi="ar-SA"/>
    </w:rPr>
  </w:style>
  <w:style w:type="paragraph" w:customStyle="1" w:styleId="texttabulky">
    <w:name w:val="text tabulky"/>
    <w:basedOn w:val="Normln"/>
    <w:rsid w:val="002F409F"/>
    <w:pPr>
      <w:suppressAutoHyphens/>
      <w:overflowPunct/>
      <w:autoSpaceDE/>
      <w:autoSpaceDN/>
      <w:adjustRightInd/>
      <w:spacing w:before="60" w:after="0" w:line="288" w:lineRule="auto"/>
      <w:ind w:left="0" w:firstLine="0"/>
      <w:jc w:val="center"/>
      <w:textAlignment w:val="auto"/>
    </w:pPr>
    <w:rPr>
      <w:sz w:val="18"/>
      <w:szCs w:val="18"/>
      <w:lang w:eastAsia="ar-SA"/>
    </w:rPr>
  </w:style>
  <w:style w:type="paragraph" w:customStyle="1" w:styleId="tucnytexttabulky">
    <w:name w:val="tucny text tabulky"/>
    <w:basedOn w:val="Normln"/>
    <w:rsid w:val="002F409F"/>
    <w:pPr>
      <w:suppressAutoHyphens/>
      <w:overflowPunct/>
      <w:autoSpaceDE/>
      <w:autoSpaceDN/>
      <w:adjustRightInd/>
      <w:spacing w:before="60" w:after="0" w:line="288" w:lineRule="auto"/>
      <w:ind w:left="0" w:firstLine="0"/>
      <w:jc w:val="center"/>
      <w:textAlignment w:val="auto"/>
    </w:pPr>
    <w:rPr>
      <w:b/>
      <w:sz w:val="18"/>
      <w:szCs w:val="18"/>
      <w:lang w:eastAsia="ar-SA"/>
    </w:rPr>
  </w:style>
  <w:style w:type="paragraph" w:customStyle="1" w:styleId="normlnizatab">
    <w:name w:val="normálni za tab"/>
    <w:basedOn w:val="Normln"/>
    <w:rsid w:val="002F409F"/>
    <w:pPr>
      <w:spacing w:before="320" w:after="0" w:line="288" w:lineRule="auto"/>
      <w:ind w:left="0" w:firstLine="0"/>
    </w:pPr>
  </w:style>
  <w:style w:type="paragraph" w:customStyle="1" w:styleId="Zkladntext210">
    <w:name w:val="Základní text 21"/>
    <w:basedOn w:val="Normln"/>
    <w:rsid w:val="003474AD"/>
    <w:pPr>
      <w:suppressAutoHyphens/>
      <w:autoSpaceDN/>
      <w:adjustRightInd/>
      <w:spacing w:after="0"/>
      <w:ind w:left="0" w:firstLine="0"/>
    </w:pPr>
    <w:rPr>
      <w:color w:val="0000FF"/>
      <w:lang w:eastAsia="ar-SA"/>
    </w:rPr>
  </w:style>
  <w:style w:type="paragraph" w:styleId="Seznam">
    <w:name w:val="List"/>
    <w:basedOn w:val="Normln"/>
    <w:rsid w:val="005F52A7"/>
    <w:pPr>
      <w:spacing w:after="0"/>
      <w:ind w:left="283" w:hanging="283"/>
    </w:pPr>
  </w:style>
  <w:style w:type="paragraph" w:customStyle="1" w:styleId="499textodrazeny">
    <w:name w:val="499_text_odrazeny"/>
    <w:basedOn w:val="Normln"/>
    <w:link w:val="499textodrazenyChar"/>
    <w:uiPriority w:val="99"/>
    <w:rsid w:val="003C11DB"/>
    <w:pPr>
      <w:overflowPunct/>
      <w:autoSpaceDE/>
      <w:autoSpaceDN/>
      <w:adjustRightInd/>
      <w:spacing w:before="60" w:after="0"/>
      <w:ind w:left="709" w:firstLine="0"/>
      <w:jc w:val="left"/>
      <w:textAlignment w:val="auto"/>
    </w:pPr>
    <w:rPr>
      <w:rFonts w:eastAsia="Calibri"/>
      <w:color w:val="000000"/>
      <w:sz w:val="18"/>
      <w:szCs w:val="18"/>
      <w:lang w:val="x-none" w:eastAsia="en-US"/>
    </w:rPr>
  </w:style>
  <w:style w:type="character" w:customStyle="1" w:styleId="499textodrazenyChar">
    <w:name w:val="499_text_odrazeny Char"/>
    <w:link w:val="499textodrazeny"/>
    <w:uiPriority w:val="99"/>
    <w:rsid w:val="003C11DB"/>
    <w:rPr>
      <w:rFonts w:ascii="Arial" w:eastAsia="Calibri" w:hAnsi="Arial"/>
      <w:color w:val="000000"/>
      <w:sz w:val="18"/>
      <w:szCs w:val="18"/>
      <w:lang w:val="x-none" w:eastAsia="en-US"/>
    </w:rPr>
  </w:style>
  <w:style w:type="paragraph" w:styleId="Textbubliny">
    <w:name w:val="Balloon Text"/>
    <w:basedOn w:val="Normln"/>
    <w:link w:val="TextbublinyChar"/>
    <w:rsid w:val="008A1C6E"/>
    <w:pPr>
      <w:spacing w:before="0" w:after="0"/>
    </w:pPr>
    <w:rPr>
      <w:rFonts w:ascii="Segoe UI" w:hAnsi="Segoe UI" w:cs="Segoe UI"/>
      <w:sz w:val="18"/>
      <w:szCs w:val="18"/>
    </w:rPr>
  </w:style>
  <w:style w:type="character" w:customStyle="1" w:styleId="TextbublinyChar">
    <w:name w:val="Text bubliny Char"/>
    <w:link w:val="Textbubliny"/>
    <w:rsid w:val="008A1C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448631">
      <w:bodyDiv w:val="1"/>
      <w:marLeft w:val="0"/>
      <w:marRight w:val="0"/>
      <w:marTop w:val="0"/>
      <w:marBottom w:val="0"/>
      <w:divBdr>
        <w:top w:val="none" w:sz="0" w:space="0" w:color="auto"/>
        <w:left w:val="none" w:sz="0" w:space="0" w:color="auto"/>
        <w:bottom w:val="none" w:sz="0" w:space="0" w:color="auto"/>
        <w:right w:val="none" w:sz="0" w:space="0" w:color="auto"/>
      </w:divBdr>
    </w:div>
    <w:div w:id="1403260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KTY\HP_FM\&#352;ABLONY\stitek_6_text.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stitek_6_text.dot</Template>
  <TotalTime>129</TotalTime>
  <Pages>15</Pages>
  <Words>4912</Words>
  <Characters>28983</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xxxxx_6_Název - text</vt:lpstr>
    </vt:vector>
  </TitlesOfParts>
  <Company>HPFM</Company>
  <LinksUpToDate>false</LinksUpToDate>
  <CharactersWithSpaces>33828</CharactersWithSpaces>
  <SharedDoc>false</SharedDoc>
  <HLinks>
    <vt:vector size="186" baseType="variant">
      <vt:variant>
        <vt:i4>1507377</vt:i4>
      </vt:variant>
      <vt:variant>
        <vt:i4>182</vt:i4>
      </vt:variant>
      <vt:variant>
        <vt:i4>0</vt:i4>
      </vt:variant>
      <vt:variant>
        <vt:i4>5</vt:i4>
      </vt:variant>
      <vt:variant>
        <vt:lpwstr/>
      </vt:variant>
      <vt:variant>
        <vt:lpwstr>_Toc467750718</vt:lpwstr>
      </vt:variant>
      <vt:variant>
        <vt:i4>1507377</vt:i4>
      </vt:variant>
      <vt:variant>
        <vt:i4>176</vt:i4>
      </vt:variant>
      <vt:variant>
        <vt:i4>0</vt:i4>
      </vt:variant>
      <vt:variant>
        <vt:i4>5</vt:i4>
      </vt:variant>
      <vt:variant>
        <vt:lpwstr/>
      </vt:variant>
      <vt:variant>
        <vt:lpwstr>_Toc467750717</vt:lpwstr>
      </vt:variant>
      <vt:variant>
        <vt:i4>1507377</vt:i4>
      </vt:variant>
      <vt:variant>
        <vt:i4>170</vt:i4>
      </vt:variant>
      <vt:variant>
        <vt:i4>0</vt:i4>
      </vt:variant>
      <vt:variant>
        <vt:i4>5</vt:i4>
      </vt:variant>
      <vt:variant>
        <vt:lpwstr/>
      </vt:variant>
      <vt:variant>
        <vt:lpwstr>_Toc467750716</vt:lpwstr>
      </vt:variant>
      <vt:variant>
        <vt:i4>1507377</vt:i4>
      </vt:variant>
      <vt:variant>
        <vt:i4>164</vt:i4>
      </vt:variant>
      <vt:variant>
        <vt:i4>0</vt:i4>
      </vt:variant>
      <vt:variant>
        <vt:i4>5</vt:i4>
      </vt:variant>
      <vt:variant>
        <vt:lpwstr/>
      </vt:variant>
      <vt:variant>
        <vt:lpwstr>_Toc467750715</vt:lpwstr>
      </vt:variant>
      <vt:variant>
        <vt:i4>1507377</vt:i4>
      </vt:variant>
      <vt:variant>
        <vt:i4>158</vt:i4>
      </vt:variant>
      <vt:variant>
        <vt:i4>0</vt:i4>
      </vt:variant>
      <vt:variant>
        <vt:i4>5</vt:i4>
      </vt:variant>
      <vt:variant>
        <vt:lpwstr/>
      </vt:variant>
      <vt:variant>
        <vt:lpwstr>_Toc467750714</vt:lpwstr>
      </vt:variant>
      <vt:variant>
        <vt:i4>1507377</vt:i4>
      </vt:variant>
      <vt:variant>
        <vt:i4>152</vt:i4>
      </vt:variant>
      <vt:variant>
        <vt:i4>0</vt:i4>
      </vt:variant>
      <vt:variant>
        <vt:i4>5</vt:i4>
      </vt:variant>
      <vt:variant>
        <vt:lpwstr/>
      </vt:variant>
      <vt:variant>
        <vt:lpwstr>_Toc467750713</vt:lpwstr>
      </vt:variant>
      <vt:variant>
        <vt:i4>1507377</vt:i4>
      </vt:variant>
      <vt:variant>
        <vt:i4>146</vt:i4>
      </vt:variant>
      <vt:variant>
        <vt:i4>0</vt:i4>
      </vt:variant>
      <vt:variant>
        <vt:i4>5</vt:i4>
      </vt:variant>
      <vt:variant>
        <vt:lpwstr/>
      </vt:variant>
      <vt:variant>
        <vt:lpwstr>_Toc467750712</vt:lpwstr>
      </vt:variant>
      <vt:variant>
        <vt:i4>1507377</vt:i4>
      </vt:variant>
      <vt:variant>
        <vt:i4>140</vt:i4>
      </vt:variant>
      <vt:variant>
        <vt:i4>0</vt:i4>
      </vt:variant>
      <vt:variant>
        <vt:i4>5</vt:i4>
      </vt:variant>
      <vt:variant>
        <vt:lpwstr/>
      </vt:variant>
      <vt:variant>
        <vt:lpwstr>_Toc467750711</vt:lpwstr>
      </vt:variant>
      <vt:variant>
        <vt:i4>1507377</vt:i4>
      </vt:variant>
      <vt:variant>
        <vt:i4>134</vt:i4>
      </vt:variant>
      <vt:variant>
        <vt:i4>0</vt:i4>
      </vt:variant>
      <vt:variant>
        <vt:i4>5</vt:i4>
      </vt:variant>
      <vt:variant>
        <vt:lpwstr/>
      </vt:variant>
      <vt:variant>
        <vt:lpwstr>_Toc467750710</vt:lpwstr>
      </vt:variant>
      <vt:variant>
        <vt:i4>1441841</vt:i4>
      </vt:variant>
      <vt:variant>
        <vt:i4>128</vt:i4>
      </vt:variant>
      <vt:variant>
        <vt:i4>0</vt:i4>
      </vt:variant>
      <vt:variant>
        <vt:i4>5</vt:i4>
      </vt:variant>
      <vt:variant>
        <vt:lpwstr/>
      </vt:variant>
      <vt:variant>
        <vt:lpwstr>_Toc467750709</vt:lpwstr>
      </vt:variant>
      <vt:variant>
        <vt:i4>1441841</vt:i4>
      </vt:variant>
      <vt:variant>
        <vt:i4>122</vt:i4>
      </vt:variant>
      <vt:variant>
        <vt:i4>0</vt:i4>
      </vt:variant>
      <vt:variant>
        <vt:i4>5</vt:i4>
      </vt:variant>
      <vt:variant>
        <vt:lpwstr/>
      </vt:variant>
      <vt:variant>
        <vt:lpwstr>_Toc467750708</vt:lpwstr>
      </vt:variant>
      <vt:variant>
        <vt:i4>1441841</vt:i4>
      </vt:variant>
      <vt:variant>
        <vt:i4>116</vt:i4>
      </vt:variant>
      <vt:variant>
        <vt:i4>0</vt:i4>
      </vt:variant>
      <vt:variant>
        <vt:i4>5</vt:i4>
      </vt:variant>
      <vt:variant>
        <vt:lpwstr/>
      </vt:variant>
      <vt:variant>
        <vt:lpwstr>_Toc467750707</vt:lpwstr>
      </vt:variant>
      <vt:variant>
        <vt:i4>1441841</vt:i4>
      </vt:variant>
      <vt:variant>
        <vt:i4>110</vt:i4>
      </vt:variant>
      <vt:variant>
        <vt:i4>0</vt:i4>
      </vt:variant>
      <vt:variant>
        <vt:i4>5</vt:i4>
      </vt:variant>
      <vt:variant>
        <vt:lpwstr/>
      </vt:variant>
      <vt:variant>
        <vt:lpwstr>_Toc467750706</vt:lpwstr>
      </vt:variant>
      <vt:variant>
        <vt:i4>1441841</vt:i4>
      </vt:variant>
      <vt:variant>
        <vt:i4>104</vt:i4>
      </vt:variant>
      <vt:variant>
        <vt:i4>0</vt:i4>
      </vt:variant>
      <vt:variant>
        <vt:i4>5</vt:i4>
      </vt:variant>
      <vt:variant>
        <vt:lpwstr/>
      </vt:variant>
      <vt:variant>
        <vt:lpwstr>_Toc467750705</vt:lpwstr>
      </vt:variant>
      <vt:variant>
        <vt:i4>1441841</vt:i4>
      </vt:variant>
      <vt:variant>
        <vt:i4>98</vt:i4>
      </vt:variant>
      <vt:variant>
        <vt:i4>0</vt:i4>
      </vt:variant>
      <vt:variant>
        <vt:i4>5</vt:i4>
      </vt:variant>
      <vt:variant>
        <vt:lpwstr/>
      </vt:variant>
      <vt:variant>
        <vt:lpwstr>_Toc467750704</vt:lpwstr>
      </vt:variant>
      <vt:variant>
        <vt:i4>1441841</vt:i4>
      </vt:variant>
      <vt:variant>
        <vt:i4>92</vt:i4>
      </vt:variant>
      <vt:variant>
        <vt:i4>0</vt:i4>
      </vt:variant>
      <vt:variant>
        <vt:i4>5</vt:i4>
      </vt:variant>
      <vt:variant>
        <vt:lpwstr/>
      </vt:variant>
      <vt:variant>
        <vt:lpwstr>_Toc467750703</vt:lpwstr>
      </vt:variant>
      <vt:variant>
        <vt:i4>1441841</vt:i4>
      </vt:variant>
      <vt:variant>
        <vt:i4>86</vt:i4>
      </vt:variant>
      <vt:variant>
        <vt:i4>0</vt:i4>
      </vt:variant>
      <vt:variant>
        <vt:i4>5</vt:i4>
      </vt:variant>
      <vt:variant>
        <vt:lpwstr/>
      </vt:variant>
      <vt:variant>
        <vt:lpwstr>_Toc467750702</vt:lpwstr>
      </vt:variant>
      <vt:variant>
        <vt:i4>1441841</vt:i4>
      </vt:variant>
      <vt:variant>
        <vt:i4>80</vt:i4>
      </vt:variant>
      <vt:variant>
        <vt:i4>0</vt:i4>
      </vt:variant>
      <vt:variant>
        <vt:i4>5</vt:i4>
      </vt:variant>
      <vt:variant>
        <vt:lpwstr/>
      </vt:variant>
      <vt:variant>
        <vt:lpwstr>_Toc467750701</vt:lpwstr>
      </vt:variant>
      <vt:variant>
        <vt:i4>1441841</vt:i4>
      </vt:variant>
      <vt:variant>
        <vt:i4>74</vt:i4>
      </vt:variant>
      <vt:variant>
        <vt:i4>0</vt:i4>
      </vt:variant>
      <vt:variant>
        <vt:i4>5</vt:i4>
      </vt:variant>
      <vt:variant>
        <vt:lpwstr/>
      </vt:variant>
      <vt:variant>
        <vt:lpwstr>_Toc467750700</vt:lpwstr>
      </vt:variant>
      <vt:variant>
        <vt:i4>2031664</vt:i4>
      </vt:variant>
      <vt:variant>
        <vt:i4>68</vt:i4>
      </vt:variant>
      <vt:variant>
        <vt:i4>0</vt:i4>
      </vt:variant>
      <vt:variant>
        <vt:i4>5</vt:i4>
      </vt:variant>
      <vt:variant>
        <vt:lpwstr/>
      </vt:variant>
      <vt:variant>
        <vt:lpwstr>_Toc467750699</vt:lpwstr>
      </vt:variant>
      <vt:variant>
        <vt:i4>2031664</vt:i4>
      </vt:variant>
      <vt:variant>
        <vt:i4>62</vt:i4>
      </vt:variant>
      <vt:variant>
        <vt:i4>0</vt:i4>
      </vt:variant>
      <vt:variant>
        <vt:i4>5</vt:i4>
      </vt:variant>
      <vt:variant>
        <vt:lpwstr/>
      </vt:variant>
      <vt:variant>
        <vt:lpwstr>_Toc467750698</vt:lpwstr>
      </vt:variant>
      <vt:variant>
        <vt:i4>2031664</vt:i4>
      </vt:variant>
      <vt:variant>
        <vt:i4>56</vt:i4>
      </vt:variant>
      <vt:variant>
        <vt:i4>0</vt:i4>
      </vt:variant>
      <vt:variant>
        <vt:i4>5</vt:i4>
      </vt:variant>
      <vt:variant>
        <vt:lpwstr/>
      </vt:variant>
      <vt:variant>
        <vt:lpwstr>_Toc467750697</vt:lpwstr>
      </vt:variant>
      <vt:variant>
        <vt:i4>2031664</vt:i4>
      </vt:variant>
      <vt:variant>
        <vt:i4>50</vt:i4>
      </vt:variant>
      <vt:variant>
        <vt:i4>0</vt:i4>
      </vt:variant>
      <vt:variant>
        <vt:i4>5</vt:i4>
      </vt:variant>
      <vt:variant>
        <vt:lpwstr/>
      </vt:variant>
      <vt:variant>
        <vt:lpwstr>_Toc467750696</vt:lpwstr>
      </vt:variant>
      <vt:variant>
        <vt:i4>2031664</vt:i4>
      </vt:variant>
      <vt:variant>
        <vt:i4>44</vt:i4>
      </vt:variant>
      <vt:variant>
        <vt:i4>0</vt:i4>
      </vt:variant>
      <vt:variant>
        <vt:i4>5</vt:i4>
      </vt:variant>
      <vt:variant>
        <vt:lpwstr/>
      </vt:variant>
      <vt:variant>
        <vt:lpwstr>_Toc467750695</vt:lpwstr>
      </vt:variant>
      <vt:variant>
        <vt:i4>2031664</vt:i4>
      </vt:variant>
      <vt:variant>
        <vt:i4>38</vt:i4>
      </vt:variant>
      <vt:variant>
        <vt:i4>0</vt:i4>
      </vt:variant>
      <vt:variant>
        <vt:i4>5</vt:i4>
      </vt:variant>
      <vt:variant>
        <vt:lpwstr/>
      </vt:variant>
      <vt:variant>
        <vt:lpwstr>_Toc467750694</vt:lpwstr>
      </vt:variant>
      <vt:variant>
        <vt:i4>2031664</vt:i4>
      </vt:variant>
      <vt:variant>
        <vt:i4>32</vt:i4>
      </vt:variant>
      <vt:variant>
        <vt:i4>0</vt:i4>
      </vt:variant>
      <vt:variant>
        <vt:i4>5</vt:i4>
      </vt:variant>
      <vt:variant>
        <vt:lpwstr/>
      </vt:variant>
      <vt:variant>
        <vt:lpwstr>_Toc467750693</vt:lpwstr>
      </vt:variant>
      <vt:variant>
        <vt:i4>2031664</vt:i4>
      </vt:variant>
      <vt:variant>
        <vt:i4>26</vt:i4>
      </vt:variant>
      <vt:variant>
        <vt:i4>0</vt:i4>
      </vt:variant>
      <vt:variant>
        <vt:i4>5</vt:i4>
      </vt:variant>
      <vt:variant>
        <vt:lpwstr/>
      </vt:variant>
      <vt:variant>
        <vt:lpwstr>_Toc467750692</vt:lpwstr>
      </vt:variant>
      <vt:variant>
        <vt:i4>2031664</vt:i4>
      </vt:variant>
      <vt:variant>
        <vt:i4>20</vt:i4>
      </vt:variant>
      <vt:variant>
        <vt:i4>0</vt:i4>
      </vt:variant>
      <vt:variant>
        <vt:i4>5</vt:i4>
      </vt:variant>
      <vt:variant>
        <vt:lpwstr/>
      </vt:variant>
      <vt:variant>
        <vt:lpwstr>_Toc467750691</vt:lpwstr>
      </vt:variant>
      <vt:variant>
        <vt:i4>2031664</vt:i4>
      </vt:variant>
      <vt:variant>
        <vt:i4>14</vt:i4>
      </vt:variant>
      <vt:variant>
        <vt:i4>0</vt:i4>
      </vt:variant>
      <vt:variant>
        <vt:i4>5</vt:i4>
      </vt:variant>
      <vt:variant>
        <vt:lpwstr/>
      </vt:variant>
      <vt:variant>
        <vt:lpwstr>_Toc467750690</vt:lpwstr>
      </vt:variant>
      <vt:variant>
        <vt:i4>1966128</vt:i4>
      </vt:variant>
      <vt:variant>
        <vt:i4>8</vt:i4>
      </vt:variant>
      <vt:variant>
        <vt:i4>0</vt:i4>
      </vt:variant>
      <vt:variant>
        <vt:i4>5</vt:i4>
      </vt:variant>
      <vt:variant>
        <vt:lpwstr/>
      </vt:variant>
      <vt:variant>
        <vt:lpwstr>_Toc467750689</vt:lpwstr>
      </vt:variant>
      <vt:variant>
        <vt:i4>1966128</vt:i4>
      </vt:variant>
      <vt:variant>
        <vt:i4>2</vt:i4>
      </vt:variant>
      <vt:variant>
        <vt:i4>0</vt:i4>
      </vt:variant>
      <vt:variant>
        <vt:i4>5</vt:i4>
      </vt:variant>
      <vt:variant>
        <vt:lpwstr/>
      </vt:variant>
      <vt:variant>
        <vt:lpwstr>_Toc467750688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xxxxx_6_Název - text</dc:title>
  <dc:subject/>
  <dc:creator>Pavel Tomáš</dc:creator>
  <cp:keywords/>
  <cp:lastModifiedBy>Martin Osička</cp:lastModifiedBy>
  <cp:revision>8</cp:revision>
  <cp:lastPrinted>2018-07-18T12:05:00Z</cp:lastPrinted>
  <dcterms:created xsi:type="dcterms:W3CDTF">2020-01-24T00:03:00Z</dcterms:created>
  <dcterms:modified xsi:type="dcterms:W3CDTF">2021-02-28T23:24:00Z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1230540523</vt:i4>
  </property>
  <property fmtid="{D5CDD505-2E9C-101B-9397-08002B2CF9AE}" pid="3" name="_EmailSubject">
    <vt:lpwstr>stitek6_uprav</vt:lpwstr>
  </property>
  <property fmtid="{D5CDD505-2E9C-101B-9397-08002B2CF9AE}" pid="4" name="_AuthorEmail">
    <vt:lpwstr>aspidla@hpfm.cz</vt:lpwstr>
  </property>
  <property fmtid="{D5CDD505-2E9C-101B-9397-08002B2CF9AE}" pid="5" name="_AuthorEmailDisplayName">
    <vt:lpwstr>Aleš Špidla - Hutní Projekt Frýdek - Místek</vt:lpwstr>
  </property>
  <property fmtid="{D5CDD505-2E9C-101B-9397-08002B2CF9AE}" pid="6" name="_ReviewingToolsShownOnce">
    <vt:lpwstr/>
  </property>
</Properties>
</file>