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:rsidTr="008804F1">
        <w:trPr>
          <w:trHeight w:val="330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8804F1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8804F1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8804F1">
        <w:trPr>
          <w:trHeight w:val="512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8804F1" w:rsidRDefault="008804F1" w:rsidP="00020B73">
            <w:pPr>
              <w:rPr>
                <w:b/>
                <w:bCs/>
              </w:rPr>
            </w:pPr>
            <w:r w:rsidRPr="008804F1">
              <w:rPr>
                <w:b/>
                <w:sz w:val="22"/>
                <w:szCs w:val="22"/>
              </w:rPr>
              <w:t>„Zajištění ročních a 5 - ti letých revizí a oprav zhášecích zařízení TEPOSTOP</w:t>
            </w:r>
            <w:r w:rsidR="00C0713D">
              <w:rPr>
                <w:b/>
                <w:sz w:val="22"/>
                <w:szCs w:val="22"/>
              </w:rPr>
              <w:t xml:space="preserve"> II.</w:t>
            </w:r>
            <w:r w:rsidRPr="008804F1">
              <w:rPr>
                <w:b/>
                <w:sz w:val="22"/>
                <w:szCs w:val="22"/>
              </w:rPr>
              <w:t>“</w:t>
            </w:r>
          </w:p>
        </w:tc>
      </w:tr>
      <w:tr w:rsidR="00A7535B" w:rsidRPr="00AB0F24" w:rsidTr="008804F1">
        <w:trPr>
          <w:trHeight w:val="315"/>
        </w:trPr>
        <w:tc>
          <w:tcPr>
            <w:tcW w:w="3142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:rsidR="00A7535B" w:rsidRPr="00AB0F24" w:rsidRDefault="00C0713D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NR-53</w:t>
            </w:r>
            <w:r w:rsidR="00B41673">
              <w:rPr>
                <w:noProof/>
                <w:sz w:val="22"/>
                <w:szCs w:val="22"/>
              </w:rPr>
              <w:t>-23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FA58F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Dodavatel</w:t>
      </w:r>
      <w:r w:rsidR="00915D56">
        <w:rPr>
          <w:b/>
          <w:bCs/>
          <w:sz w:val="22"/>
          <w:szCs w:val="22"/>
        </w:rPr>
        <w:t xml:space="preserve">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Pr="00DD78FA" w:rsidRDefault="00DD78FA" w:rsidP="00DD78FA">
      <w:pPr>
        <w:pStyle w:val="Odstavecseseznamem"/>
        <w:numPr>
          <w:ilvl w:val="0"/>
          <w:numId w:val="4"/>
        </w:numPr>
        <w:autoSpaceDE w:val="0"/>
        <w:spacing w:before="120"/>
        <w:jc w:val="both"/>
        <w:rPr>
          <w:rFonts w:ascii="Calibri" w:hAnsi="Calibri" w:cs="Calibri"/>
        </w:rPr>
      </w:pPr>
      <w:r w:rsidRPr="007F469A">
        <w:rPr>
          <w:sz w:val="22"/>
          <w:szCs w:val="22"/>
        </w:rPr>
        <w:t xml:space="preserve">na území České a Slovenské Republiky je výhradním zástupcem hasících systémů </w:t>
      </w:r>
      <w:r>
        <w:rPr>
          <w:sz w:val="22"/>
          <w:szCs w:val="22"/>
        </w:rPr>
        <w:t xml:space="preserve">společnosti </w:t>
      </w:r>
      <w:r w:rsidRPr="007F469A">
        <w:rPr>
          <w:sz w:val="22"/>
          <w:szCs w:val="22"/>
        </w:rPr>
        <w:t>TEPOSTOP, společnost s ručením omezeným</w:t>
      </w:r>
      <w:r>
        <w:rPr>
          <w:sz w:val="22"/>
          <w:szCs w:val="22"/>
        </w:rPr>
        <w:t>, IČ: 48152196, sídlo: Pardubická 1777, 535 01 Přelouč.</w:t>
      </w:r>
    </w:p>
    <w:p w:rsidR="00DD78FA" w:rsidRPr="00DD78FA" w:rsidRDefault="00DD78FA" w:rsidP="00DD78FA">
      <w:pPr>
        <w:pStyle w:val="Odstavecseseznamem"/>
        <w:autoSpaceDE w:val="0"/>
        <w:spacing w:before="120"/>
        <w:ind w:left="0"/>
        <w:jc w:val="both"/>
        <w:rPr>
          <w:rFonts w:ascii="Calibri" w:hAnsi="Calibri" w:cs="Calibri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  <w:bookmarkStart w:id="0" w:name="_GoBack"/>
      <w:bookmarkEnd w:id="0"/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C0713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0713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0713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5278AE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6</w:t>
    </w:r>
    <w:r w:rsidR="004A4D0F" w:rsidRPr="004A4D0F">
      <w:rPr>
        <w:i/>
        <w:sz w:val="22"/>
        <w:szCs w:val="22"/>
      </w:rPr>
      <w:t xml:space="preserve"> zadávací dokumentace – Čestné prohlášení – </w:t>
    </w:r>
    <w:r w:rsidR="008804F1">
      <w:rPr>
        <w:i/>
        <w:sz w:val="22"/>
        <w:szCs w:val="22"/>
      </w:rPr>
      <w:t>výhradní zastoupení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D9360D"/>
    <w:multiLevelType w:val="hybridMultilevel"/>
    <w:tmpl w:val="79AE68EE"/>
    <w:lvl w:ilvl="0" w:tplc="B14434E4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20B73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56C5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278AE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B7A30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04F1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1673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0713D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D78FA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7A543E9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53</cp:revision>
  <cp:lastPrinted>2023-03-02T06:54:00Z</cp:lastPrinted>
  <dcterms:created xsi:type="dcterms:W3CDTF">2021-05-27T05:50:00Z</dcterms:created>
  <dcterms:modified xsi:type="dcterms:W3CDTF">2023-04-04T14:23:00Z</dcterms:modified>
</cp:coreProperties>
</file>