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2F15" w14:textId="109DC08D" w:rsidR="009066E9" w:rsidRDefault="005A429B" w:rsidP="005A0818">
      <w:pPr>
        <w:pStyle w:val="Odrky"/>
        <w:numPr>
          <w:ilvl w:val="0"/>
          <w:numId w:val="0"/>
        </w:numPr>
        <w:ind w:left="1080"/>
      </w:pPr>
      <w:r>
        <w:t xml:space="preserve"> </w:t>
      </w:r>
    </w:p>
    <w:p w14:paraId="312C8938" w14:textId="1498F65F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4B3069DC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59DE031" w14:textId="77777777" w:rsidR="00EB5E75" w:rsidRDefault="00EB5E75" w:rsidP="000C4AE5"/>
    <w:p w14:paraId="5FAB8407" w14:textId="77777777" w:rsidR="005A138F" w:rsidRDefault="005A138F" w:rsidP="0084043A">
      <w:pPr>
        <w:jc w:val="center"/>
        <w:rPr>
          <w:b/>
          <w:sz w:val="48"/>
          <w:szCs w:val="28"/>
        </w:rPr>
      </w:pPr>
    </w:p>
    <w:p w14:paraId="6C1FF7F9" w14:textId="77777777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6536A60F" w14:textId="7AA901EA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FD101F">
        <w:t>dodávky</w:t>
      </w:r>
      <w:r w:rsidRPr="007217B0">
        <w:t xml:space="preserve"> </w:t>
      </w:r>
    </w:p>
    <w:p w14:paraId="2178EF30" w14:textId="1AFD5071" w:rsidR="00AB5244" w:rsidRPr="00AB5244" w:rsidRDefault="00AB5244" w:rsidP="000C4AE5">
      <w:pPr>
        <w:jc w:val="center"/>
      </w:pPr>
      <w:r w:rsidRPr="007217B0">
        <w:t xml:space="preserve">zadávanou v souladu s ustanovením 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 w:rsidR="000339D4">
        <w:t xml:space="preserve"> otevřeném </w:t>
      </w:r>
      <w:r w:rsidR="005A0818">
        <w:t>nadlimitním</w:t>
      </w:r>
      <w:r w:rsidR="00DD534C" w:rsidRPr="007217B0">
        <w:t xml:space="preserve"> řízení</w:t>
      </w:r>
    </w:p>
    <w:p w14:paraId="377CD549" w14:textId="77777777" w:rsidR="00AB5244" w:rsidRPr="00BA614A" w:rsidRDefault="00AB5244" w:rsidP="000C4AE5"/>
    <w:p w14:paraId="4B0F2AFC" w14:textId="1B5A047A" w:rsidR="00AB5244" w:rsidRDefault="00AB5244" w:rsidP="000C4AE5"/>
    <w:p w14:paraId="676A70D8" w14:textId="77777777" w:rsidR="005A0818" w:rsidRDefault="005A0818" w:rsidP="000C4AE5"/>
    <w:p w14:paraId="1FF0DABE" w14:textId="77777777" w:rsidR="00AB5244" w:rsidRPr="00BA614A" w:rsidRDefault="00AB5244" w:rsidP="000C4AE5"/>
    <w:p w14:paraId="760472A7" w14:textId="6271C445" w:rsidR="00AB5244" w:rsidRPr="005A0818" w:rsidRDefault="00AC3E96" w:rsidP="000C4AE5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FTV</w:t>
      </w:r>
      <w:r w:rsidR="007B3538">
        <w:rPr>
          <w:b/>
          <w:caps/>
          <w:color w:val="E36C0A" w:themeColor="accent6" w:themeShade="BF"/>
          <w:sz w:val="40"/>
        </w:rPr>
        <w:t xml:space="preserve"> pro střediska: Jablonec nad Nisou a Česká LÍPA – SOSNOVÁ</w:t>
      </w:r>
    </w:p>
    <w:p w14:paraId="609D2F16" w14:textId="0AADE493" w:rsidR="009066E9" w:rsidRPr="00E4471E" w:rsidRDefault="007B3538" w:rsidP="00E4471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Z23006</w:t>
      </w:r>
    </w:p>
    <w:p w14:paraId="609D2F17" w14:textId="77777777" w:rsidR="009066E9" w:rsidRDefault="009066E9" w:rsidP="000C4AE5"/>
    <w:p w14:paraId="38C69BAE" w14:textId="77777777" w:rsidR="00AB5244" w:rsidRDefault="00AB5244" w:rsidP="000C4AE5"/>
    <w:p w14:paraId="364F3CCD" w14:textId="77777777" w:rsidR="00AB5244" w:rsidRDefault="00AB5244" w:rsidP="000C4AE5"/>
    <w:p w14:paraId="46A4B61B" w14:textId="77777777" w:rsidR="00AB5244" w:rsidRDefault="00AB5244" w:rsidP="000C4AE5"/>
    <w:p w14:paraId="62F4368B" w14:textId="3CE1C1CC" w:rsidR="00EB5E75" w:rsidRDefault="00EB5E75" w:rsidP="000C4AE5">
      <w:pPr>
        <w:spacing w:after="0"/>
        <w:rPr>
          <w:b/>
        </w:rPr>
      </w:pPr>
    </w:p>
    <w:p w14:paraId="3BD48354" w14:textId="62BF0DA6" w:rsidR="003B0915" w:rsidRDefault="003B0915" w:rsidP="000C4AE5">
      <w:pPr>
        <w:spacing w:after="0"/>
        <w:rPr>
          <w:b/>
        </w:rPr>
      </w:pPr>
    </w:p>
    <w:p w14:paraId="567B74DE" w14:textId="593F4123" w:rsidR="003B0915" w:rsidRDefault="003B0915" w:rsidP="000C4AE5">
      <w:pPr>
        <w:spacing w:after="0"/>
        <w:rPr>
          <w:b/>
        </w:rPr>
      </w:pPr>
    </w:p>
    <w:p w14:paraId="6AB2C968" w14:textId="67E597FC" w:rsidR="003B0915" w:rsidRDefault="003B0915" w:rsidP="000C4AE5">
      <w:pPr>
        <w:spacing w:after="0"/>
        <w:rPr>
          <w:b/>
        </w:rPr>
      </w:pPr>
    </w:p>
    <w:p w14:paraId="6E048C64" w14:textId="3F8ABD1B" w:rsidR="003B0915" w:rsidRDefault="003B0915" w:rsidP="000C4AE5">
      <w:pPr>
        <w:spacing w:after="0"/>
        <w:rPr>
          <w:b/>
        </w:rPr>
      </w:pPr>
    </w:p>
    <w:p w14:paraId="48859A7C" w14:textId="4884738B" w:rsidR="003B0915" w:rsidRDefault="003B0915" w:rsidP="000C4AE5">
      <w:pPr>
        <w:spacing w:after="0"/>
        <w:rPr>
          <w:b/>
        </w:rPr>
      </w:pPr>
    </w:p>
    <w:p w14:paraId="1C5175F0" w14:textId="428984D0" w:rsidR="003B0915" w:rsidRDefault="003B0915" w:rsidP="000C4AE5">
      <w:pPr>
        <w:spacing w:after="0"/>
        <w:rPr>
          <w:b/>
        </w:rPr>
      </w:pPr>
    </w:p>
    <w:p w14:paraId="577EAD37" w14:textId="77777777" w:rsidR="003B0915" w:rsidRDefault="003B0915" w:rsidP="000C4AE5">
      <w:pPr>
        <w:spacing w:after="0"/>
        <w:rPr>
          <w:b/>
        </w:rPr>
      </w:pPr>
    </w:p>
    <w:p w14:paraId="750AAF89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35FD16C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495F9B72" w14:textId="14DA7809" w:rsidR="00AB5244" w:rsidRPr="00BA614A" w:rsidRDefault="00AB5244" w:rsidP="000C4AE5">
      <w:pPr>
        <w:spacing w:after="0"/>
      </w:pPr>
      <w:r w:rsidRPr="00BA614A">
        <w:t>IČ</w:t>
      </w:r>
      <w:r w:rsidR="00E4471E">
        <w:t>O</w:t>
      </w:r>
      <w:r w:rsidRPr="00BA614A">
        <w:t>: 287 46 503</w:t>
      </w:r>
    </w:p>
    <w:p w14:paraId="73DB455E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47B2160B" w14:textId="3D592479" w:rsidR="00AB5244" w:rsidRPr="00F015C1" w:rsidRDefault="00AB5244" w:rsidP="007E1F82">
      <w:pPr>
        <w:pStyle w:val="Nadpis1"/>
      </w:pPr>
      <w:bookmarkStart w:id="1" w:name="_Ref118965556"/>
      <w:r w:rsidRPr="00F015C1">
        <w:lastRenderedPageBreak/>
        <w:t>REŽIM ŘÍZENÍ</w:t>
      </w:r>
      <w:bookmarkEnd w:id="1"/>
    </w:p>
    <w:p w14:paraId="7B691803" w14:textId="272C9F45" w:rsidR="00FD101F" w:rsidRDefault="00AB5244" w:rsidP="008873D7">
      <w:r w:rsidRPr="007217B0">
        <w:t xml:space="preserve">Tato veřejná zakázka na </w:t>
      </w:r>
      <w:r w:rsidR="00FD101F">
        <w:t>dodávky</w:t>
      </w:r>
      <w:r w:rsidRPr="007217B0">
        <w:t xml:space="preserve"> s názvem </w:t>
      </w:r>
      <w:r w:rsidRPr="007217B0">
        <w:rPr>
          <w:b/>
        </w:rPr>
        <w:t>„</w:t>
      </w:r>
      <w:r w:rsidR="0052580A">
        <w:rPr>
          <w:b/>
        </w:rPr>
        <w:t>FTV pro střediska: Jablonec nad Nisou a Česká Lípa – Sosnová</w:t>
      </w:r>
      <w:r w:rsidRPr="007217B0">
        <w:rPr>
          <w:b/>
        </w:rPr>
        <w:t xml:space="preserve">“ </w:t>
      </w:r>
      <w:r w:rsidRPr="007217B0">
        <w:t>(dále jen „</w:t>
      </w:r>
      <w:r w:rsidRPr="007217B0">
        <w:rPr>
          <w:b/>
        </w:rPr>
        <w:t>Veřejná zakázka</w:t>
      </w:r>
      <w:r w:rsidRPr="007217B0">
        <w:t xml:space="preserve">“) je zadávána ve smyslu 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 xml:space="preserve">ZZVZ </w:t>
      </w:r>
      <w:r w:rsidR="00DD534C" w:rsidRPr="007217B0">
        <w:t xml:space="preserve">v </w:t>
      </w:r>
      <w:r w:rsidR="000339D4">
        <w:t>otevřeném</w:t>
      </w:r>
      <w:r w:rsidR="000339D4" w:rsidRPr="007217B0">
        <w:t xml:space="preserve"> </w:t>
      </w:r>
      <w:r w:rsidR="000339D4">
        <w:t>nad</w:t>
      </w:r>
      <w:r w:rsidR="00DD534C" w:rsidRPr="007217B0">
        <w:t>limitním řízení.</w:t>
      </w:r>
      <w:r w:rsidRPr="00B767C0">
        <w:t xml:space="preserve"> </w:t>
      </w:r>
      <w:bookmarkStart w:id="2" w:name="_Hlk51234131"/>
      <w:r w:rsidR="00FD101F">
        <w:t xml:space="preserve">Veřejná zakázka </w:t>
      </w:r>
      <w:r w:rsidR="009A1DE9">
        <w:t>není rozdělena na části</w:t>
      </w:r>
      <w:r w:rsidR="008B5976">
        <w:t xml:space="preserve"> z důvodu existence funkční, čas</w:t>
      </w:r>
      <w:r w:rsidR="00831ADF">
        <w:t xml:space="preserve">ové a věcné souvislosti a následnosti všech plnění. Případné rozdělení by neúměrně zvýšilo </w:t>
      </w:r>
      <w:r w:rsidR="00B819AD">
        <w:t>technickou, organizační</w:t>
      </w:r>
      <w:r w:rsidR="00FA3510">
        <w:t xml:space="preserve"> a časovou náročnost předmětu plnění</w:t>
      </w:r>
      <w:r w:rsidR="009A1DE9">
        <w:t xml:space="preserve">. </w:t>
      </w:r>
    </w:p>
    <w:p w14:paraId="32C306AC" w14:textId="77777777" w:rsidR="00A66A3C" w:rsidRDefault="00A66A3C" w:rsidP="00A66A3C">
      <w:bookmarkStart w:id="3" w:name="_Hlk51231979"/>
      <w:bookmarkEnd w:id="2"/>
      <w:r w:rsidRPr="00760B83">
        <w:t xml:space="preserve">Kompletní </w:t>
      </w:r>
      <w:r>
        <w:t>z</w:t>
      </w:r>
      <w:r w:rsidRPr="00760B83">
        <w:t>adávací dokumentace Veřejné zakázky (dále jen „</w:t>
      </w:r>
      <w:r w:rsidRPr="00760B83">
        <w:rPr>
          <w:b/>
        </w:rPr>
        <w:t>Zadávací dokumentace</w:t>
      </w:r>
      <w:r w:rsidRPr="00760B83">
        <w:t xml:space="preserve">“) je uveřejněna na profilu </w:t>
      </w:r>
      <w:r>
        <w:t>z</w:t>
      </w:r>
      <w:r w:rsidRPr="00760B83">
        <w:t>adavatele:</w:t>
      </w:r>
      <w:bookmarkEnd w:id="3"/>
      <w:r>
        <w:t xml:space="preserve"> </w:t>
      </w:r>
      <w:hyperlink r:id="rId8" w:history="1">
        <w:r w:rsidRPr="0008026A">
          <w:rPr>
            <w:rStyle w:val="Hypertextovodkaz"/>
          </w:rPr>
          <w:t>https://profily.proebiz.com/profile/28746503</w:t>
        </w:r>
      </w:hyperlink>
      <w:r>
        <w:t>.</w:t>
      </w:r>
    </w:p>
    <w:p w14:paraId="30ECD0B5" w14:textId="26375626" w:rsidR="003C6C84" w:rsidRPr="00B767C0" w:rsidRDefault="008A61C9" w:rsidP="00FD101F">
      <w:r>
        <w:t xml:space="preserve">Výsledkem zadávacího řízení bude uzavření smlouvy o dílo </w:t>
      </w:r>
      <w:r w:rsidR="00A60D3B">
        <w:t>(dále jen „</w:t>
      </w:r>
      <w:r w:rsidR="00A60D3B" w:rsidRPr="00346CF8">
        <w:rPr>
          <w:b/>
          <w:bCs/>
        </w:rPr>
        <w:t>Smlouva</w:t>
      </w:r>
      <w:r w:rsidR="00A60D3B">
        <w:t>“)</w:t>
      </w:r>
      <w:r w:rsidR="003C6C84">
        <w:t xml:space="preserve"> s</w:t>
      </w:r>
      <w:r w:rsidR="001D7624">
        <w:t xml:space="preserve"> jedním dodavatelem, </w:t>
      </w:r>
      <w:r w:rsidR="001D7624" w:rsidRPr="009B10C4">
        <w:t xml:space="preserve">jehož nabídka bude </w:t>
      </w:r>
      <w:r w:rsidR="001D7624">
        <w:t xml:space="preserve">v zadávacím </w:t>
      </w:r>
      <w:r w:rsidR="001D7624" w:rsidRPr="009B10C4">
        <w:t xml:space="preserve">řízení </w:t>
      </w:r>
      <w:r w:rsidR="001D7624">
        <w:t>vy</w:t>
      </w:r>
      <w:r w:rsidR="001D7624" w:rsidRPr="009B10C4">
        <w:t>hodnocena jako nejv</w:t>
      </w:r>
      <w:r w:rsidR="001D7624">
        <w:t>ý</w:t>
      </w:r>
      <w:r w:rsidR="001D7624" w:rsidRPr="009B10C4">
        <w:t xml:space="preserve">hodnější. Závazný návrh </w:t>
      </w:r>
      <w:r w:rsidR="001D7624">
        <w:t xml:space="preserve">Smlouvy </w:t>
      </w:r>
      <w:proofErr w:type="gramStart"/>
      <w:r w:rsidR="001D7624">
        <w:t>tvoří</w:t>
      </w:r>
      <w:proofErr w:type="gramEnd"/>
      <w:r w:rsidR="001D7624">
        <w:t xml:space="preserve"> přílohu</w:t>
      </w:r>
      <w:r w:rsidR="001D7624" w:rsidRPr="009B10C4">
        <w:t xml:space="preserve"> č. </w:t>
      </w:r>
      <w:r w:rsidR="001D7624">
        <w:t>2</w:t>
      </w:r>
      <w:r w:rsidR="001D7624" w:rsidRPr="009B10C4">
        <w:t xml:space="preserve"> </w:t>
      </w:r>
      <w:r w:rsidR="001D7624">
        <w:t xml:space="preserve">této </w:t>
      </w:r>
      <w:r w:rsidR="00A66A3C">
        <w:t>Zadávací dokumentace</w:t>
      </w:r>
      <w:r w:rsidR="003C6C84">
        <w:t xml:space="preserve">. </w:t>
      </w:r>
    </w:p>
    <w:p w14:paraId="1AD6562E" w14:textId="5B35CB2C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Zadávací dokumentace je souhrnem požadavků </w:t>
      </w:r>
      <w:r w:rsidR="00103418">
        <w:rPr>
          <w:rFonts w:cs="Tahoma"/>
        </w:rPr>
        <w:t>z</w:t>
      </w:r>
      <w:r w:rsidR="00103418" w:rsidRPr="00760B83">
        <w:rPr>
          <w:rFonts w:cs="Tahoma"/>
        </w:rPr>
        <w:t>adavatele,</w:t>
      </w:r>
      <w:r w:rsidRPr="00760B83">
        <w:rPr>
          <w:rFonts w:cs="Tahoma"/>
        </w:rPr>
        <w:t xml:space="preserve">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2BB4ECD1" w14:textId="27C91F4A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Informace a údaje uvedené v jednotlivých částech Zadávací dokumentace vymezují závazné požadavky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 xml:space="preserve">adavatele </w:t>
      </w:r>
      <w:r w:rsidRPr="00760B83">
        <w:rPr>
          <w:rFonts w:cs="Tahoma"/>
        </w:rPr>
        <w:t xml:space="preserve">uvedených v Zadávací dokumentaci </w:t>
      </w:r>
      <w:r w:rsidR="003C6C84">
        <w:rPr>
          <w:rFonts w:cs="Tahoma"/>
        </w:rPr>
        <w:t>může být dle povahy daného případu</w:t>
      </w:r>
      <w:r w:rsidRPr="00760B83">
        <w:rPr>
          <w:rFonts w:cs="Tahoma"/>
        </w:rPr>
        <w:t xml:space="preserve"> považováno za</w:t>
      </w:r>
      <w:r w:rsidR="00DA1CEC">
        <w:rPr>
          <w:rFonts w:cs="Tahoma"/>
        </w:rPr>
        <w:t> </w:t>
      </w:r>
      <w:r w:rsidRPr="00760B83">
        <w:rPr>
          <w:rFonts w:cs="Tahoma"/>
        </w:rPr>
        <w:t xml:space="preserve">nesplnění zadávacích podmínek s následkem možného vyloučení účastníka z účasti v zadávacím řízení. </w:t>
      </w:r>
    </w:p>
    <w:p w14:paraId="56EDDA0D" w14:textId="13E41417" w:rsidR="00AB5244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Na </w:t>
      </w:r>
      <w:r w:rsidRPr="00545BFD">
        <w:rPr>
          <w:rFonts w:cs="Tahoma"/>
        </w:rPr>
        <w:t xml:space="preserve">vypracování </w:t>
      </w:r>
      <w:r w:rsidR="00EB5E75" w:rsidRPr="00545BFD">
        <w:rPr>
          <w:rFonts w:cs="Tahoma"/>
        </w:rPr>
        <w:t>p</w:t>
      </w:r>
      <w:r w:rsidRPr="00545BFD">
        <w:rPr>
          <w:rFonts w:cs="Tahoma"/>
        </w:rPr>
        <w:t xml:space="preserve">řílohy č. </w:t>
      </w:r>
      <w:r w:rsidR="00CA34CE" w:rsidRPr="00545BFD">
        <w:rPr>
          <w:rFonts w:cs="Tahoma"/>
        </w:rPr>
        <w:t>6</w:t>
      </w:r>
      <w:r w:rsidR="00BB561D" w:rsidRPr="00545BFD">
        <w:rPr>
          <w:rFonts w:cs="Tahoma"/>
        </w:rPr>
        <w:t xml:space="preserve"> </w:t>
      </w:r>
      <w:r w:rsidRPr="00545BFD">
        <w:rPr>
          <w:rFonts w:cs="Tahoma"/>
        </w:rPr>
        <w:t xml:space="preserve">Zadávací dokumentace s názvem „Požadavky na elektronickou komunikaci JOSEPHINE“ se podílela osoba odlišná od </w:t>
      </w:r>
      <w:r w:rsidR="00081B96" w:rsidRPr="00545BFD">
        <w:rPr>
          <w:rFonts w:cs="Tahoma"/>
        </w:rPr>
        <w:t>zadavatele</w:t>
      </w:r>
      <w:r w:rsidRPr="00545BFD">
        <w:rPr>
          <w:rFonts w:cs="Tahoma"/>
        </w:rPr>
        <w:t xml:space="preserve">. Touto osobou je obchodní společnost </w:t>
      </w:r>
      <w:r w:rsidR="00233190" w:rsidRPr="00545BFD">
        <w:rPr>
          <w:rFonts w:cs="Tahoma"/>
        </w:rPr>
        <w:t>PROEBIZ</w:t>
      </w:r>
      <w:r w:rsidRPr="00545BFD">
        <w:rPr>
          <w:rFonts w:cs="Tahoma"/>
        </w:rPr>
        <w:t xml:space="preserve"> s.r.o., IČ: 646 16 398, se sídlem Masarykovo náměstí 52/33, Moravská Ostrava, 702 00 Ostrava.</w:t>
      </w:r>
    </w:p>
    <w:p w14:paraId="2FE3761F" w14:textId="2D7F69D1" w:rsidR="0085115B" w:rsidRDefault="0085115B" w:rsidP="000C4AE5">
      <w:pPr>
        <w:rPr>
          <w:rFonts w:cs="Tahoma"/>
        </w:rPr>
      </w:pPr>
      <w:r>
        <w:rPr>
          <w:rFonts w:cs="Tahoma"/>
        </w:rPr>
        <w:t>Na vypracování informativního dokumentu – technických podkladů uvedených v příloze č. 9</w:t>
      </w:r>
      <w:r w:rsidR="00A96AA2">
        <w:rPr>
          <w:rFonts w:cs="Tahoma"/>
        </w:rPr>
        <w:t>, se podílely následující osoby odlišné od zadavatele:</w:t>
      </w:r>
    </w:p>
    <w:p w14:paraId="6188BE63" w14:textId="77777777" w:rsidR="00557D7E" w:rsidRDefault="00A96AA2" w:rsidP="00A96AA2">
      <w:pPr>
        <w:pStyle w:val="Odstavecseseznamem"/>
        <w:numPr>
          <w:ilvl w:val="0"/>
          <w:numId w:val="29"/>
        </w:numPr>
        <w:rPr>
          <w:rFonts w:cs="Tahoma"/>
        </w:rPr>
      </w:pPr>
      <w:proofErr w:type="spellStart"/>
      <w:r>
        <w:rPr>
          <w:rFonts w:cs="Tahoma"/>
        </w:rPr>
        <w:t>D</w:t>
      </w:r>
      <w:r w:rsidR="00E90796">
        <w:rPr>
          <w:rFonts w:cs="Tahoma"/>
        </w:rPr>
        <w:t>ekprojekt</w:t>
      </w:r>
      <w:proofErr w:type="spellEnd"/>
      <w:r w:rsidR="00E90796">
        <w:rPr>
          <w:rFonts w:cs="Tahoma"/>
        </w:rPr>
        <w:t xml:space="preserve"> s.r.o., Tiskařská 10/57, 108 00 Praha 10 – Malešice, IČO</w:t>
      </w:r>
      <w:r w:rsidR="003074FE">
        <w:rPr>
          <w:rFonts w:cs="Tahoma"/>
        </w:rPr>
        <w:t xml:space="preserve">: </w:t>
      </w:r>
      <w:r w:rsidR="00034EA9">
        <w:rPr>
          <w:rFonts w:cs="Tahoma"/>
        </w:rPr>
        <w:t>276 42</w:t>
      </w:r>
      <w:r w:rsidR="00557D7E">
        <w:rPr>
          <w:rFonts w:cs="Tahoma"/>
        </w:rPr>
        <w:t> </w:t>
      </w:r>
      <w:r w:rsidR="00034EA9">
        <w:rPr>
          <w:rFonts w:cs="Tahoma"/>
        </w:rPr>
        <w:t>411</w:t>
      </w:r>
      <w:r w:rsidR="00557D7E">
        <w:rPr>
          <w:rFonts w:cs="Tahoma"/>
        </w:rPr>
        <w:t>;</w:t>
      </w:r>
    </w:p>
    <w:p w14:paraId="0C0B484D" w14:textId="3A106829" w:rsidR="00A96AA2" w:rsidRPr="0090065A" w:rsidRDefault="00557D7E" w:rsidP="0090065A">
      <w:pPr>
        <w:pStyle w:val="Odstavecseseznamem"/>
        <w:numPr>
          <w:ilvl w:val="0"/>
          <w:numId w:val="29"/>
        </w:numPr>
        <w:rPr>
          <w:rFonts w:cs="Tahoma"/>
        </w:rPr>
      </w:pPr>
      <w:r>
        <w:rPr>
          <w:rFonts w:cs="Tahoma"/>
        </w:rPr>
        <w:t>A</w:t>
      </w:r>
      <w:r w:rsidR="006644B8">
        <w:rPr>
          <w:rFonts w:cs="Tahoma"/>
        </w:rPr>
        <w:t xml:space="preserve">TELIER </w:t>
      </w:r>
      <w:r>
        <w:rPr>
          <w:rFonts w:cs="Tahoma"/>
        </w:rPr>
        <w:t>4</w:t>
      </w:r>
      <w:r w:rsidR="008A11E9">
        <w:rPr>
          <w:rFonts w:cs="Tahoma"/>
        </w:rPr>
        <w:t xml:space="preserve"> s.r.o., </w:t>
      </w:r>
      <w:r w:rsidR="008A11E9" w:rsidRPr="008A11E9">
        <w:rPr>
          <w:rFonts w:cs="Tahoma"/>
        </w:rPr>
        <w:t>Březová 1724/29, 466 02 Jablonec nad Nisou</w:t>
      </w:r>
      <w:r w:rsidR="008A11E9">
        <w:rPr>
          <w:rFonts w:cs="Tahoma"/>
        </w:rPr>
        <w:t>, IČO: 467 10 141.</w:t>
      </w:r>
    </w:p>
    <w:p w14:paraId="7DD3138A" w14:textId="2F43194A" w:rsidR="00AB5244" w:rsidRDefault="00AB5244" w:rsidP="000C4AE5">
      <w:pPr>
        <w:rPr>
          <w:rFonts w:cs="Tahoma"/>
        </w:rPr>
      </w:pPr>
      <w:r w:rsidRPr="00545BFD">
        <w:rPr>
          <w:rFonts w:cs="Tahoma"/>
        </w:rPr>
        <w:t xml:space="preserve">Písemná komunikace mezi </w:t>
      </w:r>
      <w:r w:rsidR="00081B96" w:rsidRPr="00545BFD">
        <w:rPr>
          <w:rFonts w:cs="Tahoma"/>
        </w:rPr>
        <w:t xml:space="preserve">zadavatelem </w:t>
      </w:r>
      <w:r w:rsidRPr="00545BFD">
        <w:rPr>
          <w:rFonts w:cs="Tahoma"/>
        </w:rPr>
        <w:t>a dodavatelem bude v souladu s ustanovením § 211 odst. 3 ZZVZ probíhat elektronickými prostředky. Veškeré informace k elektronické komunikaci prostřednictvím systému JOSEPHINE (</w:t>
      </w:r>
      <w:hyperlink r:id="rId9" w:history="1">
        <w:r w:rsidR="00233190" w:rsidRPr="00545BFD">
          <w:rPr>
            <w:rStyle w:val="Hypertextovodkaz"/>
            <w:rFonts w:cs="Tahoma"/>
          </w:rPr>
          <w:t>http://josephine.proebiz.com</w:t>
        </w:r>
      </w:hyperlink>
      <w:r w:rsidRPr="00545BFD">
        <w:rPr>
          <w:rFonts w:cs="Tahoma"/>
        </w:rPr>
        <w:t>)</w:t>
      </w:r>
      <w:r w:rsidR="00EB5E75" w:rsidRPr="00545BFD">
        <w:rPr>
          <w:rFonts w:cs="Tahoma"/>
        </w:rPr>
        <w:t xml:space="preserve"> </w:t>
      </w:r>
      <w:r w:rsidRPr="00545BFD">
        <w:rPr>
          <w:rFonts w:cs="Tahoma"/>
        </w:rPr>
        <w:t xml:space="preserve">jsou uvedeny v příloze č. </w:t>
      </w:r>
      <w:r w:rsidR="00316566" w:rsidRPr="00545BFD">
        <w:rPr>
          <w:rFonts w:cs="Tahoma"/>
        </w:rPr>
        <w:t>6</w:t>
      </w:r>
      <w:r w:rsidR="00BB561D" w:rsidRPr="00545BFD">
        <w:rPr>
          <w:rFonts w:cs="Tahoma"/>
        </w:rPr>
        <w:t xml:space="preserve"> </w:t>
      </w:r>
      <w:r w:rsidRPr="00545BFD">
        <w:rPr>
          <w:rFonts w:cs="Tahoma"/>
        </w:rPr>
        <w:t>Zadávací</w:t>
      </w:r>
      <w:r>
        <w:rPr>
          <w:rFonts w:cs="Tahoma"/>
        </w:rPr>
        <w:t xml:space="preserve"> dokumentace</w:t>
      </w:r>
      <w:r w:rsidRPr="002B489D">
        <w:rPr>
          <w:rFonts w:cs="Tahoma"/>
        </w:rPr>
        <w:t xml:space="preserve"> s názvem </w:t>
      </w:r>
      <w:r w:rsidRPr="00D41B53">
        <w:rPr>
          <w:rFonts w:cs="Tahoma"/>
        </w:rPr>
        <w:t>„Požadavky na elektronickou komunikaci JOSEPHINE“.</w:t>
      </w:r>
      <w:r w:rsidRPr="002B489D">
        <w:rPr>
          <w:rFonts w:cs="Tahoma"/>
        </w:rPr>
        <w:t xml:space="preserve"> </w:t>
      </w:r>
    </w:p>
    <w:p w14:paraId="65574B53" w14:textId="77777777" w:rsidR="00EB5E75" w:rsidRPr="008A3A0A" w:rsidRDefault="00EB5E75" w:rsidP="007E1F82">
      <w:pPr>
        <w:pStyle w:val="Nadpis1"/>
      </w:pPr>
      <w:r w:rsidRPr="008A3A0A">
        <w:t xml:space="preserve">SPECIFIKACE ZADAVATELE </w:t>
      </w:r>
    </w:p>
    <w:p w14:paraId="0A202169" w14:textId="60F19C05" w:rsidR="00EB5E75" w:rsidRPr="006A7B90" w:rsidRDefault="00EB5E75" w:rsidP="007E1F82">
      <w:pPr>
        <w:pStyle w:val="Nadpis2"/>
        <w:ind w:left="851" w:hanging="851"/>
      </w:pPr>
      <w:r w:rsidRPr="006A7B90">
        <w:t>Zadavatel</w:t>
      </w:r>
    </w:p>
    <w:p w14:paraId="775EC35F" w14:textId="1FE0D548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097A045B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 xml:space="preserve">IČ: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2905DFD1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616816B6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713C3063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lastRenderedPageBreak/>
        <w:t>zapsaný v OR:</w:t>
      </w:r>
      <w:r>
        <w:rPr>
          <w:rFonts w:cs="Arial"/>
        </w:rPr>
        <w:tab/>
        <w:t xml:space="preserve">vedeném Krajským soudem </w:t>
      </w:r>
      <w:r w:rsidRPr="00A85A9D">
        <w:rPr>
          <w:rFonts w:cs="Arial"/>
        </w:rPr>
        <w:t>v Ústí nad Labem</w:t>
      </w:r>
      <w:r>
        <w:rPr>
          <w:rFonts w:cs="Arial"/>
        </w:rPr>
        <w:t xml:space="preserve"> pod spis. zn. </w:t>
      </w:r>
      <w:r w:rsidRPr="00A85A9D">
        <w:rPr>
          <w:rFonts w:cs="Arial"/>
        </w:rPr>
        <w:t>B 2197</w:t>
      </w:r>
    </w:p>
    <w:p w14:paraId="43758AB7" w14:textId="0212A8CF" w:rsidR="00EB5E75" w:rsidRDefault="00EB5E75" w:rsidP="000C4AE5">
      <w:pPr>
        <w:spacing w:after="0"/>
        <w:ind w:hanging="2"/>
        <w:rPr>
          <w:rFonts w:cs="Arial"/>
        </w:rPr>
      </w:pPr>
      <w:proofErr w:type="gramStart"/>
      <w:r>
        <w:rPr>
          <w:rFonts w:cs="Arial"/>
        </w:rPr>
        <w:t>z</w:t>
      </w:r>
      <w:r w:rsidRPr="004676C3">
        <w:rPr>
          <w:rFonts w:cs="Arial"/>
        </w:rPr>
        <w:t>astoupen</w:t>
      </w:r>
      <w:r>
        <w:rPr>
          <w:rFonts w:cs="Arial"/>
        </w:rPr>
        <w:t xml:space="preserve">ý:  </w:t>
      </w:r>
      <w:r w:rsidRPr="004676C3">
        <w:rPr>
          <w:rFonts w:cs="Arial"/>
        </w:rPr>
        <w:t xml:space="preserve"> </w:t>
      </w:r>
      <w:proofErr w:type="gramEnd"/>
      <w:r>
        <w:rPr>
          <w:rFonts w:cs="Arial"/>
        </w:rPr>
        <w:tab/>
      </w:r>
      <w:r w:rsidR="006213E1">
        <w:rPr>
          <w:rFonts w:cs="Arial"/>
        </w:rPr>
        <w:t xml:space="preserve">Ing. </w:t>
      </w:r>
      <w:r w:rsidR="003C6C84">
        <w:rPr>
          <w:rFonts w:cs="Arial"/>
        </w:rPr>
        <w:t>Petrem Správkou</w:t>
      </w:r>
      <w:r>
        <w:rPr>
          <w:rFonts w:cs="Arial"/>
        </w:rPr>
        <w:t>, předsedou představenstva</w:t>
      </w:r>
    </w:p>
    <w:p w14:paraId="2D1931DD" w14:textId="69333DBF" w:rsidR="00EB5E75" w:rsidRDefault="00233190" w:rsidP="000C4AE5">
      <w:pPr>
        <w:spacing w:after="0"/>
        <w:ind w:left="708" w:firstLine="708"/>
        <w:rPr>
          <w:rFonts w:cs="Arial"/>
        </w:rPr>
      </w:pPr>
      <w:r>
        <w:rPr>
          <w:rFonts w:cs="Arial"/>
        </w:rPr>
        <w:t xml:space="preserve">Zdeňkem </w:t>
      </w:r>
      <w:proofErr w:type="spellStart"/>
      <w:r>
        <w:rPr>
          <w:rFonts w:cs="Arial"/>
        </w:rPr>
        <w:t>Samešem</w:t>
      </w:r>
      <w:proofErr w:type="spellEnd"/>
      <w:r w:rsidR="00EB5E75" w:rsidRPr="00F8675E">
        <w:rPr>
          <w:rFonts w:cs="Arial"/>
        </w:rPr>
        <w:t>, místopředsedou představenstva</w:t>
      </w:r>
    </w:p>
    <w:p w14:paraId="3A9AB457" w14:textId="77777777" w:rsidR="00EB5E75" w:rsidRDefault="00EB5E75" w:rsidP="000C4AE5">
      <w:pPr>
        <w:spacing w:before="120"/>
      </w:pPr>
      <w:r w:rsidRPr="008973B9">
        <w:t>(dále jen „</w:t>
      </w:r>
      <w:r w:rsidRPr="008973B9">
        <w:rPr>
          <w:b/>
        </w:rPr>
        <w:t>Zadavatel</w:t>
      </w:r>
      <w:r w:rsidRPr="008973B9">
        <w:t>“)</w:t>
      </w:r>
    </w:p>
    <w:p w14:paraId="5C054B44" w14:textId="77777777" w:rsidR="00EB5E75" w:rsidRPr="006D42EA" w:rsidRDefault="00EB5E75" w:rsidP="007E1F82">
      <w:pPr>
        <w:pStyle w:val="Nadpis2"/>
        <w:ind w:left="851" w:hanging="851"/>
        <w:rPr>
          <w:color w:val="000000"/>
        </w:rPr>
      </w:pPr>
      <w:bookmarkStart w:id="4" w:name="_Ref129955036"/>
      <w:r w:rsidRPr="006D42EA">
        <w:t>Zastoupení Zadavatele v zadávacím řízení</w:t>
      </w:r>
      <w:bookmarkEnd w:id="4"/>
    </w:p>
    <w:p w14:paraId="52254B7D" w14:textId="0F8847F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Název:</w:t>
      </w:r>
      <w:r w:rsidR="00253100"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="003C6C84" w:rsidRPr="006D42EA">
        <w:rPr>
          <w:rFonts w:cs="Arial"/>
          <w:b/>
          <w:bCs/>
        </w:rPr>
        <w:t>HAVEL &amp; PARTNERS s.r.o., advokátní kancelář</w:t>
      </w:r>
      <w:r w:rsidR="003C6C84" w:rsidRPr="006D42EA">
        <w:rPr>
          <w:rFonts w:cs="Arial"/>
        </w:rPr>
        <w:t xml:space="preserve"> </w:t>
      </w:r>
    </w:p>
    <w:p w14:paraId="7BCDE7CD" w14:textId="308C57C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IČ: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="003C6C84" w:rsidRPr="006D42EA">
        <w:rPr>
          <w:rFonts w:cs="Arial"/>
        </w:rPr>
        <w:t>264 54 807</w:t>
      </w:r>
    </w:p>
    <w:p w14:paraId="2542AB2B" w14:textId="7ED4E0E0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DIČ: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Pr="006D42EA">
        <w:rPr>
          <w:rFonts w:cs="Arial"/>
        </w:rPr>
        <w:t>CZ</w:t>
      </w:r>
      <w:r w:rsidR="003C6C84" w:rsidRPr="006D42EA">
        <w:rPr>
          <w:rFonts w:cs="Arial"/>
        </w:rPr>
        <w:t>26454807</w:t>
      </w:r>
    </w:p>
    <w:p w14:paraId="09AD68AA" w14:textId="03DF11C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 xml:space="preserve">se </w:t>
      </w:r>
      <w:proofErr w:type="gramStart"/>
      <w:r w:rsidRPr="006D42EA">
        <w:rPr>
          <w:rFonts w:cs="Arial"/>
        </w:rPr>
        <w:t xml:space="preserve">sídlem:  </w:t>
      </w:r>
      <w:r w:rsidRPr="006D42EA">
        <w:rPr>
          <w:rFonts w:cs="Arial"/>
        </w:rPr>
        <w:tab/>
      </w:r>
      <w:proofErr w:type="gramEnd"/>
      <w:r w:rsidR="003C6C84" w:rsidRPr="006D42EA">
        <w:rPr>
          <w:rFonts w:cs="Arial"/>
        </w:rPr>
        <w:t>Na Florenci 2116/15, Nové Město, 110 00 Praha 1</w:t>
      </w:r>
    </w:p>
    <w:p w14:paraId="5C9505A4" w14:textId="37D3252F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zastoupená:</w:t>
      </w:r>
      <w:r w:rsidRPr="006D42EA">
        <w:rPr>
          <w:rFonts w:cs="Arial"/>
        </w:rPr>
        <w:tab/>
        <w:t xml:space="preserve">Mgr. </w:t>
      </w:r>
      <w:r w:rsidR="003C6C84" w:rsidRPr="006D42EA">
        <w:rPr>
          <w:rFonts w:cs="Arial"/>
        </w:rPr>
        <w:t>Josefem</w:t>
      </w:r>
      <w:r w:rsidRPr="006D42EA">
        <w:rPr>
          <w:rFonts w:cs="Arial"/>
        </w:rPr>
        <w:t xml:space="preserve"> </w:t>
      </w:r>
      <w:r w:rsidR="003C6C84" w:rsidRPr="006D42EA">
        <w:rPr>
          <w:rFonts w:cs="Arial"/>
        </w:rPr>
        <w:t>Hlavičkou</w:t>
      </w:r>
      <w:r w:rsidRPr="006D42EA">
        <w:rPr>
          <w:rFonts w:cs="Arial"/>
        </w:rPr>
        <w:t xml:space="preserve">, </w:t>
      </w:r>
      <w:r w:rsidR="003C6C84" w:rsidRPr="006D42EA">
        <w:rPr>
          <w:rFonts w:cs="Arial"/>
        </w:rPr>
        <w:t>partnerem a advokátem</w:t>
      </w:r>
    </w:p>
    <w:p w14:paraId="3A465910" w14:textId="62896EB8" w:rsidR="003C6C84" w:rsidRPr="006D42EA" w:rsidRDefault="003C6C84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kontakt:</w:t>
      </w:r>
      <w:r w:rsidRPr="006D42EA">
        <w:rPr>
          <w:rFonts w:cs="Arial"/>
        </w:rPr>
        <w:tab/>
      </w:r>
      <w:r w:rsidR="00BA3CCA">
        <w:rPr>
          <w:rFonts w:cs="Arial"/>
        </w:rPr>
        <w:t>Mg</w:t>
      </w:r>
      <w:r w:rsidR="00C840A6">
        <w:rPr>
          <w:rFonts w:cs="Arial"/>
        </w:rPr>
        <w:t>r. Mária Kopecká</w:t>
      </w:r>
      <w:r w:rsidR="00F11D96">
        <w:rPr>
          <w:rFonts w:cs="Arial"/>
        </w:rPr>
        <w:t>, advokátka</w:t>
      </w:r>
    </w:p>
    <w:p w14:paraId="5C065425" w14:textId="7CEBF8B4" w:rsidR="00EB5E75" w:rsidRPr="006D42EA" w:rsidRDefault="008F5AC1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e</w:t>
      </w:r>
      <w:r w:rsidR="00EB5E75" w:rsidRPr="006D42EA">
        <w:rPr>
          <w:rFonts w:cs="Arial"/>
        </w:rPr>
        <w:t>-mail:</w:t>
      </w:r>
      <w:r w:rsidR="00EB5E75"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hyperlink r:id="rId10" w:history="1">
        <w:r w:rsidR="00C840A6" w:rsidRPr="0008026A">
          <w:rPr>
            <w:rStyle w:val="Hypertextovodkaz"/>
            <w:rFonts w:cs="Arial"/>
          </w:rPr>
          <w:t>maria.kopecka</w:t>
        </w:r>
        <w:r w:rsidR="00C840A6" w:rsidRPr="0008026A">
          <w:rPr>
            <w:rStyle w:val="Hypertextovodkaz"/>
            <w:rFonts w:cstheme="minorHAnsi"/>
          </w:rPr>
          <w:t>@</w:t>
        </w:r>
        <w:r w:rsidR="00C840A6" w:rsidRPr="0008026A">
          <w:rPr>
            <w:rStyle w:val="Hypertextovodkaz"/>
            <w:rFonts w:cs="Arial"/>
          </w:rPr>
          <w:t>havelpartners.cz</w:t>
        </w:r>
      </w:hyperlink>
      <w:r w:rsidR="003C6C84" w:rsidRPr="006D42EA">
        <w:rPr>
          <w:rFonts w:cs="Arial"/>
        </w:rPr>
        <w:t xml:space="preserve"> </w:t>
      </w:r>
      <w:r w:rsidR="00253100" w:rsidRPr="006D42EA">
        <w:rPr>
          <w:rFonts w:cs="Arial"/>
        </w:rPr>
        <w:t xml:space="preserve">  </w:t>
      </w:r>
      <w:r w:rsidR="00EB5E75" w:rsidRPr="006D42EA">
        <w:rPr>
          <w:rFonts w:cs="Arial"/>
        </w:rPr>
        <w:t xml:space="preserve"> </w:t>
      </w:r>
    </w:p>
    <w:p w14:paraId="645D8530" w14:textId="2BCB2D26" w:rsidR="00253100" w:rsidRPr="00324249" w:rsidRDefault="00EB5E75" w:rsidP="00324249">
      <w:pPr>
        <w:pStyle w:val="Bezmezer"/>
        <w:spacing w:after="120" w:line="276" w:lineRule="auto"/>
        <w:rPr>
          <w:rFonts w:cs="Arial"/>
        </w:rPr>
      </w:pPr>
      <w:r w:rsidRPr="006D42EA">
        <w:rPr>
          <w:rFonts w:cs="Arial"/>
        </w:rPr>
        <w:t xml:space="preserve">tel: 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Pr="006D42EA">
        <w:rPr>
          <w:rFonts w:cs="Arial"/>
        </w:rPr>
        <w:t>+420</w:t>
      </w:r>
      <w:r w:rsidR="00C840A6">
        <w:rPr>
          <w:rFonts w:cs="Arial"/>
        </w:rPr>
        <w:t> 545 423 4</w:t>
      </w:r>
      <w:r w:rsidR="00B95CEE">
        <w:rPr>
          <w:rFonts w:cs="Arial"/>
        </w:rPr>
        <w:t>2</w:t>
      </w:r>
      <w:r w:rsidR="00C840A6">
        <w:rPr>
          <w:rFonts w:cs="Arial"/>
        </w:rPr>
        <w:t>0</w:t>
      </w:r>
    </w:p>
    <w:p w14:paraId="6D347F0F" w14:textId="77777777" w:rsidR="00084803" w:rsidRDefault="00EB5E75" w:rsidP="000C4AE5">
      <w:r w:rsidRPr="006D42EA">
        <w:t>Zástupce zastupuje Zadavatele při výkonu práv a povinností podle ZZVZ souvisejících se zadávacím řízením, a to ve smyslu ustanovení § 43 ZZVZ</w:t>
      </w:r>
      <w:r w:rsidR="00084803" w:rsidRPr="006D42EA">
        <w:t>, s omezeními z tohoto ustanovení plynoucími.</w:t>
      </w:r>
    </w:p>
    <w:p w14:paraId="57DD77E2" w14:textId="77777777" w:rsidR="00253100" w:rsidRPr="00190229" w:rsidRDefault="00253100" w:rsidP="007E1F82">
      <w:pPr>
        <w:pStyle w:val="Nadpis1"/>
      </w:pPr>
      <w:r w:rsidRPr="00190229">
        <w:t>SPECIFIKACE VEŘEJNÉ ZAKÁZKY</w:t>
      </w:r>
    </w:p>
    <w:p w14:paraId="664CF4CE" w14:textId="77777777" w:rsidR="00253100" w:rsidRPr="00253100" w:rsidRDefault="00253100" w:rsidP="007E1F82">
      <w:pPr>
        <w:pStyle w:val="Nadpis2"/>
        <w:ind w:left="851" w:hanging="851"/>
      </w:pPr>
      <w:bookmarkStart w:id="5" w:name="_Ref118981766"/>
      <w:r w:rsidRPr="00253100">
        <w:t>Předmět Veřejné zakázky</w:t>
      </w:r>
      <w:bookmarkEnd w:id="5"/>
    </w:p>
    <w:p w14:paraId="2E69CA69" w14:textId="0F739572" w:rsidR="00C6212D" w:rsidRDefault="00C6212D" w:rsidP="00BB561D">
      <w:pPr>
        <w:spacing w:before="120"/>
        <w:rPr>
          <w:rFonts w:cs="Tahoma"/>
        </w:rPr>
      </w:pPr>
      <w:r>
        <w:rPr>
          <w:rFonts w:cs="Tahoma"/>
        </w:rPr>
        <w:t xml:space="preserve">Účelem </w:t>
      </w:r>
      <w:r w:rsidR="00B03D1D" w:rsidRPr="00B03D1D">
        <w:rPr>
          <w:rFonts w:cs="Tahoma"/>
        </w:rPr>
        <w:t>veřejné zakázky je vybudování nových fotovoltaických elektráren (FVE)</w:t>
      </w:r>
      <w:r w:rsidR="008478F3">
        <w:rPr>
          <w:rFonts w:cs="Tahoma"/>
        </w:rPr>
        <w:t xml:space="preserve"> na klíč</w:t>
      </w:r>
      <w:r w:rsidR="00B03D1D" w:rsidRPr="00B03D1D">
        <w:rPr>
          <w:rFonts w:cs="Tahoma"/>
        </w:rPr>
        <w:t xml:space="preserve"> na střechách budov</w:t>
      </w:r>
      <w:r w:rsidR="00EC51E3">
        <w:rPr>
          <w:rFonts w:cs="Tahoma"/>
        </w:rPr>
        <w:t xml:space="preserve"> na</w:t>
      </w:r>
      <w:r w:rsidR="00F17BBC">
        <w:rPr>
          <w:rFonts w:cs="Tahoma"/>
        </w:rPr>
        <w:t> </w:t>
      </w:r>
      <w:r w:rsidR="00EC51E3">
        <w:rPr>
          <w:rFonts w:cs="Tahoma"/>
        </w:rPr>
        <w:t xml:space="preserve">střediscích </w:t>
      </w:r>
      <w:r w:rsidR="00E301CB">
        <w:rPr>
          <w:rFonts w:cs="Tahoma"/>
        </w:rPr>
        <w:t>Zadavatele Jablonec nad Nisou a Česká Lípa – Sosnová</w:t>
      </w:r>
      <w:r w:rsidR="008977B2">
        <w:rPr>
          <w:rFonts w:cs="Tahoma"/>
        </w:rPr>
        <w:t>,</w:t>
      </w:r>
      <w:r w:rsidR="00E301CB">
        <w:rPr>
          <w:rFonts w:cs="Tahoma"/>
        </w:rPr>
        <w:t xml:space="preserve"> </w:t>
      </w:r>
      <w:r w:rsidR="00B03D1D" w:rsidRPr="00B03D1D">
        <w:rPr>
          <w:rFonts w:cs="Tahoma"/>
        </w:rPr>
        <w:t xml:space="preserve">a </w:t>
      </w:r>
      <w:r w:rsidR="008977B2">
        <w:rPr>
          <w:rFonts w:cs="Tahoma"/>
        </w:rPr>
        <w:t>tedy</w:t>
      </w:r>
      <w:r w:rsidR="00B03D1D" w:rsidRPr="00B03D1D">
        <w:rPr>
          <w:rFonts w:cs="Tahoma"/>
        </w:rPr>
        <w:t xml:space="preserve"> nahrazení spotřeby elektrické energie dodávané z distribuční soustavy z tradičních zdrojů, elektrickou energií vyrobenou v rámci instalovaného obnovitelného zdroje.</w:t>
      </w:r>
    </w:p>
    <w:p w14:paraId="7D6B7B7C" w14:textId="382A2694" w:rsidR="00AD684D" w:rsidRDefault="00BB561D" w:rsidP="00BB561D">
      <w:pPr>
        <w:spacing w:before="120"/>
        <w:rPr>
          <w:rFonts w:cs="Tahoma"/>
        </w:rPr>
      </w:pPr>
      <w:r w:rsidRPr="00BF4641">
        <w:rPr>
          <w:rFonts w:cs="Tahoma"/>
        </w:rPr>
        <w:t xml:space="preserve">Předmětem Veřejné zakázky </w:t>
      </w:r>
      <w:r w:rsidR="000C696D">
        <w:rPr>
          <w:rFonts w:cs="Tahoma"/>
        </w:rPr>
        <w:t>j</w:t>
      </w:r>
      <w:r w:rsidR="006E15B7">
        <w:rPr>
          <w:rFonts w:cs="Tahoma"/>
        </w:rPr>
        <w:t xml:space="preserve">sou </w:t>
      </w:r>
      <w:r w:rsidR="003D0C6F">
        <w:rPr>
          <w:rFonts w:cs="Tahoma"/>
        </w:rPr>
        <w:t>projekční práce (</w:t>
      </w:r>
      <w:r w:rsidR="00363090" w:rsidRPr="00363090">
        <w:rPr>
          <w:rFonts w:cs="Tahoma"/>
        </w:rPr>
        <w:t>zhotovení projektové dokumentace</w:t>
      </w:r>
      <w:r w:rsidR="00B47A6C">
        <w:rPr>
          <w:rFonts w:cs="Tahoma"/>
        </w:rPr>
        <w:t xml:space="preserve"> pro </w:t>
      </w:r>
      <w:r w:rsidR="00C86C58">
        <w:rPr>
          <w:rFonts w:cs="Tahoma"/>
        </w:rPr>
        <w:t>vydání stave</w:t>
      </w:r>
      <w:r w:rsidR="00526338">
        <w:rPr>
          <w:rFonts w:cs="Tahoma"/>
        </w:rPr>
        <w:t xml:space="preserve">bního povolení a </w:t>
      </w:r>
      <w:r w:rsidR="00B47A6C">
        <w:rPr>
          <w:rFonts w:cs="Tahoma"/>
        </w:rPr>
        <w:t>proveden</w:t>
      </w:r>
      <w:r w:rsidR="00C33E4B">
        <w:rPr>
          <w:rFonts w:cs="Tahoma"/>
        </w:rPr>
        <w:t>í</w:t>
      </w:r>
      <w:r w:rsidR="00B47A6C">
        <w:rPr>
          <w:rFonts w:cs="Tahoma"/>
        </w:rPr>
        <w:t xml:space="preserve"> stavby</w:t>
      </w:r>
      <w:r w:rsidR="003D0C6F">
        <w:rPr>
          <w:rFonts w:cs="Tahoma"/>
        </w:rPr>
        <w:t xml:space="preserve">), </w:t>
      </w:r>
      <w:r w:rsidR="00B334ED">
        <w:rPr>
          <w:rFonts w:cs="Tahoma"/>
        </w:rPr>
        <w:t>inženýrské služby</w:t>
      </w:r>
      <w:r w:rsidR="003D0C6F">
        <w:rPr>
          <w:rFonts w:cs="Tahoma"/>
        </w:rPr>
        <w:t xml:space="preserve"> (</w:t>
      </w:r>
      <w:r w:rsidR="00D97ADB" w:rsidRPr="00853CF4">
        <w:rPr>
          <w:rFonts w:cstheme="minorHAnsi"/>
        </w:rPr>
        <w:t xml:space="preserve">obstarání </w:t>
      </w:r>
      <w:r w:rsidR="00D97ADB">
        <w:rPr>
          <w:rFonts w:cstheme="minorHAnsi"/>
        </w:rPr>
        <w:t>veškerých</w:t>
      </w:r>
      <w:r w:rsidR="00D97ADB" w:rsidRPr="00853CF4">
        <w:rPr>
          <w:rFonts w:cstheme="minorHAnsi"/>
        </w:rPr>
        <w:t xml:space="preserve"> potřebných veřejnoprávních povolení pro</w:t>
      </w:r>
      <w:r w:rsidR="00C536D8">
        <w:rPr>
          <w:rFonts w:cstheme="minorHAnsi"/>
        </w:rPr>
        <w:t> </w:t>
      </w:r>
      <w:r w:rsidR="00D97ADB" w:rsidRPr="00853CF4">
        <w:rPr>
          <w:rFonts w:cstheme="minorHAnsi"/>
        </w:rPr>
        <w:t>stavbu i pro užívání</w:t>
      </w:r>
      <w:r w:rsidR="00D97ADB">
        <w:rPr>
          <w:rFonts w:cstheme="minorHAnsi"/>
        </w:rPr>
        <w:t xml:space="preserve"> vč. povolení distributora</w:t>
      </w:r>
      <w:r w:rsidR="00D97ADB" w:rsidRPr="00853CF4">
        <w:rPr>
          <w:rFonts w:cstheme="minorHAnsi"/>
        </w:rPr>
        <w:t xml:space="preserve"> </w:t>
      </w:r>
      <w:r w:rsidR="00D97ADB">
        <w:rPr>
          <w:rFonts w:cstheme="minorHAnsi"/>
        </w:rPr>
        <w:t>a dalších potřebných povolení třetích osob</w:t>
      </w:r>
      <w:r w:rsidR="00455E1D">
        <w:rPr>
          <w:rFonts w:cs="Tahoma"/>
        </w:rPr>
        <w:t>)</w:t>
      </w:r>
      <w:r w:rsidR="00CD677E">
        <w:rPr>
          <w:rFonts w:cs="Tahoma"/>
        </w:rPr>
        <w:t xml:space="preserve"> a dále </w:t>
      </w:r>
      <w:r w:rsidR="00363090" w:rsidRPr="00363090">
        <w:rPr>
          <w:rFonts w:cs="Tahoma"/>
        </w:rPr>
        <w:t>úplné, funkční a bezvadné dodání fotovoltaických panelů a provedení všech souvisejících stavebních a montážních prací, včetně dodávek potřebných materiálů, výrobků, konstrukcí a zařízeních nezbytných pro řádné dodání provozuschopné fotovoltaické elektrárny</w:t>
      </w:r>
      <w:r w:rsidR="00290003">
        <w:rPr>
          <w:rFonts w:cs="Tahoma"/>
        </w:rPr>
        <w:t>, koordinace a podklady pro kolaudaci,</w:t>
      </w:r>
      <w:r w:rsidR="001C3F74">
        <w:rPr>
          <w:rFonts w:cs="Tahoma"/>
        </w:rPr>
        <w:t xml:space="preserve"> administrativní činnosti,</w:t>
      </w:r>
      <w:r w:rsidR="00CD677E">
        <w:rPr>
          <w:rFonts w:cs="Tahoma"/>
        </w:rPr>
        <w:t xml:space="preserve"> zaškolení obsluhy</w:t>
      </w:r>
      <w:r w:rsidR="00290003">
        <w:rPr>
          <w:rFonts w:cs="Tahoma"/>
        </w:rPr>
        <w:t xml:space="preserve"> a další související úkony</w:t>
      </w:r>
      <w:r w:rsidR="00CD677E">
        <w:rPr>
          <w:rFonts w:cs="Tahoma"/>
        </w:rPr>
        <w:t>.</w:t>
      </w:r>
    </w:p>
    <w:p w14:paraId="3D949219" w14:textId="32B83110" w:rsidR="00363090" w:rsidRDefault="00363090" w:rsidP="00BB561D">
      <w:pPr>
        <w:spacing w:before="120"/>
        <w:rPr>
          <w:rFonts w:cs="Tahoma"/>
        </w:rPr>
      </w:pPr>
      <w:r>
        <w:rPr>
          <w:rFonts w:cs="Tahoma"/>
        </w:rPr>
        <w:t xml:space="preserve">Předmětem plnění Veřejné zakázky je zejména: </w:t>
      </w:r>
    </w:p>
    <w:p w14:paraId="168CA95C" w14:textId="5B3F02F1" w:rsidR="0068138E" w:rsidRPr="001472C3" w:rsidRDefault="0068138E" w:rsidP="0068138E">
      <w:pPr>
        <w:pStyle w:val="Odstavecseseznamem"/>
        <w:numPr>
          <w:ilvl w:val="0"/>
          <w:numId w:val="23"/>
        </w:numPr>
        <w:spacing w:before="120"/>
        <w:rPr>
          <w:rFonts w:ascii="Calibri" w:hAnsi="Calibri" w:cs="Calibri"/>
          <w:bCs/>
          <w:snapToGrid w:val="0"/>
        </w:rPr>
      </w:pPr>
      <w:r w:rsidRPr="001472C3">
        <w:rPr>
          <w:rFonts w:ascii="Calibri" w:hAnsi="Calibri" w:cs="Calibri"/>
          <w:bCs/>
          <w:snapToGrid w:val="0"/>
        </w:rPr>
        <w:t>zpracování projektové dokumentace pro vydání</w:t>
      </w:r>
      <w:r w:rsidR="00F206E5">
        <w:rPr>
          <w:rFonts w:ascii="Calibri" w:hAnsi="Calibri" w:cs="Calibri"/>
          <w:bCs/>
          <w:snapToGrid w:val="0"/>
        </w:rPr>
        <w:t xml:space="preserve"> stavebního povolení</w:t>
      </w:r>
      <w:r w:rsidRPr="001472C3">
        <w:rPr>
          <w:rFonts w:ascii="Calibri" w:hAnsi="Calibri" w:cs="Calibri"/>
          <w:bCs/>
          <w:snapToGrid w:val="0"/>
        </w:rPr>
        <w:t>,</w:t>
      </w:r>
    </w:p>
    <w:p w14:paraId="2D49F23C" w14:textId="5DAEF508" w:rsidR="0068138E" w:rsidRPr="001472C3" w:rsidRDefault="0068138E" w:rsidP="0068138E">
      <w:pPr>
        <w:pStyle w:val="Odstavecseseznamem"/>
        <w:numPr>
          <w:ilvl w:val="0"/>
          <w:numId w:val="23"/>
        </w:numPr>
        <w:spacing w:before="120"/>
        <w:rPr>
          <w:rFonts w:ascii="Calibri" w:hAnsi="Calibri" w:cs="Calibri"/>
          <w:bCs/>
          <w:snapToGrid w:val="0"/>
        </w:rPr>
      </w:pPr>
      <w:r w:rsidRPr="001472C3">
        <w:rPr>
          <w:rFonts w:ascii="Calibri" w:hAnsi="Calibri" w:cs="Calibri"/>
          <w:bCs/>
          <w:snapToGrid w:val="0"/>
        </w:rPr>
        <w:t xml:space="preserve">zpracování projektové dokumentace pro </w:t>
      </w:r>
      <w:r w:rsidR="009771BF">
        <w:rPr>
          <w:rFonts w:ascii="Calibri" w:hAnsi="Calibri" w:cs="Calibri"/>
          <w:bCs/>
          <w:snapToGrid w:val="0"/>
        </w:rPr>
        <w:t>provedení</w:t>
      </w:r>
      <w:r w:rsidRPr="001472C3">
        <w:rPr>
          <w:rFonts w:ascii="Calibri" w:hAnsi="Calibri" w:cs="Calibri"/>
          <w:bCs/>
          <w:snapToGrid w:val="0"/>
        </w:rPr>
        <w:t xml:space="preserve"> stavby,</w:t>
      </w:r>
    </w:p>
    <w:p w14:paraId="08DEAA0A" w14:textId="1177B8DE" w:rsidR="0068138E" w:rsidRPr="001472C3" w:rsidRDefault="0068138E" w:rsidP="0068138E">
      <w:pPr>
        <w:pStyle w:val="Odstavecseseznamem"/>
        <w:numPr>
          <w:ilvl w:val="0"/>
          <w:numId w:val="23"/>
        </w:numPr>
        <w:spacing w:before="120"/>
        <w:rPr>
          <w:rFonts w:ascii="Calibri" w:hAnsi="Calibri" w:cs="Calibri"/>
          <w:bCs/>
          <w:snapToGrid w:val="0"/>
        </w:rPr>
      </w:pPr>
      <w:r w:rsidRPr="001472C3">
        <w:rPr>
          <w:rFonts w:ascii="Calibri" w:hAnsi="Calibri" w:cs="Calibri"/>
          <w:bCs/>
          <w:snapToGrid w:val="0"/>
        </w:rPr>
        <w:t xml:space="preserve">zajištění vydání </w:t>
      </w:r>
      <w:r w:rsidR="00832558">
        <w:rPr>
          <w:rFonts w:ascii="Calibri" w:hAnsi="Calibri" w:cs="Calibri"/>
          <w:bCs/>
          <w:snapToGrid w:val="0"/>
        </w:rPr>
        <w:t xml:space="preserve">stavebního povolení </w:t>
      </w:r>
      <w:r w:rsidRPr="001472C3">
        <w:rPr>
          <w:rFonts w:ascii="Calibri" w:hAnsi="Calibri" w:cs="Calibri"/>
          <w:bCs/>
          <w:snapToGrid w:val="0"/>
        </w:rPr>
        <w:t>vč. nabytí právní moci,</w:t>
      </w:r>
    </w:p>
    <w:p w14:paraId="612DE49F" w14:textId="27C45598" w:rsidR="0068138E" w:rsidRPr="001472C3" w:rsidRDefault="0068138E" w:rsidP="0068138E">
      <w:pPr>
        <w:pStyle w:val="Odstavecseseznamem"/>
        <w:numPr>
          <w:ilvl w:val="0"/>
          <w:numId w:val="23"/>
        </w:numPr>
        <w:spacing w:before="120"/>
        <w:rPr>
          <w:rFonts w:ascii="Calibri" w:hAnsi="Calibri" w:cs="Calibri"/>
          <w:bCs/>
          <w:snapToGrid w:val="0"/>
        </w:rPr>
      </w:pPr>
      <w:r w:rsidRPr="001472C3">
        <w:rPr>
          <w:rFonts w:ascii="Calibri" w:hAnsi="Calibri" w:cs="Calibri"/>
          <w:bCs/>
          <w:snapToGrid w:val="0"/>
        </w:rPr>
        <w:t>dodávka fotovoltaických panelů, střídačů, konstrukcí, elektroinstalačního materiálu,</w:t>
      </w:r>
    </w:p>
    <w:p w14:paraId="5F3EFB44" w14:textId="65425149" w:rsidR="00363090" w:rsidRDefault="0068138E" w:rsidP="0068138E">
      <w:pPr>
        <w:pStyle w:val="Odstavecseseznamem"/>
        <w:numPr>
          <w:ilvl w:val="0"/>
          <w:numId w:val="23"/>
        </w:numPr>
        <w:spacing w:before="120"/>
        <w:rPr>
          <w:rFonts w:ascii="Calibri" w:hAnsi="Calibri" w:cs="Calibri"/>
          <w:bCs/>
          <w:snapToGrid w:val="0"/>
        </w:rPr>
      </w:pPr>
      <w:r w:rsidRPr="001472C3">
        <w:rPr>
          <w:rFonts w:ascii="Calibri" w:hAnsi="Calibri" w:cs="Calibri"/>
          <w:bCs/>
          <w:snapToGrid w:val="0"/>
        </w:rPr>
        <w:t>elektroinstalační</w:t>
      </w:r>
      <w:r w:rsidR="008478F3">
        <w:rPr>
          <w:rFonts w:ascii="Calibri" w:hAnsi="Calibri" w:cs="Calibri"/>
          <w:bCs/>
          <w:snapToGrid w:val="0"/>
        </w:rPr>
        <w:t>, stavební a montážní</w:t>
      </w:r>
      <w:r w:rsidRPr="001472C3">
        <w:rPr>
          <w:rFonts w:ascii="Calibri" w:hAnsi="Calibri" w:cs="Calibri"/>
          <w:bCs/>
          <w:snapToGrid w:val="0"/>
        </w:rPr>
        <w:t xml:space="preserve"> práce,</w:t>
      </w:r>
    </w:p>
    <w:p w14:paraId="308CC943" w14:textId="26F03583" w:rsidR="00EE4914" w:rsidRPr="001472C3" w:rsidRDefault="00EE4914" w:rsidP="0068138E">
      <w:pPr>
        <w:pStyle w:val="Odstavecseseznamem"/>
        <w:numPr>
          <w:ilvl w:val="0"/>
          <w:numId w:val="23"/>
        </w:numPr>
        <w:spacing w:before="120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úprava hromosvodů a žebříků,</w:t>
      </w:r>
    </w:p>
    <w:p w14:paraId="55057682" w14:textId="77777777" w:rsidR="0068138E" w:rsidRPr="001472C3" w:rsidRDefault="0068138E" w:rsidP="0068138E">
      <w:pPr>
        <w:pStyle w:val="Odstavecseseznamem"/>
        <w:numPr>
          <w:ilvl w:val="0"/>
          <w:numId w:val="23"/>
        </w:numPr>
        <w:spacing w:before="120"/>
        <w:rPr>
          <w:rFonts w:ascii="Calibri" w:hAnsi="Calibri" w:cs="Calibri"/>
          <w:bCs/>
          <w:snapToGrid w:val="0"/>
        </w:rPr>
      </w:pPr>
      <w:r w:rsidRPr="001472C3">
        <w:rPr>
          <w:rFonts w:ascii="Calibri" w:hAnsi="Calibri" w:cs="Calibri"/>
          <w:bCs/>
          <w:snapToGrid w:val="0"/>
        </w:rPr>
        <w:t>dokumentace skutečného provedení stavby,</w:t>
      </w:r>
    </w:p>
    <w:p w14:paraId="4DA03649" w14:textId="46716E80" w:rsidR="0068138E" w:rsidRPr="001472C3" w:rsidRDefault="0068138E" w:rsidP="0068138E">
      <w:pPr>
        <w:pStyle w:val="Odstavecseseznamem"/>
        <w:numPr>
          <w:ilvl w:val="0"/>
          <w:numId w:val="23"/>
        </w:numPr>
        <w:spacing w:before="120"/>
        <w:rPr>
          <w:rFonts w:ascii="Calibri" w:hAnsi="Calibri" w:cs="Calibri"/>
          <w:bCs/>
          <w:snapToGrid w:val="0"/>
        </w:rPr>
      </w:pPr>
      <w:r w:rsidRPr="001472C3">
        <w:rPr>
          <w:rFonts w:ascii="Calibri" w:hAnsi="Calibri" w:cs="Calibri"/>
          <w:bCs/>
          <w:snapToGrid w:val="0"/>
        </w:rPr>
        <w:t>zajištění vydání kolaudačního souhlasu/kolaudačního rozhodnutí,</w:t>
      </w:r>
    </w:p>
    <w:p w14:paraId="4D5A8703" w14:textId="49414BF9" w:rsidR="00ED0E4D" w:rsidRDefault="0068138E" w:rsidP="0068138E">
      <w:pPr>
        <w:pStyle w:val="Odstavecseseznamem"/>
        <w:numPr>
          <w:ilvl w:val="0"/>
          <w:numId w:val="23"/>
        </w:numPr>
        <w:spacing w:before="120"/>
        <w:rPr>
          <w:rFonts w:ascii="Calibri" w:hAnsi="Calibri" w:cs="Calibri"/>
          <w:bCs/>
          <w:snapToGrid w:val="0"/>
        </w:rPr>
      </w:pPr>
      <w:r w:rsidRPr="001472C3">
        <w:rPr>
          <w:rFonts w:ascii="Calibri" w:hAnsi="Calibri" w:cs="Calibri"/>
          <w:bCs/>
          <w:snapToGrid w:val="0"/>
        </w:rPr>
        <w:lastRenderedPageBreak/>
        <w:t>úkony nezbytné k zajištění příslušných dokladů, povolení, souhlasů, vyjádření či licencí</w:t>
      </w:r>
      <w:r w:rsidR="007C23A4">
        <w:rPr>
          <w:rFonts w:ascii="Calibri" w:hAnsi="Calibri" w:cs="Calibri"/>
          <w:bCs/>
          <w:snapToGrid w:val="0"/>
        </w:rPr>
        <w:t xml:space="preserve"> (distribuce, ERÚ, HZS atd.)</w:t>
      </w:r>
      <w:r w:rsidRPr="001472C3">
        <w:rPr>
          <w:rFonts w:ascii="Calibri" w:hAnsi="Calibri" w:cs="Calibri"/>
          <w:bCs/>
          <w:snapToGrid w:val="0"/>
        </w:rPr>
        <w:t>, revizí, provedení ověřovacího a zkušebního provozu</w:t>
      </w:r>
      <w:r w:rsidR="00ED0E4D">
        <w:rPr>
          <w:rFonts w:ascii="Calibri" w:hAnsi="Calibri" w:cs="Calibri"/>
          <w:bCs/>
          <w:snapToGrid w:val="0"/>
        </w:rPr>
        <w:t>,</w:t>
      </w:r>
    </w:p>
    <w:p w14:paraId="7307FBA6" w14:textId="0A03F0A4" w:rsidR="0068138E" w:rsidRDefault="0068138E" w:rsidP="0068138E">
      <w:pPr>
        <w:pStyle w:val="Odstavecseseznamem"/>
        <w:numPr>
          <w:ilvl w:val="0"/>
          <w:numId w:val="23"/>
        </w:numPr>
        <w:spacing w:before="120"/>
        <w:rPr>
          <w:rFonts w:ascii="Calibri" w:hAnsi="Calibri" w:cs="Calibri"/>
          <w:bCs/>
          <w:snapToGrid w:val="0"/>
        </w:rPr>
      </w:pPr>
      <w:r w:rsidRPr="001472C3">
        <w:rPr>
          <w:rFonts w:ascii="Calibri" w:hAnsi="Calibri" w:cs="Calibri"/>
          <w:bCs/>
          <w:snapToGrid w:val="0"/>
        </w:rPr>
        <w:t xml:space="preserve">ve vazbě na instalaci FVE zajistí </w:t>
      </w:r>
      <w:r w:rsidR="00F143B8">
        <w:rPr>
          <w:rFonts w:ascii="Calibri" w:hAnsi="Calibri" w:cs="Calibri"/>
          <w:bCs/>
          <w:snapToGrid w:val="0"/>
        </w:rPr>
        <w:t xml:space="preserve">vypracování místního provozního předpisu a provede </w:t>
      </w:r>
      <w:r w:rsidRPr="001472C3">
        <w:rPr>
          <w:rFonts w:ascii="Calibri" w:hAnsi="Calibri" w:cs="Calibri"/>
          <w:bCs/>
          <w:snapToGrid w:val="0"/>
        </w:rPr>
        <w:t xml:space="preserve">aktualizaci </w:t>
      </w:r>
      <w:r w:rsidR="00F143B8">
        <w:rPr>
          <w:rFonts w:ascii="Calibri" w:hAnsi="Calibri" w:cs="Calibri"/>
          <w:bCs/>
          <w:snapToGrid w:val="0"/>
        </w:rPr>
        <w:t>d</w:t>
      </w:r>
      <w:r w:rsidRPr="001472C3">
        <w:rPr>
          <w:rFonts w:ascii="Calibri" w:hAnsi="Calibri" w:cs="Calibri"/>
          <w:bCs/>
          <w:snapToGrid w:val="0"/>
        </w:rPr>
        <w:t>okumentace zdolávání požáru</w:t>
      </w:r>
      <w:r w:rsidR="00C05A2A">
        <w:rPr>
          <w:rFonts w:ascii="Calibri" w:hAnsi="Calibri" w:cs="Calibri"/>
          <w:bCs/>
          <w:snapToGrid w:val="0"/>
        </w:rPr>
        <w:t xml:space="preserve">, kterou </w:t>
      </w:r>
      <w:r w:rsidRPr="001472C3">
        <w:rPr>
          <w:rFonts w:ascii="Calibri" w:hAnsi="Calibri" w:cs="Calibri"/>
          <w:bCs/>
          <w:snapToGrid w:val="0"/>
        </w:rPr>
        <w:t>nechá schválit HZS,</w:t>
      </w:r>
      <w:r w:rsidR="00C05A2A">
        <w:rPr>
          <w:rFonts w:ascii="Calibri" w:hAnsi="Calibri" w:cs="Calibri"/>
          <w:bCs/>
          <w:snapToGrid w:val="0"/>
        </w:rPr>
        <w:t xml:space="preserve"> je-li tento úkon požadován,</w:t>
      </w:r>
    </w:p>
    <w:p w14:paraId="04853DAF" w14:textId="6A20C22C" w:rsidR="00852DD1" w:rsidRPr="001472C3" w:rsidRDefault="00852DD1" w:rsidP="00852DD1">
      <w:pPr>
        <w:pStyle w:val="Odstavecseseznamem"/>
        <w:numPr>
          <w:ilvl w:val="0"/>
          <w:numId w:val="23"/>
        </w:numPr>
        <w:spacing w:before="120"/>
        <w:rPr>
          <w:rFonts w:ascii="Calibri" w:hAnsi="Calibri" w:cs="Calibri"/>
          <w:bCs/>
          <w:snapToGrid w:val="0"/>
        </w:rPr>
      </w:pPr>
      <w:r w:rsidRPr="001472C3">
        <w:rPr>
          <w:rFonts w:ascii="Calibri" w:hAnsi="Calibri" w:cs="Calibri"/>
          <w:bCs/>
          <w:snapToGrid w:val="0"/>
        </w:rPr>
        <w:t>zaškolení obsluhy</w:t>
      </w:r>
      <w:r w:rsidR="007C23A4">
        <w:rPr>
          <w:rFonts w:ascii="Calibri" w:hAnsi="Calibri" w:cs="Calibri"/>
          <w:bCs/>
          <w:snapToGrid w:val="0"/>
        </w:rPr>
        <w:t xml:space="preserve"> a</w:t>
      </w:r>
      <w:r w:rsidRPr="001472C3">
        <w:rPr>
          <w:rFonts w:ascii="Calibri" w:hAnsi="Calibri" w:cs="Calibri"/>
          <w:bCs/>
          <w:snapToGrid w:val="0"/>
        </w:rPr>
        <w:t xml:space="preserve"> výchozí revize,</w:t>
      </w:r>
    </w:p>
    <w:p w14:paraId="27E48313" w14:textId="108C698F" w:rsidR="00852DD1" w:rsidRDefault="009C5383" w:rsidP="0068138E">
      <w:pPr>
        <w:pStyle w:val="Odstavecseseznamem"/>
        <w:numPr>
          <w:ilvl w:val="0"/>
          <w:numId w:val="23"/>
        </w:numPr>
        <w:spacing w:before="120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likvidace materiálu,</w:t>
      </w:r>
    </w:p>
    <w:p w14:paraId="75BA52B6" w14:textId="423B4FAC" w:rsidR="001036B6" w:rsidRDefault="001036B6" w:rsidP="0068138E">
      <w:pPr>
        <w:pStyle w:val="Odstavecseseznamem"/>
        <w:numPr>
          <w:ilvl w:val="0"/>
          <w:numId w:val="23"/>
        </w:numPr>
        <w:spacing w:before="120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projektové řízení, zajištění stavby a související administrativa,</w:t>
      </w:r>
    </w:p>
    <w:p w14:paraId="6B099B65" w14:textId="13704DE2" w:rsidR="0068138E" w:rsidRDefault="0068138E" w:rsidP="0068138E">
      <w:pPr>
        <w:pStyle w:val="Odstavecseseznamem"/>
        <w:numPr>
          <w:ilvl w:val="0"/>
          <w:numId w:val="23"/>
        </w:numPr>
        <w:spacing w:before="120"/>
        <w:rPr>
          <w:rFonts w:ascii="Calibri" w:hAnsi="Calibri" w:cs="Calibri"/>
          <w:bCs/>
          <w:snapToGrid w:val="0"/>
        </w:rPr>
      </w:pPr>
      <w:r w:rsidRPr="001472C3">
        <w:rPr>
          <w:rFonts w:ascii="Calibri" w:hAnsi="Calibri" w:cs="Calibri"/>
          <w:bCs/>
          <w:snapToGrid w:val="0"/>
        </w:rPr>
        <w:t>zajištění připojení díla k elektrické síti u příslušného distributora.</w:t>
      </w:r>
    </w:p>
    <w:p w14:paraId="6A51CA35" w14:textId="53412ECB" w:rsidR="00677317" w:rsidRDefault="00677317" w:rsidP="00677317">
      <w:pPr>
        <w:spacing w:before="120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Bližší</w:t>
      </w:r>
      <w:r w:rsidRPr="00677317">
        <w:rPr>
          <w:rFonts w:ascii="Calibri" w:hAnsi="Calibri" w:cs="Calibri"/>
          <w:bCs/>
          <w:snapToGrid w:val="0"/>
        </w:rPr>
        <w:t xml:space="preserve"> vymezení předmětu</w:t>
      </w:r>
      <w:r>
        <w:rPr>
          <w:rFonts w:ascii="Calibri" w:hAnsi="Calibri" w:cs="Calibri"/>
          <w:bCs/>
          <w:snapToGrid w:val="0"/>
        </w:rPr>
        <w:t xml:space="preserve"> Veřejné zakázky</w:t>
      </w:r>
      <w:r w:rsidRPr="00677317">
        <w:rPr>
          <w:rFonts w:ascii="Calibri" w:hAnsi="Calibri" w:cs="Calibri"/>
          <w:bCs/>
          <w:snapToGrid w:val="0"/>
        </w:rPr>
        <w:t xml:space="preserve"> a závazné podmínky jsou uvedeny v příloze č. 2 </w:t>
      </w:r>
      <w:r w:rsidR="001A356A">
        <w:rPr>
          <w:rFonts w:ascii="Calibri" w:hAnsi="Calibri" w:cs="Calibri"/>
          <w:bCs/>
          <w:snapToGrid w:val="0"/>
        </w:rPr>
        <w:t>Zadávací dokumentace</w:t>
      </w:r>
      <w:r w:rsidRPr="00677317">
        <w:rPr>
          <w:rFonts w:ascii="Calibri" w:hAnsi="Calibri" w:cs="Calibri"/>
          <w:bCs/>
          <w:snapToGrid w:val="0"/>
        </w:rPr>
        <w:t xml:space="preserve"> – závazný návrh Smlouvy a příloze č. 3 </w:t>
      </w:r>
      <w:r w:rsidR="001A356A">
        <w:rPr>
          <w:rFonts w:ascii="Calibri" w:hAnsi="Calibri" w:cs="Calibri"/>
          <w:bCs/>
          <w:snapToGrid w:val="0"/>
        </w:rPr>
        <w:t>Zadávací dokumentace</w:t>
      </w:r>
      <w:r w:rsidRPr="00677317">
        <w:rPr>
          <w:rFonts w:ascii="Calibri" w:hAnsi="Calibri" w:cs="Calibri"/>
          <w:bCs/>
          <w:snapToGrid w:val="0"/>
        </w:rPr>
        <w:t xml:space="preserve"> –</w:t>
      </w:r>
      <w:r w:rsidR="00E06EEC">
        <w:rPr>
          <w:rFonts w:ascii="Calibri" w:hAnsi="Calibri" w:cs="Calibri"/>
          <w:bCs/>
          <w:snapToGrid w:val="0"/>
        </w:rPr>
        <w:t xml:space="preserve"> soupis prací </w:t>
      </w:r>
      <w:r w:rsidR="00682A34">
        <w:rPr>
          <w:rFonts w:ascii="Calibri" w:hAnsi="Calibri" w:cs="Calibri"/>
          <w:bCs/>
          <w:snapToGrid w:val="0"/>
        </w:rPr>
        <w:t>– rozpočet</w:t>
      </w:r>
      <w:r w:rsidRPr="00677317">
        <w:rPr>
          <w:rFonts w:ascii="Calibri" w:hAnsi="Calibri" w:cs="Calibri"/>
          <w:bCs/>
          <w:snapToGrid w:val="0"/>
        </w:rPr>
        <w:t xml:space="preserve">. </w:t>
      </w:r>
    </w:p>
    <w:p w14:paraId="06ACF898" w14:textId="5E502057" w:rsidR="00E97369" w:rsidRPr="00677317" w:rsidRDefault="00E97369" w:rsidP="00677317">
      <w:pPr>
        <w:spacing w:before="120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Zadavatel jako informativní podklady za účelem lepší představy o technické</w:t>
      </w:r>
      <w:r w:rsidR="00AB27B0">
        <w:rPr>
          <w:rFonts w:ascii="Calibri" w:hAnsi="Calibri" w:cs="Calibri"/>
          <w:bCs/>
          <w:snapToGrid w:val="0"/>
        </w:rPr>
        <w:t xml:space="preserve">m stavu střech dotčených středisek </w:t>
      </w:r>
      <w:r w:rsidR="00DA04C9">
        <w:rPr>
          <w:rFonts w:ascii="Calibri" w:hAnsi="Calibri" w:cs="Calibri"/>
          <w:bCs/>
          <w:snapToGrid w:val="0"/>
        </w:rPr>
        <w:t xml:space="preserve">a nacenění nabídek dodavatelů </w:t>
      </w:r>
      <w:r w:rsidR="00AB27B0">
        <w:rPr>
          <w:rFonts w:ascii="Calibri" w:hAnsi="Calibri" w:cs="Calibri"/>
          <w:bCs/>
          <w:snapToGrid w:val="0"/>
        </w:rPr>
        <w:t xml:space="preserve">poskytuje dodavatelům dostupné </w:t>
      </w:r>
      <w:r w:rsidR="00F5260B">
        <w:rPr>
          <w:rFonts w:ascii="Calibri" w:hAnsi="Calibri" w:cs="Calibri"/>
          <w:bCs/>
          <w:snapToGrid w:val="0"/>
        </w:rPr>
        <w:t>technické podklady, které jsou součástí přílohy č. 9 této zadávací dokumentace.</w:t>
      </w:r>
      <w:r w:rsidR="005971D0">
        <w:rPr>
          <w:rFonts w:ascii="Calibri" w:hAnsi="Calibri" w:cs="Calibri"/>
          <w:bCs/>
          <w:snapToGrid w:val="0"/>
        </w:rPr>
        <w:t xml:space="preserve"> Tato </w:t>
      </w:r>
      <w:r w:rsidR="0090065A">
        <w:rPr>
          <w:rFonts w:ascii="Calibri" w:hAnsi="Calibri" w:cs="Calibri"/>
          <w:bCs/>
          <w:snapToGrid w:val="0"/>
        </w:rPr>
        <w:t xml:space="preserve">technická </w:t>
      </w:r>
      <w:r w:rsidR="005971D0">
        <w:rPr>
          <w:rFonts w:ascii="Calibri" w:hAnsi="Calibri" w:cs="Calibri"/>
          <w:bCs/>
          <w:snapToGrid w:val="0"/>
        </w:rPr>
        <w:t xml:space="preserve">dokumentace tedy </w:t>
      </w:r>
      <w:proofErr w:type="gramStart"/>
      <w:r w:rsidR="005971D0">
        <w:rPr>
          <w:rFonts w:ascii="Calibri" w:hAnsi="Calibri" w:cs="Calibri"/>
          <w:bCs/>
          <w:snapToGrid w:val="0"/>
        </w:rPr>
        <w:t>netvoří</w:t>
      </w:r>
      <w:proofErr w:type="gramEnd"/>
      <w:r w:rsidR="005971D0">
        <w:rPr>
          <w:rFonts w:ascii="Calibri" w:hAnsi="Calibri" w:cs="Calibri"/>
          <w:bCs/>
          <w:snapToGrid w:val="0"/>
        </w:rPr>
        <w:t xml:space="preserve"> závazný podklad pro realizaci díla</w:t>
      </w:r>
      <w:r w:rsidR="00F61AC6">
        <w:rPr>
          <w:rFonts w:ascii="Calibri" w:hAnsi="Calibri" w:cs="Calibri"/>
          <w:bCs/>
          <w:snapToGrid w:val="0"/>
        </w:rPr>
        <w:t xml:space="preserve"> a je výhradně informativním dokumentem</w:t>
      </w:r>
      <w:r w:rsidR="005971D0">
        <w:rPr>
          <w:rFonts w:ascii="Calibri" w:hAnsi="Calibri" w:cs="Calibri"/>
          <w:bCs/>
          <w:snapToGrid w:val="0"/>
        </w:rPr>
        <w:t>.</w:t>
      </w:r>
    </w:p>
    <w:p w14:paraId="566886D4" w14:textId="25646856" w:rsidR="00677317" w:rsidRPr="00677317" w:rsidRDefault="00716477" w:rsidP="00677317">
      <w:pPr>
        <w:spacing w:before="120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 xml:space="preserve">Oceněné soupisy prací </w:t>
      </w:r>
      <w:r w:rsidR="00682A34">
        <w:rPr>
          <w:rFonts w:ascii="Calibri" w:hAnsi="Calibri" w:cs="Calibri"/>
          <w:bCs/>
          <w:snapToGrid w:val="0"/>
        </w:rPr>
        <w:t xml:space="preserve">– rozpočty </w:t>
      </w:r>
      <w:r>
        <w:rPr>
          <w:rFonts w:ascii="Calibri" w:hAnsi="Calibri" w:cs="Calibri"/>
          <w:bCs/>
          <w:snapToGrid w:val="0"/>
        </w:rPr>
        <w:t xml:space="preserve">pro </w:t>
      </w:r>
      <w:r w:rsidR="00E0341F">
        <w:rPr>
          <w:rFonts w:ascii="Calibri" w:hAnsi="Calibri" w:cs="Calibri"/>
          <w:bCs/>
          <w:snapToGrid w:val="0"/>
        </w:rPr>
        <w:t xml:space="preserve">obě střediska </w:t>
      </w:r>
      <w:r w:rsidR="00677317" w:rsidRPr="00677317">
        <w:rPr>
          <w:rFonts w:ascii="Calibri" w:hAnsi="Calibri" w:cs="Calibri"/>
          <w:bCs/>
          <w:snapToGrid w:val="0"/>
        </w:rPr>
        <w:t xml:space="preserve">dle přílohy č. 3 </w:t>
      </w:r>
      <w:r w:rsidR="001A356A">
        <w:rPr>
          <w:rFonts w:ascii="Calibri" w:hAnsi="Calibri" w:cs="Calibri"/>
          <w:bCs/>
          <w:snapToGrid w:val="0"/>
        </w:rPr>
        <w:t>Zadávací dokumentace</w:t>
      </w:r>
      <w:r w:rsidR="00677317" w:rsidRPr="00677317">
        <w:rPr>
          <w:rFonts w:ascii="Calibri" w:hAnsi="Calibri" w:cs="Calibri"/>
          <w:bCs/>
          <w:snapToGrid w:val="0"/>
        </w:rPr>
        <w:t xml:space="preserve"> budou následně tvořit přílohu č. 1 uzavírané Smlouvy. Pro vyloučení pochybností Zadavatel uvádí, že příloha č. 3 </w:t>
      </w:r>
      <w:r w:rsidR="001A356A">
        <w:rPr>
          <w:rFonts w:ascii="Calibri" w:hAnsi="Calibri" w:cs="Calibri"/>
          <w:bCs/>
          <w:snapToGrid w:val="0"/>
        </w:rPr>
        <w:t>Zadávací dokumentace</w:t>
      </w:r>
      <w:r w:rsidR="00677317" w:rsidRPr="00677317">
        <w:rPr>
          <w:rFonts w:ascii="Calibri" w:hAnsi="Calibri" w:cs="Calibri"/>
          <w:bCs/>
          <w:snapToGrid w:val="0"/>
        </w:rPr>
        <w:t xml:space="preserve"> obsahuje </w:t>
      </w:r>
      <w:r w:rsidR="00907974">
        <w:rPr>
          <w:rFonts w:ascii="Calibri" w:hAnsi="Calibri" w:cs="Calibri"/>
          <w:bCs/>
          <w:snapToGrid w:val="0"/>
        </w:rPr>
        <w:t xml:space="preserve">dva </w:t>
      </w:r>
      <w:r w:rsidR="007F58CD">
        <w:rPr>
          <w:rFonts w:ascii="Calibri" w:hAnsi="Calibri" w:cs="Calibri"/>
          <w:bCs/>
          <w:snapToGrid w:val="0"/>
        </w:rPr>
        <w:t xml:space="preserve">samostatné </w:t>
      </w:r>
      <w:r w:rsidR="00677317" w:rsidRPr="00677317">
        <w:rPr>
          <w:rFonts w:ascii="Calibri" w:hAnsi="Calibri" w:cs="Calibri"/>
          <w:bCs/>
          <w:snapToGrid w:val="0"/>
        </w:rPr>
        <w:t>soubor</w:t>
      </w:r>
      <w:r w:rsidR="00907974">
        <w:rPr>
          <w:rFonts w:ascii="Calibri" w:hAnsi="Calibri" w:cs="Calibri"/>
          <w:bCs/>
          <w:snapToGrid w:val="0"/>
        </w:rPr>
        <w:t xml:space="preserve">y </w:t>
      </w:r>
      <w:r w:rsidR="00677317" w:rsidRPr="00677317">
        <w:rPr>
          <w:rFonts w:ascii="Calibri" w:hAnsi="Calibri" w:cs="Calibri"/>
          <w:bCs/>
          <w:snapToGrid w:val="0"/>
        </w:rPr>
        <w:t xml:space="preserve">pro </w:t>
      </w:r>
      <w:r w:rsidR="008721F8">
        <w:rPr>
          <w:rFonts w:ascii="Calibri" w:hAnsi="Calibri" w:cs="Calibri"/>
          <w:bCs/>
          <w:snapToGrid w:val="0"/>
        </w:rPr>
        <w:t xml:space="preserve">obě </w:t>
      </w:r>
      <w:r w:rsidR="00677317" w:rsidRPr="00677317">
        <w:rPr>
          <w:rFonts w:ascii="Calibri" w:hAnsi="Calibri" w:cs="Calibri"/>
          <w:bCs/>
          <w:snapToGrid w:val="0"/>
        </w:rPr>
        <w:t>provozov</w:t>
      </w:r>
      <w:r w:rsidR="00907974">
        <w:rPr>
          <w:rFonts w:ascii="Calibri" w:hAnsi="Calibri" w:cs="Calibri"/>
          <w:bCs/>
          <w:snapToGrid w:val="0"/>
        </w:rPr>
        <w:t xml:space="preserve">ny </w:t>
      </w:r>
      <w:r w:rsidR="00677317" w:rsidRPr="00677317">
        <w:rPr>
          <w:rFonts w:ascii="Calibri" w:hAnsi="Calibri" w:cs="Calibri"/>
          <w:bCs/>
          <w:snapToGrid w:val="0"/>
        </w:rPr>
        <w:t xml:space="preserve">Zadavatele ve smyslu čl. 3.2 </w:t>
      </w:r>
      <w:r w:rsidR="008E3CE1">
        <w:rPr>
          <w:rFonts w:ascii="Calibri" w:hAnsi="Calibri" w:cs="Calibri"/>
          <w:bCs/>
          <w:snapToGrid w:val="0"/>
        </w:rPr>
        <w:t>Zadávací dokumentace</w:t>
      </w:r>
      <w:r w:rsidR="00677317" w:rsidRPr="00677317">
        <w:rPr>
          <w:rFonts w:ascii="Calibri" w:hAnsi="Calibri" w:cs="Calibri"/>
          <w:bCs/>
          <w:snapToGrid w:val="0"/>
        </w:rPr>
        <w:t>.</w:t>
      </w:r>
    </w:p>
    <w:p w14:paraId="36FFFE4E" w14:textId="77777777" w:rsidR="00BB561D" w:rsidRPr="005F08E7" w:rsidRDefault="00BB561D" w:rsidP="007E1F82">
      <w:pPr>
        <w:pStyle w:val="Nadpis2"/>
        <w:ind w:left="851" w:hanging="851"/>
      </w:pPr>
      <w:bookmarkStart w:id="6" w:name="_Ref129948521"/>
      <w:r w:rsidRPr="005F08E7">
        <w:t>Místo plnění Veřejné zakázky</w:t>
      </w:r>
      <w:bookmarkEnd w:id="6"/>
    </w:p>
    <w:p w14:paraId="0775BC17" w14:textId="77777777" w:rsidR="007E27BB" w:rsidRDefault="007E27BB" w:rsidP="007E27BB">
      <w:pPr>
        <w:rPr>
          <w:rFonts w:ascii="Calibri" w:hAnsi="Calibri" w:cs="Calibri"/>
          <w:color w:val="000000"/>
        </w:rPr>
      </w:pPr>
      <w:r w:rsidRPr="00E5642D">
        <w:rPr>
          <w:rFonts w:ascii="Calibri" w:hAnsi="Calibri" w:cs="Calibri"/>
          <w:color w:val="000000"/>
        </w:rPr>
        <w:t xml:space="preserve">Místem plnění </w:t>
      </w:r>
      <w:r>
        <w:rPr>
          <w:rFonts w:ascii="Calibri" w:hAnsi="Calibri" w:cs="Calibri"/>
          <w:color w:val="000000"/>
        </w:rPr>
        <w:t>z</w:t>
      </w:r>
      <w:r w:rsidRPr="00264F56">
        <w:rPr>
          <w:rFonts w:ascii="Calibri" w:hAnsi="Calibri" w:cs="Calibri"/>
          <w:color w:val="000000"/>
        </w:rPr>
        <w:t>akázky j</w:t>
      </w:r>
      <w:r>
        <w:rPr>
          <w:rFonts w:ascii="Calibri" w:hAnsi="Calibri" w:cs="Calibri"/>
          <w:color w:val="000000"/>
        </w:rPr>
        <w:t>sou střediska zadavatele: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7E27BB" w14:paraId="7A8E2F48" w14:textId="77777777" w:rsidTr="001B5640">
        <w:trPr>
          <w:trHeight w:val="454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4ABD6FA8" w14:textId="55215E51" w:rsidR="007E27BB" w:rsidRPr="00A93559" w:rsidRDefault="005E6FBE" w:rsidP="001B5640">
            <w:pPr>
              <w:spacing w:before="40" w:after="40" w:line="240" w:lineRule="auto"/>
              <w:jc w:val="center"/>
              <w:rPr>
                <w:b/>
                <w:bCs/>
                <w:lang w:eastAsia="cs-CZ"/>
              </w:rPr>
            </w:pPr>
            <w:r w:rsidRPr="00A93559">
              <w:rPr>
                <w:b/>
                <w:bCs/>
                <w:lang w:eastAsia="cs-CZ"/>
              </w:rPr>
              <w:t>Středisko</w:t>
            </w:r>
            <w:r w:rsidR="007E27BB" w:rsidRPr="00A93559">
              <w:rPr>
                <w:b/>
                <w:bCs/>
                <w:lang w:eastAsia="cs-CZ"/>
              </w:rPr>
              <w:t xml:space="preserve"> Zadavatele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0716DCD" w14:textId="77777777" w:rsidR="007E27BB" w:rsidRPr="00A93559" w:rsidRDefault="007E27BB" w:rsidP="001B5640">
            <w:pPr>
              <w:spacing w:before="40" w:after="40" w:line="240" w:lineRule="auto"/>
              <w:jc w:val="center"/>
              <w:rPr>
                <w:rFonts w:cstheme="minorHAnsi"/>
                <w:b/>
                <w:bCs/>
                <w:color w:val="000000"/>
                <w:shd w:val="clear" w:color="auto" w:fill="F8F8F8"/>
              </w:rPr>
            </w:pPr>
            <w:r w:rsidRPr="00A93559">
              <w:rPr>
                <w:rFonts w:cstheme="minorHAnsi"/>
                <w:b/>
                <w:bCs/>
                <w:color w:val="000000"/>
                <w:shd w:val="clear" w:color="auto" w:fill="F8F8F8"/>
              </w:rPr>
              <w:t>Adresa</w:t>
            </w:r>
          </w:p>
        </w:tc>
      </w:tr>
      <w:tr w:rsidR="007E27BB" w14:paraId="6E8A0EC7" w14:textId="77777777" w:rsidTr="001B5640">
        <w:trPr>
          <w:trHeight w:val="454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3BB8C6E1" w14:textId="38D8C78A" w:rsidR="007E27BB" w:rsidRPr="00A93559" w:rsidRDefault="007E27BB" w:rsidP="001B5640">
            <w:pPr>
              <w:spacing w:before="40" w:after="40" w:line="240" w:lineRule="auto"/>
              <w:rPr>
                <w:lang w:eastAsia="cs-CZ"/>
              </w:rPr>
            </w:pPr>
            <w:r w:rsidRPr="00A93559">
              <w:t>Jablonec nad Nisou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3AB28AF8" w14:textId="7A293D7E" w:rsidR="007E27BB" w:rsidRPr="00A93559" w:rsidRDefault="00E227B1" w:rsidP="00E227B1">
            <w:pPr>
              <w:spacing w:before="40" w:after="40" w:line="240" w:lineRule="auto"/>
              <w:rPr>
                <w:rFonts w:cstheme="minorHAnsi"/>
              </w:rPr>
            </w:pPr>
            <w:r w:rsidRPr="00A93559">
              <w:t>Československé armády 4805/24, Rýnovice, 466 05 Jablonec nad Nisou</w:t>
            </w:r>
          </w:p>
        </w:tc>
      </w:tr>
      <w:tr w:rsidR="007E27BB" w14:paraId="55E2D460" w14:textId="77777777" w:rsidTr="001B5640">
        <w:trPr>
          <w:trHeight w:val="454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7FE2E4B0" w14:textId="6F6BD358" w:rsidR="007E27BB" w:rsidRPr="00A93559" w:rsidRDefault="007E27BB" w:rsidP="001B5640">
            <w:pPr>
              <w:spacing w:before="40" w:after="40" w:line="240" w:lineRule="auto"/>
              <w:rPr>
                <w:lang w:eastAsia="cs-CZ"/>
              </w:rPr>
            </w:pPr>
            <w:r w:rsidRPr="00A93559">
              <w:t>Sosnová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3E6C2561" w14:textId="77777777" w:rsidR="007E27BB" w:rsidRPr="00A93559" w:rsidRDefault="007E27BB" w:rsidP="001B5640">
            <w:r w:rsidRPr="00A93559">
              <w:t>Sosnová u České Lípy 97</w:t>
            </w:r>
          </w:p>
        </w:tc>
      </w:tr>
    </w:tbl>
    <w:p w14:paraId="052F8B5F" w14:textId="77777777" w:rsidR="00190229" w:rsidRPr="0084043A" w:rsidRDefault="00190229" w:rsidP="007E1F82">
      <w:pPr>
        <w:pStyle w:val="Nadpis2"/>
        <w:ind w:left="851" w:hanging="851"/>
      </w:pPr>
      <w:r w:rsidRPr="0084043A">
        <w:t>Klasifikace Veřejné zakázky dle CPV kódů</w:t>
      </w:r>
    </w:p>
    <w:p w14:paraId="46ABC62F" w14:textId="315A8804" w:rsidR="009D5A0A" w:rsidRDefault="007B4AFE" w:rsidP="006A7B90">
      <w:pPr>
        <w:rPr>
          <w:rFonts w:cs="Tahoma"/>
          <w:color w:val="000000"/>
        </w:rPr>
      </w:pPr>
      <w:r w:rsidRPr="007B4AFE">
        <w:rPr>
          <w:rFonts w:cs="Tahoma"/>
          <w:color w:val="000000"/>
        </w:rPr>
        <w:t xml:space="preserve">09331200-0 </w:t>
      </w:r>
      <w:r>
        <w:rPr>
          <w:rFonts w:cs="Tahoma"/>
          <w:color w:val="000000"/>
        </w:rPr>
        <w:t>–</w:t>
      </w:r>
      <w:r w:rsidR="006A7B90" w:rsidRPr="00EC3FAA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Solární fotovoltaické moduly</w:t>
      </w:r>
    </w:p>
    <w:p w14:paraId="2852FA6C" w14:textId="11194EA4" w:rsidR="007F3C59" w:rsidRDefault="006F4D7D" w:rsidP="006A7B90">
      <w:pPr>
        <w:rPr>
          <w:rFonts w:cs="Tahoma"/>
          <w:color w:val="000000"/>
        </w:rPr>
      </w:pPr>
      <w:r w:rsidRPr="006F4D7D">
        <w:rPr>
          <w:rFonts w:cs="Tahoma"/>
          <w:color w:val="000000"/>
        </w:rPr>
        <w:t xml:space="preserve">09332000-5 </w:t>
      </w:r>
      <w:r>
        <w:rPr>
          <w:rFonts w:cs="Tahoma"/>
          <w:color w:val="000000"/>
        </w:rPr>
        <w:t>–</w:t>
      </w:r>
      <w:r w:rsidR="009D5A0A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 xml:space="preserve">Instalace a montáž solárních zařízení </w:t>
      </w:r>
    </w:p>
    <w:p w14:paraId="12EAA9F2" w14:textId="7116FF21" w:rsidR="00C843BF" w:rsidRDefault="00C843BF" w:rsidP="006A7B90">
      <w:pPr>
        <w:rPr>
          <w:rFonts w:cs="Tahoma"/>
          <w:color w:val="000000"/>
        </w:rPr>
      </w:pPr>
      <w:r w:rsidRPr="00C843BF">
        <w:rPr>
          <w:rFonts w:cs="Tahoma"/>
          <w:color w:val="000000"/>
        </w:rPr>
        <w:t>71300000-1</w:t>
      </w:r>
      <w:r>
        <w:rPr>
          <w:rFonts w:cs="Tahoma"/>
          <w:color w:val="000000"/>
        </w:rPr>
        <w:t xml:space="preserve"> – </w:t>
      </w:r>
      <w:r w:rsidRPr="00C843BF">
        <w:rPr>
          <w:rFonts w:cs="Tahoma"/>
          <w:color w:val="000000"/>
        </w:rPr>
        <w:t>Technicko-inženýrské služby</w:t>
      </w:r>
    </w:p>
    <w:p w14:paraId="0153DB1C" w14:textId="77777777" w:rsidR="00190229" w:rsidRPr="00062A7F" w:rsidRDefault="00190229" w:rsidP="007E1F82">
      <w:pPr>
        <w:pStyle w:val="Nadpis2"/>
        <w:ind w:left="851" w:hanging="851"/>
      </w:pPr>
      <w:r>
        <w:t>D</w:t>
      </w:r>
      <w:r w:rsidRPr="00062A7F">
        <w:t>oba trvání Veřejné zakázky</w:t>
      </w:r>
    </w:p>
    <w:p w14:paraId="274C99CB" w14:textId="66CD53A6" w:rsidR="004F65F4" w:rsidRDefault="004F65F4" w:rsidP="004F65F4">
      <w:pPr>
        <w:spacing w:before="1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Předmět plnění Veřejné zakázky bude </w:t>
      </w:r>
      <w:r w:rsidR="00F21E41">
        <w:rPr>
          <w:rFonts w:ascii="Calibri" w:hAnsi="Calibri" w:cs="Calibri"/>
          <w:bCs/>
        </w:rPr>
        <w:t xml:space="preserve">realizován </w:t>
      </w:r>
      <w:r w:rsidR="00A67CBD">
        <w:rPr>
          <w:rFonts w:ascii="Calibri" w:hAnsi="Calibri" w:cs="Calibri"/>
          <w:bCs/>
        </w:rPr>
        <w:t xml:space="preserve">dle Harmonogramu </w:t>
      </w:r>
      <w:r w:rsidR="00EC75BF">
        <w:rPr>
          <w:rFonts w:ascii="Calibri" w:hAnsi="Calibri" w:cs="Calibri"/>
          <w:bCs/>
        </w:rPr>
        <w:t xml:space="preserve">ve smyslu </w:t>
      </w:r>
      <w:r w:rsidR="00F21E41">
        <w:rPr>
          <w:rFonts w:ascii="Calibri" w:hAnsi="Calibri" w:cs="Calibri"/>
          <w:bCs/>
        </w:rPr>
        <w:t xml:space="preserve">závazného </w:t>
      </w:r>
      <w:r>
        <w:rPr>
          <w:rFonts w:ascii="Calibri" w:hAnsi="Calibri" w:cs="Calibri"/>
          <w:bCs/>
        </w:rPr>
        <w:t>návrh</w:t>
      </w:r>
      <w:r w:rsidR="00F21E41">
        <w:rPr>
          <w:rFonts w:ascii="Calibri" w:hAnsi="Calibri" w:cs="Calibri"/>
          <w:bCs/>
        </w:rPr>
        <w:t xml:space="preserve">u </w:t>
      </w:r>
      <w:r>
        <w:rPr>
          <w:rFonts w:ascii="Calibri" w:hAnsi="Calibri" w:cs="Calibri"/>
          <w:bCs/>
        </w:rPr>
        <w:t>Smlouvy</w:t>
      </w:r>
      <w:r w:rsidR="00F21E41">
        <w:rPr>
          <w:rFonts w:ascii="Calibri" w:hAnsi="Calibri" w:cs="Calibri"/>
          <w:bCs/>
        </w:rPr>
        <w:t xml:space="preserve">, který </w:t>
      </w:r>
      <w:proofErr w:type="gramStart"/>
      <w:r w:rsidR="00F21E41">
        <w:rPr>
          <w:rFonts w:ascii="Calibri" w:hAnsi="Calibri" w:cs="Calibri"/>
          <w:bCs/>
        </w:rPr>
        <w:t>tvoří</w:t>
      </w:r>
      <w:proofErr w:type="gramEnd"/>
      <w:r w:rsidR="00F21E41">
        <w:rPr>
          <w:rFonts w:ascii="Calibri" w:hAnsi="Calibri" w:cs="Calibri"/>
          <w:bCs/>
        </w:rPr>
        <w:t xml:space="preserve"> přílohu č. 2 Zadávací dokumentace</w:t>
      </w:r>
      <w:r>
        <w:rPr>
          <w:rFonts w:ascii="Calibri" w:hAnsi="Calibri" w:cs="Calibri"/>
          <w:bCs/>
        </w:rPr>
        <w:t>.</w:t>
      </w:r>
    </w:p>
    <w:p w14:paraId="1FC398EA" w14:textId="4EDA18D0" w:rsidR="00190229" w:rsidRPr="00062A7F" w:rsidRDefault="00C82497" w:rsidP="007E1F82">
      <w:pPr>
        <w:pStyle w:val="Nadpis2"/>
        <w:ind w:left="851" w:hanging="851"/>
      </w:pPr>
      <w:r>
        <w:t xml:space="preserve"> </w:t>
      </w:r>
      <w:r w:rsidR="006E30CF">
        <w:t xml:space="preserve">Předpokládaná hodnota </w:t>
      </w:r>
      <w:r w:rsidR="00A01C0E">
        <w:t>V</w:t>
      </w:r>
      <w:r w:rsidR="006E30CF">
        <w:t>eřejné zakázky</w:t>
      </w:r>
    </w:p>
    <w:p w14:paraId="348867D3" w14:textId="46DAF88B" w:rsidR="00C82497" w:rsidRPr="009A4923" w:rsidRDefault="00D32687" w:rsidP="000C4AE5">
      <w:pPr>
        <w:spacing w:before="120"/>
        <w:rPr>
          <w:rFonts w:cs="Tahoma"/>
        </w:rPr>
      </w:pPr>
      <w:r w:rsidRPr="00E5642D">
        <w:rPr>
          <w:rFonts w:ascii="Calibri" w:hAnsi="Calibri" w:cs="Calibri"/>
        </w:rPr>
        <w:t xml:space="preserve">Předpokládaná </w:t>
      </w:r>
      <w:r w:rsidRPr="009A4923">
        <w:rPr>
          <w:rFonts w:ascii="Calibri" w:hAnsi="Calibri" w:cs="Calibri"/>
        </w:rPr>
        <w:t xml:space="preserve">hodnota zakázky činí </w:t>
      </w:r>
      <w:r w:rsidR="00941E88" w:rsidRPr="009A4923">
        <w:rPr>
          <w:rFonts w:ascii="Calibri" w:hAnsi="Calibri" w:cs="Calibri"/>
        </w:rPr>
        <w:t>6</w:t>
      </w:r>
      <w:r w:rsidR="001E2E50" w:rsidRPr="009A4923">
        <w:rPr>
          <w:rFonts w:ascii="Calibri" w:hAnsi="Calibri" w:cs="Calibri"/>
        </w:rPr>
        <w:t> </w:t>
      </w:r>
      <w:r w:rsidR="00941E88" w:rsidRPr="009A4923">
        <w:rPr>
          <w:rFonts w:ascii="Calibri" w:hAnsi="Calibri" w:cs="Calibri"/>
        </w:rPr>
        <w:t>0</w:t>
      </w:r>
      <w:r w:rsidRPr="009A4923">
        <w:rPr>
          <w:rFonts w:ascii="Calibri" w:hAnsi="Calibri" w:cs="Calibri"/>
        </w:rPr>
        <w:t>00</w:t>
      </w:r>
      <w:r w:rsidR="001E2E50" w:rsidRPr="009A4923">
        <w:rPr>
          <w:rFonts w:ascii="Calibri" w:hAnsi="Calibri" w:cs="Calibri"/>
        </w:rPr>
        <w:t> </w:t>
      </w:r>
      <w:r w:rsidRPr="009A4923">
        <w:rPr>
          <w:rFonts w:ascii="Calibri" w:hAnsi="Calibri" w:cs="Calibri"/>
        </w:rPr>
        <w:t>000,-</w:t>
      </w:r>
      <w:r w:rsidRPr="009A4923">
        <w:rPr>
          <w:rFonts w:ascii="Calibri" w:hAnsi="Calibri" w:cs="Calibri"/>
          <w:bCs/>
        </w:rPr>
        <w:t xml:space="preserve"> </w:t>
      </w:r>
      <w:r w:rsidRPr="009A4923">
        <w:rPr>
          <w:rFonts w:ascii="Calibri" w:hAnsi="Calibri" w:cs="Calibri"/>
        </w:rPr>
        <w:t>Kč bez DPH</w:t>
      </w:r>
      <w:r w:rsidR="006E30CF" w:rsidRPr="009A4923">
        <w:rPr>
          <w:rFonts w:cs="Tahoma"/>
        </w:rPr>
        <w:t>.</w:t>
      </w:r>
    </w:p>
    <w:p w14:paraId="4BACC634" w14:textId="7C4ED5C5" w:rsidR="00A4682B" w:rsidRPr="00244F3F" w:rsidRDefault="00A4682B" w:rsidP="00326495">
      <w:pPr>
        <w:pStyle w:val="Nadpis2"/>
        <w:keepNext/>
        <w:ind w:left="851" w:hanging="851"/>
      </w:pPr>
      <w:r w:rsidRPr="00244F3F">
        <w:lastRenderedPageBreak/>
        <w:t>Prohlídka místa plnění</w:t>
      </w:r>
    </w:p>
    <w:p w14:paraId="3E3C9820" w14:textId="1C5039DD" w:rsidR="00A4682B" w:rsidRDefault="00D061DD" w:rsidP="00A4682B">
      <w:pPr>
        <w:spacing w:before="120"/>
        <w:rPr>
          <w:rFonts w:cs="Tahoma"/>
        </w:rPr>
      </w:pPr>
      <w:r>
        <w:rPr>
          <w:rFonts w:cs="Times New Roman"/>
        </w:rPr>
        <w:t xml:space="preserve">Zadavatel organizuje prohlídku místa plnění. Prohlídka místa plnění bude probíhat </w:t>
      </w:r>
      <w:r w:rsidR="002C0A97">
        <w:rPr>
          <w:rFonts w:cs="Times New Roman"/>
        </w:rPr>
        <w:t xml:space="preserve">na základě </w:t>
      </w:r>
      <w:r w:rsidR="00726C34">
        <w:rPr>
          <w:rFonts w:cs="Times New Roman"/>
        </w:rPr>
        <w:t xml:space="preserve">předchozí </w:t>
      </w:r>
      <w:r w:rsidR="00EE7B3B">
        <w:rPr>
          <w:rFonts w:cs="Times New Roman"/>
        </w:rPr>
        <w:t xml:space="preserve">písemné </w:t>
      </w:r>
      <w:r w:rsidR="00726C34">
        <w:rPr>
          <w:rFonts w:cs="Times New Roman"/>
        </w:rPr>
        <w:t xml:space="preserve">přihlášky dodavatele a domluvě konkrétního střediska Zadavatele, přičemž přihlášky </w:t>
      </w:r>
      <w:r w:rsidR="00BB599C">
        <w:rPr>
          <w:rFonts w:cs="Times New Roman"/>
        </w:rPr>
        <w:t xml:space="preserve">na prohlídku místa plnění musí být doručeny nejpozději do </w:t>
      </w:r>
      <w:r>
        <w:rPr>
          <w:rFonts w:cs="Times New Roman"/>
        </w:rPr>
        <w:t xml:space="preserve">dne </w:t>
      </w:r>
      <w:r w:rsidR="0093483E">
        <w:rPr>
          <w:rFonts w:cs="Times New Roman"/>
        </w:rPr>
        <w:t>1</w:t>
      </w:r>
      <w:r w:rsidR="005634AB">
        <w:rPr>
          <w:rFonts w:cs="Times New Roman"/>
        </w:rPr>
        <w:t>7</w:t>
      </w:r>
      <w:r w:rsidR="0093483E">
        <w:rPr>
          <w:rFonts w:cs="Times New Roman"/>
        </w:rPr>
        <w:t>. 4. 2023</w:t>
      </w:r>
      <w:r>
        <w:rPr>
          <w:rFonts w:cs="Times New Roman"/>
        </w:rPr>
        <w:t xml:space="preserve"> </w:t>
      </w:r>
      <w:r w:rsidR="00BB599C">
        <w:rPr>
          <w:rFonts w:cs="Times New Roman"/>
        </w:rPr>
        <w:t xml:space="preserve">zástupci Zadavatele ve věci prohlídky místa plnění, kterým je </w:t>
      </w:r>
      <w:r w:rsidR="00865581" w:rsidRPr="0093483E">
        <w:rPr>
          <w:rFonts w:cstheme="minorHAnsi"/>
        </w:rPr>
        <w:t xml:space="preserve">Petr Hnízdo, manažer správy majetku, e-mail: </w:t>
      </w:r>
      <w:hyperlink r:id="rId11" w:history="1">
        <w:r w:rsidR="00865581" w:rsidRPr="005712BF">
          <w:rPr>
            <w:rStyle w:val="Hypertextovodkaz"/>
            <w:rFonts w:cstheme="minorHAnsi"/>
          </w:rPr>
          <w:t>p</w:t>
        </w:r>
        <w:r w:rsidR="00865581" w:rsidRPr="005712BF">
          <w:rPr>
            <w:rStyle w:val="Hypertextovodkaz"/>
          </w:rPr>
          <w:t>etr.hnizdo</w:t>
        </w:r>
        <w:r w:rsidR="00865581" w:rsidRPr="005712BF">
          <w:rPr>
            <w:rStyle w:val="Hypertextovodkaz"/>
            <w:rFonts w:cstheme="minorHAnsi"/>
          </w:rPr>
          <w:t>@silnicelk.cz</w:t>
        </w:r>
      </w:hyperlink>
      <w:r w:rsidR="00EE7B3B">
        <w:t xml:space="preserve">. Konkrétní den prohlídky s přihlášeným dodavatelem pak bude realizován nejpozději </w:t>
      </w:r>
      <w:r w:rsidR="007E4C1B">
        <w:t>11. pracovní den před uplynutím lhůty pro podání nabídek</w:t>
      </w:r>
      <w:r w:rsidR="0093483E">
        <w:t xml:space="preserve"> (tj. nejpozději 2</w:t>
      </w:r>
      <w:r w:rsidR="005634AB">
        <w:t>6</w:t>
      </w:r>
      <w:r w:rsidR="0093483E">
        <w:t>. 4. 2023)</w:t>
      </w:r>
      <w:r w:rsidR="004D2605">
        <w:rPr>
          <w:rFonts w:cs="Times New Roman"/>
        </w:rPr>
        <w:t>.</w:t>
      </w:r>
    </w:p>
    <w:p w14:paraId="1C36A678" w14:textId="472D52F8" w:rsidR="00190229" w:rsidRPr="00BE4D3C" w:rsidRDefault="002D5149" w:rsidP="0093483E">
      <w:pPr>
        <w:pStyle w:val="Nadpis1"/>
      </w:pPr>
      <w:r>
        <w:t>S</w:t>
      </w:r>
      <w:r w:rsidR="00190229" w:rsidRPr="00BE4D3C">
        <w:t>PLNĚNÍ KVALIFIKACE</w:t>
      </w:r>
    </w:p>
    <w:p w14:paraId="102C69B8" w14:textId="77777777" w:rsidR="00CB292B" w:rsidRDefault="00CB292B" w:rsidP="0093483E">
      <w:pPr>
        <w:pStyle w:val="Nadpis2"/>
        <w:keepNext/>
        <w:ind w:left="851" w:hanging="851"/>
      </w:pPr>
      <w:bookmarkStart w:id="7" w:name="_Toc462572455"/>
      <w:bookmarkStart w:id="8" w:name="_Hlk51232412"/>
      <w:r w:rsidRPr="00A7722B">
        <w:t>Obecná ustanovení k prokazování splnění kvalifikace</w:t>
      </w:r>
      <w:bookmarkEnd w:id="7"/>
    </w:p>
    <w:p w14:paraId="3752A731" w14:textId="77777777" w:rsidR="00120433" w:rsidRDefault="00EE4DDC" w:rsidP="00EE4DDC">
      <w:r>
        <w:t xml:space="preserve">Dodavatelé jsou povinni prokázat splnění kvalifikace způsobem a v rozsahu dle Zadávací dokumentace. 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</w:p>
    <w:p w14:paraId="568FA00C" w14:textId="288EEE33" w:rsidR="00AB463D" w:rsidRDefault="00EE4DDC" w:rsidP="00AB463D">
      <w:r>
        <w:rPr>
          <w:b/>
          <w:bCs/>
        </w:rPr>
        <w:t>Pro účely podání nabídky může dodavatel doklady o kvalifikaci nahradit v souladu s § 86 odst. 2 ZZVZ čestným prohlášením nebo jednotným evropským osvědčením pro veřejné zakázky podle § 87 ZZVZ.</w:t>
      </w:r>
      <w:r w:rsidR="00435E62">
        <w:rPr>
          <w:b/>
          <w:bCs/>
        </w:rPr>
        <w:t xml:space="preserve"> </w:t>
      </w:r>
      <w:r w:rsidR="00AB463D" w:rsidRPr="00E5642D">
        <w:rPr>
          <w:rFonts w:ascii="Calibri" w:hAnsi="Calibri" w:cs="Calibri"/>
          <w:b/>
          <w:bCs/>
        </w:rPr>
        <w:t>Zadavatel za</w:t>
      </w:r>
      <w:r w:rsidR="008C145B">
        <w:rPr>
          <w:rFonts w:ascii="Calibri" w:hAnsi="Calibri" w:cs="Calibri"/>
          <w:b/>
          <w:bCs/>
        </w:rPr>
        <w:t> </w:t>
      </w:r>
      <w:r w:rsidR="00AB463D" w:rsidRPr="00E5642D">
        <w:rPr>
          <w:rFonts w:ascii="Calibri" w:hAnsi="Calibri" w:cs="Calibri"/>
          <w:b/>
          <w:bCs/>
        </w:rPr>
        <w:t>účelem zjednodušení přípravy nabídek poskytuje dodavatelům vzor čestného prohlášení</w:t>
      </w:r>
      <w:r w:rsidR="00AB463D">
        <w:rPr>
          <w:rFonts w:ascii="Calibri" w:hAnsi="Calibri" w:cs="Calibri"/>
          <w:b/>
          <w:bCs/>
        </w:rPr>
        <w:t xml:space="preserve"> o splnění kvalifikace</w:t>
      </w:r>
      <w:r w:rsidR="00AB463D" w:rsidRPr="00E5642D">
        <w:rPr>
          <w:rFonts w:ascii="Calibri" w:hAnsi="Calibri" w:cs="Calibri"/>
          <w:b/>
          <w:bCs/>
        </w:rPr>
        <w:t>, kterým mohou dodavatelé prokázat splnění základní</w:t>
      </w:r>
      <w:r w:rsidR="00AB463D">
        <w:rPr>
          <w:rFonts w:ascii="Calibri" w:hAnsi="Calibri" w:cs="Calibri"/>
          <w:b/>
          <w:bCs/>
        </w:rPr>
        <w:t>,</w:t>
      </w:r>
      <w:r w:rsidR="00AB463D" w:rsidRPr="00E5642D">
        <w:rPr>
          <w:rFonts w:ascii="Calibri" w:hAnsi="Calibri" w:cs="Calibri"/>
          <w:b/>
          <w:bCs/>
        </w:rPr>
        <w:t xml:space="preserve"> profesní </w:t>
      </w:r>
      <w:r w:rsidR="00AB463D">
        <w:rPr>
          <w:rFonts w:ascii="Calibri" w:hAnsi="Calibri" w:cs="Calibri"/>
          <w:b/>
          <w:bCs/>
        </w:rPr>
        <w:t xml:space="preserve">a technické </w:t>
      </w:r>
      <w:r w:rsidR="00B9317D">
        <w:rPr>
          <w:rFonts w:ascii="Calibri" w:hAnsi="Calibri" w:cs="Calibri"/>
          <w:b/>
          <w:bCs/>
        </w:rPr>
        <w:t>kvalifikace</w:t>
      </w:r>
      <w:r w:rsidR="00AB463D" w:rsidRPr="00E5642D">
        <w:rPr>
          <w:rFonts w:ascii="Calibri" w:hAnsi="Calibri" w:cs="Calibri"/>
          <w:b/>
          <w:bCs/>
        </w:rPr>
        <w:t>. Vzor čestného prohlášení</w:t>
      </w:r>
      <w:r w:rsidR="00AB463D">
        <w:rPr>
          <w:rFonts w:ascii="Calibri" w:hAnsi="Calibri" w:cs="Calibri"/>
          <w:b/>
          <w:bCs/>
        </w:rPr>
        <w:t xml:space="preserve"> o splnění kvalifikace</w:t>
      </w:r>
      <w:r w:rsidR="00AB463D" w:rsidRPr="00E5642D">
        <w:rPr>
          <w:rFonts w:ascii="Calibri" w:hAnsi="Calibri" w:cs="Calibri"/>
          <w:b/>
          <w:bCs/>
        </w:rPr>
        <w:t xml:space="preserve"> </w:t>
      </w:r>
      <w:proofErr w:type="gramStart"/>
      <w:r w:rsidR="00AB463D" w:rsidRPr="00E5642D">
        <w:rPr>
          <w:rFonts w:ascii="Calibri" w:hAnsi="Calibri" w:cs="Calibri"/>
          <w:b/>
          <w:bCs/>
        </w:rPr>
        <w:t>tvoří</w:t>
      </w:r>
      <w:proofErr w:type="gramEnd"/>
      <w:r w:rsidR="00AB463D" w:rsidRPr="00E5642D">
        <w:rPr>
          <w:rFonts w:ascii="Calibri" w:hAnsi="Calibri" w:cs="Calibri"/>
          <w:b/>
          <w:bCs/>
        </w:rPr>
        <w:t xml:space="preserve"> přílohu č. </w:t>
      </w:r>
      <w:r w:rsidR="00AB463D">
        <w:rPr>
          <w:rFonts w:ascii="Calibri" w:hAnsi="Calibri" w:cs="Calibri"/>
          <w:b/>
          <w:bCs/>
        </w:rPr>
        <w:t>4</w:t>
      </w:r>
      <w:r w:rsidR="00AB463D" w:rsidRPr="00E5642D">
        <w:rPr>
          <w:rFonts w:ascii="Calibri" w:hAnsi="Calibri" w:cs="Calibri"/>
          <w:b/>
          <w:bCs/>
        </w:rPr>
        <w:t xml:space="preserve"> </w:t>
      </w:r>
      <w:r w:rsidR="00AB463D">
        <w:rPr>
          <w:rFonts w:ascii="Calibri" w:hAnsi="Calibri" w:cs="Calibri"/>
          <w:b/>
          <w:bCs/>
        </w:rPr>
        <w:t>Zadávací dokumentace</w:t>
      </w:r>
      <w:r w:rsidR="00AB463D" w:rsidRPr="00E5642D">
        <w:rPr>
          <w:rFonts w:ascii="Calibri" w:hAnsi="Calibri" w:cs="Calibri"/>
          <w:b/>
          <w:bCs/>
        </w:rPr>
        <w:t>.</w:t>
      </w:r>
    </w:p>
    <w:p w14:paraId="4A2BA66D" w14:textId="77777777" w:rsidR="007E0AA6" w:rsidRDefault="007E0AA6" w:rsidP="007E0AA6">
      <w:pPr>
        <w:rPr>
          <w:rFonts w:cs="Arial"/>
        </w:rPr>
      </w:pPr>
      <w:r>
        <w:t>Čestná prohlášení ke splnění kvalifikace dodavatele musí být podepsané dodavatelem či statutárním orgánem dodavatele nebo osobou příslušně zmocněnou; zmocnění musí v takovém případě být součástí nabídky. Čestná prohlášení ostatních osob musí být rovněž podepsána k tomu příslušnou osobou.</w:t>
      </w:r>
      <w:r w:rsidRPr="00192202">
        <w:rPr>
          <w:rFonts w:cs="Arial"/>
        </w:rPr>
        <w:t xml:space="preserve"> </w:t>
      </w:r>
    </w:p>
    <w:p w14:paraId="09800B12" w14:textId="77777777" w:rsidR="009409BF" w:rsidRDefault="009409BF" w:rsidP="009409BF">
      <w:pPr>
        <w:rPr>
          <w:rFonts w:cs="Arial"/>
        </w:rPr>
      </w:pPr>
      <w:r w:rsidRPr="00192202">
        <w:rPr>
          <w:rFonts w:cs="Arial"/>
        </w:rPr>
        <w:t>V případě cizojazyčných dokumentů prokazujících splnění kvalifikace připojí dodavatelé k</w:t>
      </w:r>
      <w:r>
        <w:rPr>
          <w:rFonts w:cs="Arial"/>
        </w:rPr>
        <w:t> </w:t>
      </w:r>
      <w:r w:rsidRPr="00192202">
        <w:rPr>
          <w:rFonts w:cs="Arial"/>
        </w:rPr>
        <w:t>dokumentům</w:t>
      </w:r>
      <w:r>
        <w:rPr>
          <w:rFonts w:cs="Arial"/>
        </w:rPr>
        <w:t xml:space="preserve"> alespoň prostý</w:t>
      </w:r>
      <w:r w:rsidRPr="00192202">
        <w:rPr>
          <w:rFonts w:cs="Arial"/>
        </w:rPr>
        <w:t xml:space="preserve"> překlad do českého jazyka. Dokumenty ve slovenském jazyce a doklad o vzdělání v latinském jazyce se</w:t>
      </w:r>
      <w:r>
        <w:rPr>
          <w:rFonts w:cs="Arial"/>
        </w:rPr>
        <w:t> </w:t>
      </w:r>
      <w:r w:rsidRPr="00192202">
        <w:rPr>
          <w:rFonts w:cs="Arial"/>
        </w:rPr>
        <w:t>předkládají bez překladu.</w:t>
      </w:r>
      <w:r>
        <w:rPr>
          <w:rFonts w:cs="Arial"/>
        </w:rPr>
        <w:t xml:space="preserve"> </w:t>
      </w:r>
    </w:p>
    <w:p w14:paraId="4C78A4EE" w14:textId="2EDD0028" w:rsidR="005803EE" w:rsidRDefault="00EE4DDC" w:rsidP="00EE4DDC">
      <w:pPr>
        <w:rPr>
          <w:b/>
          <w:color w:val="000000"/>
        </w:rPr>
      </w:pPr>
      <w:r>
        <w:rPr>
          <w:b/>
          <w:color w:val="000000"/>
        </w:rPr>
        <w:t>Doklady prokazující základní způsobilost a profesní způsobilost dle § 77 odst. 1 ZZVZ musí prokazovat splnění požadovaného kritéria způsobilosti nejpozději v době 3 měsíců přede dnem zahájení zadávacího řízení.</w:t>
      </w:r>
    </w:p>
    <w:p w14:paraId="3DBDCC49" w14:textId="77777777" w:rsidR="00CB292B" w:rsidRDefault="00CB292B" w:rsidP="007E1F82">
      <w:pPr>
        <w:pStyle w:val="Nadpis2"/>
        <w:ind w:left="851" w:hanging="851"/>
      </w:pPr>
      <w:r>
        <w:t>Prokazování kvalifikace prostřednictvím jiných osob</w:t>
      </w:r>
    </w:p>
    <w:p w14:paraId="3EE90B17" w14:textId="6BDEF445" w:rsidR="00CB292B" w:rsidRDefault="00CB292B" w:rsidP="000C4AE5">
      <w:pPr>
        <w:spacing w:before="120"/>
      </w:pPr>
      <w:r>
        <w:t xml:space="preserve">Dodavatel může prokázat určitou část </w:t>
      </w:r>
      <w:r w:rsidR="00197873">
        <w:t xml:space="preserve">profesní způsobilosti (vyjma profesní způsobilosti dle </w:t>
      </w:r>
      <w:r w:rsidR="00197873" w:rsidRPr="00492D27">
        <w:t xml:space="preserve">§ 77 odst. 1 </w:t>
      </w:r>
      <w:r w:rsidR="00197873">
        <w:t xml:space="preserve">ZZVZ)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0D5B5A09" w14:textId="77777777" w:rsidR="00CB292B" w:rsidRDefault="00CB292B" w:rsidP="007E1F82">
      <w:pPr>
        <w:pStyle w:val="psemnodrky"/>
      </w:pPr>
      <w:r>
        <w:t>doklady prokazující splnění profesní způsobilosti podle § 77 odst. 1 ZZVZ jinou osobou;</w:t>
      </w:r>
    </w:p>
    <w:p w14:paraId="0499B53C" w14:textId="77777777" w:rsidR="00CB292B" w:rsidRDefault="00CB292B" w:rsidP="007E1F82">
      <w:pPr>
        <w:pStyle w:val="psemnodrky"/>
      </w:pPr>
      <w:r>
        <w:t>doklady prokazující splnění chybějící části kvalifikace prostřednictvím jiné osoby;</w:t>
      </w:r>
    </w:p>
    <w:p w14:paraId="17CA677C" w14:textId="77777777" w:rsidR="00CB292B" w:rsidRDefault="00CB292B" w:rsidP="007E1F82">
      <w:pPr>
        <w:pStyle w:val="psemnodrky"/>
      </w:pPr>
      <w:r>
        <w:t>doklady o splnění základní způsobilosti podle § 74 ZZVZ jinou osobou; a</w:t>
      </w:r>
    </w:p>
    <w:p w14:paraId="12C46395" w14:textId="5C29200E" w:rsidR="00CB292B" w:rsidRDefault="00CB292B" w:rsidP="007E1F82">
      <w:pPr>
        <w:pStyle w:val="psemnodrky"/>
      </w:pPr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08D0C875" w14:textId="77777777" w:rsidR="00BE4D3C" w:rsidRDefault="00BE4D3C" w:rsidP="007E1F82">
      <w:pPr>
        <w:pStyle w:val="Nadpis2"/>
        <w:ind w:left="851" w:hanging="851"/>
      </w:pPr>
      <w:r>
        <w:lastRenderedPageBreak/>
        <w:t>Prokazování kvalifikace v případě společné nabídky</w:t>
      </w:r>
    </w:p>
    <w:p w14:paraId="4CA6D777" w14:textId="21C6723D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37A4DB74" w14:textId="77777777" w:rsidR="00BE4D3C" w:rsidRDefault="00BE4D3C" w:rsidP="0093483E">
      <w:pPr>
        <w:pStyle w:val="Nadpis2"/>
        <w:keepNext/>
        <w:ind w:left="851" w:hanging="851"/>
      </w:pPr>
      <w:r>
        <w:t>Prokazování kvalifikace prostřednictvím výpisu ze seznamu kvalifikovaných dodavatelů a certifikátu v rámci seznamu certifikovaných dodavatelů</w:t>
      </w:r>
    </w:p>
    <w:p w14:paraId="4A83C835" w14:textId="3B9B621E" w:rsidR="00BE4D3C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6C6BDC">
        <w:t> </w:t>
      </w:r>
      <w:r>
        <w:t>§</w:t>
      </w:r>
      <w:r w:rsidR="006C6BDC">
        <w:t> </w:t>
      </w:r>
      <w:r>
        <w:t>226 a násl. ZZVZ výpis ze seznamu kvalifikovaných dodavatelů ne starší než 3 měsíce.</w:t>
      </w:r>
    </w:p>
    <w:p w14:paraId="3CA475A4" w14:textId="0AB58936" w:rsidR="00BE4D3C" w:rsidRDefault="00BE4D3C" w:rsidP="000C4AE5">
      <w:pPr>
        <w:spacing w:before="120"/>
      </w:pPr>
      <w:r>
        <w:t>Dodavatel může k prokázání kvalifikačních předpokladů předložit také za podmínek stanovených v § 233 a násl. ZZVZ platný certifikát vydaný v rámci systému certifikovaných dodavatelů.</w:t>
      </w:r>
    </w:p>
    <w:p w14:paraId="0C41ECFF" w14:textId="77777777" w:rsidR="00BE4D3C" w:rsidRPr="00062A7F" w:rsidRDefault="00BE4D3C" w:rsidP="007E1F82">
      <w:pPr>
        <w:pStyle w:val="Nadpis2"/>
        <w:keepNext/>
        <w:ind w:left="851" w:hanging="851"/>
      </w:pPr>
      <w:r>
        <w:t>Požadované kvalifikační předpoklady</w:t>
      </w:r>
    </w:p>
    <w:p w14:paraId="582DB300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4FF4E8D3" w14:textId="77777777" w:rsidR="00BE4D3C" w:rsidRPr="00BE4D3C" w:rsidRDefault="00BE4D3C" w:rsidP="007E1F82">
      <w:pPr>
        <w:pStyle w:val="Podnadpis"/>
      </w:pPr>
      <w:bookmarkStart w:id="9" w:name="_Toc462572460"/>
      <w:r w:rsidRPr="00BE4D3C">
        <w:t>Základní způsobilost</w:t>
      </w:r>
      <w:bookmarkEnd w:id="9"/>
    </w:p>
    <w:p w14:paraId="0194C2E5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6D8AD9F4" w14:textId="138AD781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>Zadavatel požaduje, aby dodavatelé splňovali základní způsobilost dle § 74</w:t>
      </w:r>
      <w:r w:rsidR="00FE1B70">
        <w:rPr>
          <w:rFonts w:asciiTheme="minorHAnsi" w:hAnsiTheme="minorHAnsi"/>
          <w:sz w:val="22"/>
        </w:rPr>
        <w:t xml:space="preserve"> 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02D868EB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3997BBA6" w14:textId="77777777" w:rsidR="00340D9D" w:rsidRPr="00BB104D" w:rsidRDefault="00340D9D" w:rsidP="00340D9D">
      <w:pPr>
        <w:pStyle w:val="text-nov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Dodavatel prokazuje splnění základní způsobilosti doklady uvedenými v § 75 ZZVZ, a tedy:</w:t>
      </w:r>
    </w:p>
    <w:p w14:paraId="0D06A088" w14:textId="77777777" w:rsidR="00340D9D" w:rsidRPr="00BB104D" w:rsidRDefault="00340D9D" w:rsidP="007E1F82">
      <w:pPr>
        <w:pStyle w:val="text-nov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výpisem z evidence Rejstříku trestů ve vztahu k § 74 odst. 1 písm. a) ZZVZ;</w:t>
      </w:r>
    </w:p>
    <w:p w14:paraId="524930FC" w14:textId="77777777" w:rsidR="00340D9D" w:rsidRPr="00BB104D" w:rsidRDefault="00340D9D" w:rsidP="007E1F82">
      <w:pPr>
        <w:pStyle w:val="text-nov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potvrzením příslušného finančního úřadu ve vztahu k § 74 odst. 1 písm. b) ZZVZ;</w:t>
      </w:r>
    </w:p>
    <w:p w14:paraId="5CE91A7F" w14:textId="77777777" w:rsidR="00340D9D" w:rsidRPr="00BB104D" w:rsidRDefault="00340D9D" w:rsidP="007E1F82">
      <w:pPr>
        <w:pStyle w:val="text-nov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písemným čestným prohlášením ve vztahu ke spotřební dani ve vztahu k § 74 odst. 1 písm. b) ZZVZ;</w:t>
      </w:r>
    </w:p>
    <w:p w14:paraId="75AA6A00" w14:textId="77777777" w:rsidR="00340D9D" w:rsidRPr="00BB104D" w:rsidRDefault="00340D9D" w:rsidP="007E1F82">
      <w:pPr>
        <w:pStyle w:val="text-nov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písemným čestným prohlášením ve vztahu k § 74 odst. 1 písm. c) ZZVZ;</w:t>
      </w:r>
    </w:p>
    <w:p w14:paraId="25B18979" w14:textId="77777777" w:rsidR="00340D9D" w:rsidRPr="00BB104D" w:rsidRDefault="00340D9D" w:rsidP="007E1F82">
      <w:pPr>
        <w:pStyle w:val="text-nov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potvrzením příslušné okresní správy sociálního zabezpečení ve vztahu k § 74 odst. 1 písm. d) ZZVZ;</w:t>
      </w:r>
    </w:p>
    <w:p w14:paraId="26F3AA05" w14:textId="77777777" w:rsidR="00340D9D" w:rsidRPr="00BB104D" w:rsidRDefault="00340D9D" w:rsidP="007E1F82">
      <w:pPr>
        <w:pStyle w:val="text-nov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výpisem z obchodního rejstříku, nebo předložením písemného čestného prohlášení v případě, že dodavatel není v obchodním rejstříku zapsán, ve vztahu k § 74 odst. 1 písm. e) ZZVZ.</w:t>
      </w:r>
    </w:p>
    <w:p w14:paraId="6CCE4B18" w14:textId="2F41C0A1" w:rsidR="00340D9D" w:rsidRPr="000D7585" w:rsidRDefault="00340D9D" w:rsidP="00340D9D">
      <w:pPr>
        <w:pStyle w:val="text-nov"/>
        <w:spacing w:after="120"/>
        <w:rPr>
          <w:rFonts w:asciiTheme="minorHAnsi" w:hAnsiTheme="minorHAnsi" w:cstheme="minorHAnsi"/>
          <w:color w:val="000000" w:themeColor="text1"/>
          <w:sz w:val="22"/>
        </w:rPr>
      </w:pPr>
      <w:r w:rsidRPr="000D7585">
        <w:rPr>
          <w:rFonts w:asciiTheme="minorHAnsi" w:hAnsiTheme="minorHAnsi" w:cstheme="minorHAnsi"/>
          <w:color w:val="000000" w:themeColor="text1"/>
          <w:sz w:val="22"/>
        </w:rPr>
        <w:t xml:space="preserve">Pro účely podání nabídky je dodavatel oprávněn nahradit tyto doklady čestným prohlášením dle vzoru </w:t>
      </w:r>
      <w:r w:rsidRPr="004050AA">
        <w:rPr>
          <w:rFonts w:asciiTheme="minorHAnsi" w:hAnsiTheme="minorHAnsi" w:cstheme="minorHAnsi"/>
          <w:color w:val="000000" w:themeColor="text1"/>
          <w:sz w:val="22"/>
        </w:rPr>
        <w:t>v příloze č.</w:t>
      </w:r>
      <w:r w:rsidR="00C21FA3">
        <w:rPr>
          <w:rFonts w:asciiTheme="minorHAnsi" w:hAnsiTheme="minorHAnsi" w:cstheme="minorHAnsi"/>
          <w:color w:val="000000" w:themeColor="text1"/>
          <w:sz w:val="22"/>
        </w:rPr>
        <w:t xml:space="preserve"> 4</w:t>
      </w:r>
      <w:r w:rsidRPr="000D758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3972CA">
        <w:rPr>
          <w:rFonts w:asciiTheme="minorHAnsi" w:hAnsiTheme="minorHAnsi" w:cstheme="minorHAnsi"/>
          <w:color w:val="000000" w:themeColor="text1"/>
          <w:sz w:val="22"/>
        </w:rPr>
        <w:t>Zadávací dokumentace</w:t>
      </w:r>
      <w:r w:rsidRPr="000D7585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5C5B9EED" w14:textId="77777777" w:rsidR="00BE4D3C" w:rsidRPr="000C4AE5" w:rsidRDefault="00BE4D3C" w:rsidP="007E1F82">
      <w:pPr>
        <w:pStyle w:val="Podnadpis"/>
      </w:pPr>
      <w:bookmarkStart w:id="10" w:name="_Toc462572461"/>
      <w:r w:rsidRPr="000C4AE5">
        <w:t>Profesní způsobilost</w:t>
      </w:r>
      <w:bookmarkEnd w:id="10"/>
    </w:p>
    <w:p w14:paraId="41ECCC07" w14:textId="77777777" w:rsidR="00BE4D3C" w:rsidRPr="00492D27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767DC9F8" w14:textId="58A3F27B" w:rsidR="007F0489" w:rsidRPr="004B5692" w:rsidRDefault="007F0489" w:rsidP="007F0489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 w:rsidRPr="00D86CAB">
        <w:rPr>
          <w:rFonts w:asciiTheme="minorHAnsi" w:hAnsiTheme="minorHAnsi" w:cstheme="minorHAnsi"/>
          <w:sz w:val="22"/>
          <w:szCs w:val="22"/>
        </w:rPr>
        <w:t xml:space="preserve">Zadavatel požaduje, aby dodavatelé splňovali profesní způsobilost dle § 77 odst. 1 </w:t>
      </w:r>
      <w:r w:rsidR="00B905D8">
        <w:rPr>
          <w:rFonts w:asciiTheme="minorHAnsi" w:hAnsiTheme="minorHAnsi" w:cstheme="minorHAnsi"/>
          <w:sz w:val="22"/>
          <w:szCs w:val="22"/>
        </w:rPr>
        <w:t xml:space="preserve">a </w:t>
      </w:r>
      <w:r w:rsidR="005A679A">
        <w:rPr>
          <w:rFonts w:asciiTheme="minorHAnsi" w:hAnsiTheme="minorHAnsi" w:cstheme="minorHAnsi"/>
          <w:sz w:val="22"/>
          <w:szCs w:val="22"/>
        </w:rPr>
        <w:t xml:space="preserve">§ 77 odst. </w:t>
      </w:r>
      <w:r w:rsidR="00B905D8">
        <w:rPr>
          <w:rFonts w:asciiTheme="minorHAnsi" w:hAnsiTheme="minorHAnsi" w:cstheme="minorHAnsi"/>
          <w:sz w:val="22"/>
          <w:szCs w:val="22"/>
        </w:rPr>
        <w:t xml:space="preserve">2 </w:t>
      </w:r>
      <w:r w:rsidR="005A679A">
        <w:rPr>
          <w:rFonts w:asciiTheme="minorHAnsi" w:hAnsiTheme="minorHAnsi" w:cstheme="minorHAnsi"/>
          <w:sz w:val="22"/>
          <w:szCs w:val="22"/>
        </w:rPr>
        <w:t xml:space="preserve">písm. a) a c) </w:t>
      </w:r>
      <w:r w:rsidRPr="00D86CAB">
        <w:rPr>
          <w:rFonts w:asciiTheme="minorHAnsi" w:hAnsiTheme="minorHAnsi" w:cstheme="minorHAnsi"/>
          <w:sz w:val="22"/>
          <w:szCs w:val="22"/>
        </w:rPr>
        <w:t xml:space="preserve">ZZVZ.  </w:t>
      </w:r>
    </w:p>
    <w:p w14:paraId="4B274081" w14:textId="77777777" w:rsidR="00BE4D3C" w:rsidRPr="00BE4D3C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569B87AE" w14:textId="77777777" w:rsidR="008471FE" w:rsidRDefault="005B3F16" w:rsidP="005B3F16">
      <w:pPr>
        <w:rPr>
          <w:rFonts w:cstheme="minorHAnsi"/>
        </w:rPr>
      </w:pPr>
      <w:r w:rsidRPr="00D86CAB">
        <w:rPr>
          <w:rFonts w:cstheme="minorHAnsi"/>
        </w:rPr>
        <w:t xml:space="preserve">Dodavatel prokazuje splnění profesní způsobilosti </w:t>
      </w:r>
      <w:r>
        <w:rPr>
          <w:rFonts w:cstheme="minorHAnsi"/>
        </w:rPr>
        <w:t xml:space="preserve">dle § 77 odst. 1 ZZVZ </w:t>
      </w:r>
      <w:r w:rsidRPr="00D86CAB">
        <w:rPr>
          <w:rFonts w:cstheme="minorHAnsi"/>
        </w:rPr>
        <w:t>předložením</w:t>
      </w:r>
    </w:p>
    <w:p w14:paraId="7BA62FDE" w14:textId="2EEEB8B2" w:rsidR="005B3F16" w:rsidRPr="008471FE" w:rsidRDefault="005B3F16" w:rsidP="008471FE">
      <w:pPr>
        <w:pStyle w:val="Odstavecseseznamem"/>
        <w:numPr>
          <w:ilvl w:val="0"/>
          <w:numId w:val="23"/>
        </w:numPr>
        <w:rPr>
          <w:rFonts w:cstheme="minorHAnsi"/>
        </w:rPr>
      </w:pPr>
      <w:r w:rsidRPr="008471FE">
        <w:rPr>
          <w:rFonts w:cstheme="minorHAnsi"/>
        </w:rPr>
        <w:lastRenderedPageBreak/>
        <w:t xml:space="preserve">výpisu z obchodního rejstříku, pokud je v něm dodavatel zapsán, či výpisem z jiné obdobné evidence, pokud je v ní dodavatel zapsán. </w:t>
      </w:r>
    </w:p>
    <w:p w14:paraId="33396878" w14:textId="5CEEC29C" w:rsidR="008471FE" w:rsidRPr="009A4923" w:rsidRDefault="005B3F16" w:rsidP="005B3F16">
      <w:pPr>
        <w:rPr>
          <w:rFonts w:cstheme="minorHAnsi"/>
        </w:rPr>
      </w:pPr>
      <w:r>
        <w:rPr>
          <w:rFonts w:cstheme="minorHAnsi"/>
        </w:rPr>
        <w:t xml:space="preserve">Dodavatel prokazuje </w:t>
      </w:r>
      <w:r w:rsidRPr="009A4923">
        <w:rPr>
          <w:rFonts w:cstheme="minorHAnsi"/>
        </w:rPr>
        <w:t>splnění profesní způsobilosti dle § 77 odst. 2</w:t>
      </w:r>
      <w:r w:rsidR="005A679A" w:rsidRPr="009A4923">
        <w:rPr>
          <w:rFonts w:cstheme="minorHAnsi"/>
        </w:rPr>
        <w:t xml:space="preserve"> písm. a)</w:t>
      </w:r>
      <w:r w:rsidR="006336A7" w:rsidRPr="009A4923">
        <w:rPr>
          <w:rFonts w:cstheme="minorHAnsi"/>
        </w:rPr>
        <w:t xml:space="preserve"> </w:t>
      </w:r>
      <w:r w:rsidRPr="009A4923">
        <w:rPr>
          <w:rFonts w:cstheme="minorHAnsi"/>
        </w:rPr>
        <w:t xml:space="preserve">ZZVZ předložením </w:t>
      </w:r>
    </w:p>
    <w:p w14:paraId="3187602B" w14:textId="4EACB316" w:rsidR="005B3F16" w:rsidRPr="0093483E" w:rsidRDefault="005B3F16" w:rsidP="008471FE">
      <w:pPr>
        <w:pStyle w:val="Odstavecseseznamem"/>
        <w:numPr>
          <w:ilvl w:val="0"/>
          <w:numId w:val="23"/>
        </w:numPr>
        <w:rPr>
          <w:rFonts w:cstheme="minorHAnsi"/>
        </w:rPr>
      </w:pPr>
      <w:bookmarkStart w:id="11" w:name="_Hlk131053614"/>
      <w:r w:rsidRPr="009A4923">
        <w:rPr>
          <w:rFonts w:cstheme="minorHAnsi"/>
        </w:rPr>
        <w:t xml:space="preserve">příslušného dokladu o oprávnění k podnikání v rozsahu živnostenského oprávnění </w:t>
      </w:r>
      <w:r w:rsidRPr="0093483E">
        <w:rPr>
          <w:rFonts w:cstheme="minorHAnsi"/>
        </w:rPr>
        <w:t>„</w:t>
      </w:r>
      <w:r w:rsidR="00D23ECA" w:rsidRPr="0093483E">
        <w:rPr>
          <w:rFonts w:cstheme="minorHAnsi"/>
        </w:rPr>
        <w:t>Montáž, opravy, revize a zkoušky elektrických zařízení</w:t>
      </w:r>
      <w:r w:rsidRPr="0093483E">
        <w:rPr>
          <w:rFonts w:cstheme="minorHAnsi"/>
        </w:rPr>
        <w:t>“</w:t>
      </w:r>
      <w:r w:rsidR="00D23ECA" w:rsidRPr="0093483E">
        <w:rPr>
          <w:rFonts w:cstheme="minorHAnsi"/>
        </w:rPr>
        <w:t>;</w:t>
      </w:r>
    </w:p>
    <w:p w14:paraId="4C7D63CF" w14:textId="0174F609" w:rsidR="005A679A" w:rsidRPr="009A4923" w:rsidRDefault="005A679A" w:rsidP="005A679A">
      <w:pPr>
        <w:rPr>
          <w:rFonts w:cstheme="minorHAnsi"/>
        </w:rPr>
      </w:pPr>
      <w:r w:rsidRPr="009A4923">
        <w:rPr>
          <w:rFonts w:cstheme="minorHAnsi"/>
        </w:rPr>
        <w:t xml:space="preserve">Dodavatel prokazuje splnění profesní způsobilosti dle § 77 odst. 2 písm. c) ZZVZ předložením </w:t>
      </w:r>
    </w:p>
    <w:p w14:paraId="3D8BECA9" w14:textId="4D60B1C1" w:rsidR="00EF2588" w:rsidRPr="0093483E" w:rsidRDefault="0091116B" w:rsidP="00EF2588">
      <w:pPr>
        <w:pStyle w:val="Odstavecseseznamem"/>
        <w:numPr>
          <w:ilvl w:val="0"/>
          <w:numId w:val="23"/>
        </w:numPr>
        <w:rPr>
          <w:rFonts w:cstheme="minorHAnsi"/>
        </w:rPr>
      </w:pPr>
      <w:r w:rsidRPr="0093483E">
        <w:rPr>
          <w:rFonts w:cstheme="minorHAnsi"/>
        </w:rPr>
        <w:t xml:space="preserve">dokladu o autorizaci </w:t>
      </w:r>
      <w:r w:rsidR="00987E07" w:rsidRPr="0093483E">
        <w:rPr>
          <w:rFonts w:cstheme="minorHAnsi"/>
        </w:rPr>
        <w:t xml:space="preserve">min. </w:t>
      </w:r>
      <w:r w:rsidR="009542A6" w:rsidRPr="0093483E">
        <w:rPr>
          <w:rFonts w:cstheme="minorHAnsi"/>
        </w:rPr>
        <w:t xml:space="preserve">jako autorizovaný </w:t>
      </w:r>
      <w:r w:rsidR="00586D2F" w:rsidRPr="0093483E">
        <w:rPr>
          <w:rFonts w:cstheme="minorHAnsi"/>
        </w:rPr>
        <w:t xml:space="preserve">inženýr nebo technik </w:t>
      </w:r>
      <w:r w:rsidR="00EF2588" w:rsidRPr="0093483E">
        <w:rPr>
          <w:rFonts w:cstheme="minorHAnsi"/>
        </w:rPr>
        <w:t xml:space="preserve">dle zákona č. 360/1992 Sb., o výkonu povolání autorizovaných architektů a o výkonu povolání autorizovaných inženýrů a techniků činných ve výstavbě, ve znění pozdějších předpisů, </w:t>
      </w:r>
      <w:r w:rsidR="00895E2D" w:rsidRPr="0093483E">
        <w:rPr>
          <w:rFonts w:cstheme="minorHAnsi"/>
        </w:rPr>
        <w:t xml:space="preserve">a to v </w:t>
      </w:r>
      <w:r w:rsidR="00EF2588" w:rsidRPr="0093483E">
        <w:rPr>
          <w:rFonts w:cstheme="minorHAnsi"/>
        </w:rPr>
        <w:t>obor</w:t>
      </w:r>
      <w:r w:rsidR="00895E2D" w:rsidRPr="0093483E">
        <w:rPr>
          <w:rFonts w:cstheme="minorHAnsi"/>
        </w:rPr>
        <w:t>u</w:t>
      </w:r>
      <w:r w:rsidR="00EF2588" w:rsidRPr="0093483E">
        <w:rPr>
          <w:rFonts w:cstheme="minorHAnsi"/>
        </w:rPr>
        <w:t>:</w:t>
      </w:r>
    </w:p>
    <w:p w14:paraId="537F1EDE" w14:textId="77777777" w:rsidR="00895E2D" w:rsidRPr="0093483E" w:rsidRDefault="0091116B" w:rsidP="000D76A8">
      <w:pPr>
        <w:pStyle w:val="Odstavecseseznamem"/>
        <w:numPr>
          <w:ilvl w:val="1"/>
          <w:numId w:val="23"/>
        </w:numPr>
        <w:rPr>
          <w:rFonts w:cstheme="minorHAnsi"/>
        </w:rPr>
      </w:pPr>
      <w:r w:rsidRPr="0093483E">
        <w:rPr>
          <w:rFonts w:cstheme="minorHAnsi"/>
        </w:rPr>
        <w:t>pozemní stavby</w:t>
      </w:r>
      <w:r w:rsidR="00895E2D" w:rsidRPr="0093483E">
        <w:rPr>
          <w:rFonts w:cstheme="minorHAnsi"/>
        </w:rPr>
        <w:t>, nebo</w:t>
      </w:r>
    </w:p>
    <w:p w14:paraId="7A56182B" w14:textId="66AB44E6" w:rsidR="0091116B" w:rsidRPr="0093483E" w:rsidRDefault="0091116B" w:rsidP="000D76A8">
      <w:pPr>
        <w:pStyle w:val="Odstavecseseznamem"/>
        <w:numPr>
          <w:ilvl w:val="1"/>
          <w:numId w:val="23"/>
        </w:numPr>
        <w:rPr>
          <w:rFonts w:cstheme="minorHAnsi"/>
        </w:rPr>
      </w:pPr>
      <w:r w:rsidRPr="0093483E">
        <w:rPr>
          <w:rFonts w:cstheme="minorHAnsi"/>
        </w:rPr>
        <w:t>technika prostředí staveb – specializace elektrotechnická zařízení</w:t>
      </w:r>
      <w:r w:rsidR="00EF2588" w:rsidRPr="0093483E">
        <w:rPr>
          <w:rFonts w:cstheme="minorHAnsi"/>
        </w:rPr>
        <w:t xml:space="preserve">. </w:t>
      </w:r>
    </w:p>
    <w:bookmarkEnd w:id="11"/>
    <w:p w14:paraId="12DC67CF" w14:textId="518A5E8E" w:rsidR="00413EF9" w:rsidRPr="00413EF9" w:rsidRDefault="00413EF9" w:rsidP="005A679A">
      <w:pPr>
        <w:ind w:left="708"/>
        <w:rPr>
          <w:rFonts w:cstheme="minorHAnsi"/>
        </w:rPr>
      </w:pPr>
      <w:r w:rsidRPr="009A4923">
        <w:rPr>
          <w:rFonts w:cstheme="minorHAnsi"/>
        </w:rPr>
        <w:t>Je-li dodavatel fyzickou osobou</w:t>
      </w:r>
      <w:r w:rsidRPr="00413EF9">
        <w:rPr>
          <w:rFonts w:cstheme="minorHAnsi"/>
        </w:rPr>
        <w:t>, musí odbornou způsobilost splňovat buď sám, nebo prostřednictvím jiné fyzické osoby (zaměstnanec nebo jiná s dodavatelem spolupracující osoba). Je-li dodavatel právnickou osobou, musí odbornou způsobilost splnit prostřednictvím jiné fyzické osoby (statutární orgán, zaměstnanec nebo jiná s dodavatelem spolupracující osoba).</w:t>
      </w:r>
    </w:p>
    <w:p w14:paraId="424B061C" w14:textId="2C8719DC" w:rsidR="001540BD" w:rsidRPr="001540BD" w:rsidRDefault="00413EF9" w:rsidP="005A679A">
      <w:pPr>
        <w:ind w:left="708"/>
        <w:rPr>
          <w:rFonts w:cstheme="minorHAnsi"/>
        </w:rPr>
      </w:pPr>
      <w:r w:rsidRPr="00413EF9">
        <w:rPr>
          <w:rFonts w:cstheme="minorHAnsi"/>
        </w:rPr>
        <w:t>Doklady k prokázání profesní způsobilosti dodavatel v rámci nabídky nemusí předložit, pokud právní předpisy v zemi jeho sídla obdobnou profesní způsobilost nevyžadují.</w:t>
      </w:r>
    </w:p>
    <w:p w14:paraId="250583AB" w14:textId="21CD4175" w:rsidR="001A325C" w:rsidRDefault="00466438" w:rsidP="001A325C">
      <w:pPr>
        <w:rPr>
          <w:rFonts w:cstheme="minorHAnsi"/>
        </w:rPr>
      </w:pPr>
      <w:r w:rsidRPr="000D7585">
        <w:rPr>
          <w:rFonts w:cstheme="minorHAnsi"/>
        </w:rPr>
        <w:t xml:space="preserve">Pro účely podání nabídky je dodavatel oprávněn nahradit tyto doklady čestným prohlášením dle vzoru </w:t>
      </w:r>
      <w:r w:rsidRPr="00170B1C">
        <w:rPr>
          <w:rFonts w:cstheme="minorHAnsi"/>
        </w:rPr>
        <w:t xml:space="preserve">v příloze č. </w:t>
      </w:r>
      <w:r w:rsidR="009C312D">
        <w:rPr>
          <w:rFonts w:cstheme="minorHAnsi"/>
        </w:rPr>
        <w:t>4</w:t>
      </w:r>
      <w:r w:rsidRPr="00170B1C">
        <w:rPr>
          <w:rFonts w:cstheme="minorHAnsi"/>
        </w:rPr>
        <w:t xml:space="preserve"> Zadávací</w:t>
      </w:r>
      <w:r>
        <w:rPr>
          <w:rFonts w:cstheme="minorHAnsi"/>
        </w:rPr>
        <w:t xml:space="preserve"> dokumentace</w:t>
      </w:r>
      <w:r w:rsidRPr="000D7585">
        <w:rPr>
          <w:rFonts w:cstheme="minorHAnsi"/>
        </w:rPr>
        <w:t>.</w:t>
      </w:r>
    </w:p>
    <w:p w14:paraId="373C185D" w14:textId="01F1CB76" w:rsidR="0090223E" w:rsidRPr="000C4AE5" w:rsidRDefault="0090223E" w:rsidP="0090223E">
      <w:pPr>
        <w:pStyle w:val="Podnadpis"/>
      </w:pPr>
      <w:r>
        <w:t xml:space="preserve">Technická kvalifikace </w:t>
      </w:r>
    </w:p>
    <w:p w14:paraId="2695F478" w14:textId="5B01294C" w:rsidR="007C6ED9" w:rsidRDefault="007C6ED9" w:rsidP="0090223E">
      <w:pPr>
        <w:pStyle w:val="text-nov"/>
        <w:spacing w:after="12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Seznam významných dodávek:</w:t>
      </w:r>
    </w:p>
    <w:p w14:paraId="177F7A0F" w14:textId="5C2F888A" w:rsidR="0090223E" w:rsidRPr="00492D27" w:rsidRDefault="0090223E" w:rsidP="0090223E">
      <w:pPr>
        <w:pStyle w:val="text-nov"/>
        <w:spacing w:after="120"/>
        <w:rPr>
          <w:rFonts w:asciiTheme="minorHAnsi" w:hAnsiTheme="minorHAnsi"/>
          <w:b/>
          <w:sz w:val="22"/>
        </w:rPr>
      </w:pPr>
      <w:bookmarkStart w:id="12" w:name="_Hlk131053729"/>
      <w:r w:rsidRPr="00492D27">
        <w:rPr>
          <w:rFonts w:asciiTheme="minorHAnsi" w:hAnsiTheme="minorHAnsi"/>
          <w:b/>
          <w:sz w:val="22"/>
        </w:rPr>
        <w:t>Požadavky:</w:t>
      </w:r>
    </w:p>
    <w:p w14:paraId="343BCE89" w14:textId="77777777" w:rsidR="00690D79" w:rsidRPr="00407DDE" w:rsidRDefault="00690D79" w:rsidP="00690D79">
      <w:pPr>
        <w:pStyle w:val="text"/>
        <w:rPr>
          <w:bCs/>
        </w:rPr>
      </w:pPr>
      <w:r>
        <w:rPr>
          <w:bCs/>
        </w:rPr>
        <w:t xml:space="preserve">Zadavatel požaduje, aby dodavatelé </w:t>
      </w:r>
      <w:r w:rsidRPr="00407DDE">
        <w:rPr>
          <w:bCs/>
        </w:rPr>
        <w:t xml:space="preserve">splňovali technickou kvalifikaci. </w:t>
      </w:r>
    </w:p>
    <w:p w14:paraId="756F2F4A" w14:textId="7DB82C43" w:rsidR="00690D79" w:rsidRPr="00407DDE" w:rsidRDefault="00690D79" w:rsidP="00690D79">
      <w:pPr>
        <w:pStyle w:val="text"/>
        <w:rPr>
          <w:bCs/>
        </w:rPr>
      </w:pPr>
      <w:r w:rsidRPr="00407DDE">
        <w:rPr>
          <w:bCs/>
        </w:rPr>
        <w:t xml:space="preserve">Technickou kvalifikaci splní dodavatel, který v </w:t>
      </w:r>
      <w:r w:rsidRPr="00407DDE">
        <w:t xml:space="preserve">posledních 5 letech před zahájením </w:t>
      </w:r>
      <w:r w:rsidR="00380C37" w:rsidRPr="00407DDE">
        <w:t xml:space="preserve">zadávacího </w:t>
      </w:r>
      <w:r w:rsidRPr="00407DDE">
        <w:t xml:space="preserve">řízení na </w:t>
      </w:r>
      <w:r w:rsidR="00380C37" w:rsidRPr="00407DDE">
        <w:t xml:space="preserve">Veřejnou </w:t>
      </w:r>
      <w:r w:rsidRPr="00407DDE">
        <w:t>zakázku realizoval alespoň</w:t>
      </w:r>
      <w:r w:rsidR="000D6B61" w:rsidRPr="00407DDE">
        <w:t xml:space="preserve"> </w:t>
      </w:r>
      <w:r w:rsidR="0093244E" w:rsidRPr="00407DDE">
        <w:t>dvě</w:t>
      </w:r>
      <w:r w:rsidR="000D6B61" w:rsidRPr="00407DDE">
        <w:t xml:space="preserve"> (</w:t>
      </w:r>
      <w:r w:rsidR="0093244E" w:rsidRPr="00407DDE">
        <w:t>2</w:t>
      </w:r>
      <w:r w:rsidR="000D6B61" w:rsidRPr="00407DDE">
        <w:t>)</w:t>
      </w:r>
      <w:r w:rsidRPr="00407DDE">
        <w:t xml:space="preserve"> významné dodávky</w:t>
      </w:r>
      <w:r w:rsidR="00AF34E7" w:rsidRPr="00407DDE">
        <w:t>, z nichž</w:t>
      </w:r>
      <w:r w:rsidRPr="00407DDE">
        <w:rPr>
          <w:bCs/>
        </w:rPr>
        <w:t xml:space="preserve">: </w:t>
      </w:r>
    </w:p>
    <w:p w14:paraId="55B27A34" w14:textId="6EA6A0A7" w:rsidR="00F07D50" w:rsidRPr="00407DDE" w:rsidRDefault="00F07D50" w:rsidP="00F07D50">
      <w:pPr>
        <w:pStyle w:val="text"/>
        <w:numPr>
          <w:ilvl w:val="0"/>
          <w:numId w:val="23"/>
        </w:numPr>
        <w:rPr>
          <w:bCs/>
        </w:rPr>
      </w:pPr>
      <w:r w:rsidRPr="00407DDE">
        <w:rPr>
          <w:bCs/>
        </w:rPr>
        <w:t xml:space="preserve">min. </w:t>
      </w:r>
      <w:r w:rsidR="00CD2279" w:rsidRPr="00407DDE">
        <w:rPr>
          <w:bCs/>
        </w:rPr>
        <w:t>jedna</w:t>
      </w:r>
      <w:r w:rsidR="006A51D8" w:rsidRPr="00407DDE">
        <w:rPr>
          <w:bCs/>
        </w:rPr>
        <w:t xml:space="preserve"> </w:t>
      </w:r>
      <w:r w:rsidR="00CE08D1" w:rsidRPr="00407DDE">
        <w:rPr>
          <w:bCs/>
        </w:rPr>
        <w:t>(</w:t>
      </w:r>
      <w:r w:rsidR="00CD2279" w:rsidRPr="00407DDE">
        <w:rPr>
          <w:bCs/>
        </w:rPr>
        <w:t>1</w:t>
      </w:r>
      <w:r w:rsidR="00CE08D1" w:rsidRPr="00407DDE">
        <w:rPr>
          <w:bCs/>
        </w:rPr>
        <w:t>)</w:t>
      </w:r>
      <w:r w:rsidRPr="00407DDE">
        <w:rPr>
          <w:bCs/>
        </w:rPr>
        <w:t xml:space="preserve"> dodávk</w:t>
      </w:r>
      <w:r w:rsidR="00CD2279" w:rsidRPr="00407DDE">
        <w:rPr>
          <w:bCs/>
        </w:rPr>
        <w:t>a</w:t>
      </w:r>
      <w:r w:rsidR="00CE08D1" w:rsidRPr="00407DDE">
        <w:rPr>
          <w:bCs/>
        </w:rPr>
        <w:t xml:space="preserve"> </w:t>
      </w:r>
      <w:r w:rsidRPr="00407DDE">
        <w:rPr>
          <w:bCs/>
        </w:rPr>
        <w:t>spočíva</w:t>
      </w:r>
      <w:r w:rsidR="001B7B55" w:rsidRPr="00407DDE">
        <w:rPr>
          <w:bCs/>
        </w:rPr>
        <w:t>l</w:t>
      </w:r>
      <w:r w:rsidR="00CD2279" w:rsidRPr="00407DDE">
        <w:rPr>
          <w:bCs/>
        </w:rPr>
        <w:t>a</w:t>
      </w:r>
      <w:r w:rsidRPr="00407DDE">
        <w:rPr>
          <w:bCs/>
        </w:rPr>
        <w:t xml:space="preserve"> </w:t>
      </w:r>
      <w:r w:rsidR="00CE08D1" w:rsidRPr="00407DDE">
        <w:rPr>
          <w:rFonts w:cs="Arial"/>
        </w:rPr>
        <w:t>v dodání a montáži fotovoltaické elektrárny na střeše budovy o</w:t>
      </w:r>
      <w:r w:rsidR="001B7B55" w:rsidRPr="00407DDE">
        <w:rPr>
          <w:rFonts w:cs="Arial"/>
        </w:rPr>
        <w:t> </w:t>
      </w:r>
      <w:r w:rsidR="00CE08D1" w:rsidRPr="00407DDE">
        <w:rPr>
          <w:rFonts w:cs="Arial"/>
        </w:rPr>
        <w:t xml:space="preserve">instalovaném výkonu nejméně </w:t>
      </w:r>
      <w:r w:rsidR="007A1656" w:rsidRPr="00407DDE">
        <w:rPr>
          <w:rFonts w:cs="Arial"/>
        </w:rPr>
        <w:t>7</w:t>
      </w:r>
      <w:r w:rsidR="00CE08D1" w:rsidRPr="00407DDE">
        <w:rPr>
          <w:rFonts w:cs="Arial"/>
        </w:rPr>
        <w:t xml:space="preserve">0 </w:t>
      </w:r>
      <w:proofErr w:type="spellStart"/>
      <w:r w:rsidR="00CE08D1" w:rsidRPr="00407DDE">
        <w:rPr>
          <w:rFonts w:cs="Arial"/>
        </w:rPr>
        <w:t>kWp</w:t>
      </w:r>
      <w:proofErr w:type="spellEnd"/>
      <w:r w:rsidR="009206F1" w:rsidRPr="00407DDE">
        <w:rPr>
          <w:rFonts w:cs="Arial"/>
        </w:rPr>
        <w:t>;</w:t>
      </w:r>
    </w:p>
    <w:p w14:paraId="2A2E7519" w14:textId="62DEF35E" w:rsidR="009206F1" w:rsidRPr="00407DDE" w:rsidRDefault="009206F1" w:rsidP="00F07D50">
      <w:pPr>
        <w:pStyle w:val="text"/>
        <w:numPr>
          <w:ilvl w:val="0"/>
          <w:numId w:val="23"/>
        </w:numPr>
        <w:rPr>
          <w:bCs/>
        </w:rPr>
      </w:pPr>
      <w:r w:rsidRPr="00407DDE">
        <w:rPr>
          <w:rFonts w:cs="Arial"/>
        </w:rPr>
        <w:t>min</w:t>
      </w:r>
      <w:r w:rsidR="003333FA" w:rsidRPr="00407DDE">
        <w:rPr>
          <w:rFonts w:cs="Arial"/>
        </w:rPr>
        <w:t>.</w:t>
      </w:r>
      <w:r w:rsidRPr="00407DDE">
        <w:rPr>
          <w:rFonts w:cs="Arial"/>
        </w:rPr>
        <w:t xml:space="preserve"> jedna (1) dodávka</w:t>
      </w:r>
      <w:r w:rsidR="001A5841" w:rsidRPr="00407DDE">
        <w:rPr>
          <w:rFonts w:cs="Arial"/>
        </w:rPr>
        <w:t>,</w:t>
      </w:r>
      <w:r w:rsidRPr="00407DDE">
        <w:rPr>
          <w:rFonts w:cs="Arial"/>
        </w:rPr>
        <w:t xml:space="preserve"> </w:t>
      </w:r>
      <w:r w:rsidR="00941B88" w:rsidRPr="00407DDE">
        <w:rPr>
          <w:rFonts w:cs="Arial"/>
        </w:rPr>
        <w:t xml:space="preserve">jejímž předmětem bylo vyhotovení projektové dokumentace </w:t>
      </w:r>
      <w:r w:rsidR="00F162D6" w:rsidRPr="00407DDE">
        <w:rPr>
          <w:rFonts w:cs="Arial"/>
        </w:rPr>
        <w:t xml:space="preserve">ve stupni dokumentace </w:t>
      </w:r>
      <w:r w:rsidR="003B7B2B" w:rsidRPr="00407DDE">
        <w:rPr>
          <w:rFonts w:cs="Arial"/>
        </w:rPr>
        <w:t>pro stavební povolení</w:t>
      </w:r>
      <w:r w:rsidR="00315E5D" w:rsidRPr="00407DDE">
        <w:rPr>
          <w:rFonts w:cs="Arial"/>
        </w:rPr>
        <w:t xml:space="preserve"> (nebo </w:t>
      </w:r>
      <w:r w:rsidR="00F162D6" w:rsidRPr="00407DDE">
        <w:rPr>
          <w:rFonts w:cs="Arial"/>
        </w:rPr>
        <w:t>dokumentace pro</w:t>
      </w:r>
      <w:r w:rsidR="00315E5D" w:rsidRPr="00407DDE">
        <w:rPr>
          <w:rFonts w:cs="Arial"/>
        </w:rPr>
        <w:t xml:space="preserve"> společné povolení) a </w:t>
      </w:r>
      <w:r w:rsidR="00BD3D13" w:rsidRPr="00407DDE">
        <w:rPr>
          <w:rFonts w:cs="Arial"/>
        </w:rPr>
        <w:t xml:space="preserve">dokumentace pro </w:t>
      </w:r>
      <w:r w:rsidR="00315E5D" w:rsidRPr="00407DDE">
        <w:rPr>
          <w:rFonts w:cs="Arial"/>
        </w:rPr>
        <w:t>provedení stavby</w:t>
      </w:r>
      <w:r w:rsidR="00BD3D13" w:rsidRPr="00407DDE">
        <w:rPr>
          <w:rFonts w:cs="Arial"/>
        </w:rPr>
        <w:t xml:space="preserve"> pro </w:t>
      </w:r>
      <w:r w:rsidR="00F77484" w:rsidRPr="00407DDE">
        <w:rPr>
          <w:rFonts w:cs="Arial"/>
        </w:rPr>
        <w:t xml:space="preserve">komplexní </w:t>
      </w:r>
      <w:r w:rsidRPr="00407DDE">
        <w:rPr>
          <w:rFonts w:cs="Arial"/>
        </w:rPr>
        <w:t xml:space="preserve">dodání a montáž fotovoltaické elektrárny na střeše budovy </w:t>
      </w:r>
      <w:r w:rsidR="00E01532" w:rsidRPr="00407DDE">
        <w:rPr>
          <w:rFonts w:cs="Arial"/>
        </w:rPr>
        <w:t xml:space="preserve">v investičním rozsahu </w:t>
      </w:r>
      <w:r w:rsidR="00F77484" w:rsidRPr="00407DDE">
        <w:rPr>
          <w:rFonts w:cs="Arial"/>
        </w:rPr>
        <w:t xml:space="preserve">takové dodávky </w:t>
      </w:r>
      <w:r w:rsidR="00E01532" w:rsidRPr="00407DDE">
        <w:rPr>
          <w:rFonts w:cs="Arial"/>
        </w:rPr>
        <w:t xml:space="preserve">nejméně </w:t>
      </w:r>
      <w:proofErr w:type="gramStart"/>
      <w:r w:rsidR="00E01532" w:rsidRPr="00407DDE">
        <w:rPr>
          <w:rFonts w:cs="Arial"/>
        </w:rPr>
        <w:t>1</w:t>
      </w:r>
      <w:r w:rsidR="00F77484" w:rsidRPr="00407DDE">
        <w:rPr>
          <w:rFonts w:cs="Arial"/>
        </w:rPr>
        <w:t>.</w:t>
      </w:r>
      <w:r w:rsidR="00E01532" w:rsidRPr="00407DDE">
        <w:rPr>
          <w:rFonts w:cs="Arial"/>
        </w:rPr>
        <w:t>500</w:t>
      </w:r>
      <w:r w:rsidR="00F77484" w:rsidRPr="00407DDE">
        <w:rPr>
          <w:rFonts w:cs="Arial"/>
        </w:rPr>
        <w:t>.</w:t>
      </w:r>
      <w:r w:rsidR="00E01532" w:rsidRPr="00407DDE">
        <w:rPr>
          <w:rFonts w:cs="Arial"/>
        </w:rPr>
        <w:t>000</w:t>
      </w:r>
      <w:r w:rsidR="00F77484" w:rsidRPr="00407DDE">
        <w:rPr>
          <w:rFonts w:cs="Arial"/>
        </w:rPr>
        <w:t>,-</w:t>
      </w:r>
      <w:proofErr w:type="gramEnd"/>
      <w:r w:rsidR="00E01532" w:rsidRPr="00407DDE">
        <w:rPr>
          <w:rFonts w:cs="Arial"/>
        </w:rPr>
        <w:t xml:space="preserve"> Kč bez DPH.</w:t>
      </w:r>
    </w:p>
    <w:bookmarkEnd w:id="12"/>
    <w:p w14:paraId="1E2B454D" w14:textId="6B200EFD" w:rsidR="00D053D3" w:rsidRDefault="00D053D3" w:rsidP="00D053D3">
      <w:pPr>
        <w:pStyle w:val="text"/>
        <w:rPr>
          <w:bCs/>
        </w:rPr>
      </w:pPr>
      <w:r w:rsidRPr="00407DDE">
        <w:rPr>
          <w:rFonts w:cs="Arial"/>
        </w:rPr>
        <w:t xml:space="preserve">Zadavatel z důvodu </w:t>
      </w:r>
      <w:r w:rsidR="00274371" w:rsidRPr="00407DDE">
        <w:rPr>
          <w:rFonts w:cs="Arial"/>
        </w:rPr>
        <w:t xml:space="preserve">zachování co nejširší hospodářské soutěže umožňuje prokázat </w:t>
      </w:r>
      <w:r w:rsidR="00225B7E" w:rsidRPr="00407DDE">
        <w:rPr>
          <w:rFonts w:cs="Arial"/>
        </w:rPr>
        <w:t xml:space="preserve">splnění technické </w:t>
      </w:r>
      <w:r w:rsidR="000621AD" w:rsidRPr="00407DDE">
        <w:rPr>
          <w:rFonts w:cs="Arial"/>
        </w:rPr>
        <w:t>kvalifikace v posledních 5 letech před zahájením Zadávacího řízení.</w:t>
      </w:r>
    </w:p>
    <w:p w14:paraId="403CAC8B" w14:textId="77777777" w:rsidR="0090223E" w:rsidRPr="00BE4D3C" w:rsidRDefault="0090223E" w:rsidP="0090223E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2DBC7A1C" w14:textId="77777777" w:rsidR="00E14A7F" w:rsidRDefault="00380C37" w:rsidP="00380C37">
      <w:pPr>
        <w:pStyle w:val="text"/>
      </w:pPr>
      <w:r>
        <w:t xml:space="preserve">K prokázání splnění uvedené technické kvalifikace dodavatel </w:t>
      </w:r>
      <w:proofErr w:type="gramStart"/>
      <w:r>
        <w:t>předloží</w:t>
      </w:r>
      <w:proofErr w:type="gramEnd"/>
      <w:r>
        <w:t xml:space="preserve"> seznam významných dodávek, který musí zahrnovat </w:t>
      </w:r>
      <w:r w:rsidR="00E14A7F">
        <w:t>alespoň následující údaje:</w:t>
      </w:r>
    </w:p>
    <w:p w14:paraId="08827F67" w14:textId="77777777" w:rsidR="00E14A7F" w:rsidRDefault="00E14A7F" w:rsidP="00E14A7F">
      <w:pPr>
        <w:pStyle w:val="Odstavecseseznamem"/>
        <w:numPr>
          <w:ilvl w:val="0"/>
          <w:numId w:val="28"/>
        </w:numPr>
        <w:spacing w:before="120"/>
        <w:rPr>
          <w:rFonts w:cstheme="minorHAnsi"/>
        </w:rPr>
      </w:pPr>
      <w:r>
        <w:rPr>
          <w:rFonts w:cstheme="minorHAnsi"/>
        </w:rPr>
        <w:t xml:space="preserve">identifikace objednatele; </w:t>
      </w:r>
    </w:p>
    <w:p w14:paraId="115E3ABC" w14:textId="77777777" w:rsidR="00E14A7F" w:rsidRPr="00BF07F6" w:rsidRDefault="00E14A7F" w:rsidP="00E14A7F">
      <w:pPr>
        <w:pStyle w:val="Odstavecseseznamem"/>
        <w:numPr>
          <w:ilvl w:val="0"/>
          <w:numId w:val="28"/>
        </w:numPr>
        <w:spacing w:before="120"/>
        <w:rPr>
          <w:rFonts w:cstheme="minorHAnsi"/>
        </w:rPr>
      </w:pPr>
      <w:r w:rsidRPr="00E14A7F">
        <w:rPr>
          <w:rFonts w:cstheme="minorHAnsi"/>
        </w:rPr>
        <w:lastRenderedPageBreak/>
        <w:t>věcný popis předmětu dodávek;</w:t>
      </w:r>
    </w:p>
    <w:p w14:paraId="66FFE721" w14:textId="77777777" w:rsidR="00E14A7F" w:rsidRDefault="00E14A7F" w:rsidP="00E14A7F">
      <w:pPr>
        <w:pStyle w:val="Odstavecseseznamem"/>
        <w:numPr>
          <w:ilvl w:val="0"/>
          <w:numId w:val="28"/>
        </w:numPr>
        <w:spacing w:before="120"/>
        <w:rPr>
          <w:rFonts w:cstheme="minorHAnsi"/>
        </w:rPr>
      </w:pPr>
      <w:r w:rsidRPr="00E14A7F">
        <w:rPr>
          <w:rFonts w:cstheme="minorHAnsi"/>
        </w:rPr>
        <w:t>objem poskytnutých dodávek;</w:t>
      </w:r>
    </w:p>
    <w:p w14:paraId="0252DCF8" w14:textId="77777777" w:rsidR="00E14A7F" w:rsidRDefault="00E14A7F" w:rsidP="00E14A7F">
      <w:pPr>
        <w:pStyle w:val="Odstavecseseznamem"/>
        <w:numPr>
          <w:ilvl w:val="0"/>
          <w:numId w:val="28"/>
        </w:numPr>
        <w:spacing w:before="120"/>
        <w:rPr>
          <w:rFonts w:cstheme="minorHAnsi"/>
        </w:rPr>
      </w:pPr>
      <w:r>
        <w:rPr>
          <w:rFonts w:cstheme="minorHAnsi"/>
        </w:rPr>
        <w:t xml:space="preserve">cenu poskytovaných dodávek v Kč bez DPH; </w:t>
      </w:r>
    </w:p>
    <w:p w14:paraId="3FF3D2DC" w14:textId="77777777" w:rsidR="00E14A7F" w:rsidRDefault="00E14A7F" w:rsidP="00E14A7F">
      <w:pPr>
        <w:pStyle w:val="Odstavecseseznamem"/>
        <w:numPr>
          <w:ilvl w:val="0"/>
          <w:numId w:val="28"/>
        </w:numPr>
        <w:spacing w:before="120"/>
        <w:rPr>
          <w:rFonts w:cstheme="minorHAnsi"/>
        </w:rPr>
      </w:pPr>
      <w:r>
        <w:rPr>
          <w:rFonts w:cstheme="minorHAnsi"/>
        </w:rPr>
        <w:t xml:space="preserve">dobu poskytování dodávek; </w:t>
      </w:r>
    </w:p>
    <w:p w14:paraId="4429B702" w14:textId="77777777" w:rsidR="00E14A7F" w:rsidRDefault="00E14A7F" w:rsidP="00E14A7F">
      <w:pPr>
        <w:pStyle w:val="Odstavecseseznamem"/>
        <w:numPr>
          <w:ilvl w:val="0"/>
          <w:numId w:val="28"/>
        </w:numPr>
        <w:spacing w:before="120"/>
        <w:rPr>
          <w:rFonts w:cstheme="minorHAnsi"/>
        </w:rPr>
      </w:pPr>
      <w:r>
        <w:rPr>
          <w:rFonts w:cstheme="minorHAnsi"/>
        </w:rPr>
        <w:t>kontakt na objednatele (</w:t>
      </w:r>
      <w:r w:rsidRPr="00E14A7F">
        <w:rPr>
          <w:rFonts w:cstheme="minorHAnsi"/>
        </w:rPr>
        <w:t>min</w:t>
      </w:r>
      <w:r w:rsidRPr="005236E1">
        <w:rPr>
          <w:rFonts w:cs="Times New Roman"/>
        </w:rPr>
        <w:t>. telefonního čísla nebo e-mailu</w:t>
      </w:r>
      <w:r>
        <w:rPr>
          <w:rFonts w:cs="Times New Roman"/>
        </w:rPr>
        <w:t>) pro ověření správnosti</w:t>
      </w:r>
      <w:r>
        <w:rPr>
          <w:rFonts w:cstheme="minorHAnsi"/>
        </w:rPr>
        <w:t>.</w:t>
      </w:r>
    </w:p>
    <w:p w14:paraId="67FD00E4" w14:textId="334132A3" w:rsidR="00380C37" w:rsidRDefault="00380C37" w:rsidP="00380C37">
      <w:pPr>
        <w:pStyle w:val="text"/>
      </w:pPr>
      <w:r>
        <w:t xml:space="preserve">Zadavatel doporučuje využít pro soupis seznamu významných dodávek vzor čestného prohlášení, který </w:t>
      </w:r>
      <w:proofErr w:type="gramStart"/>
      <w:r>
        <w:t>tvoří</w:t>
      </w:r>
      <w:proofErr w:type="gramEnd"/>
      <w:r>
        <w:t xml:space="preserve"> přílohu č. 4 této </w:t>
      </w:r>
      <w:r w:rsidR="00945DD1">
        <w:t>Zadávací dokumentace</w:t>
      </w:r>
      <w:r>
        <w:t>.</w:t>
      </w:r>
    </w:p>
    <w:p w14:paraId="70181D9E" w14:textId="77777777" w:rsidR="00380C37" w:rsidRDefault="00380C37" w:rsidP="00380C37">
      <w:pPr>
        <w:spacing w:before="120" w:after="0"/>
        <w:rPr>
          <w:color w:val="000000"/>
        </w:rPr>
      </w:pPr>
      <w:r>
        <w:rPr>
          <w:color w:val="000000"/>
        </w:rPr>
        <w:t>Dodavatel je oprávněn uvést významné dodávky, které poskytl</w:t>
      </w:r>
    </w:p>
    <w:p w14:paraId="68351ABA" w14:textId="77777777" w:rsidR="00380C37" w:rsidRDefault="00380C37" w:rsidP="00380C37">
      <w:pPr>
        <w:pStyle w:val="Odstavecseseznamem"/>
        <w:numPr>
          <w:ilvl w:val="0"/>
          <w:numId w:val="25"/>
        </w:numPr>
        <w:spacing w:before="120" w:after="0"/>
        <w:rPr>
          <w:color w:val="000000"/>
        </w:rPr>
      </w:pPr>
      <w:r>
        <w:rPr>
          <w:color w:val="000000"/>
        </w:rPr>
        <w:t xml:space="preserve">společně s jinými dodavateli, a to v rozsahu, v jakém se na plnění zakázky podílel; nebo </w:t>
      </w:r>
    </w:p>
    <w:p w14:paraId="584F33CD" w14:textId="77777777" w:rsidR="00380C37" w:rsidRPr="009A74F6" w:rsidRDefault="00380C37" w:rsidP="00380C37">
      <w:pPr>
        <w:pStyle w:val="Odstavecseseznamem"/>
        <w:numPr>
          <w:ilvl w:val="0"/>
          <w:numId w:val="25"/>
        </w:numPr>
        <w:contextualSpacing w:val="0"/>
      </w:pPr>
      <w:r>
        <w:rPr>
          <w:color w:val="000000"/>
        </w:rPr>
        <w:t>jako poddodavatel, a to v rozsahu, v jakém se na plnění služby podílel.</w:t>
      </w:r>
    </w:p>
    <w:bookmarkEnd w:id="8"/>
    <w:p w14:paraId="4D25041A" w14:textId="77777777" w:rsidR="0007122F" w:rsidRPr="00A26900" w:rsidRDefault="0007122F" w:rsidP="007E1F82">
      <w:pPr>
        <w:pStyle w:val="Nadpis1"/>
      </w:pPr>
      <w:r w:rsidRPr="00A26900">
        <w:t>PLATEBNÍ A OBCHODNÍ PODMÍNKY</w:t>
      </w:r>
    </w:p>
    <w:p w14:paraId="201B4891" w14:textId="4C9BC163" w:rsidR="0007122F" w:rsidRPr="008973B9" w:rsidRDefault="0007122F" w:rsidP="000C4AE5">
      <w:pPr>
        <w:spacing w:before="120"/>
        <w:rPr>
          <w:rFonts w:cs="Calibri"/>
        </w:rPr>
      </w:pPr>
      <w:r w:rsidRPr="001B2067">
        <w:rPr>
          <w:rFonts w:cs="Calibri"/>
        </w:rPr>
        <w:t xml:space="preserve">Platební a obchodní podmínky Veřejné zakázky jsou uvedeny v závazném návrhu Smlouvy, který </w:t>
      </w:r>
      <w:proofErr w:type="gramStart"/>
      <w:r w:rsidRPr="005D4ACE">
        <w:rPr>
          <w:rFonts w:cs="Calibri"/>
        </w:rPr>
        <w:t>tvoří</w:t>
      </w:r>
      <w:proofErr w:type="gramEnd"/>
      <w:r w:rsidRPr="005D4ACE">
        <w:rPr>
          <w:rFonts w:cs="Calibri"/>
        </w:rPr>
        <w:t xml:space="preserve"> přílohu č.</w:t>
      </w:r>
      <w:r w:rsidR="00716EAF" w:rsidRPr="005D4ACE">
        <w:rPr>
          <w:rFonts w:cs="Calibri"/>
        </w:rPr>
        <w:t> </w:t>
      </w:r>
      <w:r w:rsidR="005D4ACE" w:rsidRPr="005D4ACE">
        <w:rPr>
          <w:rFonts w:cs="Calibri"/>
        </w:rPr>
        <w:t>2</w:t>
      </w:r>
      <w:r w:rsidRPr="001B2067">
        <w:rPr>
          <w:rFonts w:cs="Calibri"/>
        </w:rPr>
        <w:t xml:space="preserve"> Zadávací dokumentace.</w:t>
      </w:r>
      <w:r w:rsidRPr="001B2067">
        <w:rPr>
          <w:rFonts w:ascii="Calibri" w:eastAsia="Calibri" w:hAnsi="Calibri" w:cs="Calibri"/>
        </w:rPr>
        <w:t xml:space="preserve"> </w:t>
      </w:r>
      <w:r w:rsidRPr="001B2067">
        <w:rPr>
          <w:rFonts w:cs="Calibri"/>
        </w:rPr>
        <w:t>Tyto podmínky vymezují</w:t>
      </w:r>
      <w:r w:rsidRPr="00A53434">
        <w:rPr>
          <w:rFonts w:cs="Calibri"/>
        </w:rPr>
        <w:t xml:space="preserve"> rámec budoucího smluvního vztahu a </w:t>
      </w:r>
      <w:r>
        <w:rPr>
          <w:rFonts w:cs="Calibri"/>
        </w:rPr>
        <w:t>účastník</w:t>
      </w:r>
      <w:r w:rsidRPr="00A53434">
        <w:rPr>
          <w:rFonts w:cs="Calibri"/>
        </w:rPr>
        <w:t xml:space="preserve"> musí stanovené podmínky respektovat</w:t>
      </w:r>
      <w:r>
        <w:rPr>
          <w:rFonts w:cs="Calibri"/>
        </w:rPr>
        <w:t>.</w:t>
      </w:r>
    </w:p>
    <w:p w14:paraId="6B0E4C70" w14:textId="77777777" w:rsidR="0089032C" w:rsidRDefault="001B2067" w:rsidP="000C4AE5">
      <w:pPr>
        <w:spacing w:before="120"/>
        <w:rPr>
          <w:b/>
        </w:rPr>
      </w:pPr>
      <w:r w:rsidRPr="00760B83">
        <w:rPr>
          <w:b/>
        </w:rPr>
        <w:t>Účastník není povinen do své nabídky připojit závazný návrh Smlouvy.</w:t>
      </w:r>
      <w:r w:rsidR="0089032C">
        <w:rPr>
          <w:b/>
        </w:rPr>
        <w:t xml:space="preserve"> </w:t>
      </w:r>
    </w:p>
    <w:p w14:paraId="53DF5DD7" w14:textId="1379A922" w:rsidR="001B2067" w:rsidRPr="005B337A" w:rsidRDefault="001B2067" w:rsidP="000C4AE5">
      <w:pPr>
        <w:spacing w:before="120"/>
        <w:rPr>
          <w:bCs/>
        </w:rPr>
      </w:pPr>
      <w:r w:rsidRPr="005B337A">
        <w:rPr>
          <w:bCs/>
        </w:rPr>
        <w:t>Podáním nabídky účastník zadávacího řízení bezvýhradně souhlasí s podmínkami uvedenými v závazném návrhu Smlouvy</w:t>
      </w:r>
      <w:r w:rsidR="001631B5" w:rsidRPr="005B337A">
        <w:rPr>
          <w:bCs/>
        </w:rPr>
        <w:t xml:space="preserve"> (včetně příloh)</w:t>
      </w:r>
      <w:r w:rsidRPr="005B337A">
        <w:rPr>
          <w:bCs/>
        </w:rPr>
        <w:t>. S vybraným dodavatel</w:t>
      </w:r>
      <w:r w:rsidR="00716EAF" w:rsidRPr="005B337A">
        <w:rPr>
          <w:bCs/>
        </w:rPr>
        <w:t>em</w:t>
      </w:r>
      <w:r w:rsidRPr="005B337A">
        <w:rPr>
          <w:bCs/>
        </w:rPr>
        <w:t xml:space="preserve"> bude uzavřena </w:t>
      </w:r>
      <w:r w:rsidR="00716EAF" w:rsidRPr="005B337A">
        <w:rPr>
          <w:bCs/>
        </w:rPr>
        <w:t>smlouv</w:t>
      </w:r>
      <w:r w:rsidRPr="005B337A">
        <w:rPr>
          <w:bCs/>
        </w:rPr>
        <w:t xml:space="preserve">a ve znění dle závazného návrhu Smlouvy, přičemž do textu </w:t>
      </w:r>
      <w:r w:rsidR="00E3690A" w:rsidRPr="005B337A">
        <w:rPr>
          <w:bCs/>
        </w:rPr>
        <w:t>S</w:t>
      </w:r>
      <w:r w:rsidR="00716EAF" w:rsidRPr="005B337A">
        <w:rPr>
          <w:bCs/>
        </w:rPr>
        <w:t>mlouvy</w:t>
      </w:r>
      <w:r w:rsidRPr="005B337A">
        <w:rPr>
          <w:bCs/>
        </w:rPr>
        <w:t xml:space="preserve"> budou před jejím uzavřením doplněny vyznačené údaje (v souladu s</w:t>
      </w:r>
      <w:r w:rsidR="00F352AE">
        <w:rPr>
          <w:bCs/>
        </w:rPr>
        <w:t> </w:t>
      </w:r>
      <w:r w:rsidRPr="005B337A">
        <w:rPr>
          <w:bCs/>
        </w:rPr>
        <w:t>informacemi uvedenými v nabíd</w:t>
      </w:r>
      <w:r w:rsidR="00716EAF" w:rsidRPr="005B337A">
        <w:rPr>
          <w:bCs/>
        </w:rPr>
        <w:t>ce</w:t>
      </w:r>
      <w:r w:rsidRPr="005B337A">
        <w:rPr>
          <w:bCs/>
        </w:rPr>
        <w:t xml:space="preserve"> vybran</w:t>
      </w:r>
      <w:r w:rsidR="00716EAF" w:rsidRPr="005B337A">
        <w:rPr>
          <w:bCs/>
        </w:rPr>
        <w:t>ého</w:t>
      </w:r>
      <w:r w:rsidRPr="005B337A">
        <w:rPr>
          <w:bCs/>
        </w:rPr>
        <w:t xml:space="preserve"> </w:t>
      </w:r>
      <w:r w:rsidR="001631B5" w:rsidRPr="005B337A">
        <w:rPr>
          <w:bCs/>
        </w:rPr>
        <w:t>dodavatele</w:t>
      </w:r>
      <w:r w:rsidRPr="005B337A">
        <w:rPr>
          <w:bCs/>
        </w:rPr>
        <w:t>)</w:t>
      </w:r>
      <w:r w:rsidR="00FF49A5" w:rsidRPr="005B337A">
        <w:rPr>
          <w:bCs/>
        </w:rPr>
        <w:t xml:space="preserve">, </w:t>
      </w:r>
      <w:r w:rsidR="00B7159C" w:rsidRPr="005B337A">
        <w:rPr>
          <w:bCs/>
        </w:rPr>
        <w:t>které jsou v závazném návrhu Smlouvy označeny jako „</w:t>
      </w:r>
      <w:r w:rsidR="00B7159C" w:rsidRPr="005B337A">
        <w:rPr>
          <w:bCs/>
          <w:highlight w:val="green"/>
        </w:rPr>
        <w:t>DOPLNÍ DODAVATEL</w:t>
      </w:r>
      <w:r w:rsidR="00B7159C" w:rsidRPr="005B337A">
        <w:rPr>
          <w:bCs/>
        </w:rPr>
        <w:t>“</w:t>
      </w:r>
      <w:r w:rsidRPr="005B337A">
        <w:rPr>
          <w:bCs/>
        </w:rPr>
        <w:t>. V případě, že vybraný dodavatel podá společnou nabídku, bude závazný návrh Smlouvy před podpisem upraven takovým způsobem, aby respektoval skutečnost, že je na straně tohoto dodavatele více osob.</w:t>
      </w:r>
    </w:p>
    <w:p w14:paraId="3FC9BD1A" w14:textId="77777777" w:rsidR="006C2036" w:rsidRPr="00F54D28" w:rsidRDefault="006C2036" w:rsidP="007E1F82">
      <w:pPr>
        <w:pStyle w:val="Nadpis1"/>
      </w:pPr>
      <w:r w:rsidRPr="00F54D28">
        <w:t>ZPŮSOB ZPRACOVÁNÍ NABÍDKOVÉ CENY</w:t>
      </w:r>
    </w:p>
    <w:p w14:paraId="16CA8AF1" w14:textId="125110EB" w:rsidR="008B59ED" w:rsidRDefault="008B59ED" w:rsidP="008B59ED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 w:eastAsia="cs-CZ"/>
        </w:rPr>
      </w:pPr>
      <w:r>
        <w:rPr>
          <w:rFonts w:ascii="Calibri" w:hAnsi="Calibri" w:cs="Calibri"/>
          <w:sz w:val="22"/>
          <w:szCs w:val="22"/>
          <w:lang w:val="cs-CZ" w:eastAsia="cs-CZ"/>
        </w:rPr>
        <w:t xml:space="preserve">Nabídková cena bude zpracována oceněním </w:t>
      </w:r>
      <w:r w:rsidRPr="00514359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jednotlivých </w:t>
      </w:r>
      <w:r w:rsidR="000772CC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soupisů prací </w:t>
      </w:r>
      <w:r w:rsidR="003F407B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– rozpočtů </w:t>
      </w:r>
      <w:r w:rsidRPr="00514359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dle přílohy č. 3 </w:t>
      </w:r>
      <w:r w:rsidR="008C3FF0">
        <w:rPr>
          <w:rFonts w:ascii="Calibri" w:hAnsi="Calibri" w:cs="Calibri"/>
          <w:b/>
          <w:bCs/>
          <w:sz w:val="22"/>
          <w:szCs w:val="22"/>
          <w:lang w:val="cs-CZ" w:eastAsia="cs-CZ"/>
        </w:rPr>
        <w:t>Zadávací dokumentace</w:t>
      </w:r>
      <w:r w:rsidRPr="00514359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 pro </w:t>
      </w:r>
      <w:r w:rsidR="00843A8E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obě </w:t>
      </w:r>
      <w:r w:rsidRPr="00514359">
        <w:rPr>
          <w:rFonts w:ascii="Calibri" w:hAnsi="Calibri" w:cs="Calibri"/>
          <w:b/>
          <w:bCs/>
          <w:sz w:val="22"/>
          <w:szCs w:val="22"/>
          <w:lang w:val="cs-CZ" w:eastAsia="cs-CZ"/>
        </w:rPr>
        <w:t>střediska</w:t>
      </w:r>
      <w:r w:rsidR="00843A8E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 </w:t>
      </w:r>
      <w:r>
        <w:rPr>
          <w:rFonts w:ascii="Calibri" w:hAnsi="Calibri" w:cs="Calibri"/>
          <w:sz w:val="22"/>
          <w:szCs w:val="22"/>
          <w:lang w:val="cs-CZ" w:eastAsia="cs-CZ"/>
        </w:rPr>
        <w:t xml:space="preserve">Zadavatele ve smyslu čl. </w:t>
      </w:r>
      <w:r w:rsidR="00843A8E">
        <w:rPr>
          <w:rFonts w:ascii="Calibri" w:hAnsi="Calibri" w:cs="Calibri"/>
          <w:sz w:val="22"/>
          <w:szCs w:val="22"/>
          <w:lang w:val="cs-CZ" w:eastAsia="cs-CZ"/>
        </w:rPr>
        <w:fldChar w:fldCharType="begin"/>
      </w:r>
      <w:r w:rsidR="00843A8E">
        <w:rPr>
          <w:rFonts w:ascii="Calibri" w:hAnsi="Calibri" w:cs="Calibri"/>
          <w:sz w:val="22"/>
          <w:szCs w:val="22"/>
          <w:lang w:val="cs-CZ" w:eastAsia="cs-CZ"/>
        </w:rPr>
        <w:instrText xml:space="preserve"> REF _Ref129948521 \r \h </w:instrText>
      </w:r>
      <w:r w:rsidR="00843A8E">
        <w:rPr>
          <w:rFonts w:ascii="Calibri" w:hAnsi="Calibri" w:cs="Calibri"/>
          <w:sz w:val="22"/>
          <w:szCs w:val="22"/>
          <w:lang w:val="cs-CZ" w:eastAsia="cs-CZ"/>
        </w:rPr>
      </w:r>
      <w:r w:rsidR="00843A8E">
        <w:rPr>
          <w:rFonts w:ascii="Calibri" w:hAnsi="Calibri" w:cs="Calibri"/>
          <w:sz w:val="22"/>
          <w:szCs w:val="22"/>
          <w:lang w:val="cs-CZ" w:eastAsia="cs-CZ"/>
        </w:rPr>
        <w:fldChar w:fldCharType="separate"/>
      </w:r>
      <w:r w:rsidR="00843A8E">
        <w:rPr>
          <w:rFonts w:ascii="Calibri" w:hAnsi="Calibri" w:cs="Calibri"/>
          <w:sz w:val="22"/>
          <w:szCs w:val="22"/>
          <w:lang w:val="cs-CZ" w:eastAsia="cs-CZ"/>
        </w:rPr>
        <w:t>3.2</w:t>
      </w:r>
      <w:r w:rsidR="00843A8E">
        <w:rPr>
          <w:rFonts w:ascii="Calibri" w:hAnsi="Calibri" w:cs="Calibri"/>
          <w:sz w:val="22"/>
          <w:szCs w:val="22"/>
          <w:lang w:val="cs-CZ" w:eastAsia="cs-CZ"/>
        </w:rPr>
        <w:fldChar w:fldCharType="end"/>
      </w:r>
      <w:r>
        <w:rPr>
          <w:rFonts w:ascii="Calibri" w:hAnsi="Calibri" w:cs="Calibri"/>
          <w:sz w:val="22"/>
          <w:szCs w:val="22"/>
          <w:lang w:val="cs-CZ" w:eastAsia="cs-CZ"/>
        </w:rPr>
        <w:t xml:space="preserve"> </w:t>
      </w:r>
      <w:r w:rsidR="00843A8E">
        <w:rPr>
          <w:rFonts w:ascii="Calibri" w:hAnsi="Calibri" w:cs="Calibri"/>
          <w:sz w:val="22"/>
          <w:szCs w:val="22"/>
          <w:lang w:val="cs-CZ" w:eastAsia="cs-CZ"/>
        </w:rPr>
        <w:t>Zadávací dokumentace</w:t>
      </w:r>
      <w:r>
        <w:rPr>
          <w:rFonts w:ascii="Calibri" w:hAnsi="Calibri" w:cs="Calibri"/>
          <w:sz w:val="22"/>
          <w:szCs w:val="22"/>
          <w:lang w:val="cs-CZ" w:eastAsia="cs-CZ"/>
        </w:rPr>
        <w:t>.</w:t>
      </w:r>
      <w:r w:rsidRPr="00BD112A">
        <w:rPr>
          <w:rFonts w:ascii="Calibri" w:hAnsi="Calibri" w:cs="Calibri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val="cs-CZ" w:eastAsia="cs-CZ"/>
        </w:rPr>
        <w:t xml:space="preserve">Dodavatel je povinen v této příloze (jednotlivých </w:t>
      </w:r>
      <w:r w:rsidR="00843A8E">
        <w:rPr>
          <w:rFonts w:ascii="Calibri" w:hAnsi="Calibri" w:cs="Calibri"/>
          <w:sz w:val="22"/>
          <w:szCs w:val="22"/>
          <w:lang w:val="cs-CZ" w:eastAsia="cs-CZ"/>
        </w:rPr>
        <w:t>soupisech prací</w:t>
      </w:r>
      <w:r w:rsidR="003F407B">
        <w:rPr>
          <w:rFonts w:ascii="Calibri" w:hAnsi="Calibri" w:cs="Calibri"/>
          <w:sz w:val="22"/>
          <w:szCs w:val="22"/>
          <w:lang w:val="cs-CZ" w:eastAsia="cs-CZ"/>
        </w:rPr>
        <w:t xml:space="preserve"> – rozpočtech</w:t>
      </w:r>
      <w:r>
        <w:rPr>
          <w:rFonts w:ascii="Calibri" w:hAnsi="Calibri" w:cs="Calibri"/>
          <w:sz w:val="22"/>
          <w:szCs w:val="22"/>
          <w:lang w:val="cs-CZ" w:eastAsia="cs-CZ"/>
        </w:rPr>
        <w:t>) vyplnit buňky ve sloupci „</w:t>
      </w:r>
      <w:r w:rsidR="00EE5CCA">
        <w:rPr>
          <w:rFonts w:ascii="Calibri" w:hAnsi="Calibri" w:cs="Calibri"/>
          <w:sz w:val="22"/>
          <w:szCs w:val="22"/>
          <w:lang w:val="cs-CZ" w:eastAsia="cs-CZ"/>
        </w:rPr>
        <w:t>Cena</w:t>
      </w:r>
      <w:r w:rsidR="00B34939">
        <w:rPr>
          <w:rFonts w:ascii="Calibri" w:hAnsi="Calibri" w:cs="Calibri"/>
          <w:sz w:val="22"/>
          <w:szCs w:val="22"/>
          <w:lang w:val="cs-CZ" w:eastAsia="cs-CZ"/>
        </w:rPr>
        <w:t xml:space="preserve"> celkem</w:t>
      </w:r>
      <w:r>
        <w:rPr>
          <w:rFonts w:ascii="Calibri" w:hAnsi="Calibri" w:cs="Calibri"/>
          <w:sz w:val="22"/>
          <w:szCs w:val="22"/>
          <w:lang w:val="cs-CZ" w:eastAsia="cs-CZ"/>
        </w:rPr>
        <w:t>“, v </w:t>
      </w:r>
      <w:proofErr w:type="gramStart"/>
      <w:r>
        <w:rPr>
          <w:rFonts w:ascii="Calibri" w:hAnsi="Calibri" w:cs="Calibri"/>
          <w:sz w:val="22"/>
          <w:szCs w:val="22"/>
          <w:lang w:val="cs-CZ" w:eastAsia="cs-CZ"/>
        </w:rPr>
        <w:t>rámci</w:t>
      </w:r>
      <w:proofErr w:type="gramEnd"/>
      <w:r>
        <w:rPr>
          <w:rFonts w:ascii="Calibri" w:hAnsi="Calibri" w:cs="Calibri"/>
          <w:sz w:val="22"/>
          <w:szCs w:val="22"/>
          <w:lang w:val="cs-CZ" w:eastAsia="cs-CZ"/>
        </w:rPr>
        <w:t xml:space="preserve"> kterých uvede ceny za dané položky v Kč bez DPH.</w:t>
      </w:r>
      <w:r w:rsidR="00AB0F81">
        <w:rPr>
          <w:rFonts w:ascii="Calibri" w:hAnsi="Calibri" w:cs="Calibri"/>
          <w:sz w:val="22"/>
          <w:szCs w:val="22"/>
          <w:lang w:val="cs-CZ" w:eastAsia="cs-CZ"/>
        </w:rPr>
        <w:t xml:space="preserve"> Zadavatel je povinen ocenit všechny </w:t>
      </w:r>
      <w:r w:rsidR="003F407B">
        <w:rPr>
          <w:rFonts w:ascii="Calibri" w:hAnsi="Calibri" w:cs="Calibri"/>
          <w:sz w:val="22"/>
          <w:szCs w:val="22"/>
          <w:lang w:val="cs-CZ" w:eastAsia="cs-CZ"/>
        </w:rPr>
        <w:t>položky (</w:t>
      </w:r>
      <w:r w:rsidR="00AB0F81">
        <w:rPr>
          <w:rFonts w:ascii="Calibri" w:hAnsi="Calibri" w:cs="Calibri"/>
          <w:sz w:val="22"/>
          <w:szCs w:val="22"/>
          <w:lang w:val="cs-CZ" w:eastAsia="cs-CZ"/>
        </w:rPr>
        <w:t>buňky k</w:t>
      </w:r>
      <w:r w:rsidR="003F407B">
        <w:rPr>
          <w:rFonts w:ascii="Calibri" w:hAnsi="Calibri" w:cs="Calibri"/>
          <w:sz w:val="22"/>
          <w:szCs w:val="22"/>
          <w:lang w:val="cs-CZ" w:eastAsia="cs-CZ"/>
        </w:rPr>
        <w:t> </w:t>
      </w:r>
      <w:r w:rsidR="00AB0F81">
        <w:rPr>
          <w:rFonts w:ascii="Calibri" w:hAnsi="Calibri" w:cs="Calibri"/>
          <w:sz w:val="22"/>
          <w:szCs w:val="22"/>
          <w:lang w:val="cs-CZ" w:eastAsia="cs-CZ"/>
        </w:rPr>
        <w:t>vyplnění</w:t>
      </w:r>
      <w:r w:rsidR="003F407B">
        <w:rPr>
          <w:rFonts w:ascii="Calibri" w:hAnsi="Calibri" w:cs="Calibri"/>
          <w:sz w:val="22"/>
          <w:szCs w:val="22"/>
          <w:lang w:val="cs-CZ" w:eastAsia="cs-CZ"/>
        </w:rPr>
        <w:t xml:space="preserve">) </w:t>
      </w:r>
      <w:r w:rsidR="00AB0F81">
        <w:rPr>
          <w:rFonts w:ascii="Calibri" w:hAnsi="Calibri" w:cs="Calibri"/>
          <w:sz w:val="22"/>
          <w:szCs w:val="22"/>
          <w:lang w:val="cs-CZ" w:eastAsia="cs-CZ"/>
        </w:rPr>
        <w:t>ve všech částech soupisu práce</w:t>
      </w:r>
      <w:r w:rsidR="003F407B">
        <w:rPr>
          <w:rFonts w:ascii="Calibri" w:hAnsi="Calibri" w:cs="Calibri"/>
          <w:sz w:val="22"/>
          <w:szCs w:val="22"/>
          <w:lang w:val="cs-CZ" w:eastAsia="cs-CZ"/>
        </w:rPr>
        <w:t xml:space="preserve"> – rozpočtu</w:t>
      </w:r>
      <w:r w:rsidR="00AB0F81">
        <w:rPr>
          <w:rFonts w:ascii="Calibri" w:hAnsi="Calibri" w:cs="Calibri"/>
          <w:sz w:val="22"/>
          <w:szCs w:val="22"/>
          <w:lang w:val="cs-CZ" w:eastAsia="cs-CZ"/>
        </w:rPr>
        <w:t xml:space="preserve">, tj. </w:t>
      </w:r>
      <w:r w:rsidR="00B52976">
        <w:rPr>
          <w:rFonts w:ascii="Calibri" w:hAnsi="Calibri" w:cs="Calibri"/>
          <w:sz w:val="22"/>
          <w:szCs w:val="22"/>
          <w:lang w:val="cs-CZ" w:eastAsia="cs-CZ"/>
        </w:rPr>
        <w:t xml:space="preserve">pro 1. dílčí etapu </w:t>
      </w:r>
      <w:r w:rsidR="00AB0F81">
        <w:rPr>
          <w:rFonts w:ascii="Calibri" w:hAnsi="Calibri" w:cs="Calibri"/>
          <w:sz w:val="22"/>
          <w:szCs w:val="22"/>
          <w:lang w:val="cs-CZ" w:eastAsia="cs-CZ"/>
        </w:rPr>
        <w:t xml:space="preserve">– projekční práce, </w:t>
      </w:r>
      <w:r w:rsidR="00B52976">
        <w:rPr>
          <w:rFonts w:ascii="Calibri" w:hAnsi="Calibri" w:cs="Calibri"/>
          <w:sz w:val="22"/>
          <w:szCs w:val="22"/>
          <w:lang w:val="cs-CZ" w:eastAsia="cs-CZ"/>
        </w:rPr>
        <w:t xml:space="preserve">2. dílčí etapu </w:t>
      </w:r>
      <w:r w:rsidR="00AB0F81">
        <w:rPr>
          <w:rFonts w:ascii="Calibri" w:hAnsi="Calibri" w:cs="Calibri"/>
          <w:sz w:val="22"/>
          <w:szCs w:val="22"/>
          <w:lang w:val="cs-CZ" w:eastAsia="cs-CZ"/>
        </w:rPr>
        <w:t xml:space="preserve">– </w:t>
      </w:r>
      <w:r w:rsidR="00B52976">
        <w:rPr>
          <w:rFonts w:ascii="Calibri" w:hAnsi="Calibri" w:cs="Calibri"/>
          <w:sz w:val="22"/>
          <w:szCs w:val="22"/>
          <w:lang w:val="cs-CZ" w:eastAsia="cs-CZ"/>
        </w:rPr>
        <w:t xml:space="preserve">inženýrské služby </w:t>
      </w:r>
      <w:r w:rsidR="00AB0F81">
        <w:rPr>
          <w:rFonts w:ascii="Calibri" w:hAnsi="Calibri" w:cs="Calibri"/>
          <w:sz w:val="22"/>
          <w:szCs w:val="22"/>
          <w:lang w:val="cs-CZ" w:eastAsia="cs-CZ"/>
        </w:rPr>
        <w:t xml:space="preserve">a </w:t>
      </w:r>
      <w:r w:rsidR="00B52976">
        <w:rPr>
          <w:rFonts w:ascii="Calibri" w:hAnsi="Calibri" w:cs="Calibri"/>
          <w:sz w:val="22"/>
          <w:szCs w:val="22"/>
          <w:lang w:val="cs-CZ" w:eastAsia="cs-CZ"/>
        </w:rPr>
        <w:t>3.</w:t>
      </w:r>
      <w:r w:rsidR="00A376FF">
        <w:rPr>
          <w:rFonts w:ascii="Calibri" w:hAnsi="Calibri" w:cs="Calibri"/>
          <w:sz w:val="22"/>
          <w:szCs w:val="22"/>
          <w:lang w:val="cs-CZ" w:eastAsia="cs-CZ"/>
        </w:rPr>
        <w:t> </w:t>
      </w:r>
      <w:r w:rsidR="00B52976">
        <w:rPr>
          <w:rFonts w:ascii="Calibri" w:hAnsi="Calibri" w:cs="Calibri"/>
          <w:sz w:val="22"/>
          <w:szCs w:val="22"/>
          <w:lang w:val="cs-CZ" w:eastAsia="cs-CZ"/>
        </w:rPr>
        <w:t xml:space="preserve">dílčí etapu </w:t>
      </w:r>
      <w:r w:rsidR="00454F3B">
        <w:rPr>
          <w:rFonts w:ascii="Calibri" w:hAnsi="Calibri" w:cs="Calibri"/>
          <w:sz w:val="22"/>
          <w:szCs w:val="22"/>
          <w:lang w:val="cs-CZ" w:eastAsia="cs-CZ"/>
        </w:rPr>
        <w:t>–</w:t>
      </w:r>
      <w:r w:rsidR="00AB0F81">
        <w:rPr>
          <w:rFonts w:ascii="Calibri" w:hAnsi="Calibri" w:cs="Calibri"/>
          <w:sz w:val="22"/>
          <w:szCs w:val="22"/>
          <w:lang w:val="cs-CZ" w:eastAsia="cs-CZ"/>
        </w:rPr>
        <w:t xml:space="preserve"> </w:t>
      </w:r>
      <w:r w:rsidR="00454F3B">
        <w:rPr>
          <w:rFonts w:ascii="Calibri" w:hAnsi="Calibri" w:cs="Calibri"/>
          <w:sz w:val="22"/>
          <w:szCs w:val="22"/>
          <w:lang w:val="cs-CZ" w:eastAsia="cs-CZ"/>
        </w:rPr>
        <w:t>dodávk</w:t>
      </w:r>
      <w:r w:rsidR="00AC477C">
        <w:rPr>
          <w:rFonts w:ascii="Calibri" w:hAnsi="Calibri" w:cs="Calibri"/>
          <w:sz w:val="22"/>
          <w:szCs w:val="22"/>
          <w:lang w:val="cs-CZ" w:eastAsia="cs-CZ"/>
        </w:rPr>
        <w:t>u</w:t>
      </w:r>
      <w:r w:rsidR="00454F3B">
        <w:rPr>
          <w:rFonts w:ascii="Calibri" w:hAnsi="Calibri" w:cs="Calibri"/>
          <w:sz w:val="22"/>
          <w:szCs w:val="22"/>
          <w:lang w:val="cs-CZ" w:eastAsia="cs-CZ"/>
        </w:rPr>
        <w:t xml:space="preserve"> </w:t>
      </w:r>
      <w:r w:rsidR="00E63457">
        <w:rPr>
          <w:rFonts w:ascii="Calibri" w:hAnsi="Calibri" w:cs="Calibri"/>
          <w:sz w:val="22"/>
          <w:szCs w:val="22"/>
          <w:lang w:val="cs-CZ" w:eastAsia="cs-CZ"/>
        </w:rPr>
        <w:t xml:space="preserve">a instalaci </w:t>
      </w:r>
      <w:r w:rsidR="00454F3B">
        <w:rPr>
          <w:rFonts w:ascii="Calibri" w:hAnsi="Calibri" w:cs="Calibri"/>
          <w:sz w:val="22"/>
          <w:szCs w:val="22"/>
          <w:lang w:val="cs-CZ" w:eastAsia="cs-CZ"/>
        </w:rPr>
        <w:t xml:space="preserve">FVE. Celková cena za jednotlivé části </w:t>
      </w:r>
      <w:r>
        <w:rPr>
          <w:rFonts w:ascii="Calibri" w:hAnsi="Calibri" w:cs="Calibri"/>
          <w:sz w:val="22"/>
          <w:szCs w:val="22"/>
          <w:lang w:val="cs-CZ" w:eastAsia="cs-CZ"/>
        </w:rPr>
        <w:t xml:space="preserve">se automaticky promítne do celkové ceny </w:t>
      </w:r>
      <w:r w:rsidR="00A17E23">
        <w:rPr>
          <w:rFonts w:ascii="Calibri" w:hAnsi="Calibri" w:cs="Calibri"/>
          <w:sz w:val="22"/>
          <w:szCs w:val="22"/>
          <w:lang w:val="cs-CZ" w:eastAsia="cs-CZ"/>
        </w:rPr>
        <w:t xml:space="preserve">za poptávané plnění, tj. </w:t>
      </w:r>
      <w:r>
        <w:rPr>
          <w:rFonts w:ascii="Calibri" w:hAnsi="Calibri" w:cs="Calibri"/>
          <w:sz w:val="22"/>
          <w:szCs w:val="22"/>
          <w:lang w:val="cs-CZ" w:eastAsia="cs-CZ"/>
        </w:rPr>
        <w:t xml:space="preserve">dodávku a montáž </w:t>
      </w:r>
      <w:r w:rsidR="004F1942">
        <w:rPr>
          <w:rFonts w:ascii="Calibri" w:hAnsi="Calibri" w:cs="Calibri"/>
          <w:sz w:val="22"/>
          <w:szCs w:val="22"/>
          <w:lang w:val="cs-CZ" w:eastAsia="cs-CZ"/>
        </w:rPr>
        <w:t>fotovoltaické elektrárny na klíč na daném středisku</w:t>
      </w:r>
      <w:r>
        <w:rPr>
          <w:rFonts w:ascii="Calibri" w:hAnsi="Calibri" w:cs="Calibri"/>
          <w:sz w:val="22"/>
          <w:szCs w:val="22"/>
          <w:lang w:val="cs-CZ" w:eastAsia="cs-CZ"/>
        </w:rPr>
        <w:t xml:space="preserve">. </w:t>
      </w:r>
    </w:p>
    <w:p w14:paraId="7340F7E5" w14:textId="1DB49F2E" w:rsidR="008B59ED" w:rsidRPr="009B3C8C" w:rsidRDefault="008B59ED" w:rsidP="008B59ED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 w:eastAsia="cs-CZ"/>
        </w:rPr>
      </w:pPr>
      <w:r w:rsidRPr="00886FC3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Celková nabídková cena </w:t>
      </w:r>
      <w:r w:rsidR="008339E5">
        <w:rPr>
          <w:rFonts w:ascii="Calibri" w:hAnsi="Calibri" w:cs="Calibri"/>
          <w:b/>
          <w:bCs/>
          <w:sz w:val="22"/>
          <w:szCs w:val="22"/>
          <w:lang w:val="cs-CZ" w:eastAsia="cs-CZ"/>
        </w:rPr>
        <w:t>za Veřejnou</w:t>
      </w:r>
      <w:r w:rsidRPr="00886FC3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 zakázku bude poté </w:t>
      </w:r>
      <w:r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tvořena </w:t>
      </w:r>
      <w:r w:rsidRPr="00886FC3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součtem </w:t>
      </w:r>
      <w:r w:rsidR="00B14635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obou </w:t>
      </w:r>
      <w:r w:rsidRPr="00886FC3">
        <w:rPr>
          <w:rFonts w:ascii="Calibri" w:hAnsi="Calibri" w:cs="Calibri"/>
          <w:b/>
          <w:bCs/>
          <w:sz w:val="22"/>
          <w:szCs w:val="22"/>
          <w:lang w:val="cs-CZ" w:eastAsia="cs-CZ"/>
        </w:rPr>
        <w:t>celkových cen za plnění</w:t>
      </w:r>
      <w:r w:rsidR="00E97EF9">
        <w:rPr>
          <w:rStyle w:val="Znakapoznpodarou"/>
          <w:rFonts w:ascii="Calibri" w:hAnsi="Calibri" w:cs="Calibri"/>
          <w:b/>
          <w:bCs/>
          <w:sz w:val="22"/>
          <w:szCs w:val="22"/>
          <w:lang w:val="cs-CZ" w:eastAsia="cs-CZ"/>
        </w:rPr>
        <w:footnoteReference w:id="2"/>
      </w:r>
      <w:r w:rsidRPr="00886FC3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 v rámci </w:t>
      </w:r>
      <w:r w:rsidR="00B14635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obou </w:t>
      </w:r>
      <w:r w:rsidRPr="00886FC3">
        <w:rPr>
          <w:rFonts w:ascii="Calibri" w:hAnsi="Calibri" w:cs="Calibri"/>
          <w:b/>
          <w:bCs/>
          <w:sz w:val="22"/>
          <w:szCs w:val="22"/>
          <w:lang w:val="cs-CZ" w:eastAsia="cs-CZ"/>
        </w:rPr>
        <w:t>středisek Zadavatele dle oceněných</w:t>
      </w:r>
      <w:r w:rsidR="00B14635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 soupisů prací – rozpočtů</w:t>
      </w:r>
      <w:r w:rsidR="003B5278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 uvedených v příloze č. 3 Zadávací dokumentace</w:t>
      </w:r>
      <w:r w:rsidR="00B14635">
        <w:rPr>
          <w:rFonts w:ascii="Calibri" w:hAnsi="Calibri" w:cs="Calibri"/>
          <w:b/>
          <w:bCs/>
          <w:sz w:val="22"/>
          <w:szCs w:val="22"/>
          <w:lang w:val="cs-CZ" w:eastAsia="cs-CZ"/>
        </w:rPr>
        <w:t>.</w:t>
      </w:r>
      <w:r w:rsidRPr="00177E36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 Dodavatel je povinen provést tento součet a uvést výslednou celkovou nabídkovou cenu za </w:t>
      </w:r>
      <w:r w:rsidRPr="00177E36">
        <w:rPr>
          <w:rFonts w:ascii="Calibri" w:hAnsi="Calibri" w:cs="Calibri"/>
          <w:b/>
          <w:bCs/>
          <w:sz w:val="22"/>
          <w:szCs w:val="22"/>
          <w:lang w:val="cs-CZ" w:eastAsia="cs-CZ"/>
        </w:rPr>
        <w:lastRenderedPageBreak/>
        <w:t xml:space="preserve">celý předmět plnění do Krycího listu, který </w:t>
      </w:r>
      <w:proofErr w:type="gramStart"/>
      <w:r w:rsidRPr="00177E36">
        <w:rPr>
          <w:rFonts w:ascii="Calibri" w:hAnsi="Calibri" w:cs="Calibri"/>
          <w:b/>
          <w:bCs/>
          <w:sz w:val="22"/>
          <w:szCs w:val="22"/>
          <w:lang w:val="cs-CZ" w:eastAsia="cs-CZ"/>
        </w:rPr>
        <w:t>tvoří</w:t>
      </w:r>
      <w:proofErr w:type="gramEnd"/>
      <w:r w:rsidRPr="00177E36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 přílohu č. 1 této </w:t>
      </w:r>
      <w:r w:rsidR="002B2E91">
        <w:rPr>
          <w:rFonts w:ascii="Calibri" w:hAnsi="Calibri" w:cs="Calibri"/>
          <w:b/>
          <w:bCs/>
          <w:sz w:val="22"/>
          <w:szCs w:val="22"/>
          <w:lang w:val="cs-CZ" w:eastAsia="cs-CZ"/>
        </w:rPr>
        <w:t>Zadávací dokumentace</w:t>
      </w:r>
      <w:r w:rsidRPr="00177E36">
        <w:rPr>
          <w:rFonts w:ascii="Calibri" w:hAnsi="Calibri" w:cs="Calibri"/>
          <w:b/>
          <w:bCs/>
          <w:sz w:val="22"/>
          <w:szCs w:val="22"/>
          <w:lang w:val="cs-CZ" w:eastAsia="cs-CZ"/>
        </w:rPr>
        <w:t>.</w:t>
      </w:r>
      <w:r w:rsidR="008C678A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 </w:t>
      </w:r>
      <w:r w:rsidR="008C678A">
        <w:rPr>
          <w:rFonts w:ascii="Calibri" w:hAnsi="Calibri" w:cs="Calibri"/>
          <w:sz w:val="22"/>
          <w:szCs w:val="22"/>
          <w:lang w:val="cs-CZ" w:eastAsia="cs-CZ"/>
        </w:rPr>
        <w:t xml:space="preserve">Za správnost </w:t>
      </w:r>
      <w:r w:rsidR="00837C90">
        <w:rPr>
          <w:rFonts w:ascii="Calibri" w:hAnsi="Calibri" w:cs="Calibri"/>
          <w:sz w:val="22"/>
          <w:szCs w:val="22"/>
          <w:lang w:val="cs-CZ" w:eastAsia="cs-CZ"/>
        </w:rPr>
        <w:t>uvedení celkové nabídkové ceny do Krycího listu nabídky odpovídá dodavatel</w:t>
      </w:r>
      <w:r w:rsidR="00F42A97">
        <w:rPr>
          <w:rFonts w:ascii="Calibri" w:hAnsi="Calibri" w:cs="Calibri"/>
          <w:sz w:val="22"/>
          <w:szCs w:val="22"/>
          <w:lang w:val="cs-CZ" w:eastAsia="cs-CZ"/>
        </w:rPr>
        <w:t>. N</w:t>
      </w:r>
      <w:r w:rsidR="00837C90">
        <w:rPr>
          <w:rFonts w:ascii="Calibri" w:hAnsi="Calibri" w:cs="Calibri"/>
          <w:sz w:val="22"/>
          <w:szCs w:val="22"/>
          <w:lang w:val="cs-CZ" w:eastAsia="cs-CZ"/>
        </w:rPr>
        <w:t xml:space="preserve">esoulad celkové nabídkové ceny </w:t>
      </w:r>
      <w:r w:rsidR="00F42A97">
        <w:rPr>
          <w:rFonts w:ascii="Calibri" w:hAnsi="Calibri" w:cs="Calibri"/>
          <w:sz w:val="22"/>
          <w:szCs w:val="22"/>
          <w:lang w:val="cs-CZ" w:eastAsia="cs-CZ"/>
        </w:rPr>
        <w:t xml:space="preserve">uvedené </w:t>
      </w:r>
      <w:r w:rsidR="00837C90">
        <w:rPr>
          <w:rFonts w:ascii="Calibri" w:hAnsi="Calibri" w:cs="Calibri"/>
          <w:sz w:val="22"/>
          <w:szCs w:val="22"/>
          <w:lang w:val="cs-CZ" w:eastAsia="cs-CZ"/>
        </w:rPr>
        <w:t>v Krycím listu</w:t>
      </w:r>
      <w:r w:rsidR="00045E0F">
        <w:rPr>
          <w:rFonts w:ascii="Calibri" w:hAnsi="Calibri" w:cs="Calibri"/>
          <w:sz w:val="22"/>
          <w:szCs w:val="22"/>
          <w:lang w:val="cs-CZ" w:eastAsia="cs-CZ"/>
        </w:rPr>
        <w:t xml:space="preserve"> a obou celkových nabídkových cen uvedených ve dvou předmětných oceněných soupisech prací – </w:t>
      </w:r>
      <w:r w:rsidR="00045E0F" w:rsidRPr="009B3C8C">
        <w:rPr>
          <w:rFonts w:ascii="Calibri" w:hAnsi="Calibri" w:cs="Calibri"/>
          <w:sz w:val="22"/>
          <w:szCs w:val="22"/>
          <w:lang w:val="cs-CZ" w:eastAsia="cs-CZ"/>
        </w:rPr>
        <w:t xml:space="preserve">rozpočtech </w:t>
      </w:r>
      <w:r w:rsidR="009C2A92" w:rsidRPr="009B3C8C">
        <w:rPr>
          <w:rFonts w:ascii="Calibri" w:hAnsi="Calibri" w:cs="Calibri"/>
          <w:sz w:val="22"/>
          <w:szCs w:val="22"/>
          <w:lang w:val="cs-CZ" w:eastAsia="cs-CZ"/>
        </w:rPr>
        <w:t xml:space="preserve">může být důvodem k vyloučení účastníka ze Zadávacího řízení. </w:t>
      </w:r>
    </w:p>
    <w:p w14:paraId="4390722E" w14:textId="77777777" w:rsidR="00A55DC2" w:rsidRPr="009B3C8C" w:rsidRDefault="00800229" w:rsidP="00407DDE">
      <w:pPr>
        <w:pStyle w:val="bno"/>
        <w:keepNext/>
        <w:spacing w:before="120" w:after="0" w:line="276" w:lineRule="auto"/>
        <w:ind w:left="0"/>
        <w:rPr>
          <w:rFonts w:ascii="Calibri" w:hAnsi="Calibri" w:cs="Calibri"/>
          <w:b/>
          <w:bCs/>
          <w:sz w:val="22"/>
          <w:szCs w:val="22"/>
          <w:lang w:val="cs-CZ" w:eastAsia="cs-CZ"/>
        </w:rPr>
      </w:pPr>
      <w:bookmarkStart w:id="13" w:name="_Hlk131053798"/>
      <w:r w:rsidRPr="009B3C8C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Zadavatel stanovuje </w:t>
      </w:r>
      <w:r w:rsidR="00A55DC2" w:rsidRPr="009B3C8C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následující </w:t>
      </w:r>
      <w:r w:rsidRPr="009B3C8C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maximální </w:t>
      </w:r>
      <w:r w:rsidR="00F4322E" w:rsidRPr="009B3C8C">
        <w:rPr>
          <w:rFonts w:ascii="Calibri" w:hAnsi="Calibri" w:cs="Calibri"/>
          <w:b/>
          <w:bCs/>
          <w:sz w:val="22"/>
          <w:szCs w:val="22"/>
          <w:lang w:val="cs-CZ" w:eastAsia="cs-CZ"/>
        </w:rPr>
        <w:t>nabídkové ceny za jednotliv</w:t>
      </w:r>
      <w:r w:rsidR="00A55DC2" w:rsidRPr="009B3C8C">
        <w:rPr>
          <w:rFonts w:ascii="Calibri" w:hAnsi="Calibri" w:cs="Calibri"/>
          <w:b/>
          <w:bCs/>
          <w:sz w:val="22"/>
          <w:szCs w:val="22"/>
          <w:lang w:val="cs-CZ" w:eastAsia="cs-CZ"/>
        </w:rPr>
        <w:t>á</w:t>
      </w:r>
      <w:r w:rsidR="00F4322E" w:rsidRPr="009B3C8C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 dílčí </w:t>
      </w:r>
      <w:r w:rsidR="00A55DC2" w:rsidRPr="009B3C8C">
        <w:rPr>
          <w:rFonts w:ascii="Calibri" w:hAnsi="Calibri" w:cs="Calibri"/>
          <w:b/>
          <w:bCs/>
          <w:sz w:val="22"/>
          <w:szCs w:val="22"/>
          <w:lang w:val="cs-CZ" w:eastAsia="cs-CZ"/>
        </w:rPr>
        <w:t>plnění:</w:t>
      </w:r>
    </w:p>
    <w:p w14:paraId="4FA46C01" w14:textId="77777777" w:rsidR="00830467" w:rsidRPr="00407DDE" w:rsidRDefault="00651B58" w:rsidP="00A55DC2">
      <w:pPr>
        <w:pStyle w:val="bno"/>
        <w:numPr>
          <w:ilvl w:val="0"/>
          <w:numId w:val="25"/>
        </w:numPr>
        <w:spacing w:before="120" w:after="0" w:line="276" w:lineRule="auto"/>
        <w:rPr>
          <w:rFonts w:ascii="Calibri" w:hAnsi="Calibri" w:cs="Calibri"/>
          <w:b/>
          <w:bCs/>
          <w:sz w:val="22"/>
          <w:szCs w:val="22"/>
          <w:lang w:val="cs-CZ" w:eastAsia="cs-CZ"/>
        </w:rPr>
      </w:pPr>
      <w:r w:rsidRPr="00407DDE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cena za 1. dílčí etapu – projekční práce, </w:t>
      </w:r>
      <w:proofErr w:type="gramStart"/>
      <w:r w:rsidRPr="00407DDE">
        <w:rPr>
          <w:rFonts w:ascii="Calibri" w:hAnsi="Calibri" w:cs="Calibri"/>
          <w:b/>
          <w:bCs/>
          <w:sz w:val="22"/>
          <w:szCs w:val="22"/>
          <w:lang w:val="cs-CZ" w:eastAsia="cs-CZ"/>
        </w:rPr>
        <w:t>nepřekročí</w:t>
      </w:r>
      <w:proofErr w:type="gramEnd"/>
      <w:r w:rsidRPr="00407DDE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 pro každé středisko Zadavatele </w:t>
      </w:r>
      <w:r w:rsidR="000D3A7F" w:rsidRPr="00407DDE">
        <w:rPr>
          <w:rFonts w:ascii="Calibri" w:hAnsi="Calibri" w:cs="Calibri"/>
          <w:b/>
          <w:bCs/>
          <w:sz w:val="22"/>
          <w:szCs w:val="22"/>
          <w:lang w:val="cs-CZ" w:eastAsia="cs-CZ"/>
        </w:rPr>
        <w:t>25 % z</w:t>
      </w:r>
      <w:r w:rsidR="00830467" w:rsidRPr="00407DDE">
        <w:rPr>
          <w:rFonts w:ascii="Calibri" w:hAnsi="Calibri" w:cs="Calibri"/>
          <w:b/>
          <w:bCs/>
          <w:sz w:val="22"/>
          <w:szCs w:val="22"/>
          <w:lang w:val="cs-CZ" w:eastAsia="cs-CZ"/>
        </w:rPr>
        <w:t> celkové ceny za příslušné středisko Zadavatele dle přílohy č. 3 Zadávací dokumentace;</w:t>
      </w:r>
    </w:p>
    <w:p w14:paraId="354B787C" w14:textId="2C39B4B7" w:rsidR="00800229" w:rsidRPr="00407DDE" w:rsidRDefault="00830467" w:rsidP="00A55DC2">
      <w:pPr>
        <w:pStyle w:val="bno"/>
        <w:numPr>
          <w:ilvl w:val="0"/>
          <w:numId w:val="25"/>
        </w:numPr>
        <w:spacing w:before="120" w:after="0" w:line="276" w:lineRule="auto"/>
        <w:rPr>
          <w:rFonts w:ascii="Calibri" w:hAnsi="Calibri" w:cs="Calibri"/>
          <w:b/>
          <w:bCs/>
          <w:sz w:val="22"/>
          <w:szCs w:val="22"/>
          <w:lang w:val="cs-CZ" w:eastAsia="cs-CZ"/>
        </w:rPr>
      </w:pPr>
      <w:r w:rsidRPr="00407DDE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cena za 2. dílčí etapu – inženýrské činnosti, </w:t>
      </w:r>
      <w:proofErr w:type="gramStart"/>
      <w:r w:rsidRPr="00407DDE">
        <w:rPr>
          <w:rFonts w:ascii="Calibri" w:hAnsi="Calibri" w:cs="Calibri"/>
          <w:b/>
          <w:bCs/>
          <w:sz w:val="22"/>
          <w:szCs w:val="22"/>
          <w:lang w:val="cs-CZ" w:eastAsia="cs-CZ"/>
        </w:rPr>
        <w:t>nepřekročí</w:t>
      </w:r>
      <w:proofErr w:type="gramEnd"/>
      <w:r w:rsidRPr="00407DDE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 pro každé středisko Zadavatele 15 % z celkové ceny za příslušné středisko Zadavatele dle přílohy č. 3 Zadávací dokumentace;</w:t>
      </w:r>
    </w:p>
    <w:p w14:paraId="3CD697E3" w14:textId="4A449A52" w:rsidR="00830467" w:rsidRPr="00407DDE" w:rsidRDefault="00830467" w:rsidP="00A55DC2">
      <w:pPr>
        <w:pStyle w:val="bno"/>
        <w:numPr>
          <w:ilvl w:val="0"/>
          <w:numId w:val="25"/>
        </w:numPr>
        <w:spacing w:before="120" w:after="0" w:line="276" w:lineRule="auto"/>
        <w:rPr>
          <w:rFonts w:ascii="Calibri" w:hAnsi="Calibri" w:cs="Calibri"/>
          <w:b/>
          <w:bCs/>
          <w:sz w:val="22"/>
          <w:szCs w:val="22"/>
          <w:lang w:val="cs-CZ" w:eastAsia="cs-CZ"/>
        </w:rPr>
      </w:pPr>
      <w:r w:rsidRPr="00407DDE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cena za 3. dílčí etapu – </w:t>
      </w:r>
      <w:r w:rsidR="00024531" w:rsidRPr="00407DDE">
        <w:rPr>
          <w:rFonts w:ascii="Calibri" w:hAnsi="Calibri" w:cs="Calibri"/>
          <w:b/>
          <w:bCs/>
          <w:sz w:val="22"/>
          <w:szCs w:val="22"/>
          <w:lang w:val="cs-CZ" w:eastAsia="cs-CZ"/>
        </w:rPr>
        <w:t>dodávka a instalace FVE</w:t>
      </w:r>
      <w:r w:rsidRPr="00407DDE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, </w:t>
      </w:r>
      <w:proofErr w:type="gramStart"/>
      <w:r w:rsidRPr="00407DDE">
        <w:rPr>
          <w:rFonts w:ascii="Calibri" w:hAnsi="Calibri" w:cs="Calibri"/>
          <w:b/>
          <w:bCs/>
          <w:sz w:val="22"/>
          <w:szCs w:val="22"/>
          <w:lang w:val="cs-CZ" w:eastAsia="cs-CZ"/>
        </w:rPr>
        <w:t>nepřekročí</w:t>
      </w:r>
      <w:proofErr w:type="gramEnd"/>
      <w:r w:rsidRPr="00407DDE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 pro každé středisko Zadavatele </w:t>
      </w:r>
      <w:r w:rsidR="00024531" w:rsidRPr="00407DDE">
        <w:rPr>
          <w:rFonts w:ascii="Calibri" w:hAnsi="Calibri" w:cs="Calibri"/>
          <w:b/>
          <w:bCs/>
          <w:sz w:val="22"/>
          <w:szCs w:val="22"/>
          <w:lang w:val="cs-CZ" w:eastAsia="cs-CZ"/>
        </w:rPr>
        <w:t>6</w:t>
      </w:r>
      <w:r w:rsidRPr="00407DDE">
        <w:rPr>
          <w:rFonts w:ascii="Calibri" w:hAnsi="Calibri" w:cs="Calibri"/>
          <w:b/>
          <w:bCs/>
          <w:sz w:val="22"/>
          <w:szCs w:val="22"/>
          <w:lang w:val="cs-CZ" w:eastAsia="cs-CZ"/>
        </w:rPr>
        <w:t>5 % z celkové ceny za příslušné středisko Zadavatele dle přílohy č. 3 Zadávací dokumentace</w:t>
      </w:r>
      <w:r w:rsidR="00C249F1" w:rsidRPr="00407DDE">
        <w:rPr>
          <w:rFonts w:ascii="Calibri" w:hAnsi="Calibri" w:cs="Calibri"/>
          <w:b/>
          <w:bCs/>
          <w:sz w:val="22"/>
          <w:szCs w:val="22"/>
          <w:lang w:val="cs-CZ" w:eastAsia="cs-CZ"/>
        </w:rPr>
        <w:t>.</w:t>
      </w:r>
    </w:p>
    <w:bookmarkEnd w:id="13"/>
    <w:p w14:paraId="44E11E3F" w14:textId="405E94D6" w:rsidR="00EE2352" w:rsidRPr="00407DDE" w:rsidRDefault="00EE2352" w:rsidP="00EE2352">
      <w:pPr>
        <w:pStyle w:val="bno"/>
        <w:spacing w:before="120" w:after="0" w:line="276" w:lineRule="auto"/>
        <w:ind w:left="0"/>
        <w:rPr>
          <w:rFonts w:ascii="Calibri" w:hAnsi="Calibri" w:cs="Calibri"/>
          <w:b/>
          <w:bCs/>
          <w:sz w:val="22"/>
          <w:szCs w:val="22"/>
          <w:lang w:val="cs-CZ" w:eastAsia="cs-CZ"/>
        </w:rPr>
      </w:pPr>
      <w:r w:rsidRPr="00407DDE">
        <w:rPr>
          <w:rFonts w:ascii="Calibri" w:hAnsi="Calibri" w:cs="Calibri"/>
          <w:b/>
          <w:bCs/>
          <w:sz w:val="22"/>
          <w:szCs w:val="22"/>
          <w:lang w:val="cs-CZ" w:eastAsia="cs-CZ"/>
        </w:rPr>
        <w:t xml:space="preserve">Zadavatel upozorňuje, že nedodržení maximální nabídkové ceny za jednotlivá </w:t>
      </w:r>
      <w:r w:rsidR="0095194F" w:rsidRPr="00407DDE">
        <w:rPr>
          <w:rFonts w:ascii="Calibri" w:hAnsi="Calibri" w:cs="Calibri"/>
          <w:b/>
          <w:bCs/>
          <w:sz w:val="22"/>
          <w:szCs w:val="22"/>
          <w:lang w:val="cs-CZ" w:eastAsia="cs-CZ"/>
        </w:rPr>
        <w:t>dílčí plnění může být důvodem pro vyloučení dodavatele ze zadávacího řízení.</w:t>
      </w:r>
    </w:p>
    <w:p w14:paraId="1E72FCD0" w14:textId="74263AB0" w:rsidR="008B59ED" w:rsidRPr="00724B2A" w:rsidRDefault="008B59ED" w:rsidP="008B59ED">
      <w:pPr>
        <w:autoSpaceDE w:val="0"/>
        <w:autoSpaceDN w:val="0"/>
        <w:adjustRightInd w:val="0"/>
        <w:spacing w:before="60"/>
        <w:rPr>
          <w:rFonts w:cs="Calibri"/>
          <w:color w:val="000000"/>
        </w:rPr>
      </w:pPr>
      <w:r w:rsidRPr="009B3C8C">
        <w:rPr>
          <w:rFonts w:cs="Calibri"/>
          <w:color w:val="000000"/>
        </w:rPr>
        <w:t xml:space="preserve">Stanovené </w:t>
      </w:r>
      <w:r w:rsidR="00DF668F" w:rsidRPr="009B3C8C">
        <w:rPr>
          <w:rFonts w:cs="Calibri"/>
          <w:color w:val="000000"/>
        </w:rPr>
        <w:t xml:space="preserve">položkové </w:t>
      </w:r>
      <w:r w:rsidRPr="009B3C8C">
        <w:rPr>
          <w:rFonts w:cs="Calibri"/>
          <w:color w:val="000000"/>
        </w:rPr>
        <w:t xml:space="preserve">ceny musí být zpracovány jako nejvýše přípustné, platné a závazné po celou dobu poskytování předmětu plnění </w:t>
      </w:r>
      <w:r w:rsidR="00DF668F" w:rsidRPr="009B3C8C">
        <w:rPr>
          <w:rFonts w:cs="Calibri"/>
          <w:color w:val="000000"/>
        </w:rPr>
        <w:t xml:space="preserve">Veřejné </w:t>
      </w:r>
      <w:r w:rsidRPr="009B3C8C">
        <w:rPr>
          <w:rFonts w:cs="Calibri"/>
          <w:color w:val="000000"/>
        </w:rPr>
        <w:t>zakázky.</w:t>
      </w:r>
      <w:r w:rsidRPr="00DD2BBF">
        <w:rPr>
          <w:rFonts w:cs="Calibri"/>
          <w:color w:val="000000"/>
        </w:rPr>
        <w:t xml:space="preserve"> </w:t>
      </w:r>
      <w:r w:rsidRPr="00177E36">
        <w:rPr>
          <w:rFonts w:cs="Calibri"/>
          <w:color w:val="000000"/>
        </w:rPr>
        <w:t xml:space="preserve">Musí zahrnovat veškeré náklady související se splněním předmětu </w:t>
      </w:r>
      <w:r w:rsidR="00DF668F">
        <w:rPr>
          <w:rFonts w:cs="Calibri"/>
          <w:color w:val="000000"/>
        </w:rPr>
        <w:t xml:space="preserve">Veřejné </w:t>
      </w:r>
      <w:r w:rsidRPr="00177E36">
        <w:rPr>
          <w:rFonts w:cs="Calibri"/>
          <w:color w:val="000000"/>
        </w:rPr>
        <w:t xml:space="preserve">zakázky včetně všech předvídatelných rizik a vlivů. </w:t>
      </w:r>
      <w:r w:rsidRPr="00177E36">
        <w:rPr>
          <w:rFonts w:cs="Tahoma"/>
          <w:color w:val="000000"/>
          <w:szCs w:val="20"/>
        </w:rPr>
        <w:t xml:space="preserve">Součástí nabídkové ceny dodavatele jsou tak veškeré práce, dodávky, poplatky a náklady nezbytné pro řádné a úplné provedení předmětu plnění, o kterých dodavatel podle svých odborných </w:t>
      </w:r>
      <w:r w:rsidRPr="00724B2A">
        <w:rPr>
          <w:rFonts w:cs="Tahoma"/>
          <w:color w:val="000000"/>
          <w:szCs w:val="20"/>
        </w:rPr>
        <w:t xml:space="preserve">znalostí musel a měl vědět, že jsou pro řádné plnění zakázky nezbytné. </w:t>
      </w:r>
      <w:r w:rsidRPr="00724B2A">
        <w:rPr>
          <w:rFonts w:cs="Calibri"/>
          <w:color w:val="000000"/>
        </w:rPr>
        <w:t xml:space="preserve">Stanovené </w:t>
      </w:r>
      <w:r w:rsidR="004966B7">
        <w:rPr>
          <w:rFonts w:cs="Calibri"/>
          <w:color w:val="000000"/>
        </w:rPr>
        <w:t>položkové</w:t>
      </w:r>
      <w:r w:rsidRPr="00724B2A">
        <w:rPr>
          <w:rFonts w:cs="Calibri"/>
          <w:color w:val="000000"/>
        </w:rPr>
        <w:t xml:space="preserve"> ceny zahrnují jakékoli další výdaje nutné pro realizaci </w:t>
      </w:r>
      <w:r w:rsidR="004966B7">
        <w:rPr>
          <w:rFonts w:cs="Calibri"/>
          <w:color w:val="000000"/>
        </w:rPr>
        <w:t xml:space="preserve">Veřejné </w:t>
      </w:r>
      <w:r w:rsidRPr="00724B2A">
        <w:rPr>
          <w:rFonts w:cs="Calibri"/>
          <w:color w:val="000000"/>
        </w:rPr>
        <w:t xml:space="preserve">zakázky. </w:t>
      </w:r>
    </w:p>
    <w:p w14:paraId="4D77AFC9" w14:textId="219984A8" w:rsidR="008B59ED" w:rsidRPr="00E5642D" w:rsidRDefault="008B59ED" w:rsidP="008B59ED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 w:eastAsia="cs-CZ"/>
        </w:rPr>
      </w:pPr>
      <w:r w:rsidRPr="00E5642D">
        <w:rPr>
          <w:rFonts w:ascii="Calibri" w:hAnsi="Calibri" w:cs="Calibri"/>
          <w:sz w:val="22"/>
          <w:szCs w:val="22"/>
          <w:lang w:val="cs-CZ" w:eastAsia="cs-CZ"/>
        </w:rPr>
        <w:t>Zadavatel upozorňuje, že dle ustanovení § 113 ZZVZ bude nabídková cena vybraného dodavatele posuzována z hlediska mimořádně nízké nabídkové ceny. Zadavatel si vyhrazuje právo vyloučit dodavatele, pokud jeho nabídka obsahuje mimořádně nízkou nabídkovou cenu, která nebyla dodavatelem zdůvodněna.</w:t>
      </w:r>
    </w:p>
    <w:p w14:paraId="59739BE2" w14:textId="77777777" w:rsidR="00FF066F" w:rsidRPr="00AA1C50" w:rsidRDefault="00FF066F" w:rsidP="007E1F82">
      <w:pPr>
        <w:pStyle w:val="Nadpis1"/>
      </w:pPr>
      <w:r w:rsidRPr="00AA1C50">
        <w:t>HODNOCENÍ NABÍDEK</w:t>
      </w:r>
    </w:p>
    <w:p w14:paraId="40FDD9D2" w14:textId="3F7BE579" w:rsidR="00983987" w:rsidRDefault="00FF066F" w:rsidP="00983987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5E0799">
        <w:rPr>
          <w:rFonts w:ascii="Calibri" w:hAnsi="Calibri" w:cs="Calibri"/>
          <w:sz w:val="22"/>
          <w:szCs w:val="22"/>
          <w:lang w:val="cs-CZ"/>
        </w:rPr>
        <w:t xml:space="preserve">Základním hodnotícím </w:t>
      </w:r>
      <w:r w:rsidRPr="005E0799">
        <w:rPr>
          <w:rFonts w:asciiTheme="minorHAnsi" w:hAnsiTheme="minorHAnsi"/>
          <w:sz w:val="22"/>
          <w:szCs w:val="22"/>
          <w:lang w:val="cs-CZ" w:eastAsia="cs-CZ"/>
        </w:rPr>
        <w:t xml:space="preserve">kritériem Veřejné zakázky je ekonomická výhodnost nabídky dle § 114 a násl. ZZVZ. </w:t>
      </w:r>
      <w:r w:rsidR="00983987" w:rsidRPr="00E5642D">
        <w:rPr>
          <w:rFonts w:ascii="Calibri" w:hAnsi="Calibri" w:cs="Calibri"/>
          <w:sz w:val="22"/>
          <w:szCs w:val="22"/>
          <w:lang w:val="cs-CZ"/>
        </w:rPr>
        <w:t xml:space="preserve">Ekonomická výhodnost nabídky bude </w:t>
      </w:r>
      <w:r w:rsidR="00983987" w:rsidRPr="00DE3A5A">
        <w:rPr>
          <w:rFonts w:ascii="Calibri" w:hAnsi="Calibri" w:cs="Calibri"/>
          <w:b/>
          <w:bCs/>
          <w:sz w:val="22"/>
          <w:szCs w:val="22"/>
          <w:lang w:val="cs-CZ"/>
        </w:rPr>
        <w:t>hodnocena podle výše celkové nabídkové ceny v Kč bez DPH uvedené v Krycím listu nabídky</w:t>
      </w:r>
      <w:r w:rsidR="00983987">
        <w:rPr>
          <w:rFonts w:ascii="Calibri" w:hAnsi="Calibri" w:cs="Calibri"/>
          <w:sz w:val="22"/>
          <w:szCs w:val="22"/>
          <w:lang w:val="cs-CZ"/>
        </w:rPr>
        <w:t xml:space="preserve">, který </w:t>
      </w:r>
      <w:proofErr w:type="gramStart"/>
      <w:r w:rsidR="00983987">
        <w:rPr>
          <w:rFonts w:ascii="Calibri" w:hAnsi="Calibri" w:cs="Calibri"/>
          <w:sz w:val="22"/>
          <w:szCs w:val="22"/>
          <w:lang w:val="cs-CZ"/>
        </w:rPr>
        <w:t>tvoří</w:t>
      </w:r>
      <w:proofErr w:type="gramEnd"/>
      <w:r w:rsidR="00983987">
        <w:rPr>
          <w:rFonts w:ascii="Calibri" w:hAnsi="Calibri" w:cs="Calibri"/>
          <w:sz w:val="22"/>
          <w:szCs w:val="22"/>
          <w:lang w:val="cs-CZ"/>
        </w:rPr>
        <w:t xml:space="preserve"> přílohu č. 1 </w:t>
      </w:r>
      <w:r w:rsidR="009522F8">
        <w:rPr>
          <w:rFonts w:ascii="Calibri" w:hAnsi="Calibri" w:cs="Calibri"/>
          <w:sz w:val="22"/>
          <w:szCs w:val="22"/>
          <w:lang w:val="cs-CZ"/>
        </w:rPr>
        <w:t>Zadávací dokumentace</w:t>
      </w:r>
      <w:r w:rsidR="00983987">
        <w:rPr>
          <w:rFonts w:ascii="Calibri" w:hAnsi="Calibri" w:cs="Calibri"/>
          <w:sz w:val="22"/>
          <w:szCs w:val="22"/>
          <w:lang w:val="cs-CZ"/>
        </w:rPr>
        <w:t xml:space="preserve">, jež současně odpovídá součtové ceně </w:t>
      </w:r>
      <w:r w:rsidR="009522F8">
        <w:rPr>
          <w:rFonts w:ascii="Calibri" w:hAnsi="Calibri" w:cs="Calibri"/>
          <w:sz w:val="22"/>
          <w:szCs w:val="22"/>
          <w:lang w:val="cs-CZ"/>
        </w:rPr>
        <w:t xml:space="preserve">celkových nabídkových </w:t>
      </w:r>
      <w:r w:rsidR="00983987">
        <w:rPr>
          <w:rFonts w:ascii="Calibri" w:hAnsi="Calibri" w:cs="Calibri"/>
          <w:sz w:val="22"/>
          <w:szCs w:val="22"/>
          <w:lang w:val="cs-CZ"/>
        </w:rPr>
        <w:t xml:space="preserve">cen dle </w:t>
      </w:r>
      <w:r w:rsidR="009522F8">
        <w:rPr>
          <w:rFonts w:ascii="Calibri" w:hAnsi="Calibri" w:cs="Calibri"/>
          <w:sz w:val="22"/>
          <w:szCs w:val="22"/>
          <w:lang w:val="cs-CZ"/>
        </w:rPr>
        <w:t xml:space="preserve">obou </w:t>
      </w:r>
      <w:r w:rsidR="00983987">
        <w:rPr>
          <w:rFonts w:ascii="Calibri" w:hAnsi="Calibri" w:cs="Calibri"/>
          <w:sz w:val="22"/>
          <w:szCs w:val="22"/>
          <w:lang w:val="cs-CZ"/>
        </w:rPr>
        <w:t xml:space="preserve">oceněných </w:t>
      </w:r>
      <w:r w:rsidR="009522F8">
        <w:rPr>
          <w:rFonts w:ascii="Calibri" w:hAnsi="Calibri" w:cs="Calibri"/>
          <w:sz w:val="22"/>
          <w:szCs w:val="22"/>
          <w:lang w:val="cs-CZ"/>
        </w:rPr>
        <w:t xml:space="preserve">soupisů prací – rozpočtů </w:t>
      </w:r>
      <w:r w:rsidR="00983987">
        <w:rPr>
          <w:rFonts w:ascii="Calibri" w:hAnsi="Calibri" w:cs="Calibri"/>
          <w:sz w:val="22"/>
          <w:szCs w:val="22"/>
          <w:lang w:val="cs-CZ"/>
        </w:rPr>
        <w:t xml:space="preserve">(příloha č. 3 </w:t>
      </w:r>
      <w:r w:rsidR="009522F8">
        <w:rPr>
          <w:rFonts w:ascii="Calibri" w:hAnsi="Calibri" w:cs="Calibri"/>
          <w:sz w:val="22"/>
          <w:szCs w:val="22"/>
          <w:lang w:val="cs-CZ"/>
        </w:rPr>
        <w:t>Zadávací dokumentace</w:t>
      </w:r>
      <w:r w:rsidR="00983987">
        <w:rPr>
          <w:rFonts w:ascii="Calibri" w:hAnsi="Calibri" w:cs="Calibri"/>
          <w:sz w:val="22"/>
          <w:szCs w:val="22"/>
          <w:lang w:val="cs-CZ"/>
        </w:rPr>
        <w:t>) v souladu s čl.</w:t>
      </w:r>
      <w:r w:rsidR="009522F8">
        <w:rPr>
          <w:rFonts w:ascii="Calibri" w:hAnsi="Calibri" w:cs="Calibri"/>
          <w:sz w:val="22"/>
          <w:szCs w:val="22"/>
          <w:lang w:val="cs-CZ"/>
        </w:rPr>
        <w:t xml:space="preserve"> 6 Zadávací dokumentace</w:t>
      </w:r>
      <w:r w:rsidR="00983987">
        <w:rPr>
          <w:rFonts w:ascii="Calibri" w:hAnsi="Calibri" w:cs="Calibri"/>
          <w:sz w:val="22"/>
          <w:szCs w:val="22"/>
          <w:lang w:val="cs-CZ"/>
        </w:rPr>
        <w:t xml:space="preserve">. </w:t>
      </w:r>
    </w:p>
    <w:p w14:paraId="5584F472" w14:textId="42E354A9" w:rsidR="00810AC8" w:rsidRPr="009E60E9" w:rsidRDefault="00810AC8" w:rsidP="00810AC8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9E60E9">
        <w:rPr>
          <w:rFonts w:ascii="Calibri" w:hAnsi="Calibri" w:cs="Calibri"/>
          <w:sz w:val="22"/>
          <w:szCs w:val="22"/>
          <w:lang w:val="cs-CZ"/>
        </w:rPr>
        <w:t xml:space="preserve">Nabídky budou hodnoceny tak, že podle výše celkové hodnocené nabídkové ceny bez DPH bude sestaveno pořadí nabídek. </w:t>
      </w:r>
    </w:p>
    <w:p w14:paraId="68A2A6BB" w14:textId="77777777" w:rsidR="00810AC8" w:rsidRPr="009E60E9" w:rsidRDefault="00810AC8" w:rsidP="00810AC8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9E60E9">
        <w:rPr>
          <w:rFonts w:ascii="Calibri" w:hAnsi="Calibri" w:cs="Calibri"/>
          <w:sz w:val="22"/>
          <w:szCs w:val="22"/>
          <w:lang w:val="cs-CZ"/>
        </w:rPr>
        <w:t>Jako nejvýhodnější bude vybrána nabídka s nejnižší celkovou nabídkovou cenou bez DPH. Další pořadí bude sestaveno dle výše celkových nabídkových cen bez DPH vzestupně.</w:t>
      </w:r>
    </w:p>
    <w:p w14:paraId="5A1E01C0" w14:textId="1D4E7493" w:rsidR="00901C7A" w:rsidRPr="00F66336" w:rsidRDefault="00EA1502" w:rsidP="00F66336">
      <w:pPr>
        <w:pStyle w:val="bno"/>
        <w:spacing w:before="120" w:after="0" w:line="276" w:lineRule="auto"/>
        <w:ind w:left="0"/>
        <w:rPr>
          <w:rFonts w:ascii="Calibri" w:hAnsi="Calibri" w:cs="Calibri"/>
        </w:rPr>
      </w:pPr>
      <w:r w:rsidRPr="009E60E9">
        <w:rPr>
          <w:rFonts w:ascii="Calibri" w:hAnsi="Calibri" w:cs="Calibri"/>
          <w:sz w:val="22"/>
          <w:szCs w:val="22"/>
          <w:lang w:val="cs-CZ"/>
        </w:rPr>
        <w:t xml:space="preserve">V případě, že v rámci </w:t>
      </w:r>
      <w:r w:rsidR="008927BC" w:rsidRPr="009E60E9">
        <w:rPr>
          <w:rFonts w:ascii="Calibri" w:hAnsi="Calibri" w:cs="Calibri"/>
          <w:sz w:val="22"/>
          <w:szCs w:val="22"/>
          <w:lang w:val="cs-CZ"/>
        </w:rPr>
        <w:t>V</w:t>
      </w:r>
      <w:r w:rsidRPr="009E60E9">
        <w:rPr>
          <w:rFonts w:ascii="Calibri" w:hAnsi="Calibri" w:cs="Calibri"/>
          <w:sz w:val="22"/>
          <w:szCs w:val="22"/>
          <w:lang w:val="cs-CZ"/>
        </w:rPr>
        <w:t xml:space="preserve">eřejné zakázky </w:t>
      </w:r>
      <w:r w:rsidR="009E60E9">
        <w:rPr>
          <w:rFonts w:ascii="Calibri" w:hAnsi="Calibri" w:cs="Calibri"/>
          <w:sz w:val="22"/>
          <w:szCs w:val="22"/>
          <w:lang w:val="cs-CZ"/>
        </w:rPr>
        <w:t xml:space="preserve">dvě </w:t>
      </w:r>
      <w:r w:rsidRPr="009E60E9">
        <w:rPr>
          <w:rFonts w:ascii="Calibri" w:hAnsi="Calibri" w:cs="Calibri"/>
          <w:sz w:val="22"/>
          <w:szCs w:val="22"/>
          <w:lang w:val="cs-CZ"/>
        </w:rPr>
        <w:t xml:space="preserve">nebo více nabídek dosáhnou podle hodnocení výše stejného pořadí, výhodnější, tedy přednější pořadí získá nabídka podle </w:t>
      </w:r>
      <w:r w:rsidR="008927BC" w:rsidRPr="009E60E9">
        <w:rPr>
          <w:rFonts w:ascii="Calibri" w:hAnsi="Calibri" w:cs="Calibri"/>
          <w:sz w:val="22"/>
          <w:szCs w:val="22"/>
          <w:lang w:val="cs-CZ"/>
        </w:rPr>
        <w:t xml:space="preserve">dřívějšího </w:t>
      </w:r>
      <w:r w:rsidRPr="009E60E9">
        <w:rPr>
          <w:rFonts w:ascii="Calibri" w:hAnsi="Calibri" w:cs="Calibri"/>
          <w:sz w:val="22"/>
          <w:szCs w:val="22"/>
          <w:lang w:val="cs-CZ"/>
        </w:rPr>
        <w:t>času doručení nabídky (rok, měsíc, den, hodina, minuta, vteřina).</w:t>
      </w:r>
    </w:p>
    <w:p w14:paraId="6E686256" w14:textId="77777777" w:rsidR="00FF066F" w:rsidRPr="00FF066F" w:rsidRDefault="00FF066F" w:rsidP="007E1F82">
      <w:pPr>
        <w:pStyle w:val="Nadpis1"/>
      </w:pPr>
      <w:r w:rsidRPr="00FF066F">
        <w:lastRenderedPageBreak/>
        <w:t>DALŠÍ POŽADAVKY NA OBSAH NABÍDKY</w:t>
      </w:r>
    </w:p>
    <w:p w14:paraId="35916BB0" w14:textId="77777777" w:rsidR="00FF066F" w:rsidRPr="00594FB3" w:rsidRDefault="00FF066F" w:rsidP="007E1F82">
      <w:pPr>
        <w:pStyle w:val="Nadpis2"/>
        <w:ind w:left="851" w:hanging="851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26DD0EE3" w14:textId="3E2D1ADF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990ED0A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Calibri"/>
          <w:b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 nerozdílně</w:t>
      </w:r>
      <w:r>
        <w:rPr>
          <w:rFonts w:cs="Arial"/>
        </w:rPr>
        <w:t>.</w:t>
      </w:r>
    </w:p>
    <w:p w14:paraId="17E2528E" w14:textId="77777777" w:rsidR="00FF066F" w:rsidRPr="00F21D16" w:rsidRDefault="00FF066F" w:rsidP="007E1F82">
      <w:pPr>
        <w:pStyle w:val="Nadpis2"/>
        <w:ind w:left="851" w:hanging="851"/>
      </w:pPr>
      <w:r>
        <w:t xml:space="preserve">Seznam poddodavatelského plnění </w:t>
      </w:r>
    </w:p>
    <w:p w14:paraId="6085D4B8" w14:textId="77777777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zadávacího řízení v nabídce </w:t>
      </w:r>
      <w:r w:rsidRPr="00FF72D0">
        <w:rPr>
          <w:rFonts w:asciiTheme="minorHAnsi" w:hAnsiTheme="minorHAnsi" w:cs="Arial"/>
          <w:sz w:val="22"/>
          <w:szCs w:val="22"/>
        </w:rPr>
        <w:t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zadávacího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093E8D75" w14:textId="25A9CF9B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 xml:space="preserve">jiných </w:t>
      </w:r>
      <w:r w:rsidR="00CF4F4F">
        <w:rPr>
          <w:rFonts w:cs="Tahoma"/>
        </w:rPr>
        <w:t>osob</w:t>
      </w:r>
      <w:r w:rsidR="00CF4F4F" w:rsidRPr="00DF37AE">
        <w:rPr>
          <w:rFonts w:cs="Tahoma"/>
        </w:rPr>
        <w:t>,</w:t>
      </w:r>
      <w:r w:rsidR="00CF4F4F">
        <w:rPr>
          <w:rFonts w:cs="Tahoma"/>
        </w:rPr>
        <w:t xml:space="preserve"> </w:t>
      </w:r>
      <w:r w:rsidR="00CF4F4F" w:rsidRPr="00DF37AE">
        <w:rPr>
          <w:rFonts w:cs="Tahoma"/>
        </w:rPr>
        <w:t>musí</w:t>
      </w:r>
      <w:r w:rsidRPr="00DF37AE">
        <w:rPr>
          <w:rFonts w:cs="Tahoma"/>
        </w:rPr>
        <w:t xml:space="preserve">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0C57CBDF" w14:textId="14AC72B2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 xml:space="preserve">V případě, že účastník seznam poddodavatelského plnění v nabídce </w:t>
      </w:r>
      <w:proofErr w:type="gramStart"/>
      <w:r w:rsidRPr="00E20E5E">
        <w:rPr>
          <w:rFonts w:cs="Tahoma"/>
          <w:b/>
          <w:bCs/>
          <w:szCs w:val="24"/>
        </w:rPr>
        <w:t>nepředloží</w:t>
      </w:r>
      <w:proofErr w:type="gramEnd"/>
      <w:r w:rsidRPr="00E20E5E">
        <w:rPr>
          <w:rFonts w:cs="Tahoma"/>
          <w:b/>
          <w:bCs/>
          <w:szCs w:val="24"/>
        </w:rPr>
        <w:t xml:space="preserve">, má se za to, že </w:t>
      </w:r>
      <w:r w:rsidR="001407E6">
        <w:rPr>
          <w:rFonts w:cs="Tahoma"/>
          <w:b/>
          <w:bCs/>
          <w:szCs w:val="24"/>
        </w:rPr>
        <w:t xml:space="preserve">ke dni uzavření Smlouvy </w:t>
      </w:r>
      <w:r w:rsidRPr="00E20E5E">
        <w:rPr>
          <w:rFonts w:cs="Tahoma"/>
          <w:b/>
          <w:bCs/>
          <w:szCs w:val="24"/>
        </w:rPr>
        <w:t>neplánuje využít poddodavatele.</w:t>
      </w:r>
    </w:p>
    <w:p w14:paraId="183C0F4B" w14:textId="12206D80" w:rsidR="00FF066F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</w:t>
      </w:r>
      <w:r w:rsidRPr="001579AA">
        <w:rPr>
          <w:rFonts w:asciiTheme="minorHAnsi" w:hAnsiTheme="minorHAnsi" w:cs="Tahoma"/>
          <w:sz w:val="22"/>
          <w:szCs w:val="24"/>
        </w:rPr>
        <w:t xml:space="preserve">plnění </w:t>
      </w:r>
      <w:proofErr w:type="gramStart"/>
      <w:r w:rsidR="008010EF" w:rsidRPr="001579AA">
        <w:rPr>
          <w:rFonts w:asciiTheme="minorHAnsi" w:hAnsiTheme="minorHAnsi" w:cs="Tahoma"/>
          <w:sz w:val="22"/>
          <w:szCs w:val="24"/>
        </w:rPr>
        <w:t>tvoří</w:t>
      </w:r>
      <w:proofErr w:type="gramEnd"/>
      <w:r w:rsidRPr="001579AA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1579AA">
        <w:rPr>
          <w:rFonts w:asciiTheme="minorHAnsi" w:hAnsiTheme="minorHAnsi" w:cs="Tahoma"/>
          <w:sz w:val="22"/>
          <w:szCs w:val="24"/>
        </w:rPr>
        <w:t xml:space="preserve">přílohu </w:t>
      </w:r>
      <w:r w:rsidRPr="001579AA">
        <w:rPr>
          <w:rFonts w:asciiTheme="minorHAnsi" w:hAnsiTheme="minorHAnsi" w:cs="Tahoma"/>
          <w:sz w:val="22"/>
          <w:szCs w:val="24"/>
        </w:rPr>
        <w:t xml:space="preserve">č. </w:t>
      </w:r>
      <w:r w:rsidR="003B5A09">
        <w:rPr>
          <w:rFonts w:asciiTheme="minorHAnsi" w:hAnsiTheme="minorHAnsi" w:cs="Tahoma"/>
          <w:sz w:val="22"/>
          <w:szCs w:val="24"/>
        </w:rPr>
        <w:t>5</w:t>
      </w:r>
      <w:r w:rsidR="0082623C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Zadávací dokumentace. </w:t>
      </w:r>
    </w:p>
    <w:p w14:paraId="460A6FF9" w14:textId="33167FB6" w:rsidR="002B176B" w:rsidRPr="003B3D2F" w:rsidRDefault="002B176B" w:rsidP="00E14A7F">
      <w:pPr>
        <w:pStyle w:val="Nadpis2"/>
        <w:keepNext/>
        <w:ind w:left="851" w:hanging="851"/>
        <w:rPr>
          <w:rFonts w:cs="Tahoma"/>
          <w:szCs w:val="28"/>
        </w:rPr>
      </w:pPr>
      <w:r w:rsidRPr="003B3D2F">
        <w:rPr>
          <w:rFonts w:cs="Tahoma"/>
          <w:szCs w:val="28"/>
        </w:rPr>
        <w:t>Mezinárodní sankce</w:t>
      </w:r>
    </w:p>
    <w:p w14:paraId="012E3D0B" w14:textId="47B5FFC0" w:rsidR="002B176B" w:rsidRDefault="002B176B" w:rsidP="002B176B">
      <w:pPr>
        <w:rPr>
          <w:bCs/>
          <w:lang w:eastAsia="cs-CZ"/>
        </w:rPr>
      </w:pPr>
      <w:r w:rsidRPr="0093745A">
        <w:rPr>
          <w:bCs/>
          <w:lang w:eastAsia="cs-CZ"/>
        </w:rPr>
        <w:t xml:space="preserve">Zadavatel ve vztahu k mezinárodním sankcím požaduje, aby účastník garantoval, že v případě výběru jeho nabídky, uzavření Smlouvy a plnění veřejné zakázky, nedojde k porušení právních předpisů a rozhodnutí upravujících mezinárodní sankce, kterými jsou Česká republika nebo Zadavatel vázáni. Skutečnost, že dodavatel </w:t>
      </w:r>
      <w:r w:rsidRPr="00B65085">
        <w:rPr>
          <w:bCs/>
          <w:lang w:eastAsia="cs-CZ"/>
        </w:rPr>
        <w:t xml:space="preserve">neporušuje tyto normy prokáže dodavatel předložením čestného prohlášení ve své nabídce, jehož vzor </w:t>
      </w:r>
      <w:proofErr w:type="gramStart"/>
      <w:r w:rsidRPr="00B65085">
        <w:rPr>
          <w:bCs/>
          <w:lang w:eastAsia="cs-CZ"/>
        </w:rPr>
        <w:t>tvoří</w:t>
      </w:r>
      <w:proofErr w:type="gramEnd"/>
      <w:r w:rsidRPr="00B65085">
        <w:rPr>
          <w:bCs/>
          <w:lang w:eastAsia="cs-CZ"/>
        </w:rPr>
        <w:t xml:space="preserve"> přílohu č. </w:t>
      </w:r>
      <w:r w:rsidR="00545BFD">
        <w:rPr>
          <w:bCs/>
          <w:lang w:eastAsia="cs-CZ"/>
        </w:rPr>
        <w:t>7</w:t>
      </w:r>
      <w:r w:rsidRPr="00B65085">
        <w:rPr>
          <w:bCs/>
          <w:lang w:eastAsia="cs-CZ"/>
        </w:rPr>
        <w:t xml:space="preserve"> Zadávací</w:t>
      </w:r>
      <w:r>
        <w:rPr>
          <w:bCs/>
          <w:lang w:eastAsia="cs-CZ"/>
        </w:rPr>
        <w:t xml:space="preserve"> dokumentace.</w:t>
      </w:r>
    </w:p>
    <w:p w14:paraId="20AB87DD" w14:textId="1438FD3A" w:rsidR="00C02F64" w:rsidRDefault="00C02F64" w:rsidP="002A5333">
      <w:pPr>
        <w:pStyle w:val="Nadpis2"/>
        <w:keepNext/>
        <w:ind w:left="851" w:hanging="851"/>
      </w:pPr>
      <w:r>
        <w:t>Střet zájmů</w:t>
      </w:r>
    </w:p>
    <w:p w14:paraId="1F666A35" w14:textId="77777777" w:rsidR="00DC79C9" w:rsidRDefault="003F5750" w:rsidP="00C02F64">
      <w:pPr>
        <w:rPr>
          <w:bCs/>
          <w:lang w:eastAsia="cs-CZ"/>
        </w:rPr>
      </w:pPr>
      <w:r w:rsidRPr="003F5750">
        <w:rPr>
          <w:bCs/>
          <w:lang w:eastAsia="cs-CZ"/>
        </w:rPr>
        <w:t>Zadavatel dále uvádí, že podle § 4b zákona č. 159/2006 Sb., o střetu zájmů, ve znění pozdějších předpisů</w:t>
      </w:r>
      <w:r>
        <w:rPr>
          <w:bCs/>
          <w:lang w:eastAsia="cs-CZ"/>
        </w:rPr>
        <w:t>,</w:t>
      </w:r>
      <w:r w:rsidRPr="003F5750">
        <w:rPr>
          <w:bCs/>
          <w:lang w:eastAsia="cs-CZ"/>
        </w:rPr>
        <w:t xml:space="preserve"> se</w:t>
      </w:r>
      <w:r>
        <w:rPr>
          <w:bCs/>
          <w:lang w:eastAsia="cs-CZ"/>
        </w:rPr>
        <w:t> </w:t>
      </w:r>
      <w:r w:rsidRPr="003F5750">
        <w:rPr>
          <w:bCs/>
          <w:lang w:eastAsia="cs-CZ"/>
        </w:rPr>
        <w:t xml:space="preserve">obchodní společnost, ve které veřejný funkcionář uvedený v § 2 odst. 1 písm. c) tohoto zákona nebo jím ovládaná osoba vlastní podíl představující alespoň 25 % účasti společníka v obchodní společnosti, nesmí účastnit zadávacích řízení podle ZZVZ jako účastník nebo poddodavatel, prostřednictvím kterého dodavatel prokazuje kvalifikaci. Zadavatel je povinen takovou obchodní společnost vyloučit ze zadávacího řízení. Za tímto účelem </w:t>
      </w:r>
      <w:r w:rsidR="00346455"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adavatel požaduje, aby dodavatelé ve své </w:t>
      </w:r>
      <w:r w:rsidR="00346455">
        <w:rPr>
          <w:bCs/>
          <w:lang w:eastAsia="cs-CZ"/>
        </w:rPr>
        <w:t>nabídce</w:t>
      </w:r>
      <w:r w:rsidRPr="003F5750">
        <w:rPr>
          <w:bCs/>
          <w:lang w:eastAsia="cs-CZ"/>
        </w:rPr>
        <w:t xml:space="preserve"> předložili čestné prohlášení o neexistenci střetu zájmů podle tohoto </w:t>
      </w:r>
      <w:r w:rsidR="00346455">
        <w:rPr>
          <w:bCs/>
          <w:lang w:eastAsia="cs-CZ"/>
        </w:rPr>
        <w:t>článku</w:t>
      </w:r>
      <w:r w:rsidRPr="003F5750">
        <w:rPr>
          <w:bCs/>
          <w:lang w:eastAsia="cs-CZ"/>
        </w:rPr>
        <w:t xml:space="preserve">. Vzor čestného prohlášení </w:t>
      </w:r>
      <w:proofErr w:type="gramStart"/>
      <w:r w:rsidRPr="003F5750">
        <w:rPr>
          <w:bCs/>
          <w:lang w:eastAsia="cs-CZ"/>
        </w:rPr>
        <w:t>tvoří</w:t>
      </w:r>
      <w:proofErr w:type="gramEnd"/>
      <w:r w:rsidRPr="003F5750">
        <w:rPr>
          <w:bCs/>
          <w:lang w:eastAsia="cs-CZ"/>
        </w:rPr>
        <w:t xml:space="preserve"> přílohu č. </w:t>
      </w:r>
      <w:r w:rsidR="00DC79C9">
        <w:rPr>
          <w:bCs/>
          <w:lang w:eastAsia="cs-CZ"/>
        </w:rPr>
        <w:t>8</w:t>
      </w:r>
      <w:r w:rsidRPr="003F5750">
        <w:rPr>
          <w:bCs/>
          <w:lang w:eastAsia="cs-CZ"/>
        </w:rPr>
        <w:t xml:space="preserve"> této zadávací dokumentace. </w:t>
      </w:r>
    </w:p>
    <w:p w14:paraId="69575DE1" w14:textId="3BF91F8E" w:rsidR="00C02F64" w:rsidRPr="003F5750" w:rsidRDefault="003F5750" w:rsidP="00C02F64">
      <w:pPr>
        <w:rPr>
          <w:bCs/>
          <w:lang w:eastAsia="cs-CZ"/>
        </w:rPr>
      </w:pPr>
      <w:r w:rsidRPr="003F5750">
        <w:rPr>
          <w:bCs/>
          <w:lang w:eastAsia="cs-CZ"/>
        </w:rPr>
        <w:t xml:space="preserve">Pokud bude dodavatel prokazovat kvalifikaci prostřednictvím poddodavatele, požaduje </w:t>
      </w:r>
      <w:r w:rsidR="00DC79C9"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adavatel, aby toto čestné prohlášení o neexistenci střetu zájmů předložil dodavatel rovněž od </w:t>
      </w:r>
      <w:r w:rsidR="0056134E">
        <w:rPr>
          <w:bCs/>
          <w:lang w:eastAsia="cs-CZ"/>
        </w:rPr>
        <w:t xml:space="preserve">takového </w:t>
      </w:r>
      <w:r w:rsidRPr="003F5750">
        <w:rPr>
          <w:bCs/>
          <w:lang w:eastAsia="cs-CZ"/>
        </w:rPr>
        <w:t>svého poddodavatele.</w:t>
      </w:r>
    </w:p>
    <w:p w14:paraId="15B68324" w14:textId="77777777" w:rsidR="00FF066F" w:rsidRPr="00ED4CA5" w:rsidRDefault="00FF066F" w:rsidP="007E1F82">
      <w:pPr>
        <w:pStyle w:val="Nadpis1"/>
      </w:pPr>
      <w:r w:rsidRPr="00ED4CA5">
        <w:lastRenderedPageBreak/>
        <w:t>FORMÁLNÍ POŽADAVKY NA ZPRACOVÁNÍ NABÍDKY</w:t>
      </w:r>
    </w:p>
    <w:p w14:paraId="15D1B733" w14:textId="77777777" w:rsidR="00FF066F" w:rsidRPr="00F21D16" w:rsidRDefault="00FF066F" w:rsidP="007E1F82">
      <w:pPr>
        <w:pStyle w:val="Nadpis2"/>
        <w:ind w:left="851" w:hanging="851"/>
      </w:pPr>
      <w:r w:rsidRPr="003B3D2F">
        <w:rPr>
          <w:rFonts w:cs="Tahoma"/>
          <w:szCs w:val="28"/>
        </w:rPr>
        <w:t>Formální</w:t>
      </w:r>
      <w:r>
        <w:t xml:space="preserve"> požadavky na zpracování nabídky </w:t>
      </w:r>
    </w:p>
    <w:p w14:paraId="296DDF11" w14:textId="1F891724" w:rsidR="00FF066F" w:rsidRDefault="00FF066F" w:rsidP="00FF066F">
      <w:pPr>
        <w:rPr>
          <w:rFonts w:eastAsia="Times New Roman" w:cs="Arial"/>
          <w:bCs/>
          <w:lang w:eastAsia="cs-CZ"/>
        </w:rPr>
      </w:pPr>
      <w:bookmarkStart w:id="14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15" w:name="_Hlk51233192"/>
      <w:bookmarkEnd w:id="14"/>
      <w:proofErr w:type="gramStart"/>
      <w:r w:rsidRPr="00762E52">
        <w:rPr>
          <w:rFonts w:eastAsia="Times New Roman" w:cs="Arial"/>
          <w:bCs/>
          <w:lang w:eastAsia="cs-CZ"/>
        </w:rPr>
        <w:t>Předloží</w:t>
      </w:r>
      <w:proofErr w:type="gramEnd"/>
      <w:r w:rsidRPr="00762E52">
        <w:rPr>
          <w:rFonts w:eastAsia="Times New Roman" w:cs="Arial"/>
          <w:bCs/>
          <w:lang w:eastAsia="cs-CZ"/>
        </w:rPr>
        <w:t>-li dodavatel některé z dokladů (dokumentů) v cizím jazyce, je povinen předložit zároveň s nimi i prostý překlad dokladu do českého jazyka.</w:t>
      </w:r>
      <w:bookmarkEnd w:id="15"/>
      <w:r w:rsidR="00117842">
        <w:rPr>
          <w:rFonts w:eastAsia="Times New Roman" w:cs="Arial"/>
          <w:bCs/>
          <w:lang w:eastAsia="cs-CZ"/>
        </w:rPr>
        <w:t xml:space="preserve"> </w:t>
      </w:r>
      <w:r w:rsidR="00117842" w:rsidRPr="00192202">
        <w:rPr>
          <w:rFonts w:cs="Arial"/>
        </w:rPr>
        <w:t>Dokumenty ve slovenském jazyce a doklad o vzdělání v latinském jazyce se</w:t>
      </w:r>
      <w:r w:rsidR="00117842">
        <w:rPr>
          <w:rFonts w:cs="Arial"/>
        </w:rPr>
        <w:t> </w:t>
      </w:r>
      <w:r w:rsidR="00117842" w:rsidRPr="00192202">
        <w:rPr>
          <w:rFonts w:cs="Arial"/>
        </w:rPr>
        <w:t>předkládají bez překladu.</w:t>
      </w:r>
    </w:p>
    <w:p w14:paraId="77136A36" w14:textId="5A1AF7D0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 xml:space="preserve">informačním systému veřejné správy nebo v obdobném systému vedeném v jiném členském státu, který umožňuje neomezený dálkový přístup. Takový odkaz musí obsahovat internetovou adresu a údaje pro přihlášení </w:t>
      </w:r>
      <w:r w:rsidR="008010EF">
        <w:rPr>
          <w:rFonts w:eastAsia="Times New Roman" w:cs="Arial"/>
          <w:bCs/>
          <w:lang w:eastAsia="cs-CZ"/>
        </w:rPr>
        <w:br/>
      </w:r>
      <w:r w:rsidRPr="00B16E83">
        <w:rPr>
          <w:rFonts w:eastAsia="Times New Roman" w:cs="Arial"/>
          <w:bCs/>
          <w:lang w:eastAsia="cs-CZ"/>
        </w:rPr>
        <w:t>a 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3EDE8E0E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167619D5" w14:textId="77777777" w:rsidR="00055750" w:rsidRPr="00E5642D" w:rsidRDefault="00FF066F" w:rsidP="00055750">
      <w:pPr>
        <w:rPr>
          <w:rFonts w:ascii="Calibri" w:eastAsia="Times New Roman" w:hAnsi="Calibri" w:cs="Calibri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  <w:r w:rsidR="00055750" w:rsidRPr="00E5642D">
        <w:rPr>
          <w:rFonts w:ascii="Calibri" w:eastAsia="Times New Roman" w:hAnsi="Calibri" w:cs="Calibri"/>
          <w:bCs/>
          <w:lang w:eastAsia="cs-CZ"/>
        </w:rPr>
        <w:t>Pokud za dodavatele jedná zmocněnec na</w:t>
      </w:r>
      <w:r w:rsidR="00055750">
        <w:rPr>
          <w:rFonts w:ascii="Calibri" w:eastAsia="Times New Roman" w:hAnsi="Calibri" w:cs="Calibri"/>
          <w:bCs/>
          <w:lang w:eastAsia="cs-CZ"/>
        </w:rPr>
        <w:t> </w:t>
      </w:r>
      <w:r w:rsidR="00055750" w:rsidRPr="00E5642D">
        <w:rPr>
          <w:rFonts w:ascii="Calibri" w:eastAsia="Times New Roman" w:hAnsi="Calibri" w:cs="Calibri"/>
          <w:bCs/>
          <w:lang w:eastAsia="cs-CZ"/>
        </w:rPr>
        <w:t>základě plné moci, musí být v nabídce přiložena příslušná plná moc.</w:t>
      </w:r>
    </w:p>
    <w:p w14:paraId="1D2BC03A" w14:textId="77777777" w:rsidR="00EF49E6" w:rsidRPr="00852B05" w:rsidRDefault="00EF49E6" w:rsidP="00EF49E6">
      <w:pPr>
        <w:spacing w:before="120"/>
      </w:pPr>
      <w:r w:rsidRPr="0093366C">
        <w:rPr>
          <w:bCs/>
        </w:rPr>
        <w:t>Dodavatel podá nabídku elektronicky, prostřednictvím elektronického nástroje Zadavatele</w:t>
      </w:r>
      <w:r>
        <w:rPr>
          <w:bCs/>
        </w:rPr>
        <w:t>.</w:t>
      </w:r>
    </w:p>
    <w:p w14:paraId="46B02BAA" w14:textId="77777777" w:rsidR="00FF066F" w:rsidRPr="00062A7F" w:rsidRDefault="00FF066F" w:rsidP="007E1F82">
      <w:pPr>
        <w:pStyle w:val="Nadpis2"/>
        <w:ind w:left="851" w:hanging="851"/>
      </w:pPr>
      <w:bookmarkStart w:id="16" w:name="_Ref18578206"/>
      <w:r w:rsidRPr="00062A7F">
        <w:t>Požadavky na členění nabídky</w:t>
      </w:r>
      <w:bookmarkEnd w:id="16"/>
    </w:p>
    <w:p w14:paraId="6F87F0CC" w14:textId="569308A9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103E4B">
        <w:rPr>
          <w:rFonts w:cs="Calibri"/>
        </w:rPr>
        <w:t xml:space="preserve">podá </w:t>
      </w:r>
      <w:r>
        <w:rPr>
          <w:rFonts w:cs="Calibri"/>
        </w:rPr>
        <w:t xml:space="preserve">nabídku, s </w:t>
      </w:r>
      <w:r w:rsidR="00FF066F" w:rsidRPr="00713C77">
        <w:rPr>
          <w:rFonts w:cs="Calibri"/>
        </w:rPr>
        <w:t xml:space="preserve">tímto </w:t>
      </w:r>
      <w:r w:rsidR="00442931">
        <w:rPr>
          <w:rFonts w:cs="Calibri"/>
        </w:rPr>
        <w:t xml:space="preserve">doporučeným </w:t>
      </w:r>
      <w:r w:rsidR="00FF066F" w:rsidRPr="00713C77">
        <w:rPr>
          <w:rFonts w:cs="Calibri"/>
        </w:rPr>
        <w:t>členěním (tj. řazením příloh v elektronickém nástroji JOSEPHINE):</w:t>
      </w:r>
    </w:p>
    <w:p w14:paraId="432EF703" w14:textId="48E3E527" w:rsidR="009A2928" w:rsidRDefault="009A2928" w:rsidP="007E1F82">
      <w:pPr>
        <w:pStyle w:val="Odrky"/>
        <w:jc w:val="both"/>
      </w:pPr>
      <w:r w:rsidRPr="0093745A">
        <w:t xml:space="preserve">Krycí list nabídky </w:t>
      </w:r>
      <w:r w:rsidRPr="00AC78DB">
        <w:t>dle přílohy č. 1</w:t>
      </w:r>
      <w:r w:rsidRPr="0093745A">
        <w:t xml:space="preserve"> </w:t>
      </w:r>
      <w:r>
        <w:t>Zadávací dokumentace;</w:t>
      </w:r>
    </w:p>
    <w:p w14:paraId="69DAF763" w14:textId="678E4FBF" w:rsidR="001D73F8" w:rsidRPr="00713C77" w:rsidRDefault="001D73F8" w:rsidP="007E1F82">
      <w:pPr>
        <w:pStyle w:val="Odrky"/>
        <w:jc w:val="both"/>
      </w:pPr>
      <w:r>
        <w:t xml:space="preserve">Doklady </w:t>
      </w:r>
      <w:r w:rsidR="00A75B47" w:rsidRPr="00E5642D">
        <w:rPr>
          <w:rFonts w:ascii="Calibri" w:hAnsi="Calibri" w:cs="Calibri"/>
        </w:rPr>
        <w:t xml:space="preserve">k prokázání kvalifikace, které mohou být pro účely podání nabídky nahrazeny čestným prohlášením o splnění kvalifikace dle </w:t>
      </w:r>
      <w:r w:rsidR="00A75B47" w:rsidRPr="001A7D4E">
        <w:rPr>
          <w:rFonts w:ascii="Calibri" w:hAnsi="Calibri" w:cs="Calibri"/>
        </w:rPr>
        <w:t xml:space="preserve">přílohy č. 4 </w:t>
      </w:r>
      <w:r w:rsidR="00A75B47">
        <w:rPr>
          <w:rFonts w:ascii="Calibri" w:hAnsi="Calibri" w:cs="Calibri"/>
        </w:rPr>
        <w:t>Zadávací dokumentace;</w:t>
      </w:r>
    </w:p>
    <w:p w14:paraId="0C1B9E22" w14:textId="6F026F30" w:rsidR="00137749" w:rsidRDefault="00137749" w:rsidP="007E1F82">
      <w:pPr>
        <w:pStyle w:val="Odrky"/>
        <w:jc w:val="both"/>
      </w:pPr>
      <w:r w:rsidRPr="00137749">
        <w:t>Oceněn</w:t>
      </w:r>
      <w:r w:rsidR="00A75B47">
        <w:t>é soupisy prací – rozpočty pro obě střediska Zadavatele</w:t>
      </w:r>
      <w:r w:rsidR="0007710C">
        <w:t xml:space="preserve"> dle</w:t>
      </w:r>
      <w:r w:rsidRPr="00137749">
        <w:t xml:space="preserve"> přílohy č. 3 Zadávací</w:t>
      </w:r>
      <w:r w:rsidRPr="00713C77">
        <w:t xml:space="preserve"> dokumentace</w:t>
      </w:r>
      <w:r w:rsidR="0007710C">
        <w:t>, a to podle požadavků stanovených v čl. 6 Zadávací dokumentace</w:t>
      </w:r>
      <w:r>
        <w:t>;</w:t>
      </w:r>
    </w:p>
    <w:p w14:paraId="45D8CAD6" w14:textId="77777777" w:rsidR="00FF066F" w:rsidRDefault="00FF066F" w:rsidP="007E1F82">
      <w:pPr>
        <w:pStyle w:val="Odrky"/>
        <w:jc w:val="both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28EA3FDF" w14:textId="7617B331" w:rsidR="00FF066F" w:rsidRDefault="00FF066F" w:rsidP="007E1F82">
      <w:pPr>
        <w:pStyle w:val="Odrky"/>
        <w:jc w:val="both"/>
        <w:rPr>
          <w:rFonts w:cs="Calibri"/>
        </w:rPr>
      </w:pPr>
      <w:r>
        <w:t>Seznam poddodavatelského plnění</w:t>
      </w:r>
      <w:r w:rsidR="002020DA">
        <w:t xml:space="preserve"> </w:t>
      </w:r>
      <w:r w:rsidR="002020DA" w:rsidRPr="00EC4C07">
        <w:t xml:space="preserve">dle přílohy č. </w:t>
      </w:r>
      <w:r w:rsidR="00EC4C07" w:rsidRPr="00EC4C07">
        <w:t>5</w:t>
      </w:r>
      <w:r w:rsidR="00E82E13">
        <w:t xml:space="preserve"> Zadávací dokumentace</w:t>
      </w:r>
      <w:r w:rsidR="00800934">
        <w:t>, pokud je relevantní</w:t>
      </w:r>
      <w:r>
        <w:rPr>
          <w:rFonts w:cs="Calibri"/>
        </w:rPr>
        <w:t>;</w:t>
      </w:r>
    </w:p>
    <w:p w14:paraId="4901670F" w14:textId="68341F33" w:rsidR="006A3C36" w:rsidRPr="00D15F89" w:rsidRDefault="006A3C36" w:rsidP="007E1F82">
      <w:pPr>
        <w:pStyle w:val="Odrky"/>
        <w:jc w:val="both"/>
        <w:rPr>
          <w:rFonts w:cs="Calibri"/>
        </w:rPr>
      </w:pPr>
      <w:r w:rsidRPr="0093745A">
        <w:t xml:space="preserve">Čestné prohlášení ve vztahu k mezinárodním sankcím </w:t>
      </w:r>
      <w:r w:rsidRPr="00EC4C07">
        <w:t xml:space="preserve">dle přílohy č. </w:t>
      </w:r>
      <w:r w:rsidR="00A75B47">
        <w:t>7</w:t>
      </w:r>
      <w:r w:rsidRPr="00EC4C07">
        <w:t xml:space="preserve"> Zadávací</w:t>
      </w:r>
      <w:r>
        <w:t xml:space="preserve"> dokumentace;</w:t>
      </w:r>
    </w:p>
    <w:p w14:paraId="329DD692" w14:textId="12929FDD" w:rsidR="00D15F89" w:rsidRDefault="00D15F89" w:rsidP="007E1F82">
      <w:pPr>
        <w:pStyle w:val="Odrky"/>
        <w:jc w:val="both"/>
        <w:rPr>
          <w:rFonts w:cs="Calibri"/>
        </w:rPr>
      </w:pPr>
      <w:r>
        <w:t>Čestné prohlášení o neexistenci střetu zájmů dle přílohy č. 8 Zadávací dokumentace;</w:t>
      </w:r>
    </w:p>
    <w:p w14:paraId="523F6392" w14:textId="759109C2" w:rsidR="006A3C36" w:rsidRPr="006A3C36" w:rsidRDefault="00345542" w:rsidP="007E1F82">
      <w:pPr>
        <w:pStyle w:val="Odrky"/>
        <w:jc w:val="both"/>
        <w:rPr>
          <w:rFonts w:eastAsia="Times New Roman"/>
          <w:bCs/>
          <w:lang w:eastAsia="cs-CZ"/>
        </w:rPr>
      </w:pPr>
      <w:r>
        <w:rPr>
          <w:rFonts w:cs="Calibri"/>
        </w:rPr>
        <w:t>Jiné p</w:t>
      </w:r>
      <w:r w:rsidR="00FF066F" w:rsidRPr="00DE5C24">
        <w:rPr>
          <w:rFonts w:cs="Calibri"/>
        </w:rPr>
        <w:t>řílohy (nepovinné).</w:t>
      </w:r>
    </w:p>
    <w:p w14:paraId="53EB8740" w14:textId="77777777" w:rsidR="00B547E6" w:rsidRPr="008010EF" w:rsidRDefault="00B547E6" w:rsidP="007E1F82">
      <w:pPr>
        <w:pStyle w:val="Nadpis1"/>
      </w:pPr>
      <w:r w:rsidRPr="008010EF">
        <w:t>PODÁNÍ A OTEVÍRÁNÍ NABÍDEK</w:t>
      </w:r>
    </w:p>
    <w:p w14:paraId="36FC6DCA" w14:textId="77777777" w:rsidR="00713C77" w:rsidRPr="00760B83" w:rsidRDefault="00713C77" w:rsidP="00DA4BB8">
      <w:pPr>
        <w:pStyle w:val="Nadpis2"/>
        <w:ind w:left="851" w:hanging="851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5D68BE51" w14:textId="77777777" w:rsidR="00377D36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7" w:name="_Hlk51232271"/>
      <w:r w:rsidRPr="00A21BDE">
        <w:rPr>
          <w:sz w:val="22"/>
          <w:lang w:eastAsia="cs-CZ"/>
        </w:rPr>
        <w:t>Nabídku podá dodavatel výhradně prostřednictvím elektronického nástroje</w:t>
      </w:r>
      <w:r w:rsidR="00654DB0">
        <w:rPr>
          <w:sz w:val="22"/>
          <w:lang w:eastAsia="cs-CZ"/>
        </w:rPr>
        <w:t xml:space="preserve"> JOSEPHINE</w:t>
      </w:r>
      <w:r w:rsidRPr="00A21BDE">
        <w:rPr>
          <w:sz w:val="22"/>
          <w:lang w:eastAsia="cs-CZ"/>
        </w:rPr>
        <w:t xml:space="preserve">, který splňuje podmínky § 213 ZZVZ a je dostupný na internetové adrese </w:t>
      </w:r>
      <w:hyperlink r:id="rId12" w:history="1">
        <w:r w:rsidR="00654DB0" w:rsidRPr="0008026A">
          <w:rPr>
            <w:rStyle w:val="Hypertextovodkaz"/>
            <w:sz w:val="22"/>
            <w:lang w:eastAsia="cs-CZ"/>
          </w:rPr>
          <w:t>http://josephine.proebiz.com</w:t>
        </w:r>
      </w:hyperlink>
      <w:r w:rsidRPr="00A21BDE">
        <w:rPr>
          <w:sz w:val="22"/>
          <w:lang w:eastAsia="cs-CZ"/>
        </w:rPr>
        <w:t xml:space="preserve">. </w:t>
      </w:r>
    </w:p>
    <w:p w14:paraId="47672696" w14:textId="390DD89F" w:rsidR="00B547E6" w:rsidRPr="00EA4A4F" w:rsidRDefault="00B547E6" w:rsidP="008010EF">
      <w:pPr>
        <w:pStyle w:val="Nadpis2"/>
        <w:numPr>
          <w:ilvl w:val="0"/>
          <w:numId w:val="0"/>
        </w:numPr>
        <w:rPr>
          <w:sz w:val="22"/>
          <w:u w:val="single"/>
          <w:lang w:eastAsia="cs-CZ"/>
        </w:rPr>
      </w:pPr>
      <w:r w:rsidRPr="00A21BDE">
        <w:rPr>
          <w:sz w:val="22"/>
          <w:lang w:eastAsia="cs-CZ"/>
        </w:rPr>
        <w:t>Podáním nabídky se rozumí vložení příloh v doporučeném členění dle čl</w:t>
      </w:r>
      <w:r w:rsidR="00377D36">
        <w:rPr>
          <w:sz w:val="22"/>
          <w:lang w:eastAsia="cs-CZ"/>
        </w:rPr>
        <w:t>.</w:t>
      </w:r>
      <w:r w:rsidRPr="00A21BDE">
        <w:rPr>
          <w:sz w:val="22"/>
          <w:lang w:eastAsia="cs-CZ"/>
        </w:rPr>
        <w:t xml:space="preserve"> </w:t>
      </w:r>
      <w:r w:rsidR="00037FE4">
        <w:rPr>
          <w:sz w:val="22"/>
          <w:lang w:eastAsia="cs-CZ"/>
        </w:rPr>
        <w:fldChar w:fldCharType="begin"/>
      </w:r>
      <w:r w:rsidR="00037FE4">
        <w:rPr>
          <w:sz w:val="22"/>
          <w:lang w:eastAsia="cs-CZ"/>
        </w:rPr>
        <w:instrText xml:space="preserve"> REF _Ref18578206 \r \h </w:instrText>
      </w:r>
      <w:r w:rsidR="00037FE4">
        <w:rPr>
          <w:sz w:val="22"/>
          <w:lang w:eastAsia="cs-CZ"/>
        </w:rPr>
      </w:r>
      <w:r w:rsidR="00037FE4">
        <w:rPr>
          <w:sz w:val="22"/>
          <w:lang w:eastAsia="cs-CZ"/>
        </w:rPr>
        <w:fldChar w:fldCharType="separate"/>
      </w:r>
      <w:r w:rsidR="00037FE4">
        <w:rPr>
          <w:sz w:val="22"/>
          <w:lang w:eastAsia="cs-CZ"/>
        </w:rPr>
        <w:t>9.2</w:t>
      </w:r>
      <w:r w:rsidR="00037FE4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5B4027F3" w14:textId="320F5300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 xml:space="preserve">Podrobné instrukce pro podání nabídky prostřednictvím elektronického nástroje nalezne dodavatel </w:t>
      </w:r>
      <w:r w:rsidRPr="00B65085">
        <w:rPr>
          <w:rFonts w:eastAsia="Times New Roman" w:cs="Arial"/>
          <w:bCs/>
          <w:lang w:eastAsia="cs-CZ"/>
        </w:rPr>
        <w:t>v </w:t>
      </w:r>
      <w:r w:rsidRPr="00B65085">
        <w:rPr>
          <w:rFonts w:eastAsia="Times New Roman" w:cs="Arial"/>
          <w:bCs/>
        </w:rPr>
        <w:t>příloze č.</w:t>
      </w:r>
      <w:r w:rsidR="004C74C1" w:rsidRPr="00B65085">
        <w:rPr>
          <w:rFonts w:eastAsia="Times New Roman" w:cs="Arial"/>
          <w:bCs/>
        </w:rPr>
        <w:t> </w:t>
      </w:r>
      <w:r w:rsidR="00B65085" w:rsidRPr="00B65085">
        <w:rPr>
          <w:rFonts w:eastAsia="Times New Roman" w:cs="Arial"/>
          <w:bCs/>
        </w:rPr>
        <w:t>6</w:t>
      </w:r>
      <w:r w:rsidRPr="00B65085">
        <w:rPr>
          <w:rFonts w:eastAsia="Times New Roman" w:cs="Arial"/>
          <w:bCs/>
        </w:rPr>
        <w:t xml:space="preserve"> této Zadávací dokumentace – Požadavky na elektronickou komunikaci JOSEPHINE</w:t>
      </w:r>
      <w:r w:rsidRPr="00B65085">
        <w:rPr>
          <w:rFonts w:eastAsia="Times New Roman" w:cs="Arial"/>
          <w:bCs/>
          <w:lang w:eastAsia="cs-CZ"/>
        </w:rPr>
        <w:t>.</w:t>
      </w:r>
    </w:p>
    <w:p w14:paraId="47497EDA" w14:textId="7777777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lastRenderedPageBreak/>
        <w:t>Zadavatel doporučuje dodavatelům, aby provedli a dokončili svou registraci v elektronickém nástroji, pokud tak již neučinili před zahájením tohoto zadávacího řízení.</w:t>
      </w:r>
    </w:p>
    <w:p w14:paraId="1BB00A9F" w14:textId="77777777" w:rsidR="00F33BE4" w:rsidRDefault="00F33BE4" w:rsidP="00B547E6">
      <w:pPr>
        <w:rPr>
          <w:rFonts w:cstheme="minorHAnsi"/>
          <w:b/>
          <w:bCs/>
        </w:rPr>
      </w:pPr>
      <w:r w:rsidRPr="00757BD2">
        <w:rPr>
          <w:rFonts w:cstheme="minorHAnsi"/>
          <w:b/>
          <w:bCs/>
        </w:rPr>
        <w:t xml:space="preserve">Lhůta pro podání nabídek je uvedena v Oznámení o zahájení zadávacího řízení ve Věstníku veřejných zakázek a na profilu </w:t>
      </w:r>
      <w:r>
        <w:rPr>
          <w:rFonts w:cstheme="minorHAnsi"/>
          <w:b/>
          <w:bCs/>
        </w:rPr>
        <w:t>z</w:t>
      </w:r>
      <w:r w:rsidRPr="00757BD2">
        <w:rPr>
          <w:rFonts w:cstheme="minorHAnsi"/>
          <w:b/>
          <w:bCs/>
        </w:rPr>
        <w:t>adavatele.</w:t>
      </w:r>
    </w:p>
    <w:p w14:paraId="69944869" w14:textId="422EE265" w:rsidR="00B547E6" w:rsidRPr="00760B83" w:rsidRDefault="00B547E6" w:rsidP="00B547E6">
      <w:pPr>
        <w:rPr>
          <w:rFonts w:eastAsia="Times New Roman" w:cs="Arial"/>
          <w:b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 w:rsidR="00D52915"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 xml:space="preserve">podání nabídek. </w:t>
      </w:r>
    </w:p>
    <w:p w14:paraId="78AACE77" w14:textId="3971F43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 dokumentaci, nepovažuje se za podanou a v průběhu zadávacího řízení se k ní nepřihlíží.</w:t>
      </w:r>
    </w:p>
    <w:bookmarkEnd w:id="17"/>
    <w:p w14:paraId="4BBFA1C4" w14:textId="77777777" w:rsidR="00B547E6" w:rsidRPr="00594FB3" w:rsidRDefault="00B547E6" w:rsidP="00F33BE4">
      <w:pPr>
        <w:pStyle w:val="Nadpis2"/>
        <w:ind w:left="851" w:hanging="851"/>
      </w:pPr>
      <w:r w:rsidRPr="00594FB3">
        <w:t>Otevírání nabíd</w:t>
      </w:r>
      <w:r>
        <w:t>e</w:t>
      </w:r>
      <w:r w:rsidRPr="00594FB3">
        <w:t>k</w:t>
      </w:r>
    </w:p>
    <w:p w14:paraId="11ADC3D5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523E7DDF" w14:textId="663F8882" w:rsidR="00B547E6" w:rsidRDefault="00B547E6" w:rsidP="00B547E6">
      <w:pPr>
        <w:rPr>
          <w:rFonts w:cs="Calibri"/>
        </w:rPr>
      </w:pPr>
      <w:r w:rsidRPr="00EE1C49">
        <w:t>Otevírání nabídek v elektronické podobě není veřejné a nemohou se ho tak účastnit ani dodavatelé, kteří podali nabídku v zadávacím řízení.</w:t>
      </w:r>
      <w:r w:rsidRPr="00826F07">
        <w:rPr>
          <w:rFonts w:cs="Calibri"/>
        </w:rPr>
        <w:t xml:space="preserve"> </w:t>
      </w:r>
    </w:p>
    <w:p w14:paraId="6C50E8D7" w14:textId="77777777" w:rsidR="0010631E" w:rsidRDefault="0010631E" w:rsidP="0010631E">
      <w:pPr>
        <w:rPr>
          <w:rFonts w:cs="Calibri"/>
        </w:rPr>
      </w:pPr>
      <w:r w:rsidRPr="00A410A0">
        <w:rPr>
          <w:rFonts w:cs="Calibri"/>
        </w:rPr>
        <w:t>Zadavatel kontroluje při otevírání nabídek v elektronické podobě, zda nabídka byla doručena ve stanovené lhůtě, zda je autentická a zda s datovou zprávou obsahující nabídku nebylo před jejím otevřením manipulováno</w:t>
      </w:r>
      <w:r>
        <w:rPr>
          <w:rFonts w:cs="Calibri"/>
        </w:rPr>
        <w:t>.</w:t>
      </w:r>
    </w:p>
    <w:p w14:paraId="426FB665" w14:textId="77777777" w:rsidR="00B547E6" w:rsidRPr="00594FB3" w:rsidRDefault="00B547E6" w:rsidP="00F33BE4">
      <w:pPr>
        <w:pStyle w:val="Nadpis2"/>
        <w:ind w:left="851" w:hanging="851"/>
      </w:pPr>
      <w:r>
        <w:t>Variantní řešení a další informace</w:t>
      </w:r>
    </w:p>
    <w:p w14:paraId="52B50720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5CD7A7F9" w14:textId="5F8C56AA" w:rsidR="00B547E6" w:rsidRPr="006C0144" w:rsidRDefault="00D82908" w:rsidP="00E20E5E">
      <w:pPr>
        <w:rPr>
          <w:rFonts w:cs="Arial"/>
        </w:rPr>
      </w:pPr>
      <w:r>
        <w:rPr>
          <w:rFonts w:eastAsia="Times New Roman" w:cs="Arial"/>
          <w:bCs/>
          <w:lang w:eastAsia="cs-CZ"/>
        </w:rPr>
        <w:t>Dodavatelé</w:t>
      </w:r>
      <w:r w:rsidR="00B547E6" w:rsidRPr="00062BA3">
        <w:rPr>
          <w:rFonts w:eastAsia="Times New Roman" w:cs="Arial"/>
          <w:bCs/>
          <w:lang w:eastAsia="cs-CZ"/>
        </w:rPr>
        <w:t xml:space="preserve"> mohou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>Dodavatel, který podal nabídku v zadávacím řízení, nesmí být současně osobou, jejímž prostřednictvím jiný dodavatel v</w:t>
      </w:r>
      <w:r w:rsidR="00011F56">
        <w:rPr>
          <w:rFonts w:eastAsia="Times New Roman" w:cs="Arial"/>
          <w:bCs/>
          <w:lang w:eastAsia="cs-CZ"/>
        </w:rPr>
        <w:t> téže části v</w:t>
      </w:r>
      <w:r w:rsidR="00800934" w:rsidRPr="00800934">
        <w:rPr>
          <w:rFonts w:eastAsia="Times New Roman" w:cs="Arial"/>
          <w:bCs/>
          <w:lang w:eastAsia="cs-CZ"/>
        </w:rPr>
        <w:t xml:space="preserve"> zadávacím řízení 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="00B547E6" w:rsidRPr="00A57ECD">
        <w:rPr>
          <w:rFonts w:cs="Arial"/>
        </w:rPr>
        <w:t xml:space="preserve">Zadavatel </w:t>
      </w:r>
      <w:proofErr w:type="gramStart"/>
      <w:r w:rsidR="00B547E6" w:rsidRPr="00A57ECD">
        <w:rPr>
          <w:rFonts w:cs="Arial"/>
        </w:rPr>
        <w:t>vyloučí</w:t>
      </w:r>
      <w:proofErr w:type="gramEnd"/>
      <w:r w:rsidR="00B547E6" w:rsidRPr="00A57ECD">
        <w:rPr>
          <w:rFonts w:cs="Arial"/>
        </w:rPr>
        <w:t xml:space="preserve"> účastníka zadávacího řízení, který podal více nabídek samostatně nebo společně s jinými dodavateli, nebo podal nabídku a současně je osobou, jejímž prostřednictvím jiný účastník zadávacího řízení prokazuje kvalifikaci</w:t>
      </w:r>
      <w:r w:rsidR="00B547E6">
        <w:rPr>
          <w:rFonts w:cs="Arial"/>
        </w:rPr>
        <w:t>.</w:t>
      </w:r>
    </w:p>
    <w:p w14:paraId="5A4E927D" w14:textId="77777777" w:rsidR="00B547E6" w:rsidRPr="00B547E6" w:rsidRDefault="00B547E6" w:rsidP="007E1F82">
      <w:pPr>
        <w:pStyle w:val="Nadpis1"/>
      </w:pPr>
      <w:r w:rsidRPr="00B547E6">
        <w:t>VYSVĚTLENÍ ZADÁVACÍ DOKUMENTACE</w:t>
      </w:r>
    </w:p>
    <w:p w14:paraId="7029A58E" w14:textId="07BC93EC" w:rsidR="00C44CC3" w:rsidRDefault="00C44CC3" w:rsidP="00C44CC3">
      <w:r w:rsidRPr="00A410A0">
        <w:t xml:space="preserve">V souladu s § 98 ZZVZ mohou dodavatelé požádat o vysvětlení Zadávací dokumentace. Zadavatel může Zadávací dokumentaci vysvětlit i bez předchozí žádosti. Dodavatelé mohou podávat své písemné žádosti o vysvětlení zadávací dokumentace </w:t>
      </w:r>
      <w:r w:rsidRPr="00A410A0">
        <w:rPr>
          <w:b/>
          <w:bCs/>
        </w:rPr>
        <w:t>výhradně písemně v elektronické podobě</w:t>
      </w:r>
      <w:r w:rsidRPr="00A410A0">
        <w:t xml:space="preserve">, a to nejlépe prostřednictvím elektronického nástroje „JOSEPHINE“ dostupného na internetové adrese </w:t>
      </w:r>
      <w:hyperlink r:id="rId13" w:history="1">
        <w:r w:rsidRPr="000606CE">
          <w:rPr>
            <w:rStyle w:val="Hypertextovodkaz"/>
          </w:rPr>
          <w:t>josephine.proebiz.com</w:t>
        </w:r>
      </w:hyperlink>
      <w:r w:rsidRPr="00A410A0">
        <w:t>, případně také datovou schránkou nebo e-mailem adresovaným zástupci Zadavatele v Zadávacím řízení, vymezenému v</w:t>
      </w:r>
      <w:r w:rsidR="00880E0A">
        <w:t> čl.</w:t>
      </w:r>
      <w:r w:rsidRPr="00A410A0">
        <w:t xml:space="preserve"> </w:t>
      </w:r>
      <w:r w:rsidR="00D53B53">
        <w:fldChar w:fldCharType="begin"/>
      </w:r>
      <w:r w:rsidR="00D53B53">
        <w:instrText xml:space="preserve"> REF _Ref129955036 \r \h </w:instrText>
      </w:r>
      <w:r w:rsidR="00D53B53">
        <w:fldChar w:fldCharType="separate"/>
      </w:r>
      <w:r w:rsidR="00D53B53">
        <w:t>2.2</w:t>
      </w:r>
      <w:r w:rsidR="00D53B53">
        <w:fldChar w:fldCharType="end"/>
      </w:r>
      <w:r w:rsidR="00880E0A">
        <w:t xml:space="preserve"> </w:t>
      </w:r>
      <w:r w:rsidRPr="00A410A0">
        <w:t>Zadávací dokumentace</w:t>
      </w:r>
      <w:r>
        <w:t>.</w:t>
      </w:r>
    </w:p>
    <w:p w14:paraId="08C1380B" w14:textId="77777777" w:rsidR="00C44CC3" w:rsidRDefault="00C44CC3" w:rsidP="00C44CC3">
      <w:r w:rsidRPr="00A410A0">
        <w:t xml:space="preserve">Písemná žádost musí být Zadavateli doručena </w:t>
      </w:r>
      <w:r w:rsidRPr="00A410A0">
        <w:rPr>
          <w:b/>
          <w:bCs/>
        </w:rPr>
        <w:t>nejpozději 8 pracovních dnů</w:t>
      </w:r>
      <w:r w:rsidRPr="00A410A0">
        <w:t xml:space="preserve"> před uplynutím lhůty pro podání nabídek. Pokud nebude žádost doručena v této lhůtě, není Zadavatel povinen vysvětlení poskytnout</w:t>
      </w:r>
      <w:r>
        <w:t>.</w:t>
      </w:r>
    </w:p>
    <w:p w14:paraId="1E5CFB83" w14:textId="778FB06B" w:rsidR="00C44CC3" w:rsidRDefault="00C44CC3" w:rsidP="00C44CC3">
      <w:pPr>
        <w:autoSpaceDE w:val="0"/>
        <w:autoSpaceDN w:val="0"/>
        <w:adjustRightInd w:val="0"/>
        <w:rPr>
          <w:rFonts w:cs="Arial"/>
        </w:rPr>
      </w:pPr>
      <w:r w:rsidRPr="00A410A0">
        <w:t xml:space="preserve">Zadavatel vysvětlení Zadávací dokumentace, včetně přesného znění žádosti dodavatele, uveřejní stejným způsobem, jakým uveřejnil tuto Zadávací dokumentaci (tedy na profilu Zadavatele a v elektronickém nástroji JOSEPHINE) nejpozději </w:t>
      </w:r>
      <w:r w:rsidRPr="00A410A0">
        <w:rPr>
          <w:b/>
          <w:bCs/>
        </w:rPr>
        <w:t>do 3 pracovních dnů</w:t>
      </w:r>
      <w:r w:rsidRPr="00A410A0">
        <w:t xml:space="preserve"> po doručení písemné žádosti dodavatele</w:t>
      </w:r>
      <w:r>
        <w:t>.</w:t>
      </w:r>
    </w:p>
    <w:p w14:paraId="51386CBD" w14:textId="58F3458A" w:rsidR="00264773" w:rsidRPr="00B547E6" w:rsidRDefault="00264773" w:rsidP="007E1F82">
      <w:pPr>
        <w:pStyle w:val="Nadpis1"/>
      </w:pPr>
      <w:r>
        <w:lastRenderedPageBreak/>
        <w:t>DOKLADY PŘED UZAVŘENÍM SMLOUVY</w:t>
      </w:r>
    </w:p>
    <w:p w14:paraId="5AA6142A" w14:textId="592FE007" w:rsidR="00E20E5E" w:rsidRDefault="00E20E5E" w:rsidP="00292BEC">
      <w:pPr>
        <w:pStyle w:val="Nadpis2"/>
        <w:ind w:left="851" w:hanging="851"/>
        <w:rPr>
          <w:color w:val="000000"/>
        </w:rPr>
      </w:pPr>
      <w:r w:rsidRPr="00292BEC">
        <w:t>Doklady</w:t>
      </w:r>
      <w:r>
        <w:rPr>
          <w:color w:val="000000"/>
        </w:rPr>
        <w:t xml:space="preserve"> o splnění kvalifikace</w:t>
      </w:r>
    </w:p>
    <w:p w14:paraId="1CB24855" w14:textId="7E8DABE8" w:rsidR="00E20E5E" w:rsidRPr="00E20E5E" w:rsidRDefault="00E20E5E" w:rsidP="00E20E5E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753B627C" w14:textId="48720E94" w:rsidR="00264773" w:rsidRDefault="00264773" w:rsidP="00292BEC">
      <w:pPr>
        <w:pStyle w:val="Nadpis2"/>
        <w:ind w:left="851" w:hanging="851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023E13AE" w14:textId="51C55F39" w:rsidR="00264773" w:rsidRPr="0079305D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4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>adavatel u vybraného dodavatele, je-li právnickou osobou, zjistí údaje o jeho skutečném majiteli podle zákona o některých opatřeních proti legalizaci výnosů z trestné činnosti a 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 fyzických osob.</w:t>
      </w:r>
    </w:p>
    <w:p w14:paraId="2285AB97" w14:textId="4B1A36CD" w:rsidR="00264773" w:rsidRPr="000869D5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>adavatel ve výzvě podle § </w:t>
      </w:r>
      <w:r w:rsidRPr="0079305D">
        <w:rPr>
          <w:rFonts w:asciiTheme="minorHAnsi" w:hAnsiTheme="minorHAnsi"/>
          <w:sz w:val="22"/>
          <w:szCs w:val="22"/>
        </w:rPr>
        <w:t>122 odst. 3 ZZVZ vyzve vybraného dodavatele rovněž k předložení výpisu z evidence obdobné evidenci údajů o skutečných majitelích nebo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7D148E3B" w14:textId="77777777" w:rsidR="00264773" w:rsidRPr="00DD5531" w:rsidRDefault="00264773" w:rsidP="007E1F82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18A15E21" w14:textId="77777777" w:rsidR="00264773" w:rsidRPr="00DD5531" w:rsidRDefault="00264773" w:rsidP="007E1F82">
      <w:pPr>
        <w:pStyle w:val="slovn"/>
      </w:pPr>
      <w:r w:rsidRPr="00DD5531">
        <w:t>k předložení dokladů, z nichž vyplývá vztah všech osob podle odst. 1) k dodavateli; těmito doklady jsou zejména:</w:t>
      </w:r>
    </w:p>
    <w:p w14:paraId="01A4D2A9" w14:textId="77777777" w:rsidR="00264773" w:rsidRPr="000869D5" w:rsidRDefault="00264773" w:rsidP="007E1F82">
      <w:pPr>
        <w:pStyle w:val="slovn2"/>
      </w:pPr>
      <w:r>
        <w:t>V</w:t>
      </w:r>
      <w:r w:rsidRPr="000869D5">
        <w:t>ýpis z obchodního rejstříku nebo jiné obdobné evidence,</w:t>
      </w:r>
    </w:p>
    <w:p w14:paraId="2B32597D" w14:textId="77777777" w:rsidR="00264773" w:rsidRPr="000869D5" w:rsidRDefault="00264773" w:rsidP="007E1F82">
      <w:pPr>
        <w:pStyle w:val="slovn2"/>
      </w:pPr>
      <w:r>
        <w:t>S</w:t>
      </w:r>
      <w:r w:rsidRPr="000869D5">
        <w:t>eznam akcionářů,</w:t>
      </w:r>
    </w:p>
    <w:p w14:paraId="459FDDD0" w14:textId="77777777" w:rsidR="00264773" w:rsidRDefault="00264773" w:rsidP="007E1F82">
      <w:pPr>
        <w:pStyle w:val="slovn2"/>
      </w:pPr>
      <w:r>
        <w:t>R</w:t>
      </w:r>
      <w:r w:rsidRPr="000869D5">
        <w:t>ozhodnutí statutárního orgánu o vyplacení podílu na zisku,</w:t>
      </w:r>
    </w:p>
    <w:p w14:paraId="210D4BE5" w14:textId="317BBAA8" w:rsidR="00264773" w:rsidRDefault="00264773" w:rsidP="007E1F82">
      <w:pPr>
        <w:pStyle w:val="slovn2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1EA0B1E0" w14:textId="77777777" w:rsidR="00A05B1E" w:rsidRPr="00A05B1E" w:rsidRDefault="00A05B1E" w:rsidP="00A05B1E">
      <w:pPr>
        <w:pStyle w:val="text-nov"/>
        <w:rPr>
          <w:rFonts w:asciiTheme="minorHAnsi" w:hAnsiTheme="minorHAnsi"/>
          <w:sz w:val="22"/>
          <w:szCs w:val="22"/>
        </w:rPr>
      </w:pPr>
      <w:r w:rsidRPr="00A05B1E">
        <w:rPr>
          <w:rFonts w:asciiTheme="minorHAnsi" w:hAnsiTheme="minorHAnsi"/>
          <w:sz w:val="22"/>
          <w:szCs w:val="22"/>
        </w:rPr>
        <w:t xml:space="preserve">Zadavatel upozorňuje, že podle § 122 odst. 7 ZZVZ </w:t>
      </w:r>
      <w:proofErr w:type="gramStart"/>
      <w:r w:rsidRPr="00A05B1E">
        <w:rPr>
          <w:rFonts w:asciiTheme="minorHAnsi" w:hAnsiTheme="minorHAnsi"/>
          <w:sz w:val="22"/>
          <w:szCs w:val="22"/>
        </w:rPr>
        <w:t>vyloučí</w:t>
      </w:r>
      <w:proofErr w:type="gramEnd"/>
      <w:r w:rsidRPr="00A05B1E">
        <w:rPr>
          <w:rFonts w:asciiTheme="minorHAnsi" w:hAnsiTheme="minorHAnsi"/>
          <w:sz w:val="22"/>
          <w:szCs w:val="22"/>
        </w:rPr>
        <w:t xml:space="preserve"> vybraného dodavatele, 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nepřihlíží. Česká právnická osoba tedy nemůže být Zadavatelem vyzvána k předložení dokladů dle § 122 odst. 5 ZZVZ.</w:t>
      </w:r>
    </w:p>
    <w:p w14:paraId="6C17B97A" w14:textId="77777777" w:rsidR="00B547E6" w:rsidRPr="00B547E6" w:rsidRDefault="00B547E6" w:rsidP="007E1F82">
      <w:pPr>
        <w:pStyle w:val="Nadpis1"/>
      </w:pPr>
      <w:r>
        <w:t xml:space="preserve"> </w:t>
      </w:r>
      <w:r w:rsidRPr="00B547E6">
        <w:t>ZÁVĚREČNÁ USTANOVENÍ</w:t>
      </w:r>
    </w:p>
    <w:p w14:paraId="6533640C" w14:textId="77777777" w:rsidR="00B547E6" w:rsidRDefault="00B547E6" w:rsidP="00405940">
      <w:pPr>
        <w:pStyle w:val="Nadpis2"/>
        <w:ind w:left="851" w:hanging="851"/>
        <w:rPr>
          <w:color w:val="000000"/>
        </w:rPr>
      </w:pPr>
      <w:r>
        <w:t>Vyhrazená práva a další ustanovení</w:t>
      </w:r>
    </w:p>
    <w:p w14:paraId="1E664622" w14:textId="2E66093B" w:rsidR="00B547E6" w:rsidRPr="00C70B63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zadávacím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549D4451" w14:textId="77777777" w:rsidR="00B547E6" w:rsidRPr="00A52644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8973B9">
        <w:t>Zadavatel si vyhrazuje právo</w:t>
      </w:r>
      <w:r>
        <w:t>:</w:t>
      </w:r>
    </w:p>
    <w:p w14:paraId="3052B995" w14:textId="77777777" w:rsidR="00B547E6" w:rsidRPr="00753182" w:rsidRDefault="00B547E6" w:rsidP="007E1F82">
      <w:pPr>
        <w:pStyle w:val="psemnodrky"/>
        <w:numPr>
          <w:ilvl w:val="0"/>
          <w:numId w:val="7"/>
        </w:numPr>
        <w:ind w:left="851"/>
      </w:pPr>
      <w:r w:rsidRPr="00753182">
        <w:t>upřesnit nebo změnit ve lhůtě pro podání nabídek zadávací podmínky Veřejné zakázky;</w:t>
      </w:r>
    </w:p>
    <w:p w14:paraId="418098D1" w14:textId="782302CC" w:rsidR="00E20E5E" w:rsidRPr="00753182" w:rsidRDefault="00E20E5E" w:rsidP="007E1F82">
      <w:pPr>
        <w:pStyle w:val="psemnodrky"/>
      </w:pPr>
      <w:r w:rsidRPr="00753182">
        <w:t xml:space="preserve">vyžádat si doklady k prokázání správnosti dodavatelem uvedených </w:t>
      </w:r>
      <w:r w:rsidR="00163000" w:rsidRPr="00753182">
        <w:t>hodnot</w:t>
      </w:r>
      <w:r w:rsidRPr="00753182">
        <w:t xml:space="preserve"> dle čl. 6</w:t>
      </w:r>
      <w:r w:rsidR="00753182">
        <w:t xml:space="preserve"> </w:t>
      </w:r>
      <w:r w:rsidRPr="00753182">
        <w:t>Zadávací dokumentace,</w:t>
      </w:r>
    </w:p>
    <w:p w14:paraId="1A77A39C" w14:textId="77777777" w:rsidR="006B0362" w:rsidRDefault="006B0362" w:rsidP="007E1F82">
      <w:pPr>
        <w:pStyle w:val="psemnodrky"/>
      </w:pPr>
      <w:r>
        <w:t>zrušit zadávací řízení v souladu se ZZVZ;</w:t>
      </w:r>
    </w:p>
    <w:p w14:paraId="70A66104" w14:textId="36BF9CC5" w:rsidR="00B547E6" w:rsidRPr="00DD5531" w:rsidRDefault="00B547E6" w:rsidP="007E1F82">
      <w:pPr>
        <w:pStyle w:val="psemnodrky"/>
      </w:pPr>
      <w:r w:rsidRPr="00DD5531">
        <w:lastRenderedPageBreak/>
        <w:t>ověřit a prověřit údaje uvedené jednotlivými účastníky zadávacího řízení v nabídkách;</w:t>
      </w:r>
    </w:p>
    <w:p w14:paraId="39E4D921" w14:textId="3F65F106" w:rsidR="00B547E6" w:rsidRPr="00DD5531" w:rsidRDefault="00B547E6" w:rsidP="007E1F82">
      <w:pPr>
        <w:pStyle w:val="psemnodrky"/>
      </w:pPr>
      <w:r w:rsidRPr="00DD5531">
        <w:t xml:space="preserve">uveřejnit uzavřenou </w:t>
      </w:r>
      <w:r w:rsidR="009B393E">
        <w:t>S</w:t>
      </w:r>
      <w:r w:rsidRPr="00DD5531">
        <w:t xml:space="preserve">mlouvu včetně jejích příloh a dodatků a skutečně uhrazené ceny na profilu Zadavatele v souladu s § 219 ZZVZ a uveřejnit uzavřenou Smlouvu včetně jejích příloh a dodatků a další dokumenty v Registru smluv, a to v souladu se zákonem </w:t>
      </w:r>
      <w:r w:rsidR="00C911E1">
        <w:t xml:space="preserve">č. 340/2015 Sb., </w:t>
      </w:r>
      <w:r w:rsidRPr="00DD5531">
        <w:t>o registru smluv</w:t>
      </w:r>
      <w:r w:rsidR="00C911E1">
        <w:t>, ve znění pozdějších předpisů</w:t>
      </w:r>
      <w:r w:rsidRPr="00DD5531">
        <w:t>;</w:t>
      </w:r>
    </w:p>
    <w:p w14:paraId="1B6A9870" w14:textId="428C951D" w:rsidR="00B547E6" w:rsidRDefault="00B547E6" w:rsidP="007E1F82">
      <w:pPr>
        <w:pStyle w:val="psemnodrky"/>
      </w:pPr>
      <w:r w:rsidRPr="00DD5531">
        <w:t xml:space="preserve">vyloučit účastníky řízení v souladu s § 48 ZZVZ. Zadavatel upozorňuje, že dle § 48 odst. 7 ZZVZ může vyloučit účastníka zadávacího řízení, který je akciovou společností nebo má právní formu obdobnou akciové společnosti a nemá vydány výlučně zaknihované akcie. Zadavatel u vybraného dodavatele </w:t>
      </w:r>
      <w:proofErr w:type="gramStart"/>
      <w:r w:rsidRPr="00DD5531">
        <w:t>ověří</w:t>
      </w:r>
      <w:proofErr w:type="gramEnd"/>
      <w:r w:rsidRPr="00DD5531">
        <w:t xml:space="preserve"> naplnění tohoto důvodu pro vyloučení na základě informací vedených v obchodním rejstříku. Pokud z informací vedených v obchodním rejstříku vyplývá naplnění tohoto důvodu pro vyloučení, Zadavatel účastníka zadávacího řízení </w:t>
      </w:r>
      <w:proofErr w:type="gramStart"/>
      <w:r w:rsidRPr="00DD5531">
        <w:t>vyloučí</w:t>
      </w:r>
      <w:proofErr w:type="gramEnd"/>
      <w:r w:rsidRPr="00DD5531">
        <w:t xml:space="preserve"> ze zadávacího řízení (s výjimkou § 48 odst. 10 ZZVZ)</w:t>
      </w:r>
      <w:r w:rsidR="00DC4FE0">
        <w:t>.</w:t>
      </w:r>
    </w:p>
    <w:p w14:paraId="26414CB5" w14:textId="063B3122" w:rsidR="003C1570" w:rsidRPr="00DD5531" w:rsidRDefault="003C1570" w:rsidP="007E1F82">
      <w:pPr>
        <w:pStyle w:val="psemnodrky"/>
      </w:pPr>
      <w:bookmarkStart w:id="18" w:name="_Toc336123834"/>
      <w:bookmarkStart w:id="19" w:name="_Toc336204361"/>
      <w:bookmarkStart w:id="20" w:name="_Toc417051937"/>
      <w:bookmarkStart w:id="21" w:name="_Toc421037329"/>
      <w:bookmarkStart w:id="22" w:name="_Toc440404456"/>
      <w:bookmarkStart w:id="23" w:name="_Toc496803145"/>
      <w:bookmarkStart w:id="24" w:name="_Toc526266177"/>
      <w:bookmarkStart w:id="25" w:name="_Toc15986164"/>
      <w:bookmarkStart w:id="26" w:name="_Toc61777722"/>
      <w:bookmarkStart w:id="27" w:name="_Toc61777795"/>
      <w:r w:rsidRPr="00F7128C">
        <w:t xml:space="preserve">Zadavatel výslovně upozorňuje </w:t>
      </w:r>
      <w:r>
        <w:t>dodavatele</w:t>
      </w:r>
      <w:r w:rsidRPr="00F7128C">
        <w:t>, že vybraný dodavatel je v souladu s § 2 písm. e) zákona č. 320/2001 Sb., o finanční kontrole, ve znění pozdějších předpisů, osobou povinnou spolupůsobit při výkonu finanční kontroly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t>.</w:t>
      </w:r>
    </w:p>
    <w:p w14:paraId="35718D1A" w14:textId="3BE2341F" w:rsidR="00B547E6" w:rsidRPr="00E4498D" w:rsidRDefault="00B547E6" w:rsidP="007E1F82">
      <w:pPr>
        <w:pStyle w:val="Nadpis1"/>
      </w:pPr>
      <w:r w:rsidRPr="00E4498D">
        <w:t>PŘÍLOHY ZADÁVACÍ DOKUMENTACE</w:t>
      </w:r>
    </w:p>
    <w:p w14:paraId="603EFA88" w14:textId="77777777" w:rsidR="00B547E6" w:rsidRPr="008973B9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součást </w:t>
      </w:r>
      <w:r w:rsidRPr="008973B9">
        <w:rPr>
          <w:rFonts w:cs="Calibri"/>
        </w:rPr>
        <w:t xml:space="preserve">této </w:t>
      </w:r>
      <w:r>
        <w:rPr>
          <w:rFonts w:cs="Calibri"/>
        </w:rPr>
        <w:t>Z</w:t>
      </w:r>
      <w:r w:rsidRPr="008973B9">
        <w:rPr>
          <w:rFonts w:cs="Calibri"/>
        </w:rPr>
        <w:t xml:space="preserve">adávací dokumentace </w:t>
      </w:r>
      <w:proofErr w:type="gramStart"/>
      <w:r>
        <w:rPr>
          <w:rFonts w:cs="Calibri"/>
        </w:rPr>
        <w:t>tvoří</w:t>
      </w:r>
      <w:proofErr w:type="gramEnd"/>
      <w:r>
        <w:rPr>
          <w:rFonts w:cs="Calibri"/>
        </w:rPr>
        <w:t xml:space="preserve"> následující přílohy</w:t>
      </w:r>
      <w:r w:rsidRPr="008973B9">
        <w:rPr>
          <w:rFonts w:cs="Calibri"/>
        </w:rPr>
        <w:t>:</w:t>
      </w:r>
    </w:p>
    <w:p w14:paraId="096E00C8" w14:textId="4F1B21AD" w:rsidR="00423FF1" w:rsidRDefault="00423FF1" w:rsidP="007E1F82">
      <w:pPr>
        <w:pStyle w:val="slovn"/>
        <w:numPr>
          <w:ilvl w:val="0"/>
          <w:numId w:val="10"/>
        </w:numPr>
        <w:spacing w:after="0"/>
        <w:ind w:left="851"/>
      </w:pPr>
      <w:bookmarkStart w:id="28" w:name="_Ref380758048"/>
      <w:r>
        <w:t>Krycí list nabídky</w:t>
      </w:r>
    </w:p>
    <w:p w14:paraId="1101776D" w14:textId="45488047" w:rsidR="00637BA7" w:rsidRPr="00760B83" w:rsidRDefault="00B547E6" w:rsidP="007E1F82">
      <w:pPr>
        <w:pStyle w:val="slovn"/>
        <w:numPr>
          <w:ilvl w:val="0"/>
          <w:numId w:val="10"/>
        </w:numPr>
        <w:spacing w:after="0"/>
        <w:ind w:left="851"/>
      </w:pPr>
      <w:r w:rsidRPr="00760B83">
        <w:t>Z</w:t>
      </w:r>
      <w:r w:rsidR="00901C7A" w:rsidRPr="00760B83">
        <w:t>ávazný návrh Smlouvy</w:t>
      </w:r>
    </w:p>
    <w:bookmarkEnd w:id="28"/>
    <w:p w14:paraId="420E8674" w14:textId="24C360DC" w:rsidR="009E2568" w:rsidRDefault="00C437C2" w:rsidP="007E1F82">
      <w:pPr>
        <w:pStyle w:val="slovn"/>
        <w:spacing w:after="0"/>
      </w:pPr>
      <w:r>
        <w:t>Soupis prací – rozpočet (pro obě střediska)</w:t>
      </w:r>
    </w:p>
    <w:p w14:paraId="773627C9" w14:textId="19D23C75" w:rsidR="001A0AD0" w:rsidRPr="00077012" w:rsidRDefault="001A0AD0" w:rsidP="007E1F82">
      <w:pPr>
        <w:pStyle w:val="slovn"/>
        <w:spacing w:after="0"/>
      </w:pPr>
      <w:r>
        <w:rPr>
          <w:rFonts w:cs="Tahoma"/>
        </w:rPr>
        <w:t>Vzor čestného prohlášení o splnění kvalifikace</w:t>
      </w:r>
    </w:p>
    <w:p w14:paraId="32DCB364" w14:textId="77777777" w:rsidR="00077012" w:rsidRPr="00760B83" w:rsidRDefault="00077012" w:rsidP="00077012">
      <w:pPr>
        <w:pStyle w:val="slovn"/>
        <w:spacing w:after="0"/>
      </w:pPr>
      <w:r>
        <w:rPr>
          <w:rFonts w:cs="Tahoma"/>
        </w:rPr>
        <w:t>Vzor seznamu poddodavatelského plnění</w:t>
      </w:r>
    </w:p>
    <w:p w14:paraId="7E8D5041" w14:textId="73A13E01" w:rsidR="001A0AD0" w:rsidRPr="001A0AD0" w:rsidRDefault="001A0AD0" w:rsidP="007E1F82">
      <w:pPr>
        <w:pStyle w:val="slovn"/>
        <w:spacing w:after="0"/>
      </w:pPr>
      <w:r w:rsidRPr="00760B83">
        <w:t>Požadavky na elektronickou komunikaci JOSEPHINE</w:t>
      </w:r>
    </w:p>
    <w:p w14:paraId="42D5B342" w14:textId="0354E38C" w:rsidR="00901C7A" w:rsidRDefault="00383A79" w:rsidP="007E1F82">
      <w:pPr>
        <w:pStyle w:val="slovn"/>
        <w:spacing w:after="0"/>
      </w:pPr>
      <w:r w:rsidRPr="008F3BDC">
        <w:t>Čestné prohlášení ve vztahu k mezinárodním sankcím</w:t>
      </w:r>
    </w:p>
    <w:p w14:paraId="6AAA1958" w14:textId="0DF22F14" w:rsidR="00FA5F29" w:rsidRDefault="00FA5F29" w:rsidP="007E1F82">
      <w:pPr>
        <w:pStyle w:val="slovn"/>
        <w:spacing w:after="0"/>
      </w:pPr>
      <w:r>
        <w:t>Čestné prohlášení o neexistenci střetu zájmů</w:t>
      </w:r>
    </w:p>
    <w:p w14:paraId="1F04D76D" w14:textId="5020DE5F" w:rsidR="00A77775" w:rsidRPr="00760B83" w:rsidRDefault="00A77775" w:rsidP="007E1F82">
      <w:pPr>
        <w:pStyle w:val="slovn"/>
        <w:spacing w:after="0"/>
      </w:pPr>
      <w:r>
        <w:t>Technické podklady – informativní dokumentace</w:t>
      </w:r>
    </w:p>
    <w:p w14:paraId="18AF4B89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2A440283" w14:textId="4C86D7D8" w:rsidR="00B547E6" w:rsidRDefault="00B547E6" w:rsidP="00B547E6">
      <w:pPr>
        <w:spacing w:after="0" w:line="240" w:lineRule="auto"/>
        <w:rPr>
          <w:rFonts w:ascii="Calibri" w:eastAsia="Calibri" w:hAnsi="Calibri" w:cs="Arial"/>
        </w:rPr>
      </w:pPr>
    </w:p>
    <w:p w14:paraId="33B5EAB7" w14:textId="2AB71200" w:rsidR="00823779" w:rsidRDefault="00823779" w:rsidP="002A5333">
      <w:pPr>
        <w:keepNext/>
        <w:spacing w:after="0" w:line="240" w:lineRule="auto"/>
        <w:rPr>
          <w:rFonts w:ascii="Calibri" w:eastAsia="Calibri" w:hAnsi="Calibri" w:cs="Arial"/>
        </w:rPr>
      </w:pPr>
      <w:bookmarkStart w:id="29" w:name="_Hlk51231334"/>
      <w:bookmarkStart w:id="30" w:name="_Hlk51233900"/>
      <w:r>
        <w:rPr>
          <w:rFonts w:ascii="Calibri" w:eastAsia="Calibri" w:hAnsi="Calibri" w:cs="Arial"/>
        </w:rPr>
        <w:t>V Jablonci nad Nisou</w:t>
      </w:r>
      <w:bookmarkEnd w:id="29"/>
    </w:p>
    <w:bookmarkEnd w:id="30"/>
    <w:p w14:paraId="4E54ED2A" w14:textId="77777777" w:rsidR="00823779" w:rsidRPr="00E06984" w:rsidRDefault="00823779" w:rsidP="002A5333">
      <w:pPr>
        <w:keepNext/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66198A1F" w14:textId="77777777" w:rsidTr="004560C7">
        <w:tc>
          <w:tcPr>
            <w:tcW w:w="4606" w:type="dxa"/>
            <w:shd w:val="clear" w:color="auto" w:fill="auto"/>
          </w:tcPr>
          <w:p w14:paraId="0E211F07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31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31"/>
          </w:p>
          <w:p w14:paraId="722A704D" w14:textId="77777777" w:rsidR="00B547E6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  <w:p w14:paraId="27B0154E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92E08EF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316431E2" w14:textId="77777777" w:rsidTr="004560C7">
        <w:tc>
          <w:tcPr>
            <w:tcW w:w="4606" w:type="dxa"/>
            <w:shd w:val="clear" w:color="auto" w:fill="auto"/>
          </w:tcPr>
          <w:p w14:paraId="7CD4A42B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04AB0ED2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2847C92F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6BDA694A" w14:textId="66188E37" w:rsidR="00B547E6" w:rsidRPr="00C63C2D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Ing. </w:t>
            </w:r>
            <w:r w:rsidR="00011F56">
              <w:rPr>
                <w:rFonts w:ascii="Calibri" w:eastAsia="Calibri" w:hAnsi="Calibri" w:cs="Arial"/>
              </w:rPr>
              <w:t>Petr Správka</w:t>
            </w:r>
          </w:p>
          <w:p w14:paraId="350632F2" w14:textId="77777777" w:rsidR="00B547E6" w:rsidRPr="00416C2B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C63C2D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49DD3984" w14:textId="0A09945E" w:rsidR="00B547E6" w:rsidRPr="00C63C2D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Zdeněk Sameš</w:t>
            </w:r>
          </w:p>
          <w:p w14:paraId="46F4615B" w14:textId="77777777" w:rsidR="00B547E6" w:rsidRPr="00CA5367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63C2D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64FDE3D8" w14:textId="637698B2" w:rsidR="00222C09" w:rsidRDefault="00222C09" w:rsidP="0042325A">
      <w:pPr>
        <w:tabs>
          <w:tab w:val="left" w:pos="1575"/>
        </w:tabs>
        <w:spacing w:after="0" w:line="240" w:lineRule="auto"/>
      </w:pPr>
    </w:p>
    <w:p w14:paraId="57CCBD61" w14:textId="77777777" w:rsidR="00222C09" w:rsidRDefault="00222C09">
      <w:pPr>
        <w:spacing w:after="200"/>
        <w:jc w:val="left"/>
      </w:pPr>
      <w:r>
        <w:br w:type="page"/>
      </w:r>
    </w:p>
    <w:p w14:paraId="64BF78F5" w14:textId="77777777" w:rsidR="002D4294" w:rsidRPr="00F7128C" w:rsidRDefault="002D4294" w:rsidP="002D4294">
      <w:pPr>
        <w:widowControl w:val="0"/>
        <w:jc w:val="left"/>
        <w:rPr>
          <w:rFonts w:cstheme="minorHAnsi"/>
          <w:b/>
          <w:bCs/>
        </w:rPr>
      </w:pPr>
      <w:r w:rsidRPr="00F7128C">
        <w:rPr>
          <w:rFonts w:cstheme="minorHAnsi"/>
          <w:b/>
          <w:bCs/>
        </w:rPr>
        <w:lastRenderedPageBreak/>
        <w:t>Příloha č. 1</w:t>
      </w:r>
    </w:p>
    <w:p w14:paraId="20902AF1" w14:textId="77777777" w:rsidR="002D4294" w:rsidRPr="00F7128C" w:rsidRDefault="002D4294" w:rsidP="002D4294">
      <w:pPr>
        <w:spacing w:before="360"/>
        <w:contextualSpacing/>
        <w:jc w:val="center"/>
        <w:rPr>
          <w:b/>
          <w:sz w:val="40"/>
        </w:rPr>
      </w:pPr>
      <w:r w:rsidRPr="00F7128C">
        <w:rPr>
          <w:b/>
          <w:sz w:val="40"/>
        </w:rPr>
        <w:t>KRYCÍ LIST NABÍDKY</w:t>
      </w:r>
      <w:r w:rsidRPr="00F7128C">
        <w:rPr>
          <w:b/>
          <w:sz w:val="40"/>
          <w:vertAlign w:val="superscript"/>
        </w:rPr>
        <w:footnoteReference w:id="3"/>
      </w:r>
    </w:p>
    <w:p w14:paraId="55CC3485" w14:textId="77777777" w:rsidR="002D4294" w:rsidRPr="00F7128C" w:rsidRDefault="002D4294" w:rsidP="002D4294">
      <w:pPr>
        <w:jc w:val="center"/>
        <w:rPr>
          <w:rFonts w:eastAsia="Times New Roman" w:cs="Arial"/>
          <w:szCs w:val="24"/>
          <w:lang w:eastAsia="cs-CZ"/>
        </w:rPr>
      </w:pPr>
      <w:r w:rsidRPr="00F7128C">
        <w:rPr>
          <w:rFonts w:eastAsia="Times New Roman" w:cs="Arial"/>
          <w:szCs w:val="24"/>
          <w:lang w:eastAsia="cs-CZ"/>
        </w:rPr>
        <w:t xml:space="preserve">podané v řízení na veřejnou zakázku </w:t>
      </w:r>
    </w:p>
    <w:p w14:paraId="1607AB69" w14:textId="139008A8" w:rsidR="002D4294" w:rsidRPr="00F7128C" w:rsidRDefault="00C053CF" w:rsidP="002D4294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FTV pro střediska: Jablonec nad Nisou a Česká LÍPA – SOSNOVÁ</w:t>
      </w:r>
    </w:p>
    <w:p w14:paraId="3F478D7F" w14:textId="406ECCFB" w:rsidR="002D4294" w:rsidRPr="00F7128C" w:rsidRDefault="002D4294" w:rsidP="002D4294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F7128C">
        <w:rPr>
          <w:rFonts w:eastAsia="Arial Unicode MS" w:cs="Arial"/>
          <w:b/>
          <w:lang w:eastAsia="cs-CZ"/>
        </w:rPr>
        <w:t>Zadavatel:</w:t>
      </w:r>
      <w:r w:rsidRPr="00F7128C">
        <w:rPr>
          <w:rFonts w:eastAsia="Arial Unicode MS" w:cs="Arial"/>
          <w:b/>
          <w:lang w:eastAsia="cs-CZ"/>
        </w:rPr>
        <w:tab/>
      </w:r>
      <w:r w:rsidRPr="00F7128C">
        <w:rPr>
          <w:rFonts w:eastAsia="Times New Roman" w:cs="Arial"/>
          <w:b/>
          <w:lang w:eastAsia="cs-CZ"/>
        </w:rPr>
        <w:t>Silnice LK a.s.</w:t>
      </w:r>
    </w:p>
    <w:p w14:paraId="370C1D60" w14:textId="77777777" w:rsidR="002D4294" w:rsidRPr="00F7128C" w:rsidRDefault="002D4294" w:rsidP="002D4294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F7128C">
        <w:rPr>
          <w:rFonts w:eastAsia="Times New Roman" w:cs="Arial"/>
          <w:lang w:eastAsia="cs-CZ"/>
        </w:rPr>
        <w:t>se sídlem:</w:t>
      </w:r>
      <w:r w:rsidRPr="00F7128C">
        <w:rPr>
          <w:rFonts w:eastAsia="Times New Roman" w:cs="Arial"/>
          <w:lang w:eastAsia="cs-CZ"/>
        </w:rPr>
        <w:tab/>
        <w:t>Jablonec nad Nisou, Československé armády 4805/24, PSČ 466 05</w:t>
      </w:r>
    </w:p>
    <w:p w14:paraId="66CFB65A" w14:textId="77777777" w:rsidR="002D4294" w:rsidRPr="00F7128C" w:rsidRDefault="002D4294" w:rsidP="002D4294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F7128C">
        <w:rPr>
          <w:rFonts w:eastAsia="Times New Roman" w:cs="Arial"/>
          <w:lang w:eastAsia="cs-CZ"/>
        </w:rPr>
        <w:t>IČ:</w:t>
      </w:r>
      <w:r w:rsidRPr="00F7128C">
        <w:rPr>
          <w:rFonts w:eastAsia="Times New Roman" w:cs="Arial"/>
          <w:lang w:eastAsia="cs-CZ"/>
        </w:rPr>
        <w:tab/>
        <w:t>287 46 503</w:t>
      </w:r>
    </w:p>
    <w:p w14:paraId="499389AA" w14:textId="77777777" w:rsidR="002D4294" w:rsidRPr="00F7128C" w:rsidRDefault="002D4294" w:rsidP="002D4294">
      <w:pPr>
        <w:spacing w:before="180" w:after="60"/>
        <w:outlineLvl w:val="1"/>
        <w:rPr>
          <w:b/>
          <w:sz w:val="24"/>
          <w:lang w:eastAsia="cs-CZ"/>
        </w:rPr>
      </w:pPr>
      <w:r w:rsidRPr="00F7128C">
        <w:rPr>
          <w:b/>
          <w:sz w:val="24"/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2D4294" w:rsidRPr="00F7128C" w14:paraId="1414E376" w14:textId="77777777" w:rsidTr="006C6218">
        <w:tc>
          <w:tcPr>
            <w:tcW w:w="2977" w:type="dxa"/>
            <w:shd w:val="clear" w:color="auto" w:fill="auto"/>
            <w:vAlign w:val="center"/>
          </w:tcPr>
          <w:p w14:paraId="3C1518F9" w14:textId="77777777" w:rsidR="002D4294" w:rsidRPr="00F7128C" w:rsidRDefault="002D4294" w:rsidP="006C6218">
            <w:pPr>
              <w:spacing w:before="40" w:after="40" w:line="240" w:lineRule="auto"/>
              <w:rPr>
                <w:b/>
                <w:lang w:eastAsia="cs-CZ"/>
              </w:rPr>
            </w:pPr>
            <w:r w:rsidRPr="00F7128C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06BD69C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75F1652E" w14:textId="77777777" w:rsidTr="006C6218">
        <w:tc>
          <w:tcPr>
            <w:tcW w:w="2977" w:type="dxa"/>
            <w:shd w:val="clear" w:color="auto" w:fill="auto"/>
            <w:vAlign w:val="center"/>
          </w:tcPr>
          <w:p w14:paraId="0066CF9B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03372775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35A7C308" w14:textId="77777777" w:rsidTr="006C6218">
        <w:tc>
          <w:tcPr>
            <w:tcW w:w="2977" w:type="dxa"/>
            <w:shd w:val="clear" w:color="auto" w:fill="auto"/>
            <w:vAlign w:val="center"/>
          </w:tcPr>
          <w:p w14:paraId="48C38E55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11383DCE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636EA90C" w14:textId="77777777" w:rsidTr="006C6218">
        <w:tc>
          <w:tcPr>
            <w:tcW w:w="2977" w:type="dxa"/>
            <w:shd w:val="clear" w:color="auto" w:fill="auto"/>
            <w:vAlign w:val="center"/>
          </w:tcPr>
          <w:p w14:paraId="7FF1D069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7AD5496C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35950CDC" w14:textId="77777777" w:rsidTr="006C6218">
        <w:tc>
          <w:tcPr>
            <w:tcW w:w="2977" w:type="dxa"/>
            <w:shd w:val="clear" w:color="auto" w:fill="auto"/>
            <w:vAlign w:val="center"/>
          </w:tcPr>
          <w:p w14:paraId="27581218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78BAE94C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74C83C80" w14:textId="77777777" w:rsidTr="006C6218">
        <w:tc>
          <w:tcPr>
            <w:tcW w:w="2977" w:type="dxa"/>
            <w:shd w:val="clear" w:color="auto" w:fill="auto"/>
            <w:vAlign w:val="center"/>
          </w:tcPr>
          <w:p w14:paraId="321B1E54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55673E27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11666F8D" w14:textId="77777777" w:rsidTr="006C6218">
        <w:tc>
          <w:tcPr>
            <w:tcW w:w="2977" w:type="dxa"/>
            <w:shd w:val="clear" w:color="auto" w:fill="auto"/>
            <w:vAlign w:val="center"/>
          </w:tcPr>
          <w:p w14:paraId="40C5EEA4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0460D20A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580AD872" w14:textId="77777777" w:rsidTr="006C6218">
        <w:tc>
          <w:tcPr>
            <w:tcW w:w="2977" w:type="dxa"/>
            <w:shd w:val="clear" w:color="auto" w:fill="auto"/>
            <w:vAlign w:val="center"/>
          </w:tcPr>
          <w:p w14:paraId="21D22441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15C595A7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6E5C2405" w14:textId="77777777" w:rsidTr="006C6218">
        <w:tc>
          <w:tcPr>
            <w:tcW w:w="2977" w:type="dxa"/>
            <w:shd w:val="clear" w:color="auto" w:fill="auto"/>
            <w:vAlign w:val="center"/>
          </w:tcPr>
          <w:p w14:paraId="331E70C5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31D909DD" w14:textId="77777777" w:rsidR="002D4294" w:rsidRPr="00F7128C" w:rsidRDefault="002D4294" w:rsidP="006C6218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</w:tbl>
    <w:p w14:paraId="5FDED19F" w14:textId="77777777" w:rsidR="002D4294" w:rsidRPr="00F7128C" w:rsidRDefault="002D4294" w:rsidP="002D4294">
      <w:pPr>
        <w:spacing w:before="240" w:after="60"/>
        <w:outlineLvl w:val="1"/>
        <w:rPr>
          <w:b/>
          <w:sz w:val="24"/>
          <w:lang w:eastAsia="cs-CZ"/>
        </w:rPr>
      </w:pPr>
      <w:r w:rsidRPr="00F7128C">
        <w:rPr>
          <w:b/>
          <w:sz w:val="24"/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2D4294" w:rsidRPr="00F7128C" w14:paraId="4C06AB1A" w14:textId="77777777" w:rsidTr="006C6218">
        <w:tc>
          <w:tcPr>
            <w:tcW w:w="2977" w:type="dxa"/>
            <w:shd w:val="clear" w:color="auto" w:fill="auto"/>
            <w:vAlign w:val="center"/>
          </w:tcPr>
          <w:p w14:paraId="021C99B5" w14:textId="77777777" w:rsidR="002D4294" w:rsidRPr="00F7128C" w:rsidRDefault="002D4294" w:rsidP="006C6218">
            <w:pPr>
              <w:spacing w:before="40" w:after="40" w:line="240" w:lineRule="auto"/>
              <w:rPr>
                <w:b/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Jméno:</w:t>
            </w:r>
            <w:r w:rsidRPr="00F7128C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1E41592C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5BB20721" w14:textId="77777777" w:rsidTr="006C6218">
        <w:tc>
          <w:tcPr>
            <w:tcW w:w="2977" w:type="dxa"/>
            <w:shd w:val="clear" w:color="auto" w:fill="auto"/>
            <w:vAlign w:val="center"/>
          </w:tcPr>
          <w:p w14:paraId="36DEE52E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200ADC4C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784B65FA" w14:textId="77777777" w:rsidTr="006C6218">
        <w:tc>
          <w:tcPr>
            <w:tcW w:w="2977" w:type="dxa"/>
            <w:shd w:val="clear" w:color="auto" w:fill="auto"/>
            <w:vAlign w:val="center"/>
          </w:tcPr>
          <w:p w14:paraId="57C86DAE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 xml:space="preserve">E-mail: </w:t>
            </w:r>
            <w:r w:rsidRPr="00F7128C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F248D3E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</w:tbl>
    <w:p w14:paraId="7F941B95" w14:textId="77777777" w:rsidR="002D4294" w:rsidRPr="00F7128C" w:rsidRDefault="002D4294" w:rsidP="002D4294">
      <w:pPr>
        <w:spacing w:before="240" w:after="60"/>
        <w:outlineLvl w:val="1"/>
        <w:rPr>
          <w:b/>
          <w:sz w:val="24"/>
          <w:lang w:eastAsia="cs-CZ"/>
        </w:rPr>
      </w:pPr>
      <w:r w:rsidRPr="00F7128C">
        <w:rPr>
          <w:b/>
          <w:sz w:val="24"/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2D4294" w:rsidRPr="00F7128C" w14:paraId="2315FBE5" w14:textId="77777777" w:rsidTr="006C6218">
        <w:tc>
          <w:tcPr>
            <w:tcW w:w="2977" w:type="dxa"/>
            <w:shd w:val="clear" w:color="auto" w:fill="auto"/>
            <w:vAlign w:val="center"/>
          </w:tcPr>
          <w:p w14:paraId="6FF31564" w14:textId="77777777" w:rsidR="002D4294" w:rsidRPr="00F7128C" w:rsidRDefault="002D4294" w:rsidP="006C6218">
            <w:pPr>
              <w:spacing w:before="40" w:after="40" w:line="240" w:lineRule="auto"/>
              <w:rPr>
                <w:b/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Jméno:</w:t>
            </w:r>
            <w:r w:rsidRPr="00F7128C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5B889DAE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17CCA1AC" w14:textId="77777777" w:rsidTr="006C6218">
        <w:tc>
          <w:tcPr>
            <w:tcW w:w="2977" w:type="dxa"/>
            <w:shd w:val="clear" w:color="auto" w:fill="auto"/>
            <w:vAlign w:val="center"/>
          </w:tcPr>
          <w:p w14:paraId="1D6D584F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06E1998E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21F62B91" w14:textId="77777777" w:rsidTr="006C6218">
        <w:tc>
          <w:tcPr>
            <w:tcW w:w="2977" w:type="dxa"/>
            <w:shd w:val="clear" w:color="auto" w:fill="auto"/>
            <w:vAlign w:val="center"/>
          </w:tcPr>
          <w:p w14:paraId="20630918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 xml:space="preserve">E-mail: </w:t>
            </w:r>
            <w:r w:rsidRPr="00F7128C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1260ADBF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</w:tbl>
    <w:p w14:paraId="7BF20F79" w14:textId="77777777" w:rsidR="002D4294" w:rsidRPr="00F7128C" w:rsidRDefault="002D4294" w:rsidP="002D4294">
      <w:pPr>
        <w:keepNext/>
        <w:spacing w:before="240" w:after="60"/>
        <w:outlineLvl w:val="1"/>
        <w:rPr>
          <w:b/>
          <w:sz w:val="24"/>
          <w:lang w:eastAsia="cs-CZ"/>
        </w:rPr>
      </w:pPr>
      <w:r w:rsidRPr="00F7128C">
        <w:rPr>
          <w:b/>
          <w:sz w:val="24"/>
          <w:lang w:eastAsia="cs-CZ"/>
        </w:rPr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2D4294" w:rsidRPr="00F7128C" w14:paraId="6D938B84" w14:textId="77777777" w:rsidTr="006C6218">
        <w:tc>
          <w:tcPr>
            <w:tcW w:w="2977" w:type="dxa"/>
            <w:shd w:val="clear" w:color="auto" w:fill="auto"/>
            <w:vAlign w:val="center"/>
          </w:tcPr>
          <w:p w14:paraId="10487ED5" w14:textId="77777777" w:rsidR="002D4294" w:rsidRPr="00F7128C" w:rsidRDefault="002D4294" w:rsidP="006C6218">
            <w:pPr>
              <w:spacing w:before="60" w:after="60" w:line="240" w:lineRule="auto"/>
              <w:rPr>
                <w:b/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Malý či střední podnik</w:t>
            </w:r>
            <w:r w:rsidRPr="00F7128C">
              <w:rPr>
                <w:rFonts w:eastAsia="Times New Roman" w:cs="Arial"/>
                <w:vertAlign w:val="superscript"/>
                <w:lang w:eastAsia="cs-CZ"/>
              </w:rPr>
              <w:footnoteReference w:id="4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48367E2E" w14:textId="4FD127D3" w:rsidR="002D4294" w:rsidRPr="00F7128C" w:rsidRDefault="00A247B1" w:rsidP="006C6218">
            <w:pPr>
              <w:spacing w:before="60" w:after="6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highlight w:val="green"/>
                <w:lang w:eastAsia="cs-CZ"/>
              </w:rPr>
              <w:t>[ANO/NE</w:t>
            </w:r>
            <w:r>
              <w:rPr>
                <w:rFonts w:eastAsia="Times New Roman" w:cs="Arial"/>
                <w:highlight w:val="green"/>
                <w:lang w:eastAsia="cs-CZ"/>
              </w:rPr>
              <w:t xml:space="preserve"> – DOPLNÍ DODAVATEL</w:t>
            </w:r>
            <w:r w:rsidRPr="00F7128C">
              <w:rPr>
                <w:rFonts w:eastAsia="Times New Roman" w:cs="Arial"/>
                <w:highlight w:val="green"/>
                <w:lang w:eastAsia="cs-CZ"/>
              </w:rPr>
              <w:t>]</w:t>
            </w:r>
          </w:p>
        </w:tc>
      </w:tr>
    </w:tbl>
    <w:p w14:paraId="0E0E52A5" w14:textId="77777777" w:rsidR="00A247B1" w:rsidRPr="00E5642D" w:rsidRDefault="00A247B1" w:rsidP="00A247B1">
      <w:pPr>
        <w:pStyle w:val="Nadpis2"/>
        <w:numPr>
          <w:ilvl w:val="0"/>
          <w:numId w:val="0"/>
        </w:numPr>
        <w:spacing w:after="6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lastRenderedPageBreak/>
        <w:t>Celková nabídková cena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A247B1" w:rsidRPr="00E5642D" w14:paraId="7AC9CEEC" w14:textId="77777777" w:rsidTr="001B5640">
        <w:tc>
          <w:tcPr>
            <w:tcW w:w="2977" w:type="dxa"/>
            <w:shd w:val="clear" w:color="auto" w:fill="auto"/>
            <w:vAlign w:val="center"/>
          </w:tcPr>
          <w:p w14:paraId="56852B0E" w14:textId="77777777" w:rsidR="00A247B1" w:rsidRPr="00E5642D" w:rsidRDefault="00A247B1" w:rsidP="001B5640">
            <w:pPr>
              <w:spacing w:before="60" w:after="60" w:line="240" w:lineRule="auto"/>
              <w:rPr>
                <w:rFonts w:ascii="Calibri" w:hAnsi="Calibri" w:cs="Calibri"/>
                <w:b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Výše celkové nabídkové ceny v Kč bez DPH</w:t>
            </w:r>
            <w:r>
              <w:rPr>
                <w:rStyle w:val="Znakapoznpodarou"/>
                <w:rFonts w:eastAsia="Times New Roman" w:cs="Arial"/>
                <w:lang w:eastAsia="cs-CZ"/>
              </w:rPr>
              <w:footnoteReference w:id="5"/>
            </w:r>
            <w:r>
              <w:rPr>
                <w:rFonts w:eastAsia="Times New Roman" w:cs="Arial"/>
                <w:lang w:eastAsia="cs-CZ"/>
              </w:rPr>
              <w:t>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4DD18AE2" w14:textId="57648A64" w:rsidR="00A247B1" w:rsidRPr="00E5642D" w:rsidRDefault="00541F5B" w:rsidP="001B5640">
            <w:pPr>
              <w:spacing w:before="60" w:after="60" w:line="240" w:lineRule="auto"/>
              <w:rPr>
                <w:rFonts w:ascii="Calibri" w:hAnsi="Calibri" w:cs="Calibri"/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</w:tbl>
    <w:p w14:paraId="5BBC7FFC" w14:textId="75417613" w:rsidR="00F44BBF" w:rsidRDefault="00F44BBF" w:rsidP="002D4294">
      <w:pPr>
        <w:widowControl w:val="0"/>
        <w:autoSpaceDE w:val="0"/>
        <w:autoSpaceDN w:val="0"/>
        <w:adjustRightInd w:val="0"/>
        <w:spacing w:before="120"/>
        <w:outlineLvl w:val="0"/>
        <w:rPr>
          <w:b/>
          <w:bCs/>
          <w:sz w:val="24"/>
          <w:szCs w:val="24"/>
          <w:lang w:eastAsia="cs-CZ"/>
        </w:rPr>
      </w:pPr>
    </w:p>
    <w:p w14:paraId="0DE60389" w14:textId="77777777" w:rsidR="002D4294" w:rsidRPr="00F7128C" w:rsidRDefault="002D4294" w:rsidP="002D4294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F7128C">
        <w:rPr>
          <w:b/>
          <w:bCs/>
          <w:sz w:val="24"/>
          <w:szCs w:val="24"/>
          <w:lang w:eastAsia="cs-CZ"/>
        </w:rPr>
        <w:t>Prohlášení účastníka</w:t>
      </w:r>
    </w:p>
    <w:p w14:paraId="4C224522" w14:textId="72AA80B7" w:rsidR="002D4294" w:rsidRPr="00F7128C" w:rsidRDefault="002D4294" w:rsidP="002D4294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b/>
          <w:i/>
          <w:iCs/>
          <w:lang w:eastAsia="cs-CZ"/>
        </w:rPr>
      </w:pPr>
      <w:r w:rsidRPr="00F7128C">
        <w:rPr>
          <w:rFonts w:eastAsia="Times New Roman" w:cs="Arial"/>
          <w:lang w:eastAsia="cs-CZ"/>
        </w:rPr>
        <w:t xml:space="preserve">Podáním své nabídky prohlašujeme, že jsme se seznámili se zněním </w:t>
      </w:r>
      <w:r>
        <w:rPr>
          <w:rFonts w:eastAsia="Times New Roman" w:cs="Arial"/>
          <w:lang w:eastAsia="cs-CZ"/>
        </w:rPr>
        <w:t>Z</w:t>
      </w:r>
      <w:r w:rsidRPr="00F7128C">
        <w:rPr>
          <w:rFonts w:eastAsia="Times New Roman" w:cs="Arial"/>
          <w:lang w:eastAsia="cs-CZ"/>
        </w:rPr>
        <w:t xml:space="preserve">adávací dokumentace na uzavření smlouvy na </w:t>
      </w:r>
      <w:r>
        <w:rPr>
          <w:rFonts w:eastAsia="Times New Roman" w:cs="Arial"/>
          <w:lang w:eastAsia="cs-CZ"/>
        </w:rPr>
        <w:t>V</w:t>
      </w:r>
      <w:r w:rsidRPr="00F7128C">
        <w:rPr>
          <w:rFonts w:eastAsia="Times New Roman" w:cs="Arial"/>
          <w:lang w:eastAsia="cs-CZ"/>
        </w:rPr>
        <w:t xml:space="preserve">eřejnou zakázku s názvem </w:t>
      </w:r>
      <w:r w:rsidRPr="00F7128C">
        <w:rPr>
          <w:rFonts w:eastAsia="Times New Roman" w:cs="Arial"/>
          <w:i/>
          <w:iCs/>
          <w:lang w:eastAsia="cs-CZ"/>
        </w:rPr>
        <w:t>„</w:t>
      </w:r>
      <w:r w:rsidR="007E0161">
        <w:rPr>
          <w:rFonts w:eastAsia="Times New Roman" w:cs="Arial"/>
          <w:b/>
          <w:i/>
          <w:iCs/>
          <w:lang w:eastAsia="cs-CZ"/>
        </w:rPr>
        <w:t xml:space="preserve">FTV pro střediska: Jablonec nad Nisou a Česká Lípa </w:t>
      </w:r>
      <w:r w:rsidR="00145774">
        <w:rPr>
          <w:rFonts w:eastAsia="Times New Roman" w:cs="Arial"/>
          <w:b/>
          <w:i/>
          <w:iCs/>
          <w:lang w:eastAsia="cs-CZ"/>
        </w:rPr>
        <w:t>–</w:t>
      </w:r>
      <w:r w:rsidR="007E0161">
        <w:rPr>
          <w:rFonts w:eastAsia="Times New Roman" w:cs="Arial"/>
          <w:b/>
          <w:i/>
          <w:iCs/>
          <w:lang w:eastAsia="cs-CZ"/>
        </w:rPr>
        <w:t xml:space="preserve"> Sosnová</w:t>
      </w:r>
      <w:r w:rsidRPr="00F7128C">
        <w:rPr>
          <w:rFonts w:eastAsia="Times New Roman" w:cs="Arial"/>
          <w:i/>
          <w:iCs/>
          <w:lang w:eastAsia="cs-CZ"/>
        </w:rPr>
        <w:t>“</w:t>
      </w:r>
      <w:r w:rsidRPr="00F7128C">
        <w:rPr>
          <w:rFonts w:eastAsia="Times New Roman" w:cs="Arial"/>
          <w:lang w:eastAsia="cs-CZ"/>
        </w:rPr>
        <w:t xml:space="preserve"> a podáním této nabídky akceptujeme závazný návrh Smlouvy na </w:t>
      </w:r>
      <w:r w:rsidR="00145774">
        <w:rPr>
          <w:rFonts w:eastAsia="Times New Roman" w:cs="Arial"/>
          <w:lang w:eastAsia="cs-CZ"/>
        </w:rPr>
        <w:t>V</w:t>
      </w:r>
      <w:r w:rsidRPr="00F7128C">
        <w:rPr>
          <w:rFonts w:eastAsia="Times New Roman" w:cs="Arial"/>
          <w:lang w:eastAsia="cs-CZ"/>
        </w:rPr>
        <w:t xml:space="preserve">eřejnou zakázku, který je obsažen v příloze č. 2 Zadávací dokumentace. Akceptujeme všechny obchodní, technické a další smluvní podmínky uvedené v </w:t>
      </w:r>
      <w:r>
        <w:rPr>
          <w:rFonts w:eastAsia="Times New Roman" w:cs="Arial"/>
          <w:lang w:eastAsia="cs-CZ"/>
        </w:rPr>
        <w:t>Z</w:t>
      </w:r>
      <w:r w:rsidRPr="00F7128C">
        <w:rPr>
          <w:rFonts w:eastAsia="Times New Roman" w:cs="Arial"/>
          <w:lang w:eastAsia="cs-CZ"/>
        </w:rPr>
        <w:t>adávací dokumentaci tohoto zadávacího řízení. Prohlašujeme, že podáním této nabídky nabízíme realizaci výše</w:t>
      </w:r>
      <w:r w:rsidR="00145774">
        <w:rPr>
          <w:rFonts w:eastAsia="Times New Roman" w:cs="Arial"/>
          <w:lang w:eastAsia="cs-CZ"/>
        </w:rPr>
        <w:t xml:space="preserve"> </w:t>
      </w:r>
      <w:r w:rsidR="002756F8">
        <w:rPr>
          <w:rFonts w:eastAsia="Times New Roman" w:cs="Arial"/>
          <w:lang w:eastAsia="cs-CZ"/>
        </w:rPr>
        <w:t xml:space="preserve">uvedené </w:t>
      </w:r>
      <w:r w:rsidR="00595180">
        <w:rPr>
          <w:rFonts w:eastAsia="Times New Roman" w:cs="Arial"/>
          <w:lang w:eastAsia="cs-CZ"/>
        </w:rPr>
        <w:t xml:space="preserve">Smlouvy </w:t>
      </w:r>
      <w:r w:rsidRPr="00F7128C">
        <w:rPr>
          <w:rFonts w:eastAsia="Times New Roman" w:cs="Arial"/>
          <w:lang w:eastAsia="cs-CZ"/>
        </w:rPr>
        <w:t xml:space="preserve">na </w:t>
      </w:r>
      <w:r w:rsidR="00145774">
        <w:rPr>
          <w:rFonts w:eastAsia="Times New Roman" w:cs="Arial"/>
          <w:lang w:eastAsia="cs-CZ"/>
        </w:rPr>
        <w:t>V</w:t>
      </w:r>
      <w:r w:rsidRPr="00F7128C">
        <w:rPr>
          <w:rFonts w:eastAsia="Times New Roman" w:cs="Arial"/>
          <w:lang w:eastAsia="cs-CZ"/>
        </w:rPr>
        <w:t xml:space="preserve">eřejnou zakázku v souladu se </w:t>
      </w:r>
      <w:r w:rsidR="002756F8">
        <w:rPr>
          <w:rFonts w:eastAsia="Times New Roman" w:cs="Arial"/>
          <w:lang w:eastAsia="cs-CZ"/>
        </w:rPr>
        <w:t>Z</w:t>
      </w:r>
      <w:r w:rsidRPr="00F7128C">
        <w:rPr>
          <w:rFonts w:eastAsia="Times New Roman" w:cs="Arial"/>
          <w:lang w:eastAsia="cs-CZ"/>
        </w:rPr>
        <w:t>adávací dokumentací a touto nabídkou.</w:t>
      </w:r>
    </w:p>
    <w:p w14:paraId="59C30330" w14:textId="77777777" w:rsidR="002D4294" w:rsidRPr="00F7128C" w:rsidRDefault="002D4294" w:rsidP="002D4294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295E4079" w14:textId="77777777" w:rsidR="002D4294" w:rsidRPr="00F7128C" w:rsidRDefault="002D4294" w:rsidP="002D4294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F7128C">
        <w:rPr>
          <w:rFonts w:eastAsia="Times New Roman" w:cs="Arial"/>
          <w:lang w:eastAsia="cs-CZ"/>
        </w:rPr>
        <w:t xml:space="preserve">V </w:t>
      </w:r>
      <w:r w:rsidRPr="00F7128C">
        <w:rPr>
          <w:rFonts w:cstheme="minorHAnsi"/>
        </w:rPr>
        <w:t>[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theme="minorHAnsi"/>
        </w:rPr>
        <w:t>]</w:t>
      </w:r>
      <w:r w:rsidRPr="00F7128C">
        <w:rPr>
          <w:rFonts w:eastAsia="Times New Roman" w:cs="Arial"/>
          <w:lang w:eastAsia="cs-CZ"/>
        </w:rPr>
        <w:t xml:space="preserve"> dne </w:t>
      </w:r>
      <w:r w:rsidRPr="00F7128C">
        <w:rPr>
          <w:rFonts w:cstheme="minorHAnsi"/>
        </w:rPr>
        <w:t>[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theme="minorHAnsi"/>
        </w:rPr>
        <w:t>]</w:t>
      </w:r>
      <w:r w:rsidRPr="00F7128C">
        <w:rPr>
          <w:rFonts w:eastAsia="Times New Roman" w:cs="Arial"/>
          <w:lang w:eastAsia="cs-CZ"/>
        </w:rPr>
        <w:tab/>
      </w:r>
    </w:p>
    <w:p w14:paraId="1FDC3B59" w14:textId="77777777" w:rsidR="002D4294" w:rsidRPr="00F7128C" w:rsidRDefault="002D4294" w:rsidP="002D4294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EDD938E" w14:textId="77777777" w:rsidR="002D4294" w:rsidRPr="00F7128C" w:rsidRDefault="002D4294" w:rsidP="002D4294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572A0B3" w14:textId="77777777" w:rsidR="002D4294" w:rsidRPr="00F7128C" w:rsidRDefault="002D4294" w:rsidP="002D4294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498BE55E" w14:textId="77777777" w:rsidR="002D4294" w:rsidRPr="00F7128C" w:rsidRDefault="002D4294" w:rsidP="002D4294">
      <w:pPr>
        <w:spacing w:after="0"/>
        <w:rPr>
          <w:rFonts w:cs="Arial"/>
          <w:szCs w:val="20"/>
        </w:rPr>
      </w:pPr>
      <w:r w:rsidRPr="00F7128C">
        <w:rPr>
          <w:rFonts w:cs="Arial"/>
          <w:szCs w:val="20"/>
        </w:rPr>
        <w:t>_______________________________________</w:t>
      </w:r>
    </w:p>
    <w:p w14:paraId="16EB282F" w14:textId="77777777" w:rsidR="002D4294" w:rsidRPr="00F7128C" w:rsidRDefault="002D4294" w:rsidP="002D4294">
      <w:pPr>
        <w:spacing w:after="0"/>
        <w:rPr>
          <w:rFonts w:cs="Arial"/>
          <w:b/>
          <w:szCs w:val="20"/>
        </w:rPr>
      </w:pPr>
      <w:r w:rsidRPr="00F7128C">
        <w:rPr>
          <w:rFonts w:cs="Arial"/>
          <w:szCs w:val="20"/>
        </w:rPr>
        <w:t>[</w:t>
      </w:r>
      <w:r w:rsidRPr="00F7128C">
        <w:rPr>
          <w:rFonts w:cs="Arial"/>
          <w:b/>
          <w:szCs w:val="20"/>
          <w:highlight w:val="green"/>
        </w:rPr>
        <w:t xml:space="preserve">název </w:t>
      </w:r>
      <w:proofErr w:type="gramStart"/>
      <w:r w:rsidRPr="00F7128C">
        <w:rPr>
          <w:rFonts w:cs="Arial"/>
          <w:b/>
          <w:szCs w:val="20"/>
          <w:highlight w:val="green"/>
        </w:rPr>
        <w:t>účastníka</w:t>
      </w:r>
      <w:r w:rsidRPr="00F7128C">
        <w:rPr>
          <w:rFonts w:cs="Arial"/>
          <w:szCs w:val="20"/>
          <w:highlight w:val="green"/>
        </w:rPr>
        <w:t xml:space="preserve"> - </w:t>
      </w:r>
      <w:r w:rsidRPr="00F7128C">
        <w:rPr>
          <w:rFonts w:cstheme="minorHAnsi"/>
          <w:highlight w:val="green"/>
        </w:rPr>
        <w:t>DOPLNÍ</w:t>
      </w:r>
      <w:proofErr w:type="gramEnd"/>
      <w:r w:rsidRPr="00F7128C">
        <w:rPr>
          <w:rFonts w:cstheme="minorHAnsi"/>
          <w:highlight w:val="green"/>
        </w:rPr>
        <w:t xml:space="preserve"> DODAVATEL</w:t>
      </w:r>
      <w:r w:rsidRPr="00F7128C">
        <w:rPr>
          <w:rFonts w:cs="Arial"/>
          <w:szCs w:val="20"/>
        </w:rPr>
        <w:t>]</w:t>
      </w:r>
    </w:p>
    <w:p w14:paraId="56714F2A" w14:textId="77777777" w:rsidR="002D4294" w:rsidRPr="00F7128C" w:rsidRDefault="002D4294" w:rsidP="002D4294">
      <w:pPr>
        <w:spacing w:after="0"/>
        <w:rPr>
          <w:rFonts w:cs="Arial"/>
          <w:szCs w:val="20"/>
        </w:rPr>
      </w:pPr>
      <w:r w:rsidRPr="00F7128C">
        <w:rPr>
          <w:rFonts w:cs="Arial"/>
          <w:szCs w:val="20"/>
        </w:rPr>
        <w:t>[</w:t>
      </w:r>
      <w:r w:rsidRPr="00F7128C">
        <w:rPr>
          <w:rFonts w:cs="Arial"/>
          <w:szCs w:val="20"/>
          <w:highlight w:val="green"/>
        </w:rPr>
        <w:t xml:space="preserve">jméno a příjmení osoby oprávněné jednat jménem nebo za </w:t>
      </w:r>
      <w:proofErr w:type="gramStart"/>
      <w:r w:rsidRPr="00F7128C">
        <w:rPr>
          <w:rFonts w:cs="Arial"/>
          <w:szCs w:val="20"/>
          <w:highlight w:val="green"/>
        </w:rPr>
        <w:t xml:space="preserve">účastníka - </w:t>
      </w:r>
      <w:r w:rsidRPr="00F7128C">
        <w:rPr>
          <w:rFonts w:cstheme="minorHAnsi"/>
          <w:highlight w:val="green"/>
        </w:rPr>
        <w:t>DOPLNÍ</w:t>
      </w:r>
      <w:proofErr w:type="gramEnd"/>
      <w:r w:rsidRPr="00F7128C">
        <w:rPr>
          <w:rFonts w:cstheme="minorHAnsi"/>
          <w:highlight w:val="green"/>
        </w:rPr>
        <w:t xml:space="preserve"> DODAVATEL</w:t>
      </w:r>
      <w:r w:rsidRPr="00F7128C">
        <w:rPr>
          <w:rFonts w:cs="Arial"/>
          <w:szCs w:val="20"/>
        </w:rPr>
        <w:t>]</w:t>
      </w:r>
    </w:p>
    <w:p w14:paraId="53F6F205" w14:textId="77777777" w:rsidR="002D4294" w:rsidRDefault="002D4294" w:rsidP="002D4294">
      <w:pPr>
        <w:spacing w:after="200"/>
        <w:jc w:val="left"/>
      </w:pPr>
      <w:r w:rsidRPr="00F7128C">
        <w:rPr>
          <w:rFonts w:cs="Arial"/>
          <w:szCs w:val="20"/>
        </w:rPr>
        <w:t>[</w:t>
      </w:r>
      <w:r w:rsidRPr="00F7128C">
        <w:rPr>
          <w:rFonts w:cs="Arial"/>
          <w:szCs w:val="20"/>
          <w:highlight w:val="green"/>
        </w:rPr>
        <w:t xml:space="preserve">funkce nebo </w:t>
      </w:r>
      <w:proofErr w:type="gramStart"/>
      <w:r w:rsidRPr="00F7128C">
        <w:rPr>
          <w:rFonts w:cs="Arial"/>
          <w:szCs w:val="20"/>
          <w:highlight w:val="green"/>
        </w:rPr>
        <w:t xml:space="preserve">oprávnění - </w:t>
      </w:r>
      <w:r w:rsidRPr="00F7128C">
        <w:rPr>
          <w:rFonts w:cstheme="minorHAnsi"/>
          <w:highlight w:val="green"/>
        </w:rPr>
        <w:t>DOPLNÍ</w:t>
      </w:r>
      <w:proofErr w:type="gramEnd"/>
      <w:r w:rsidRPr="00F7128C">
        <w:rPr>
          <w:rFonts w:cstheme="minorHAnsi"/>
          <w:highlight w:val="green"/>
        </w:rPr>
        <w:t xml:space="preserve"> DODAVATEL</w:t>
      </w:r>
      <w:r w:rsidRPr="00F7128C">
        <w:rPr>
          <w:rFonts w:cs="Arial"/>
          <w:szCs w:val="20"/>
        </w:rPr>
        <w:t>]</w:t>
      </w:r>
    </w:p>
    <w:p w14:paraId="43AF9C02" w14:textId="77777777" w:rsidR="002D4294" w:rsidRDefault="002D4294" w:rsidP="002D4294">
      <w:pPr>
        <w:tabs>
          <w:tab w:val="left" w:pos="1575"/>
        </w:tabs>
        <w:spacing w:after="0" w:line="240" w:lineRule="auto"/>
      </w:pPr>
    </w:p>
    <w:p w14:paraId="4300CBAC" w14:textId="77777777" w:rsidR="002D4294" w:rsidRDefault="002D4294" w:rsidP="002D4294">
      <w:pPr>
        <w:spacing w:after="200"/>
        <w:jc w:val="left"/>
      </w:pPr>
      <w:r>
        <w:br w:type="page"/>
      </w:r>
    </w:p>
    <w:p w14:paraId="10926240" w14:textId="18C39BF4" w:rsidR="002D4294" w:rsidRPr="0070205E" w:rsidRDefault="002D4294" w:rsidP="002D4294">
      <w:pPr>
        <w:widowControl w:val="0"/>
        <w:jc w:val="left"/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 xml:space="preserve">2 – </w:t>
      </w:r>
      <w:r w:rsidR="00322D61">
        <w:rPr>
          <w:rFonts w:cstheme="minorHAnsi"/>
          <w:b/>
          <w:bCs/>
        </w:rPr>
        <w:t>Závazný návrh Smlouvy</w:t>
      </w:r>
    </w:p>
    <w:p w14:paraId="5ACFDFC7" w14:textId="61AFBD9D" w:rsidR="002D4294" w:rsidRDefault="002D4294" w:rsidP="002D4294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2E0A1710" w14:textId="77777777" w:rsidR="00840700" w:rsidRDefault="00840700" w:rsidP="002D4294">
      <w:pPr>
        <w:widowControl w:val="0"/>
        <w:jc w:val="left"/>
        <w:rPr>
          <w:rFonts w:cstheme="minorHAnsi"/>
          <w:i/>
          <w:iCs/>
        </w:rPr>
      </w:pPr>
    </w:p>
    <w:p w14:paraId="73C8CDC6" w14:textId="77777777" w:rsidR="002D4294" w:rsidRDefault="002D4294" w:rsidP="002D4294">
      <w:pPr>
        <w:tabs>
          <w:tab w:val="left" w:pos="1575"/>
        </w:tabs>
        <w:spacing w:after="0" w:line="240" w:lineRule="auto"/>
      </w:pPr>
    </w:p>
    <w:p w14:paraId="6A8F55EC" w14:textId="41C84A76" w:rsidR="002D4294" w:rsidRDefault="002D4294" w:rsidP="00840700">
      <w:pPr>
        <w:spacing w:after="20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>
        <w:rPr>
          <w:rFonts w:cstheme="minorHAnsi"/>
          <w:b/>
          <w:bCs/>
        </w:rPr>
        <w:t xml:space="preserve">3 </w:t>
      </w:r>
      <w:r w:rsidR="00322D61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286840">
        <w:rPr>
          <w:rFonts w:cstheme="minorHAnsi"/>
          <w:b/>
          <w:bCs/>
        </w:rPr>
        <w:t>Soupis prací – rozpočet (pro obě střediska)</w:t>
      </w:r>
    </w:p>
    <w:p w14:paraId="17E03A25" w14:textId="3C0E17A7" w:rsidR="002D4294" w:rsidRPr="003C0313" w:rsidRDefault="002D4294" w:rsidP="002D4294">
      <w:pPr>
        <w:spacing w:after="200"/>
        <w:jc w:val="left"/>
        <w:rPr>
          <w:rFonts w:cstheme="minorHAnsi"/>
          <w:i/>
          <w:iCs/>
        </w:rPr>
      </w:pPr>
      <w:r w:rsidRPr="003C0313">
        <w:rPr>
          <w:rFonts w:cstheme="minorHAnsi"/>
          <w:i/>
          <w:iCs/>
        </w:rPr>
        <w:t>(Samostatný dokument</w:t>
      </w:r>
      <w:r w:rsidR="007C6CAA">
        <w:rPr>
          <w:rFonts w:cstheme="minorHAnsi"/>
          <w:i/>
          <w:iCs/>
        </w:rPr>
        <w:t xml:space="preserve"> – </w:t>
      </w:r>
      <w:r w:rsidR="00DF40FF">
        <w:rPr>
          <w:rFonts w:cstheme="minorHAnsi"/>
          <w:i/>
          <w:iCs/>
        </w:rPr>
        <w:t xml:space="preserve">oceněný rozpočet se </w:t>
      </w:r>
      <w:r w:rsidR="007C6CAA">
        <w:rPr>
          <w:rFonts w:cstheme="minorHAnsi"/>
          <w:i/>
          <w:iCs/>
        </w:rPr>
        <w:t>stane přílohou č. 1 Smlouvy</w:t>
      </w:r>
      <w:r w:rsidRPr="003C0313">
        <w:rPr>
          <w:rFonts w:cstheme="minorHAnsi"/>
          <w:i/>
          <w:iCs/>
        </w:rPr>
        <w:t>)</w:t>
      </w:r>
    </w:p>
    <w:p w14:paraId="10235724" w14:textId="77777777" w:rsidR="002D4294" w:rsidRDefault="002D4294" w:rsidP="002D4294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E5F787B" w14:textId="77777777" w:rsidR="00286840" w:rsidRDefault="00286840" w:rsidP="00286840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4</w:t>
      </w:r>
    </w:p>
    <w:p w14:paraId="6F9DC94B" w14:textId="77777777" w:rsidR="00286840" w:rsidRPr="00F87288" w:rsidRDefault="00286840" w:rsidP="00286840">
      <w:pPr>
        <w:tabs>
          <w:tab w:val="left" w:pos="6096"/>
        </w:tabs>
        <w:spacing w:before="12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13402E72" w14:textId="77777777" w:rsidR="00286840" w:rsidRDefault="00286840" w:rsidP="0028684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204289FB" w14:textId="77777777" w:rsidR="00286840" w:rsidRPr="005A0818" w:rsidRDefault="00286840" w:rsidP="00286840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FTV pro střediska: Jablonec nad Nisou a Česká LÍPA – SOSNOVÁ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286840" w:rsidRPr="00A324F6" w14:paraId="3B282573" w14:textId="77777777" w:rsidTr="001B5640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18A63411" w14:textId="77777777" w:rsidR="00286840" w:rsidRPr="00A324F6" w:rsidRDefault="00286840" w:rsidP="001B5640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286840" w:rsidRPr="00A324F6" w14:paraId="5F9CEABA" w14:textId="77777777" w:rsidTr="001B5640">
        <w:trPr>
          <w:trHeight w:val="510"/>
        </w:trPr>
        <w:tc>
          <w:tcPr>
            <w:tcW w:w="1480" w:type="pct"/>
            <w:vAlign w:val="center"/>
          </w:tcPr>
          <w:p w14:paraId="0E318C3D" w14:textId="77777777" w:rsidR="00286840" w:rsidRPr="00A324F6" w:rsidRDefault="00286840" w:rsidP="001B564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1DDDC360" w14:textId="77777777" w:rsidR="00286840" w:rsidRPr="00CE46AC" w:rsidRDefault="00286840" w:rsidP="001B564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286840" w:rsidRPr="00A324F6" w14:paraId="336B3743" w14:textId="77777777" w:rsidTr="001B5640">
        <w:trPr>
          <w:trHeight w:val="510"/>
        </w:trPr>
        <w:tc>
          <w:tcPr>
            <w:tcW w:w="1480" w:type="pct"/>
            <w:vAlign w:val="center"/>
          </w:tcPr>
          <w:p w14:paraId="21E5CBE5" w14:textId="77777777" w:rsidR="00286840" w:rsidRPr="00A324F6" w:rsidRDefault="00286840" w:rsidP="001B564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7CBE05E" w14:textId="77777777" w:rsidR="00286840" w:rsidRPr="00CE46AC" w:rsidRDefault="00286840" w:rsidP="001B564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286840" w:rsidRPr="00A324F6" w14:paraId="36EB10A1" w14:textId="77777777" w:rsidTr="001B5640">
        <w:trPr>
          <w:trHeight w:val="510"/>
        </w:trPr>
        <w:tc>
          <w:tcPr>
            <w:tcW w:w="1480" w:type="pct"/>
            <w:vAlign w:val="center"/>
          </w:tcPr>
          <w:p w14:paraId="3333D943" w14:textId="77777777" w:rsidR="00286840" w:rsidRPr="00A324F6" w:rsidRDefault="00286840" w:rsidP="001B564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6722A399" w14:textId="77777777" w:rsidR="00286840" w:rsidRPr="00CE46AC" w:rsidRDefault="00286840" w:rsidP="001B564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286840" w:rsidRPr="00A324F6" w14:paraId="63FCB4FB" w14:textId="77777777" w:rsidTr="001B5640">
        <w:trPr>
          <w:trHeight w:val="510"/>
        </w:trPr>
        <w:tc>
          <w:tcPr>
            <w:tcW w:w="1480" w:type="pct"/>
            <w:vAlign w:val="center"/>
          </w:tcPr>
          <w:p w14:paraId="72E9C77A" w14:textId="77777777" w:rsidR="00286840" w:rsidRPr="00A324F6" w:rsidRDefault="00286840" w:rsidP="001B564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D968F1B" w14:textId="77777777" w:rsidR="00286840" w:rsidRPr="00CE46AC" w:rsidRDefault="00286840" w:rsidP="001B564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70B7E788" w14:textId="77777777" w:rsidR="00286840" w:rsidRPr="00A324F6" w:rsidRDefault="00286840" w:rsidP="00286840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5A3A5141" w14:textId="77777777" w:rsidR="00286840" w:rsidRPr="00A324F6" w:rsidRDefault="00286840" w:rsidP="00286840">
      <w:pPr>
        <w:spacing w:after="0"/>
        <w:jc w:val="center"/>
        <w:rPr>
          <w:rFonts w:cstheme="minorHAnsi"/>
          <w:b/>
        </w:rPr>
      </w:pPr>
    </w:p>
    <w:p w14:paraId="0A4C0667" w14:textId="77777777" w:rsidR="00286840" w:rsidRPr="00A324F6" w:rsidRDefault="00286840" w:rsidP="00286840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</w:t>
      </w:r>
      <w:r w:rsidRPr="00F355D1">
        <w:rPr>
          <w:rFonts w:cstheme="minorHAnsi"/>
          <w:b/>
          <w:bCs/>
        </w:rPr>
        <w:t>základní způsobilost</w:t>
      </w:r>
      <w:r w:rsidRPr="00A324F6">
        <w:rPr>
          <w:rFonts w:cstheme="minorHAnsi"/>
        </w:rPr>
        <w:t xml:space="preserve">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 zadávání veřejných zakázek, ve znění pozdějších předpisů (ZZVZ), tedy že</w:t>
      </w:r>
      <w:r w:rsidRPr="00A324F6">
        <w:rPr>
          <w:rFonts w:cstheme="minorHAnsi"/>
        </w:rPr>
        <w:t>:</w:t>
      </w:r>
    </w:p>
    <w:p w14:paraId="219E6474" w14:textId="77777777" w:rsidR="00286840" w:rsidRPr="00A324F6" w:rsidRDefault="00286840" w:rsidP="00286840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6"/>
      </w:r>
      <w:r w:rsidRPr="00A324F6">
        <w:rPr>
          <w:rFonts w:cstheme="minorHAnsi"/>
        </w:rPr>
        <w:t xml:space="preserve">; </w:t>
      </w:r>
    </w:p>
    <w:p w14:paraId="5480711C" w14:textId="77777777" w:rsidR="00286840" w:rsidRPr="00A324F6" w:rsidRDefault="00286840" w:rsidP="00286840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5E801723" w14:textId="77777777" w:rsidR="00286840" w:rsidRPr="00A324F6" w:rsidRDefault="00286840" w:rsidP="00286840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73047CFE" w14:textId="77777777" w:rsidR="00286840" w:rsidRPr="00A324F6" w:rsidRDefault="00286840" w:rsidP="00286840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0E3C0FF7" w14:textId="77777777" w:rsidR="00286840" w:rsidRPr="00A324F6" w:rsidRDefault="00286840" w:rsidP="00286840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313D3B97" w14:textId="2130C73A" w:rsidR="00286840" w:rsidRDefault="00286840" w:rsidP="00286840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dále čestně prohlašuje, že splňuje </w:t>
      </w:r>
      <w:r w:rsidRPr="00F355D1">
        <w:rPr>
          <w:rFonts w:cstheme="minorHAnsi"/>
          <w:b/>
          <w:bCs/>
        </w:rPr>
        <w:t>profesní způsobilost</w:t>
      </w:r>
      <w:r w:rsidRPr="00A324F6">
        <w:rPr>
          <w:rFonts w:cstheme="minorHAnsi"/>
        </w:rPr>
        <w:t xml:space="preserve"> v rozsahu dle § 77 odst. 1</w:t>
      </w:r>
      <w:r>
        <w:rPr>
          <w:rFonts w:cstheme="minorHAnsi"/>
        </w:rPr>
        <w:t xml:space="preserve"> a dle § 77 odst. 2 písm. a) </w:t>
      </w:r>
      <w:r w:rsidR="00CE7249">
        <w:rPr>
          <w:rFonts w:cstheme="minorHAnsi"/>
        </w:rPr>
        <w:t xml:space="preserve">a c) </w:t>
      </w:r>
      <w:r>
        <w:rPr>
          <w:rFonts w:cstheme="minorHAnsi"/>
        </w:rPr>
        <w:t>ZZVZ</w:t>
      </w:r>
      <w:r w:rsidRPr="00A324F6">
        <w:rPr>
          <w:rFonts w:cstheme="minorHAnsi"/>
        </w:rPr>
        <w:t>, tj.:</w:t>
      </w:r>
      <w:r>
        <w:rPr>
          <w:rFonts w:cstheme="minorHAnsi"/>
        </w:rPr>
        <w:t xml:space="preserve"> </w:t>
      </w:r>
    </w:p>
    <w:p w14:paraId="1523E6ED" w14:textId="77777777" w:rsidR="00286840" w:rsidRDefault="00286840" w:rsidP="00286840">
      <w:pPr>
        <w:pStyle w:val="Odstavecseseznamem"/>
        <w:numPr>
          <w:ilvl w:val="0"/>
          <w:numId w:val="13"/>
        </w:numPr>
        <w:spacing w:before="120"/>
        <w:rPr>
          <w:rFonts w:cstheme="minorHAnsi"/>
        </w:rPr>
      </w:pPr>
      <w:r w:rsidRPr="00F301F7">
        <w:rPr>
          <w:rFonts w:cstheme="minorHAnsi"/>
        </w:rPr>
        <w:t>je zapsán v obchodním rejstříku nebo jiné obdobné evidenci, pokud jiný právní předpis zápis do takové evidence vyžaduje</w:t>
      </w:r>
      <w:r>
        <w:rPr>
          <w:rFonts w:cstheme="minorHAnsi"/>
        </w:rPr>
        <w:t>;</w:t>
      </w:r>
    </w:p>
    <w:p w14:paraId="4EE5CF6F" w14:textId="25DAF5A7" w:rsidR="00332E0B" w:rsidRPr="00332E0B" w:rsidRDefault="00286840" w:rsidP="00987355">
      <w:pPr>
        <w:pStyle w:val="Odstavecseseznamem"/>
        <w:numPr>
          <w:ilvl w:val="0"/>
          <w:numId w:val="23"/>
        </w:numPr>
        <w:spacing w:before="120"/>
        <w:rPr>
          <w:rFonts w:cstheme="minorHAnsi"/>
        </w:rPr>
      </w:pPr>
      <w:r w:rsidRPr="00332E0B">
        <w:rPr>
          <w:rFonts w:cstheme="minorHAnsi"/>
        </w:rPr>
        <w:lastRenderedPageBreak/>
        <w:t xml:space="preserve">disponuje příslušným dokladem </w:t>
      </w:r>
      <w:r w:rsidR="00332E0B" w:rsidRPr="00332E0B">
        <w:rPr>
          <w:rFonts w:cstheme="minorHAnsi"/>
        </w:rPr>
        <w:t>o oprávnění k podnikání v rozsahu živnostenského oprávnění „Montáž, opravy, revize a zkoušky elektrických zařízení“;</w:t>
      </w:r>
    </w:p>
    <w:p w14:paraId="717E992A" w14:textId="1E2B9AAA" w:rsidR="00332E0B" w:rsidRDefault="007276FC" w:rsidP="00332E0B">
      <w:pPr>
        <w:pStyle w:val="Odstavecseseznamem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 xml:space="preserve">disponuje </w:t>
      </w:r>
      <w:r w:rsidR="00332E0B" w:rsidRPr="00A128DF">
        <w:rPr>
          <w:rFonts w:cstheme="minorHAnsi"/>
        </w:rPr>
        <w:t>doklad</w:t>
      </w:r>
      <w:r>
        <w:rPr>
          <w:rFonts w:cstheme="minorHAnsi"/>
        </w:rPr>
        <w:t xml:space="preserve">y </w:t>
      </w:r>
      <w:r w:rsidR="00332E0B" w:rsidRPr="00A128DF">
        <w:rPr>
          <w:rFonts w:cstheme="minorHAnsi"/>
        </w:rPr>
        <w:t>o autorizaci</w:t>
      </w:r>
      <w:r w:rsidR="00A94D5A">
        <w:rPr>
          <w:rFonts w:cstheme="minorHAnsi"/>
        </w:rPr>
        <w:t xml:space="preserve"> min.</w:t>
      </w:r>
      <w:r w:rsidR="00332E0B" w:rsidRPr="00A128DF">
        <w:rPr>
          <w:rFonts w:cstheme="minorHAnsi"/>
        </w:rPr>
        <w:t xml:space="preserve"> </w:t>
      </w:r>
      <w:r w:rsidR="00332E0B">
        <w:rPr>
          <w:rFonts w:cstheme="minorHAnsi"/>
        </w:rPr>
        <w:t xml:space="preserve">jako autorizovaný inženýr nebo technik </w:t>
      </w:r>
      <w:r w:rsidR="00332E0B" w:rsidRPr="00EF2588">
        <w:rPr>
          <w:rFonts w:cstheme="minorHAnsi"/>
        </w:rPr>
        <w:t>dle zákona č. 360/1992 Sb., o výkonu povolání autorizovaných architektů a o výkonu povolání autorizovaných inženýrů a techniků činných ve výstavbě, ve znění pozdějších předpisů, minimálně v následujících oborech:</w:t>
      </w:r>
    </w:p>
    <w:p w14:paraId="20C6C1F7" w14:textId="45028787" w:rsidR="00332E0B" w:rsidRDefault="00332E0B" w:rsidP="00332E0B">
      <w:pPr>
        <w:pStyle w:val="Odstavecseseznamem"/>
        <w:numPr>
          <w:ilvl w:val="1"/>
          <w:numId w:val="23"/>
        </w:numPr>
        <w:rPr>
          <w:rFonts w:cstheme="minorHAnsi"/>
        </w:rPr>
      </w:pPr>
      <w:r w:rsidRPr="00EF2588">
        <w:rPr>
          <w:rFonts w:cstheme="minorHAnsi"/>
        </w:rPr>
        <w:t>pozemní stavby</w:t>
      </w:r>
      <w:r w:rsidR="00A94D5A">
        <w:rPr>
          <w:rFonts w:cstheme="minorHAnsi"/>
        </w:rPr>
        <w:t>, nebo</w:t>
      </w:r>
    </w:p>
    <w:p w14:paraId="040BF52E" w14:textId="55178CEE" w:rsidR="00332E0B" w:rsidRDefault="00332E0B" w:rsidP="00332E0B">
      <w:pPr>
        <w:pStyle w:val="Odstavecseseznamem"/>
        <w:numPr>
          <w:ilvl w:val="1"/>
          <w:numId w:val="23"/>
        </w:numPr>
        <w:rPr>
          <w:rFonts w:cstheme="minorHAnsi"/>
        </w:rPr>
      </w:pPr>
      <w:r w:rsidRPr="00EF2588">
        <w:rPr>
          <w:rFonts w:cstheme="minorHAnsi"/>
        </w:rPr>
        <w:t>technika prostředí staveb – specializace elektrotechnická zařízení</w:t>
      </w:r>
      <w:r>
        <w:rPr>
          <w:rFonts w:cstheme="minorHAnsi"/>
        </w:rPr>
        <w:t>.</w:t>
      </w:r>
      <w:r w:rsidR="00741878">
        <w:rPr>
          <w:rStyle w:val="Znakapoznpodarou"/>
          <w:rFonts w:cstheme="minorHAnsi"/>
        </w:rPr>
        <w:footnoteReference w:id="7"/>
      </w:r>
    </w:p>
    <w:p w14:paraId="73D34C47" w14:textId="4FBB7097" w:rsidR="00085D43" w:rsidRPr="00902160" w:rsidRDefault="006A6491" w:rsidP="00085D43">
      <w:pPr>
        <w:pStyle w:val="text"/>
        <w:rPr>
          <w:bCs/>
        </w:rPr>
      </w:pPr>
      <w:r>
        <w:rPr>
          <w:rFonts w:cstheme="minorHAnsi"/>
        </w:rPr>
        <w:t>D</w:t>
      </w:r>
      <w:r w:rsidRPr="00A324F6">
        <w:rPr>
          <w:rFonts w:cstheme="minorHAnsi"/>
        </w:rPr>
        <w:t xml:space="preserve">odavatel dále čestně </w:t>
      </w:r>
      <w:r w:rsidRPr="00902160">
        <w:rPr>
          <w:rFonts w:cstheme="minorHAnsi"/>
        </w:rPr>
        <w:t xml:space="preserve">prohlašuje, že splňuje </w:t>
      </w:r>
      <w:r w:rsidRPr="00902160">
        <w:rPr>
          <w:rFonts w:cs="Calibri"/>
          <w:b/>
          <w:bCs/>
        </w:rPr>
        <w:t>technickou kvalifikaci</w:t>
      </w:r>
      <w:r w:rsidRPr="00902160">
        <w:rPr>
          <w:rFonts w:cs="Calibri"/>
        </w:rPr>
        <w:t xml:space="preserve"> </w:t>
      </w:r>
      <w:r w:rsidR="00B62DB7" w:rsidRPr="00902160">
        <w:rPr>
          <w:rFonts w:cs="Calibri"/>
        </w:rPr>
        <w:t xml:space="preserve">dle § 79 ZZVZ </w:t>
      </w:r>
      <w:r w:rsidRPr="00902160">
        <w:rPr>
          <w:rFonts w:cs="Calibri"/>
        </w:rPr>
        <w:t xml:space="preserve">požadovanou Zadavatelem, neboť </w:t>
      </w:r>
      <w:r w:rsidR="00085D43" w:rsidRPr="00902160">
        <w:rPr>
          <w:bCs/>
        </w:rPr>
        <w:t xml:space="preserve">v </w:t>
      </w:r>
      <w:r w:rsidR="00085D43" w:rsidRPr="00902160">
        <w:t xml:space="preserve">posledních 5 letech před zahájením zadávacího řízení na Veřejnou zakázku realizoval alespoň </w:t>
      </w:r>
      <w:r w:rsidR="00054A1A" w:rsidRPr="00902160">
        <w:t>dvě</w:t>
      </w:r>
      <w:r w:rsidR="00085D43" w:rsidRPr="00902160">
        <w:t xml:space="preserve"> (</w:t>
      </w:r>
      <w:r w:rsidR="00054A1A" w:rsidRPr="00902160">
        <w:t>2</w:t>
      </w:r>
      <w:r w:rsidR="00085D43" w:rsidRPr="00902160">
        <w:t>) následující významné dodávky</w:t>
      </w:r>
      <w:r w:rsidR="008A0EEF" w:rsidRPr="00902160">
        <w:t>, z toho</w:t>
      </w:r>
      <w:r w:rsidR="00085D43" w:rsidRPr="00902160">
        <w:rPr>
          <w:bCs/>
        </w:rPr>
        <w:t xml:space="preserve">: </w:t>
      </w:r>
    </w:p>
    <w:p w14:paraId="5E1220FA" w14:textId="57D2F0CA" w:rsidR="00054A1A" w:rsidRPr="00902160" w:rsidRDefault="00054A1A" w:rsidP="00054A1A">
      <w:pPr>
        <w:pStyle w:val="text"/>
        <w:numPr>
          <w:ilvl w:val="0"/>
          <w:numId w:val="23"/>
        </w:numPr>
        <w:rPr>
          <w:bCs/>
        </w:rPr>
      </w:pPr>
      <w:r w:rsidRPr="00902160">
        <w:rPr>
          <w:bCs/>
        </w:rPr>
        <w:t xml:space="preserve">min. jedna (1) dodávka spočívala </w:t>
      </w:r>
      <w:r w:rsidRPr="00902160">
        <w:rPr>
          <w:rFonts w:cs="Arial"/>
        </w:rPr>
        <w:t xml:space="preserve">v dodání a montáži fotovoltaické elektrárny na střeše budovy o instalovaném výkonu nejméně </w:t>
      </w:r>
      <w:r w:rsidR="009B3C8C" w:rsidRPr="00902160">
        <w:rPr>
          <w:rFonts w:cs="Arial"/>
        </w:rPr>
        <w:t>7</w:t>
      </w:r>
      <w:r w:rsidRPr="00902160">
        <w:rPr>
          <w:rFonts w:cs="Arial"/>
        </w:rPr>
        <w:t xml:space="preserve">0 </w:t>
      </w:r>
      <w:proofErr w:type="spellStart"/>
      <w:r w:rsidRPr="00902160">
        <w:rPr>
          <w:rFonts w:cs="Arial"/>
        </w:rPr>
        <w:t>kWp</w:t>
      </w:r>
      <w:proofErr w:type="spellEnd"/>
      <w:r w:rsidRPr="00902160">
        <w:rPr>
          <w:rFonts w:cs="Arial"/>
        </w:rPr>
        <w:t>;</w:t>
      </w:r>
    </w:p>
    <w:p w14:paraId="74EDB3A8" w14:textId="05E95142" w:rsidR="00054A1A" w:rsidRPr="00902160" w:rsidRDefault="00054A1A" w:rsidP="00D053D3">
      <w:pPr>
        <w:pStyle w:val="text"/>
        <w:numPr>
          <w:ilvl w:val="0"/>
          <w:numId w:val="23"/>
        </w:numPr>
        <w:rPr>
          <w:bCs/>
        </w:rPr>
      </w:pPr>
      <w:r w:rsidRPr="00902160">
        <w:rPr>
          <w:rFonts w:cs="Arial"/>
        </w:rPr>
        <w:t xml:space="preserve">min. jedna (1) dodávka, jejímž předmětem bylo vyhotovení projektové dokumentace ve stupni dokumentace pro stavební povolení (nebo dokumentace pro společné povolení) a dokumentace pro provedení stavby pro komplexní dodání a montáž fotovoltaické elektrárny na střeše budovy v investičním rozsahu takové dodávky nejméně </w:t>
      </w:r>
      <w:proofErr w:type="gramStart"/>
      <w:r w:rsidRPr="00902160">
        <w:rPr>
          <w:rFonts w:cs="Arial"/>
        </w:rPr>
        <w:t>1.500.000,-</w:t>
      </w:r>
      <w:proofErr w:type="gramEnd"/>
      <w:r w:rsidRPr="00902160">
        <w:rPr>
          <w:rFonts w:cs="Arial"/>
        </w:rPr>
        <w:t xml:space="preserve"> Kč bez DPH.</w:t>
      </w:r>
    </w:p>
    <w:p w14:paraId="4CDF6684" w14:textId="60EEE68F" w:rsidR="006A6491" w:rsidRPr="006A6491" w:rsidRDefault="006A6491" w:rsidP="006A6491">
      <w:pPr>
        <w:spacing w:before="120"/>
        <w:rPr>
          <w:rFonts w:ascii="Calibri" w:hAnsi="Calibri" w:cs="Calibri"/>
        </w:rPr>
      </w:pPr>
      <w:r w:rsidRPr="006A6491">
        <w:rPr>
          <w:rFonts w:ascii="Calibri" w:hAnsi="Calibri" w:cs="Calibri"/>
        </w:rPr>
        <w:t>Konkrétně Dodavatel realizoval tyto významné dodávky:</w:t>
      </w:r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A17DF7" w:rsidRPr="00756069" w14:paraId="65BA0FA1" w14:textId="77777777" w:rsidTr="00A17DF7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3A49E2BC" w14:textId="77777777" w:rsidR="00A17DF7" w:rsidRPr="00756069" w:rsidRDefault="00A17DF7" w:rsidP="000F715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Identifikační údaje objednatele*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F8C18DE" w14:textId="77777777" w:rsidR="00A17DF7" w:rsidRPr="00756069" w:rsidRDefault="00A17DF7" w:rsidP="000F715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Věcný popis předmětu dodávky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7CA2DCEE" w14:textId="77777777" w:rsidR="00A17DF7" w:rsidRPr="00756069" w:rsidRDefault="00A17DF7" w:rsidP="000F715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Objem dodávky v relevantním období (v t)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0F027FF7" w14:textId="77777777" w:rsidR="00A17DF7" w:rsidRPr="00756069" w:rsidRDefault="00A17DF7" w:rsidP="000F715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 xml:space="preserve">Finanční objem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756069">
              <w:rPr>
                <w:rFonts w:ascii="Calibri" w:hAnsi="Calibri" w:cs="Calibri"/>
                <w:b/>
                <w:bCs/>
              </w:rPr>
              <w:t xml:space="preserve"> v Kč bez DPH 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6DF3D09D" w14:textId="77777777" w:rsidR="00A17DF7" w:rsidRPr="00756069" w:rsidRDefault="00A17DF7" w:rsidP="000F715E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Doba  poskytování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dodávek</w:t>
            </w:r>
            <w:r w:rsidRPr="00756069">
              <w:rPr>
                <w:rFonts w:ascii="Calibri" w:hAnsi="Calibri" w:cs="Calibri"/>
                <w:b/>
                <w:bCs/>
              </w:rPr>
              <w:t xml:space="preserve"> </w:t>
            </w:r>
            <w:r w:rsidRPr="00756069">
              <w:rPr>
                <w:rFonts w:ascii="Calibri" w:hAnsi="Calibri" w:cs="Calibri"/>
                <w:bCs/>
              </w:rPr>
              <w:t>(MM/RR</w:t>
            </w:r>
            <w:r>
              <w:rPr>
                <w:rFonts w:ascii="Calibri" w:hAnsi="Calibri" w:cs="Calibri"/>
                <w:bCs/>
              </w:rPr>
              <w:t xml:space="preserve"> – MM/RR</w:t>
            </w:r>
            <w:r w:rsidRPr="00756069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3D97057B" w14:textId="77777777" w:rsidR="00A17DF7" w:rsidRPr="00756069" w:rsidRDefault="00A17DF7" w:rsidP="000F715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A17DF7" w:rsidRPr="00756069" w14:paraId="24FF758D" w14:textId="77777777" w:rsidTr="00A17DF7">
        <w:trPr>
          <w:trHeight w:val="597"/>
        </w:trPr>
        <w:tc>
          <w:tcPr>
            <w:tcW w:w="1788" w:type="dxa"/>
            <w:shd w:val="clear" w:color="auto" w:fill="auto"/>
            <w:vAlign w:val="center"/>
          </w:tcPr>
          <w:p w14:paraId="2DF68C6D" w14:textId="77777777" w:rsidR="00A17DF7" w:rsidRPr="00756069" w:rsidRDefault="00A17DF7" w:rsidP="000F715E">
            <w:pPr>
              <w:rPr>
                <w:rFonts w:ascii="Calibri" w:hAnsi="Calibri" w:cs="Calibr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1755" w:type="dxa"/>
            <w:shd w:val="clear" w:color="auto" w:fill="auto"/>
          </w:tcPr>
          <w:p w14:paraId="6675EB84" w14:textId="77777777" w:rsidR="00A17DF7" w:rsidRPr="00756069" w:rsidRDefault="00A17DF7" w:rsidP="000F715E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75" w:type="dxa"/>
            <w:shd w:val="clear" w:color="auto" w:fill="auto"/>
          </w:tcPr>
          <w:p w14:paraId="54D91074" w14:textId="77777777" w:rsidR="00A17DF7" w:rsidRPr="00756069" w:rsidRDefault="00A17DF7" w:rsidP="000F715E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646" w:type="dxa"/>
          </w:tcPr>
          <w:p w14:paraId="26590264" w14:textId="77777777" w:rsidR="00A17DF7" w:rsidRPr="00756069" w:rsidRDefault="00A17DF7" w:rsidP="000F715E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21" w:type="dxa"/>
            <w:shd w:val="clear" w:color="auto" w:fill="auto"/>
          </w:tcPr>
          <w:p w14:paraId="3FBD7E69" w14:textId="77777777" w:rsidR="00A17DF7" w:rsidRPr="00756069" w:rsidRDefault="00A17DF7" w:rsidP="000F715E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35" w:type="dxa"/>
            <w:shd w:val="clear" w:color="auto" w:fill="auto"/>
          </w:tcPr>
          <w:p w14:paraId="63A751F1" w14:textId="77777777" w:rsidR="00A17DF7" w:rsidRPr="00756069" w:rsidRDefault="00A17DF7" w:rsidP="000F715E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</w:tr>
    </w:tbl>
    <w:p w14:paraId="75CB5537" w14:textId="77777777" w:rsidR="006A6491" w:rsidRDefault="006A6491" w:rsidP="006A6491">
      <w:pPr>
        <w:spacing w:before="120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*Dodavatel doplní potřebný počet řádků.</w:t>
      </w:r>
    </w:p>
    <w:p w14:paraId="14910662" w14:textId="77777777" w:rsidR="006A6491" w:rsidRDefault="006A6491" w:rsidP="006A6491">
      <w:pPr>
        <w:spacing w:before="120"/>
        <w:rPr>
          <w:rFonts w:cstheme="minorHAnsi"/>
        </w:rPr>
      </w:pPr>
      <w:r>
        <w:t>Dodavatel čestně prohlašuje, že pokud jakákoli výše uvedená významná zakázka byla poskytnuta Dodavatelem společně s jiným dodavatelem či jinými dodavateli (ve sdružení či společnosti), jsou výše uvedeny pouze údaje odpovídající rozsahu, v jakém se na plnění zakázky podílel Dodavatel. V případě, že jakákoli výše uvedená zakázka byla poskytnuta Dodavatelem jako poddodavatelem, jsou výše uvedeny pouze údaje odpovídající rozsahu, v jakém se na plnění zakázky podílel Dodavatel.</w:t>
      </w:r>
    </w:p>
    <w:p w14:paraId="583025AD" w14:textId="08D47FD6" w:rsidR="00286840" w:rsidRDefault="00286840" w:rsidP="00286840">
      <w:pPr>
        <w:spacing w:before="120"/>
        <w:rPr>
          <w:rFonts w:cstheme="minorHAnsi"/>
        </w:rPr>
      </w:pPr>
      <w:r>
        <w:rPr>
          <w:rFonts w:cstheme="minorHAnsi"/>
        </w:rPr>
        <w:t xml:space="preserve">Dodavatel dále čestně prohlašuje, že před podpisem smlouvy </w:t>
      </w:r>
      <w:proofErr w:type="gramStart"/>
      <w:r>
        <w:rPr>
          <w:rFonts w:cstheme="minorHAnsi"/>
        </w:rPr>
        <w:t>doloží</w:t>
      </w:r>
      <w:proofErr w:type="gramEnd"/>
      <w:r>
        <w:rPr>
          <w:rFonts w:cstheme="minorHAnsi"/>
        </w:rPr>
        <w:t xml:space="preserve"> </w:t>
      </w:r>
      <w:r w:rsidR="000056A9">
        <w:rPr>
          <w:rFonts w:cstheme="minorHAnsi"/>
        </w:rPr>
        <w:t>Z</w:t>
      </w:r>
      <w:r>
        <w:rPr>
          <w:rFonts w:cstheme="minorHAnsi"/>
        </w:rPr>
        <w:t>adavateli veškeré doklady o splnění kvalifikace dle § 74, § 75 a § 77 odst. 1 a odst. 2 písm. a)</w:t>
      </w:r>
      <w:r w:rsidR="00DA407F">
        <w:rPr>
          <w:rFonts w:cstheme="minorHAnsi"/>
        </w:rPr>
        <w:t xml:space="preserve"> a c)</w:t>
      </w:r>
      <w:r>
        <w:rPr>
          <w:rFonts w:cstheme="minorHAnsi"/>
        </w:rPr>
        <w:t xml:space="preserve"> ZZVZ.</w:t>
      </w:r>
    </w:p>
    <w:p w14:paraId="4A224493" w14:textId="77777777" w:rsidR="00286840" w:rsidRPr="00A324F6" w:rsidRDefault="00286840" w:rsidP="00286840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1FAD965E" w14:textId="77777777" w:rsidR="00286840" w:rsidRPr="00A324F6" w:rsidRDefault="00286840" w:rsidP="00286840">
      <w:pPr>
        <w:rPr>
          <w:rFonts w:cstheme="minorHAnsi"/>
        </w:rPr>
      </w:pPr>
    </w:p>
    <w:p w14:paraId="616E5B41" w14:textId="77777777" w:rsidR="00286840" w:rsidRPr="00A324F6" w:rsidRDefault="00286840" w:rsidP="00286840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61AFB4E9" w14:textId="77777777" w:rsidR="00286840" w:rsidRPr="00A324F6" w:rsidRDefault="00286840" w:rsidP="00286840">
      <w:pPr>
        <w:spacing w:after="160" w:line="259" w:lineRule="auto"/>
        <w:rPr>
          <w:rFonts w:eastAsia="Calibri" w:cstheme="minorHAnsi"/>
        </w:rPr>
      </w:pPr>
    </w:p>
    <w:p w14:paraId="2CBC48DB" w14:textId="77777777" w:rsidR="00286840" w:rsidRPr="00A324F6" w:rsidRDefault="00286840" w:rsidP="00286840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4E43B6D9" w14:textId="77777777" w:rsidR="00286840" w:rsidRDefault="00286840" w:rsidP="00286840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16CA9301" w14:textId="77777777" w:rsidR="00286840" w:rsidRDefault="00286840" w:rsidP="00286840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74763D9D" w14:textId="77777777" w:rsidR="00286840" w:rsidRDefault="00286840" w:rsidP="00286840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36D2AE4F" w14:textId="0801530F" w:rsidR="002D4294" w:rsidRPr="003C0313" w:rsidRDefault="002D4294" w:rsidP="002D4294">
      <w:pPr>
        <w:tabs>
          <w:tab w:val="left" w:pos="6096"/>
        </w:tabs>
        <w:spacing w:before="480"/>
        <w:jc w:val="left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lastRenderedPageBreak/>
        <w:t xml:space="preserve">Příloha č. </w:t>
      </w:r>
      <w:r w:rsidR="00286840">
        <w:rPr>
          <w:b/>
          <w:color w:val="000000" w:themeColor="text1"/>
          <w:szCs w:val="20"/>
        </w:rPr>
        <w:t>5</w:t>
      </w:r>
    </w:p>
    <w:p w14:paraId="4B75E94F" w14:textId="77777777" w:rsidR="002D4294" w:rsidRPr="00F87288" w:rsidRDefault="002D4294" w:rsidP="002D4294">
      <w:pPr>
        <w:tabs>
          <w:tab w:val="left" w:pos="6096"/>
        </w:tabs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05846906" w14:textId="77777777" w:rsidR="002D4294" w:rsidRDefault="002D4294" w:rsidP="002D4294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43BDBF2E" w14:textId="24E044C6" w:rsidR="002D4294" w:rsidRPr="005A0818" w:rsidRDefault="00C053CF" w:rsidP="002D4294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FTV pro střediska: Jablonec nad Nisou a Česká LÍPA – SOSNOVÁ</w:t>
      </w:r>
    </w:p>
    <w:p w14:paraId="64F47846" w14:textId="77777777" w:rsidR="00C86A56" w:rsidRDefault="00C86A56" w:rsidP="002D4294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864"/>
        <w:gridCol w:w="3827"/>
        <w:gridCol w:w="3114"/>
      </w:tblGrid>
      <w:tr w:rsidR="002D4294" w14:paraId="3F1C7333" w14:textId="77777777" w:rsidTr="006C6218">
        <w:trPr>
          <w:trHeight w:val="1365"/>
        </w:trPr>
        <w:tc>
          <w:tcPr>
            <w:tcW w:w="2864" w:type="dxa"/>
            <w:shd w:val="clear" w:color="auto" w:fill="auto"/>
            <w:vAlign w:val="center"/>
          </w:tcPr>
          <w:p w14:paraId="26D62C04" w14:textId="77777777" w:rsidR="002D4294" w:rsidRPr="007F2302" w:rsidRDefault="002D4294" w:rsidP="006C6218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0163664E" w14:textId="77777777" w:rsidR="002D4294" w:rsidRPr="000E7D16" w:rsidRDefault="002D4294" w:rsidP="006C6218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587170" w14:textId="77777777" w:rsidR="002D4294" w:rsidRDefault="002D4294" w:rsidP="006C6218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114" w:type="dxa"/>
            <w:vAlign w:val="center"/>
          </w:tcPr>
          <w:p w14:paraId="2504AAE2" w14:textId="77777777" w:rsidR="002D4294" w:rsidRPr="000E7D16" w:rsidRDefault="002D4294" w:rsidP="006C6218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</w:tr>
      <w:tr w:rsidR="002D4294" w:rsidRPr="00351979" w14:paraId="15B81C3F" w14:textId="77777777" w:rsidTr="006C6218">
        <w:trPr>
          <w:trHeight w:val="549"/>
        </w:trPr>
        <w:tc>
          <w:tcPr>
            <w:tcW w:w="2864" w:type="dxa"/>
            <w:shd w:val="clear" w:color="auto" w:fill="auto"/>
            <w:vAlign w:val="center"/>
          </w:tcPr>
          <w:p w14:paraId="417C2FDD" w14:textId="77777777" w:rsidR="002D4294" w:rsidRPr="00351979" w:rsidRDefault="002D4294" w:rsidP="006C6218">
            <w:pPr>
              <w:spacing w:before="40" w:after="40" w:line="240" w:lineRule="auto"/>
              <w:rPr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44FDF0" w14:textId="77777777" w:rsidR="002D4294" w:rsidRPr="00E9508A" w:rsidRDefault="002D4294" w:rsidP="006C6218">
            <w:pPr>
              <w:spacing w:before="40" w:after="40" w:line="240" w:lineRule="auto"/>
              <w:rPr>
                <w:b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114" w:type="dxa"/>
            <w:vAlign w:val="center"/>
          </w:tcPr>
          <w:p w14:paraId="75CEB30E" w14:textId="77777777" w:rsidR="002D4294" w:rsidRPr="00351979" w:rsidRDefault="002D4294" w:rsidP="006C6218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53204F9D" w14:textId="77777777" w:rsidR="002D4294" w:rsidRPr="00351979" w:rsidRDefault="002D4294" w:rsidP="002D4294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199B12C1" w14:textId="77777777" w:rsidR="002D4294" w:rsidRPr="00351979" w:rsidRDefault="002D4294" w:rsidP="002D4294">
      <w:pPr>
        <w:tabs>
          <w:tab w:val="left" w:pos="1575"/>
        </w:tabs>
        <w:spacing w:after="0" w:line="240" w:lineRule="auto"/>
        <w:rPr>
          <w:bCs/>
        </w:rPr>
      </w:pPr>
    </w:p>
    <w:p w14:paraId="6D2B2BFC" w14:textId="77777777" w:rsidR="002D4294" w:rsidRPr="00351979" w:rsidRDefault="002D4294" w:rsidP="002D4294">
      <w:pPr>
        <w:tabs>
          <w:tab w:val="left" w:pos="1575"/>
        </w:tabs>
        <w:spacing w:after="0" w:line="240" w:lineRule="auto"/>
        <w:rPr>
          <w:bCs/>
        </w:rPr>
      </w:pPr>
    </w:p>
    <w:p w14:paraId="2C435364" w14:textId="77777777" w:rsidR="002D4294" w:rsidRPr="00351979" w:rsidRDefault="002D4294" w:rsidP="002D4294">
      <w:pPr>
        <w:tabs>
          <w:tab w:val="left" w:pos="1575"/>
        </w:tabs>
        <w:spacing w:after="0" w:line="240" w:lineRule="auto"/>
        <w:rPr>
          <w:bCs/>
        </w:rPr>
      </w:pPr>
    </w:p>
    <w:p w14:paraId="2DE2EC16" w14:textId="77777777" w:rsidR="002D4294" w:rsidRPr="00351979" w:rsidRDefault="002D4294" w:rsidP="002D4294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7587C9C7" w14:textId="77777777" w:rsidR="002D4294" w:rsidRPr="00351979" w:rsidRDefault="002D4294" w:rsidP="002D4294">
      <w:pPr>
        <w:spacing w:after="160" w:line="256" w:lineRule="auto"/>
        <w:rPr>
          <w:rFonts w:eastAsia="Calibri" w:cstheme="minorHAnsi"/>
          <w:bCs/>
        </w:rPr>
      </w:pPr>
    </w:p>
    <w:p w14:paraId="7554C390" w14:textId="77777777" w:rsidR="002D4294" w:rsidRPr="00351979" w:rsidRDefault="002D4294" w:rsidP="002D4294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4FDF5749" w14:textId="77777777" w:rsidR="002D4294" w:rsidRPr="00351979" w:rsidRDefault="002D4294" w:rsidP="002D4294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46245B9E" w14:textId="77777777" w:rsidR="002D4294" w:rsidRPr="00351979" w:rsidRDefault="002D4294" w:rsidP="002D4294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7BDB9CE7" w14:textId="77777777" w:rsidR="002D4294" w:rsidRDefault="002D4294" w:rsidP="002D4294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72464AE9" w14:textId="7534120B" w:rsidR="002D4294" w:rsidRDefault="002D4294" w:rsidP="002D429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 xml:space="preserve">6 – Požadavky na elektronickou komunikaci </w:t>
      </w:r>
      <w:r w:rsidR="004D5143">
        <w:rPr>
          <w:rFonts w:cstheme="minorHAnsi"/>
          <w:b/>
          <w:bCs/>
        </w:rPr>
        <w:t>JOSEPHINE</w:t>
      </w:r>
    </w:p>
    <w:p w14:paraId="0DB4C8F4" w14:textId="77777777" w:rsidR="002D4294" w:rsidRDefault="002D4294" w:rsidP="002D4294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6B8DF94D" w14:textId="77777777" w:rsidR="002D4294" w:rsidRDefault="002D4294" w:rsidP="002D4294">
      <w:pPr>
        <w:tabs>
          <w:tab w:val="left" w:pos="1575"/>
        </w:tabs>
        <w:spacing w:after="0" w:line="240" w:lineRule="auto"/>
      </w:pPr>
    </w:p>
    <w:p w14:paraId="40A1F5CF" w14:textId="77777777" w:rsidR="002D4294" w:rsidRDefault="002D4294" w:rsidP="002D4294">
      <w:pPr>
        <w:spacing w:after="200"/>
        <w:jc w:val="left"/>
      </w:pPr>
      <w:r>
        <w:br w:type="page"/>
      </w:r>
    </w:p>
    <w:p w14:paraId="205FE356" w14:textId="0DB60899" w:rsidR="002D4294" w:rsidRDefault="002D4294" w:rsidP="002D4294">
      <w:pPr>
        <w:spacing w:after="200"/>
        <w:jc w:val="left"/>
        <w:rPr>
          <w:rFonts w:cstheme="minorHAnsi"/>
          <w:b/>
          <w:bCs/>
        </w:rPr>
      </w:pPr>
      <w:bookmarkStart w:id="32" w:name="_Hlk109389952"/>
      <w:r>
        <w:rPr>
          <w:rFonts w:cstheme="minorHAnsi"/>
          <w:b/>
          <w:bCs/>
        </w:rPr>
        <w:lastRenderedPageBreak/>
        <w:t xml:space="preserve">Příloha č. </w:t>
      </w:r>
      <w:r w:rsidR="009778C8">
        <w:rPr>
          <w:rFonts w:cstheme="minorHAnsi"/>
          <w:b/>
          <w:bCs/>
        </w:rPr>
        <w:t>7</w:t>
      </w:r>
    </w:p>
    <w:bookmarkEnd w:id="32"/>
    <w:p w14:paraId="19A12B9E" w14:textId="77777777" w:rsidR="002D4294" w:rsidRDefault="002D4294" w:rsidP="002D4294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571309EA" w14:textId="77777777" w:rsidR="002D4294" w:rsidRDefault="002D4294" w:rsidP="002D4294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107034B8" w14:textId="59387B86" w:rsidR="002D4294" w:rsidRPr="005A0818" w:rsidRDefault="00C053CF" w:rsidP="002D4294">
      <w:pPr>
        <w:jc w:val="center"/>
        <w:rPr>
          <w:b/>
          <w:caps/>
          <w:color w:val="E36C0A" w:themeColor="accent6" w:themeShade="BF"/>
          <w:sz w:val="40"/>
        </w:rPr>
      </w:pPr>
      <w:bookmarkStart w:id="33" w:name="_Hlk109391859"/>
      <w:r>
        <w:rPr>
          <w:b/>
          <w:caps/>
          <w:color w:val="E36C0A" w:themeColor="accent6" w:themeShade="BF"/>
          <w:sz w:val="40"/>
        </w:rPr>
        <w:t>FTV pro střediska: Jablonec nad Nisou a Česká LÍPA – SOSNOVÁ</w:t>
      </w:r>
    </w:p>
    <w:bookmarkEnd w:id="33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2D4294" w:rsidRPr="00A324F6" w14:paraId="3FFB1005" w14:textId="77777777" w:rsidTr="006C621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3BA34119" w14:textId="77777777" w:rsidR="002D4294" w:rsidRDefault="002D4294" w:rsidP="006C6218">
            <w:pPr>
              <w:spacing w:after="0" w:line="276" w:lineRule="auto"/>
              <w:rPr>
                <w:rFonts w:cstheme="minorHAnsi"/>
                <w:b/>
              </w:rPr>
            </w:pPr>
          </w:p>
          <w:p w14:paraId="01053626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2D4294" w:rsidRPr="00A324F6" w14:paraId="77619AB0" w14:textId="77777777" w:rsidTr="006C6218">
        <w:trPr>
          <w:trHeight w:val="510"/>
        </w:trPr>
        <w:tc>
          <w:tcPr>
            <w:tcW w:w="1480" w:type="pct"/>
            <w:vAlign w:val="center"/>
          </w:tcPr>
          <w:p w14:paraId="1DA25CD9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78D0A547" w14:textId="77777777" w:rsidR="002D4294" w:rsidRPr="00CE46AC" w:rsidRDefault="002D4294" w:rsidP="006C6218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2D4294" w:rsidRPr="00A324F6" w14:paraId="129A75D5" w14:textId="77777777" w:rsidTr="006C6218">
        <w:trPr>
          <w:trHeight w:val="510"/>
        </w:trPr>
        <w:tc>
          <w:tcPr>
            <w:tcW w:w="1480" w:type="pct"/>
            <w:vAlign w:val="center"/>
          </w:tcPr>
          <w:p w14:paraId="7678428D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7E9E1BB9" w14:textId="77777777" w:rsidR="002D4294" w:rsidRPr="00CE46AC" w:rsidRDefault="002D4294" w:rsidP="006C6218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2D4294" w:rsidRPr="00A324F6" w14:paraId="04A7A542" w14:textId="77777777" w:rsidTr="006C6218">
        <w:trPr>
          <w:trHeight w:val="510"/>
        </w:trPr>
        <w:tc>
          <w:tcPr>
            <w:tcW w:w="1480" w:type="pct"/>
            <w:vAlign w:val="center"/>
          </w:tcPr>
          <w:p w14:paraId="4AA715F7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702774E" w14:textId="77777777" w:rsidR="002D4294" w:rsidRPr="00CE46AC" w:rsidRDefault="002D4294" w:rsidP="006C6218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2D4294" w:rsidRPr="00A324F6" w14:paraId="2298C71A" w14:textId="77777777" w:rsidTr="006C6218">
        <w:trPr>
          <w:trHeight w:val="510"/>
        </w:trPr>
        <w:tc>
          <w:tcPr>
            <w:tcW w:w="1480" w:type="pct"/>
            <w:vAlign w:val="center"/>
          </w:tcPr>
          <w:p w14:paraId="2E7B981D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568760C8" w14:textId="77777777" w:rsidR="002D4294" w:rsidRPr="00CE46AC" w:rsidRDefault="002D4294" w:rsidP="006C6218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5A1B003E" w14:textId="77777777" w:rsidR="002D4294" w:rsidRPr="00A324F6" w:rsidRDefault="002D4294" w:rsidP="002D4294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58E53585" w14:textId="77777777" w:rsidR="002D4294" w:rsidRDefault="002D4294" w:rsidP="002D4294">
      <w:pPr>
        <w:autoSpaceDE w:val="0"/>
        <w:rPr>
          <w:rFonts w:cstheme="minorHAnsi"/>
          <w:bCs/>
        </w:rPr>
      </w:pPr>
    </w:p>
    <w:p w14:paraId="6C4317D7" w14:textId="77777777" w:rsidR="002D4294" w:rsidRPr="005B5117" w:rsidRDefault="002D4294" w:rsidP="002D4294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64F67BDA" w14:textId="77777777" w:rsidR="002D4294" w:rsidRPr="005B5117" w:rsidRDefault="002D4294" w:rsidP="002D4294">
      <w:pPr>
        <w:autoSpaceDE w:val="0"/>
        <w:rPr>
          <w:rFonts w:cstheme="minorHAnsi"/>
          <w:bCs/>
        </w:rPr>
      </w:pPr>
    </w:p>
    <w:p w14:paraId="5EFA5800" w14:textId="77777777" w:rsidR="002D4294" w:rsidRPr="005B5117" w:rsidRDefault="002D4294" w:rsidP="002D4294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>
        <w:rPr>
          <w:rFonts w:cstheme="minorHAnsi"/>
          <w:bCs/>
        </w:rPr>
        <w:t>s</w:t>
      </w:r>
      <w:r w:rsidRPr="005B5117">
        <w:rPr>
          <w:rFonts w:cstheme="minorHAnsi"/>
          <w:bCs/>
        </w:rPr>
        <w:t xml:space="preserve">mlouvy, není osobou, na kterou by dopadaly mezinárodní sankce dle právních předpisů a rozhodnutí, kterými jsou Česká republika nebo zadavatel vázáni. </w:t>
      </w:r>
    </w:p>
    <w:p w14:paraId="450ED0DD" w14:textId="77777777" w:rsidR="002D4294" w:rsidRPr="005B5117" w:rsidRDefault="002D4294" w:rsidP="002D4294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646F9875" w14:textId="77777777" w:rsidR="002D4294" w:rsidRPr="00A324F6" w:rsidRDefault="002D4294" w:rsidP="002D4294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2838A91B" w14:textId="77777777" w:rsidR="002D4294" w:rsidRPr="00A324F6" w:rsidRDefault="002D4294" w:rsidP="002D4294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20BC3A2A" w14:textId="77777777" w:rsidR="002D4294" w:rsidRDefault="002D4294" w:rsidP="002D4294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7010306D" w14:textId="77777777" w:rsidR="002D4294" w:rsidRPr="00F71239" w:rsidRDefault="002D4294" w:rsidP="002D4294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3FD82E57" w14:textId="63C51CEF" w:rsidR="001F390C" w:rsidRDefault="001F390C">
      <w:pPr>
        <w:spacing w:after="200"/>
        <w:jc w:val="left"/>
      </w:pPr>
      <w:r>
        <w:br w:type="page"/>
      </w:r>
    </w:p>
    <w:p w14:paraId="76287649" w14:textId="26EA42EF" w:rsidR="001F390C" w:rsidRDefault="001F390C" w:rsidP="001F390C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Příloha č. 8</w:t>
      </w:r>
    </w:p>
    <w:p w14:paraId="094ED22C" w14:textId="38368363" w:rsidR="001F390C" w:rsidRDefault="001F390C" w:rsidP="001F390C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 xml:space="preserve">ČESTNÉ PROHLÁŠENÍ </w:t>
      </w:r>
      <w:r w:rsidR="00735785">
        <w:rPr>
          <w:b/>
          <w:color w:val="000000" w:themeColor="text1"/>
          <w:sz w:val="40"/>
          <w:szCs w:val="36"/>
        </w:rPr>
        <w:t>O NEEXISTENCI STŘETU ZÁJMŮ</w:t>
      </w:r>
    </w:p>
    <w:p w14:paraId="2FE19B02" w14:textId="77777777" w:rsidR="001F390C" w:rsidRDefault="001F390C" w:rsidP="001F390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7D0457F7" w14:textId="77777777" w:rsidR="001F390C" w:rsidRPr="005A0818" w:rsidRDefault="001F390C" w:rsidP="001F390C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FTV pro střediska: Jablonec nad Nisou a Česká LÍPA – SOSNOVÁ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1F390C" w:rsidRPr="00A324F6" w14:paraId="5EE2EF35" w14:textId="77777777" w:rsidTr="000F715E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AAFA06F" w14:textId="77777777" w:rsidR="001F390C" w:rsidRDefault="001F390C" w:rsidP="000F715E">
            <w:pPr>
              <w:spacing w:after="0" w:line="276" w:lineRule="auto"/>
              <w:rPr>
                <w:rFonts w:cstheme="minorHAnsi"/>
                <w:b/>
              </w:rPr>
            </w:pPr>
          </w:p>
          <w:p w14:paraId="2EAA85FC" w14:textId="77777777" w:rsidR="001F390C" w:rsidRPr="00A324F6" w:rsidRDefault="001F390C" w:rsidP="000F715E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1F390C" w:rsidRPr="00A324F6" w14:paraId="3EB9ADC4" w14:textId="77777777" w:rsidTr="000F715E">
        <w:trPr>
          <w:trHeight w:val="510"/>
        </w:trPr>
        <w:tc>
          <w:tcPr>
            <w:tcW w:w="1480" w:type="pct"/>
            <w:vAlign w:val="center"/>
          </w:tcPr>
          <w:p w14:paraId="42FFBC37" w14:textId="77777777" w:rsidR="001F390C" w:rsidRPr="00A324F6" w:rsidRDefault="001F390C" w:rsidP="000F715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7E45C66" w14:textId="77777777" w:rsidR="001F390C" w:rsidRPr="00CE46AC" w:rsidRDefault="001F390C" w:rsidP="000F715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F390C" w:rsidRPr="00A324F6" w14:paraId="590001B0" w14:textId="77777777" w:rsidTr="000F715E">
        <w:trPr>
          <w:trHeight w:val="510"/>
        </w:trPr>
        <w:tc>
          <w:tcPr>
            <w:tcW w:w="1480" w:type="pct"/>
            <w:vAlign w:val="center"/>
          </w:tcPr>
          <w:p w14:paraId="744C0394" w14:textId="77777777" w:rsidR="001F390C" w:rsidRPr="00A324F6" w:rsidRDefault="001F390C" w:rsidP="000F715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23323AA1" w14:textId="77777777" w:rsidR="001F390C" w:rsidRPr="00CE46AC" w:rsidRDefault="001F390C" w:rsidP="000F715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F390C" w:rsidRPr="00A324F6" w14:paraId="61B69C85" w14:textId="77777777" w:rsidTr="000F715E">
        <w:trPr>
          <w:trHeight w:val="510"/>
        </w:trPr>
        <w:tc>
          <w:tcPr>
            <w:tcW w:w="1480" w:type="pct"/>
            <w:vAlign w:val="center"/>
          </w:tcPr>
          <w:p w14:paraId="704D968D" w14:textId="77777777" w:rsidR="001F390C" w:rsidRPr="00A324F6" w:rsidRDefault="001F390C" w:rsidP="000F715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6B95825A" w14:textId="77777777" w:rsidR="001F390C" w:rsidRPr="00CE46AC" w:rsidRDefault="001F390C" w:rsidP="000F715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F390C" w:rsidRPr="00A324F6" w14:paraId="6A8CA09B" w14:textId="77777777" w:rsidTr="000F715E">
        <w:trPr>
          <w:trHeight w:val="510"/>
        </w:trPr>
        <w:tc>
          <w:tcPr>
            <w:tcW w:w="1480" w:type="pct"/>
            <w:vAlign w:val="center"/>
          </w:tcPr>
          <w:p w14:paraId="359F94D3" w14:textId="77777777" w:rsidR="001F390C" w:rsidRPr="00A324F6" w:rsidRDefault="001F390C" w:rsidP="000F715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461D3BD1" w14:textId="77777777" w:rsidR="001F390C" w:rsidRPr="00CE46AC" w:rsidRDefault="001F390C" w:rsidP="000F715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2FFA58CA" w14:textId="77777777" w:rsidR="001F390C" w:rsidRPr="00A324F6" w:rsidRDefault="001F390C" w:rsidP="001F390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322D083D" w14:textId="77777777" w:rsidR="001F390C" w:rsidRDefault="001F390C" w:rsidP="001F390C">
      <w:pPr>
        <w:autoSpaceDE w:val="0"/>
        <w:rPr>
          <w:rFonts w:cstheme="minorHAnsi"/>
          <w:bCs/>
        </w:rPr>
      </w:pPr>
    </w:p>
    <w:p w14:paraId="04A1D13F" w14:textId="5AEC44B4" w:rsidR="001F390C" w:rsidRPr="005B5117" w:rsidRDefault="001F390C" w:rsidP="001F390C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="004A4956">
        <w:rPr>
          <w:rFonts w:cstheme="minorHAnsi"/>
          <w:bCs/>
          <w:szCs w:val="24"/>
        </w:rPr>
        <w:t>není obchodní společností, ve které veřejný funkcionář uvedený v § 2 odst. 1 písm. c) zákona č. 159/2006 Sb., o střetu zájmů, ve znění pozdějších předpisů, nebo jím ovládaná osoba</w:t>
      </w:r>
      <w:r w:rsidR="004F3BA4">
        <w:rPr>
          <w:rFonts w:cstheme="minorHAnsi"/>
          <w:bCs/>
          <w:szCs w:val="24"/>
        </w:rPr>
        <w:t>,</w:t>
      </w:r>
      <w:r w:rsidR="004A4956">
        <w:rPr>
          <w:rFonts w:cstheme="minorHAnsi"/>
          <w:bCs/>
          <w:szCs w:val="24"/>
        </w:rPr>
        <w:t xml:space="preserve"> vlastní podíl představující alespoň 25 % účasti společníka v obchodní společnosti</w:t>
      </w:r>
      <w:r w:rsidR="00A07A9C">
        <w:rPr>
          <w:rFonts w:cstheme="minorHAnsi"/>
          <w:bCs/>
          <w:iCs/>
        </w:rPr>
        <w:t>.</w:t>
      </w:r>
    </w:p>
    <w:p w14:paraId="4EE5237F" w14:textId="77777777" w:rsidR="001F390C" w:rsidRPr="005B5117" w:rsidRDefault="001F390C" w:rsidP="001F390C">
      <w:pPr>
        <w:autoSpaceDE w:val="0"/>
        <w:rPr>
          <w:rFonts w:cstheme="minorHAnsi"/>
          <w:bCs/>
        </w:rPr>
      </w:pPr>
    </w:p>
    <w:p w14:paraId="478F8F29" w14:textId="537C1987" w:rsidR="001F390C" w:rsidRPr="005B5117" w:rsidRDefault="001F390C" w:rsidP="001F390C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</w:t>
      </w:r>
      <w:r w:rsidR="004A4956">
        <w:rPr>
          <w:rFonts w:cstheme="minorHAnsi"/>
          <w:bCs/>
        </w:rPr>
        <w:t xml:space="preserve">prostřednictvím kterého prokazoval splnění kvalifikace, </w:t>
      </w:r>
      <w:r w:rsidR="00A07A9C">
        <w:rPr>
          <w:rFonts w:cstheme="minorHAnsi"/>
          <w:bCs/>
        </w:rPr>
        <w:t xml:space="preserve">není obchodní </w:t>
      </w:r>
      <w:r w:rsidR="00A07A9C">
        <w:rPr>
          <w:rFonts w:cstheme="minorHAnsi"/>
          <w:bCs/>
          <w:szCs w:val="24"/>
        </w:rPr>
        <w:t>společností, ve které veřejný funkcionář uvedený v § 2 odst. 1 písm. c) zákona č. 159/2006 Sb., o střetu zájmů, ve znění pozdějších předpisů, nebo jím ovládaná osoba</w:t>
      </w:r>
      <w:r w:rsidR="004F3BA4">
        <w:rPr>
          <w:rFonts w:cstheme="minorHAnsi"/>
          <w:bCs/>
          <w:szCs w:val="24"/>
        </w:rPr>
        <w:t>,</w:t>
      </w:r>
      <w:r w:rsidR="00A07A9C">
        <w:rPr>
          <w:rFonts w:cstheme="minorHAnsi"/>
          <w:bCs/>
          <w:szCs w:val="24"/>
        </w:rPr>
        <w:t xml:space="preserve"> vlastní podíl představující alespoň 25 % účasti společníka v obchodní společnosti</w:t>
      </w:r>
      <w:r w:rsidRPr="005B5117">
        <w:rPr>
          <w:rFonts w:cstheme="minorHAnsi"/>
          <w:bCs/>
        </w:rPr>
        <w:t xml:space="preserve">. </w:t>
      </w:r>
    </w:p>
    <w:p w14:paraId="6973F16E" w14:textId="77777777" w:rsidR="001F390C" w:rsidRPr="005B5117" w:rsidRDefault="001F390C" w:rsidP="001F390C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20020B7D" w14:textId="77777777" w:rsidR="001F390C" w:rsidRPr="00A324F6" w:rsidRDefault="001F390C" w:rsidP="001F390C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097F7DED" w14:textId="77777777" w:rsidR="001F390C" w:rsidRPr="00A324F6" w:rsidRDefault="001F390C" w:rsidP="001F390C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7B0E9375" w14:textId="77777777" w:rsidR="001F390C" w:rsidRDefault="001F390C" w:rsidP="001F390C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793BEFB4" w14:textId="77777777" w:rsidR="001F390C" w:rsidRPr="00F71239" w:rsidRDefault="001F390C" w:rsidP="001F390C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1BF3E1C1" w14:textId="77777777" w:rsidR="00B547E6" w:rsidRPr="008973B9" w:rsidRDefault="00B547E6" w:rsidP="0042325A">
      <w:pPr>
        <w:tabs>
          <w:tab w:val="left" w:pos="1575"/>
        </w:tabs>
        <w:spacing w:after="0" w:line="240" w:lineRule="auto"/>
      </w:pPr>
    </w:p>
    <w:sectPr w:rsidR="00B547E6" w:rsidRPr="008973B9" w:rsidSect="002A5333">
      <w:footerReference w:type="default" r:id="rId14"/>
      <w:headerReference w:type="first" r:id="rId15"/>
      <w:footerReference w:type="first" r:id="rId16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92CD" w14:textId="77777777" w:rsidR="00A64DDE" w:rsidRDefault="00A64DDE" w:rsidP="00AB5244">
      <w:r>
        <w:separator/>
      </w:r>
    </w:p>
  </w:endnote>
  <w:endnote w:type="continuationSeparator" w:id="0">
    <w:p w14:paraId="7040D3C4" w14:textId="77777777" w:rsidR="00A64DDE" w:rsidRDefault="00A64DDE" w:rsidP="00AB5244">
      <w:r>
        <w:continuationSeparator/>
      </w:r>
    </w:p>
  </w:endnote>
  <w:endnote w:type="continuationNotice" w:id="1">
    <w:p w14:paraId="2B9B9FBF" w14:textId="77777777" w:rsidR="00A64DDE" w:rsidRDefault="00A64D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D" w14:textId="260EC475" w:rsidR="00AC0C01" w:rsidRPr="00A26900" w:rsidRDefault="00AC0C01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>
      <w:rPr>
        <w:noProof/>
        <w:sz w:val="18"/>
        <w:lang w:eastAsia="cs-CZ"/>
      </w:rPr>
      <w:t>13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>
      <w:rPr>
        <w:noProof/>
        <w:sz w:val="18"/>
        <w:lang w:eastAsia="cs-CZ"/>
      </w:rPr>
      <w:t>13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AC0C01" w:rsidRDefault="00AC0C01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30" w14:textId="77777777" w:rsidR="00AC0C01" w:rsidRDefault="00AC0C01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2F75" w14:textId="77777777" w:rsidR="00A64DDE" w:rsidRDefault="00A64DDE" w:rsidP="00AB5244">
      <w:r>
        <w:separator/>
      </w:r>
    </w:p>
  </w:footnote>
  <w:footnote w:type="continuationSeparator" w:id="0">
    <w:p w14:paraId="4B889A61" w14:textId="77777777" w:rsidR="00A64DDE" w:rsidRDefault="00A64DDE" w:rsidP="00AB5244">
      <w:r>
        <w:continuationSeparator/>
      </w:r>
    </w:p>
  </w:footnote>
  <w:footnote w:type="continuationNotice" w:id="1">
    <w:p w14:paraId="144E3EEE" w14:textId="77777777" w:rsidR="00A64DDE" w:rsidRDefault="00A64DDE">
      <w:pPr>
        <w:spacing w:after="0" w:line="240" w:lineRule="auto"/>
      </w:pPr>
    </w:p>
  </w:footnote>
  <w:footnote w:id="2">
    <w:p w14:paraId="33C03D2B" w14:textId="3CBAFFEE" w:rsidR="00E97EF9" w:rsidRDefault="00E97EF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912F9">
        <w:t xml:space="preserve">Řádek označený „Cena díla na klíč celkem – středisko Jablonec nad Nisou nebo Česká Lípa </w:t>
      </w:r>
      <w:r w:rsidR="005C27F1">
        <w:t xml:space="preserve">– </w:t>
      </w:r>
      <w:r w:rsidR="00E912F9">
        <w:t>Sosnová“</w:t>
      </w:r>
    </w:p>
  </w:footnote>
  <w:footnote w:id="3">
    <w:p w14:paraId="381EB744" w14:textId="77777777" w:rsidR="002D4294" w:rsidRPr="003F1294" w:rsidRDefault="002D4294" w:rsidP="002D4294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 xml:space="preserve">Dodavatel doplní do krycího listu všechny </w:t>
      </w:r>
      <w:r>
        <w:rPr>
          <w:sz w:val="16"/>
          <w:szCs w:val="16"/>
        </w:rPr>
        <w:t>zeleně</w:t>
      </w:r>
      <w:r w:rsidRPr="003F1294">
        <w:rPr>
          <w:sz w:val="16"/>
          <w:szCs w:val="16"/>
        </w:rPr>
        <w:t xml:space="preserve"> vyznačené údaje. Za přesnost, úplnost a kompletnost krycího listu odpovídá dodavatel.</w:t>
      </w:r>
    </w:p>
  </w:footnote>
  <w:footnote w:id="4">
    <w:p w14:paraId="0D697450" w14:textId="77777777" w:rsidR="002D4294" w:rsidRPr="00541F5B" w:rsidRDefault="002D4294" w:rsidP="002D4294">
      <w:pPr>
        <w:spacing w:after="0"/>
        <w:rPr>
          <w:sz w:val="18"/>
          <w:szCs w:val="18"/>
        </w:rPr>
      </w:pPr>
      <w:r w:rsidRPr="00541F5B">
        <w:rPr>
          <w:rStyle w:val="Znakapoznpodarou"/>
          <w:sz w:val="18"/>
          <w:szCs w:val="18"/>
        </w:rPr>
        <w:footnoteRef/>
      </w:r>
      <w:r w:rsidRPr="00541F5B">
        <w:rPr>
          <w:sz w:val="18"/>
          <w:szCs w:val="18"/>
        </w:rPr>
        <w:t xml:space="preserve"> Zařazení mezi malý a střední podnik se posuzuje na základě těchto kritérií (informace </w:t>
      </w:r>
      <w:proofErr w:type="gramStart"/>
      <w:r w:rsidRPr="00541F5B">
        <w:rPr>
          <w:sz w:val="18"/>
          <w:szCs w:val="18"/>
        </w:rPr>
        <w:t>slouží</w:t>
      </w:r>
      <w:proofErr w:type="gramEnd"/>
      <w:r w:rsidRPr="00541F5B">
        <w:rPr>
          <w:sz w:val="18"/>
          <w:szCs w:val="18"/>
        </w:rPr>
        <w:t xml:space="preserve"> pouze pro účely následného vyplnění formuláře oznámení o výsledku zadávacího řízení: </w:t>
      </w:r>
    </w:p>
    <w:p w14:paraId="219FD4EA" w14:textId="77777777" w:rsidR="002D4294" w:rsidRPr="00541F5B" w:rsidRDefault="002D4294" w:rsidP="007E1F82">
      <w:pPr>
        <w:numPr>
          <w:ilvl w:val="0"/>
          <w:numId w:val="12"/>
        </w:numPr>
        <w:spacing w:after="0"/>
        <w:ind w:left="714" w:hanging="357"/>
        <w:rPr>
          <w:sz w:val="18"/>
          <w:szCs w:val="18"/>
        </w:rPr>
      </w:pPr>
      <w:r w:rsidRPr="00541F5B">
        <w:rPr>
          <w:sz w:val="18"/>
          <w:szCs w:val="18"/>
        </w:rPr>
        <w:t xml:space="preserve">malý podnik – méně než 50 zaměstnanců a roční obrat nebo rozvaha do 10 mil. EUR; </w:t>
      </w:r>
    </w:p>
    <w:p w14:paraId="0BB7E329" w14:textId="77777777" w:rsidR="002D4294" w:rsidRPr="00541F5B" w:rsidRDefault="002D4294" w:rsidP="007E1F82">
      <w:pPr>
        <w:numPr>
          <w:ilvl w:val="0"/>
          <w:numId w:val="12"/>
        </w:numPr>
        <w:spacing w:after="0"/>
        <w:ind w:left="714" w:hanging="357"/>
        <w:rPr>
          <w:sz w:val="18"/>
          <w:szCs w:val="18"/>
        </w:rPr>
      </w:pPr>
      <w:r w:rsidRPr="00541F5B">
        <w:rPr>
          <w:sz w:val="18"/>
          <w:szCs w:val="18"/>
        </w:rPr>
        <w:t>střední podnik – méně než 250 zaměstnanců a roční obrat do 50 mil. EUR nebo rozvaha do 43 mil. EUR.</w:t>
      </w:r>
    </w:p>
  </w:footnote>
  <w:footnote w:id="5">
    <w:p w14:paraId="2B14373C" w14:textId="4C65B68D" w:rsidR="00A247B1" w:rsidRDefault="00A247B1" w:rsidP="00A247B1">
      <w:pPr>
        <w:pStyle w:val="Textpoznpodarou"/>
      </w:pPr>
      <w:r w:rsidRPr="00541F5B">
        <w:rPr>
          <w:rStyle w:val="Znakapoznpodarou"/>
          <w:sz w:val="18"/>
          <w:szCs w:val="18"/>
        </w:rPr>
        <w:footnoteRef/>
      </w:r>
      <w:r w:rsidRPr="00541F5B">
        <w:rPr>
          <w:sz w:val="18"/>
          <w:szCs w:val="18"/>
        </w:rPr>
        <w:t xml:space="preserve"> Celková nabídková cena je rovna součtu </w:t>
      </w:r>
      <w:r w:rsidR="00960426">
        <w:rPr>
          <w:sz w:val="18"/>
          <w:szCs w:val="18"/>
        </w:rPr>
        <w:t>celkových nabídkových cen</w:t>
      </w:r>
      <w:r w:rsidR="00AA18F2">
        <w:rPr>
          <w:sz w:val="18"/>
          <w:szCs w:val="18"/>
        </w:rPr>
        <w:t xml:space="preserve"> za jednotlivá střediska Zadavatele</w:t>
      </w:r>
      <w:r w:rsidR="00960426">
        <w:rPr>
          <w:sz w:val="18"/>
          <w:szCs w:val="18"/>
        </w:rPr>
        <w:t xml:space="preserve"> dle </w:t>
      </w:r>
      <w:r w:rsidR="00AA18F2">
        <w:rPr>
          <w:sz w:val="18"/>
          <w:szCs w:val="18"/>
        </w:rPr>
        <w:t xml:space="preserve">příslušných </w:t>
      </w:r>
      <w:r w:rsidR="00960426">
        <w:rPr>
          <w:sz w:val="18"/>
          <w:szCs w:val="18"/>
        </w:rPr>
        <w:t>soupis</w:t>
      </w:r>
      <w:r w:rsidR="00AA18F2">
        <w:rPr>
          <w:sz w:val="18"/>
          <w:szCs w:val="18"/>
        </w:rPr>
        <w:t xml:space="preserve">ů </w:t>
      </w:r>
      <w:r w:rsidR="00960426">
        <w:rPr>
          <w:sz w:val="18"/>
          <w:szCs w:val="18"/>
        </w:rPr>
        <w:t xml:space="preserve">prací – rozpočtů dle </w:t>
      </w:r>
      <w:r w:rsidRPr="00541F5B">
        <w:rPr>
          <w:sz w:val="18"/>
          <w:szCs w:val="18"/>
        </w:rPr>
        <w:t xml:space="preserve">přílohy č. 3 </w:t>
      </w:r>
      <w:r w:rsidR="00960426">
        <w:rPr>
          <w:sz w:val="18"/>
          <w:szCs w:val="18"/>
        </w:rPr>
        <w:t>Zadávací dokumentace</w:t>
      </w:r>
      <w:r w:rsidRPr="00541F5B">
        <w:rPr>
          <w:sz w:val="18"/>
          <w:szCs w:val="18"/>
        </w:rPr>
        <w:t>.</w:t>
      </w:r>
      <w:r>
        <w:t xml:space="preserve"> </w:t>
      </w:r>
    </w:p>
  </w:footnote>
  <w:footnote w:id="6">
    <w:p w14:paraId="7726AF56" w14:textId="77777777" w:rsidR="00286840" w:rsidRPr="00D34A52" w:rsidRDefault="00286840" w:rsidP="00286840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 ve smyslu § 74 odst.</w:t>
      </w:r>
      <w:r>
        <w:rPr>
          <w:rFonts w:cstheme="minorHAnsi"/>
          <w:sz w:val="18"/>
        </w:rPr>
        <w:t> </w:t>
      </w:r>
      <w:r w:rsidRPr="00D34A52">
        <w:rPr>
          <w:rFonts w:cstheme="minorHAnsi"/>
          <w:sz w:val="18"/>
        </w:rPr>
        <w:t xml:space="preserve">2 </w:t>
      </w:r>
      <w:r>
        <w:rPr>
          <w:rFonts w:cstheme="minorHAnsi"/>
          <w:sz w:val="18"/>
        </w:rPr>
        <w:t>ZZVZ.</w:t>
      </w:r>
    </w:p>
  </w:footnote>
  <w:footnote w:id="7">
    <w:p w14:paraId="03866001" w14:textId="514F044B" w:rsidR="00741878" w:rsidRDefault="0074187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13EF9">
        <w:rPr>
          <w:rFonts w:cstheme="minorHAnsi"/>
        </w:rPr>
        <w:t>Je-li dodavatel fyzickou osobou, musí odbornou způsobilost splňovat buď sám, nebo prostřednictvím jiné fyzické osoby (zaměstnanec nebo jiná s dodavatelem spolupracující osoba). Je-li dodavatel právnickou osobou, musí odbornou způsobilost splnit prostřednictvím jiné fyzické osoby (statutární orgán, zaměstnanec nebo jiná s dodavatelem spolupracující osoba).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F" w14:textId="3BDC631E" w:rsidR="00AC0C01" w:rsidRDefault="00AC0C01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37A75"/>
    <w:multiLevelType w:val="hybridMultilevel"/>
    <w:tmpl w:val="8A16D572"/>
    <w:lvl w:ilvl="0" w:tplc="3C18A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6243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6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92A06D6"/>
    <w:multiLevelType w:val="hybridMultilevel"/>
    <w:tmpl w:val="81701244"/>
    <w:lvl w:ilvl="0" w:tplc="F8BE2D20">
      <w:start w:val="1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D449C"/>
    <w:multiLevelType w:val="hybridMultilevel"/>
    <w:tmpl w:val="982A2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079D1"/>
    <w:multiLevelType w:val="hybridMultilevel"/>
    <w:tmpl w:val="EA2E85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215DA"/>
    <w:multiLevelType w:val="hybridMultilevel"/>
    <w:tmpl w:val="13AAB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17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576BD"/>
    <w:multiLevelType w:val="hybridMultilevel"/>
    <w:tmpl w:val="45AA1C0A"/>
    <w:lvl w:ilvl="0" w:tplc="F41679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56858">
    <w:abstractNumId w:val="2"/>
  </w:num>
  <w:num w:numId="2" w16cid:durableId="513766305">
    <w:abstractNumId w:val="5"/>
  </w:num>
  <w:num w:numId="3" w16cid:durableId="1343244479">
    <w:abstractNumId w:val="9"/>
  </w:num>
  <w:num w:numId="4" w16cid:durableId="1480226261">
    <w:abstractNumId w:val="16"/>
  </w:num>
  <w:num w:numId="5" w16cid:durableId="259678642">
    <w:abstractNumId w:val="1"/>
  </w:num>
  <w:num w:numId="6" w16cid:durableId="1471089321">
    <w:abstractNumId w:val="14"/>
  </w:num>
  <w:num w:numId="7" w16cid:durableId="386344938">
    <w:abstractNumId w:val="14"/>
    <w:lvlOverride w:ilvl="0">
      <w:startOverride w:val="1"/>
    </w:lvlOverride>
  </w:num>
  <w:num w:numId="8" w16cid:durableId="174198094">
    <w:abstractNumId w:val="7"/>
  </w:num>
  <w:num w:numId="9" w16cid:durableId="897933006">
    <w:abstractNumId w:val="13"/>
  </w:num>
  <w:num w:numId="10" w16cid:durableId="7909018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7715089">
    <w:abstractNumId w:val="4"/>
  </w:num>
  <w:num w:numId="12" w16cid:durableId="1615139047">
    <w:abstractNumId w:val="11"/>
  </w:num>
  <w:num w:numId="13" w16cid:durableId="816066092">
    <w:abstractNumId w:val="6"/>
  </w:num>
  <w:num w:numId="14" w16cid:durableId="148909845">
    <w:abstractNumId w:val="17"/>
  </w:num>
  <w:num w:numId="15" w16cid:durableId="55787224">
    <w:abstractNumId w:val="5"/>
  </w:num>
  <w:num w:numId="16" w16cid:durableId="1940984872">
    <w:abstractNumId w:val="5"/>
  </w:num>
  <w:num w:numId="17" w16cid:durableId="1124619144">
    <w:abstractNumId w:val="5"/>
  </w:num>
  <w:num w:numId="18" w16cid:durableId="1560435507">
    <w:abstractNumId w:val="5"/>
  </w:num>
  <w:num w:numId="19" w16cid:durableId="958603664">
    <w:abstractNumId w:val="5"/>
  </w:num>
  <w:num w:numId="20" w16cid:durableId="1424447815">
    <w:abstractNumId w:val="5"/>
  </w:num>
  <w:num w:numId="21" w16cid:durableId="1496186982">
    <w:abstractNumId w:val="5"/>
  </w:num>
  <w:num w:numId="22" w16cid:durableId="2069378867">
    <w:abstractNumId w:val="5"/>
  </w:num>
  <w:num w:numId="23" w16cid:durableId="1647197581">
    <w:abstractNumId w:val="3"/>
  </w:num>
  <w:num w:numId="24" w16cid:durableId="1488128312">
    <w:abstractNumId w:val="12"/>
  </w:num>
  <w:num w:numId="25" w16cid:durableId="1914587313">
    <w:abstractNumId w:val="18"/>
  </w:num>
  <w:num w:numId="26" w16cid:durableId="1502306803">
    <w:abstractNumId w:val="15"/>
  </w:num>
  <w:num w:numId="27" w16cid:durableId="1852647625">
    <w:abstractNumId w:val="5"/>
  </w:num>
  <w:num w:numId="28" w16cid:durableId="1038894176">
    <w:abstractNumId w:val="8"/>
  </w:num>
  <w:num w:numId="29" w16cid:durableId="35042298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07"/>
    <w:rsid w:val="00000A04"/>
    <w:rsid w:val="000054A5"/>
    <w:rsid w:val="000056A9"/>
    <w:rsid w:val="0001060F"/>
    <w:rsid w:val="00011F56"/>
    <w:rsid w:val="00012146"/>
    <w:rsid w:val="0001297A"/>
    <w:rsid w:val="00015510"/>
    <w:rsid w:val="000175D1"/>
    <w:rsid w:val="00017EDD"/>
    <w:rsid w:val="000231D4"/>
    <w:rsid w:val="00024531"/>
    <w:rsid w:val="000339D4"/>
    <w:rsid w:val="000346FC"/>
    <w:rsid w:val="00034EA9"/>
    <w:rsid w:val="00035368"/>
    <w:rsid w:val="00036E5B"/>
    <w:rsid w:val="00037FE4"/>
    <w:rsid w:val="00040545"/>
    <w:rsid w:val="00042FCF"/>
    <w:rsid w:val="00045E0F"/>
    <w:rsid w:val="000516CA"/>
    <w:rsid w:val="00052C3D"/>
    <w:rsid w:val="00053AD6"/>
    <w:rsid w:val="00054A1A"/>
    <w:rsid w:val="00054EFB"/>
    <w:rsid w:val="00055750"/>
    <w:rsid w:val="00056983"/>
    <w:rsid w:val="000621AD"/>
    <w:rsid w:val="00062BFA"/>
    <w:rsid w:val="00064997"/>
    <w:rsid w:val="0007122F"/>
    <w:rsid w:val="0007315F"/>
    <w:rsid w:val="00077012"/>
    <w:rsid w:val="0007710C"/>
    <w:rsid w:val="00077196"/>
    <w:rsid w:val="000772CC"/>
    <w:rsid w:val="00081B96"/>
    <w:rsid w:val="00081C3A"/>
    <w:rsid w:val="00084803"/>
    <w:rsid w:val="00085D43"/>
    <w:rsid w:val="00090C3D"/>
    <w:rsid w:val="000915CA"/>
    <w:rsid w:val="000932C5"/>
    <w:rsid w:val="000A2D4F"/>
    <w:rsid w:val="000A31A0"/>
    <w:rsid w:val="000A68A6"/>
    <w:rsid w:val="000B008A"/>
    <w:rsid w:val="000B2323"/>
    <w:rsid w:val="000B7669"/>
    <w:rsid w:val="000C1F6F"/>
    <w:rsid w:val="000C20AF"/>
    <w:rsid w:val="000C27F3"/>
    <w:rsid w:val="000C4AE5"/>
    <w:rsid w:val="000C561F"/>
    <w:rsid w:val="000C696D"/>
    <w:rsid w:val="000C7190"/>
    <w:rsid w:val="000D3A7F"/>
    <w:rsid w:val="000D5DFE"/>
    <w:rsid w:val="000D6B61"/>
    <w:rsid w:val="00100726"/>
    <w:rsid w:val="00103418"/>
    <w:rsid w:val="001036B6"/>
    <w:rsid w:val="00103E4B"/>
    <w:rsid w:val="0010631E"/>
    <w:rsid w:val="00106602"/>
    <w:rsid w:val="00117256"/>
    <w:rsid w:val="00117842"/>
    <w:rsid w:val="001178DD"/>
    <w:rsid w:val="00120433"/>
    <w:rsid w:val="00123C25"/>
    <w:rsid w:val="00125D33"/>
    <w:rsid w:val="001374FB"/>
    <w:rsid w:val="00137749"/>
    <w:rsid w:val="00137DA0"/>
    <w:rsid w:val="001407E6"/>
    <w:rsid w:val="001411EB"/>
    <w:rsid w:val="00141B0A"/>
    <w:rsid w:val="00145774"/>
    <w:rsid w:val="001472C3"/>
    <w:rsid w:val="00150000"/>
    <w:rsid w:val="00151EB7"/>
    <w:rsid w:val="00153136"/>
    <w:rsid w:val="001540BD"/>
    <w:rsid w:val="001556AA"/>
    <w:rsid w:val="001579AA"/>
    <w:rsid w:val="00160A84"/>
    <w:rsid w:val="00163000"/>
    <w:rsid w:val="001631B5"/>
    <w:rsid w:val="0017008E"/>
    <w:rsid w:val="00170B1C"/>
    <w:rsid w:val="001720AF"/>
    <w:rsid w:val="0017226F"/>
    <w:rsid w:val="00175B01"/>
    <w:rsid w:val="00176138"/>
    <w:rsid w:val="001769D3"/>
    <w:rsid w:val="00177D5F"/>
    <w:rsid w:val="0018673C"/>
    <w:rsid w:val="00187B83"/>
    <w:rsid w:val="00190229"/>
    <w:rsid w:val="00193B7A"/>
    <w:rsid w:val="00194E21"/>
    <w:rsid w:val="00197873"/>
    <w:rsid w:val="001A0AD0"/>
    <w:rsid w:val="001A325C"/>
    <w:rsid w:val="001A356A"/>
    <w:rsid w:val="001A5832"/>
    <w:rsid w:val="001A5841"/>
    <w:rsid w:val="001A6119"/>
    <w:rsid w:val="001A6587"/>
    <w:rsid w:val="001A7A97"/>
    <w:rsid w:val="001B1DE5"/>
    <w:rsid w:val="001B2067"/>
    <w:rsid w:val="001B2847"/>
    <w:rsid w:val="001B7B55"/>
    <w:rsid w:val="001C2710"/>
    <w:rsid w:val="001C3F74"/>
    <w:rsid w:val="001C49BA"/>
    <w:rsid w:val="001D60A0"/>
    <w:rsid w:val="001D73F8"/>
    <w:rsid w:val="001D7624"/>
    <w:rsid w:val="001E06DA"/>
    <w:rsid w:val="001E2940"/>
    <w:rsid w:val="001E2E50"/>
    <w:rsid w:val="001E3D41"/>
    <w:rsid w:val="001F0BEB"/>
    <w:rsid w:val="001F20D1"/>
    <w:rsid w:val="001F23C3"/>
    <w:rsid w:val="001F25B2"/>
    <w:rsid w:val="001F2DF1"/>
    <w:rsid w:val="001F390C"/>
    <w:rsid w:val="001F3AAA"/>
    <w:rsid w:val="001F4697"/>
    <w:rsid w:val="001F4B6F"/>
    <w:rsid w:val="001F637B"/>
    <w:rsid w:val="001F75C5"/>
    <w:rsid w:val="002020DA"/>
    <w:rsid w:val="002052C2"/>
    <w:rsid w:val="00207CCB"/>
    <w:rsid w:val="002100C5"/>
    <w:rsid w:val="00217837"/>
    <w:rsid w:val="00222606"/>
    <w:rsid w:val="00222C09"/>
    <w:rsid w:val="00222D77"/>
    <w:rsid w:val="00225B7E"/>
    <w:rsid w:val="00233190"/>
    <w:rsid w:val="00233D19"/>
    <w:rsid w:val="0024184E"/>
    <w:rsid w:val="0024402F"/>
    <w:rsid w:val="00244F3F"/>
    <w:rsid w:val="00247E2D"/>
    <w:rsid w:val="00250CF0"/>
    <w:rsid w:val="00252689"/>
    <w:rsid w:val="00253100"/>
    <w:rsid w:val="00264773"/>
    <w:rsid w:val="00267A7E"/>
    <w:rsid w:val="0027394C"/>
    <w:rsid w:val="00274371"/>
    <w:rsid w:val="002756F8"/>
    <w:rsid w:val="00280901"/>
    <w:rsid w:val="002812E0"/>
    <w:rsid w:val="00286840"/>
    <w:rsid w:val="00290003"/>
    <w:rsid w:val="00292BEC"/>
    <w:rsid w:val="002A48BF"/>
    <w:rsid w:val="002A5333"/>
    <w:rsid w:val="002A70F1"/>
    <w:rsid w:val="002A7E04"/>
    <w:rsid w:val="002B176B"/>
    <w:rsid w:val="002B2BD0"/>
    <w:rsid w:val="002B2E91"/>
    <w:rsid w:val="002C0A97"/>
    <w:rsid w:val="002C1DA8"/>
    <w:rsid w:val="002C2280"/>
    <w:rsid w:val="002C2602"/>
    <w:rsid w:val="002D4294"/>
    <w:rsid w:val="002D5149"/>
    <w:rsid w:val="002E4517"/>
    <w:rsid w:val="002E52BB"/>
    <w:rsid w:val="002F1E4F"/>
    <w:rsid w:val="002F2145"/>
    <w:rsid w:val="002F4B3C"/>
    <w:rsid w:val="002F6C39"/>
    <w:rsid w:val="002F7267"/>
    <w:rsid w:val="003018DC"/>
    <w:rsid w:val="00302321"/>
    <w:rsid w:val="00302FC1"/>
    <w:rsid w:val="00303595"/>
    <w:rsid w:val="0030687D"/>
    <w:rsid w:val="003068D5"/>
    <w:rsid w:val="003074FE"/>
    <w:rsid w:val="003139E5"/>
    <w:rsid w:val="00315E5D"/>
    <w:rsid w:val="00316566"/>
    <w:rsid w:val="00316A19"/>
    <w:rsid w:val="003177E3"/>
    <w:rsid w:val="00317CFB"/>
    <w:rsid w:val="00322D61"/>
    <w:rsid w:val="00324249"/>
    <w:rsid w:val="00324755"/>
    <w:rsid w:val="00326495"/>
    <w:rsid w:val="003269A2"/>
    <w:rsid w:val="00332712"/>
    <w:rsid w:val="00332E0B"/>
    <w:rsid w:val="003333FA"/>
    <w:rsid w:val="0033490B"/>
    <w:rsid w:val="00340D9D"/>
    <w:rsid w:val="00345542"/>
    <w:rsid w:val="00346455"/>
    <w:rsid w:val="00346CF8"/>
    <w:rsid w:val="003479FB"/>
    <w:rsid w:val="00351071"/>
    <w:rsid w:val="003515C6"/>
    <w:rsid w:val="00363090"/>
    <w:rsid w:val="003632E2"/>
    <w:rsid w:val="0036416E"/>
    <w:rsid w:val="00365A6C"/>
    <w:rsid w:val="0037150D"/>
    <w:rsid w:val="00372DC6"/>
    <w:rsid w:val="00373F2F"/>
    <w:rsid w:val="00375D49"/>
    <w:rsid w:val="00377D36"/>
    <w:rsid w:val="00380C37"/>
    <w:rsid w:val="00382541"/>
    <w:rsid w:val="00383A79"/>
    <w:rsid w:val="003843B5"/>
    <w:rsid w:val="00386AD5"/>
    <w:rsid w:val="00396FFB"/>
    <w:rsid w:val="003972CA"/>
    <w:rsid w:val="003A4574"/>
    <w:rsid w:val="003A65FB"/>
    <w:rsid w:val="003B0915"/>
    <w:rsid w:val="003B3D2F"/>
    <w:rsid w:val="003B5278"/>
    <w:rsid w:val="003B5A09"/>
    <w:rsid w:val="003B7B2B"/>
    <w:rsid w:val="003C09DC"/>
    <w:rsid w:val="003C1570"/>
    <w:rsid w:val="003C3EEA"/>
    <w:rsid w:val="003C6C84"/>
    <w:rsid w:val="003D0C6F"/>
    <w:rsid w:val="003D2553"/>
    <w:rsid w:val="003D2B0B"/>
    <w:rsid w:val="003D2D6D"/>
    <w:rsid w:val="003D6B4C"/>
    <w:rsid w:val="003D7D71"/>
    <w:rsid w:val="003E2E89"/>
    <w:rsid w:val="003E688C"/>
    <w:rsid w:val="003E6B46"/>
    <w:rsid w:val="003F2EE5"/>
    <w:rsid w:val="003F407B"/>
    <w:rsid w:val="003F5750"/>
    <w:rsid w:val="003F5BF3"/>
    <w:rsid w:val="003F5CF9"/>
    <w:rsid w:val="003F7863"/>
    <w:rsid w:val="004050AA"/>
    <w:rsid w:val="00405940"/>
    <w:rsid w:val="004062F8"/>
    <w:rsid w:val="00407DDE"/>
    <w:rsid w:val="0041365E"/>
    <w:rsid w:val="00413EF9"/>
    <w:rsid w:val="004162EA"/>
    <w:rsid w:val="0041662B"/>
    <w:rsid w:val="004204A9"/>
    <w:rsid w:val="004227F2"/>
    <w:rsid w:val="0042325A"/>
    <w:rsid w:val="00423FF1"/>
    <w:rsid w:val="00424607"/>
    <w:rsid w:val="00426107"/>
    <w:rsid w:val="00435E62"/>
    <w:rsid w:val="00441CFF"/>
    <w:rsid w:val="00442931"/>
    <w:rsid w:val="00442CC3"/>
    <w:rsid w:val="0044573D"/>
    <w:rsid w:val="00451B08"/>
    <w:rsid w:val="0045218B"/>
    <w:rsid w:val="00453D8C"/>
    <w:rsid w:val="00454F3B"/>
    <w:rsid w:val="00455E1D"/>
    <w:rsid w:val="004560C7"/>
    <w:rsid w:val="00463D2C"/>
    <w:rsid w:val="00466438"/>
    <w:rsid w:val="00467F88"/>
    <w:rsid w:val="00473E03"/>
    <w:rsid w:val="00474B20"/>
    <w:rsid w:val="004752ED"/>
    <w:rsid w:val="004846E3"/>
    <w:rsid w:val="004966B7"/>
    <w:rsid w:val="004A01D0"/>
    <w:rsid w:val="004A02BA"/>
    <w:rsid w:val="004A2D12"/>
    <w:rsid w:val="004A4956"/>
    <w:rsid w:val="004C51F1"/>
    <w:rsid w:val="004C59FE"/>
    <w:rsid w:val="004C6337"/>
    <w:rsid w:val="004C6B5F"/>
    <w:rsid w:val="004C74C1"/>
    <w:rsid w:val="004D2605"/>
    <w:rsid w:val="004D3C77"/>
    <w:rsid w:val="004D3EE0"/>
    <w:rsid w:val="004D5143"/>
    <w:rsid w:val="004D7BCE"/>
    <w:rsid w:val="004E24C7"/>
    <w:rsid w:val="004E293C"/>
    <w:rsid w:val="004E67EC"/>
    <w:rsid w:val="004F1942"/>
    <w:rsid w:val="004F3BA4"/>
    <w:rsid w:val="004F50B5"/>
    <w:rsid w:val="004F65F4"/>
    <w:rsid w:val="00511B41"/>
    <w:rsid w:val="00512D4D"/>
    <w:rsid w:val="00520EBB"/>
    <w:rsid w:val="0052580A"/>
    <w:rsid w:val="00526338"/>
    <w:rsid w:val="00526F36"/>
    <w:rsid w:val="00532231"/>
    <w:rsid w:val="00534AA1"/>
    <w:rsid w:val="00541F5B"/>
    <w:rsid w:val="00545BFD"/>
    <w:rsid w:val="0054645C"/>
    <w:rsid w:val="00547262"/>
    <w:rsid w:val="00553512"/>
    <w:rsid w:val="00557552"/>
    <w:rsid w:val="005576C9"/>
    <w:rsid w:val="00557D7E"/>
    <w:rsid w:val="0056134E"/>
    <w:rsid w:val="00562396"/>
    <w:rsid w:val="005634AB"/>
    <w:rsid w:val="0056362F"/>
    <w:rsid w:val="00563A31"/>
    <w:rsid w:val="00567A97"/>
    <w:rsid w:val="00570273"/>
    <w:rsid w:val="005712BF"/>
    <w:rsid w:val="00572739"/>
    <w:rsid w:val="005803EE"/>
    <w:rsid w:val="00580C99"/>
    <w:rsid w:val="00586D2F"/>
    <w:rsid w:val="00593863"/>
    <w:rsid w:val="00595180"/>
    <w:rsid w:val="00596E3C"/>
    <w:rsid w:val="005971D0"/>
    <w:rsid w:val="00597BE8"/>
    <w:rsid w:val="005A0818"/>
    <w:rsid w:val="005A138F"/>
    <w:rsid w:val="005A3423"/>
    <w:rsid w:val="005A38E9"/>
    <w:rsid w:val="005A429B"/>
    <w:rsid w:val="005A679A"/>
    <w:rsid w:val="005B337A"/>
    <w:rsid w:val="005B3F16"/>
    <w:rsid w:val="005C0E25"/>
    <w:rsid w:val="005C27F1"/>
    <w:rsid w:val="005C6C30"/>
    <w:rsid w:val="005D0DB9"/>
    <w:rsid w:val="005D4ACE"/>
    <w:rsid w:val="005E0613"/>
    <w:rsid w:val="005E0799"/>
    <w:rsid w:val="005E6FBE"/>
    <w:rsid w:val="005F08E7"/>
    <w:rsid w:val="005F131A"/>
    <w:rsid w:val="005F4164"/>
    <w:rsid w:val="005F553F"/>
    <w:rsid w:val="005F76F8"/>
    <w:rsid w:val="006006C0"/>
    <w:rsid w:val="00604BF6"/>
    <w:rsid w:val="00612BF2"/>
    <w:rsid w:val="00616E30"/>
    <w:rsid w:val="00616E4C"/>
    <w:rsid w:val="00617E6B"/>
    <w:rsid w:val="006213E1"/>
    <w:rsid w:val="0063336A"/>
    <w:rsid w:val="006336A7"/>
    <w:rsid w:val="00633F51"/>
    <w:rsid w:val="00637BA7"/>
    <w:rsid w:val="00637BDC"/>
    <w:rsid w:val="00646D52"/>
    <w:rsid w:val="00651B58"/>
    <w:rsid w:val="00654DB0"/>
    <w:rsid w:val="00655D9A"/>
    <w:rsid w:val="006562F4"/>
    <w:rsid w:val="006572CF"/>
    <w:rsid w:val="00663F58"/>
    <w:rsid w:val="006640FC"/>
    <w:rsid w:val="006644B8"/>
    <w:rsid w:val="006647EF"/>
    <w:rsid w:val="00675EE0"/>
    <w:rsid w:val="00677317"/>
    <w:rsid w:val="0068138E"/>
    <w:rsid w:val="00682A34"/>
    <w:rsid w:val="006835C3"/>
    <w:rsid w:val="00685DDF"/>
    <w:rsid w:val="00690D79"/>
    <w:rsid w:val="0069138B"/>
    <w:rsid w:val="00693375"/>
    <w:rsid w:val="006961FE"/>
    <w:rsid w:val="006A3C36"/>
    <w:rsid w:val="006A51D8"/>
    <w:rsid w:val="006A6491"/>
    <w:rsid w:val="006A7B90"/>
    <w:rsid w:val="006B0362"/>
    <w:rsid w:val="006B0CF1"/>
    <w:rsid w:val="006C2036"/>
    <w:rsid w:val="006C2527"/>
    <w:rsid w:val="006C4548"/>
    <w:rsid w:val="006C5417"/>
    <w:rsid w:val="006C6BDC"/>
    <w:rsid w:val="006D14B7"/>
    <w:rsid w:val="006D1524"/>
    <w:rsid w:val="006D3BA3"/>
    <w:rsid w:val="006D42EA"/>
    <w:rsid w:val="006E15B7"/>
    <w:rsid w:val="006E255F"/>
    <w:rsid w:val="006E30CF"/>
    <w:rsid w:val="006E3D0C"/>
    <w:rsid w:val="006E63A3"/>
    <w:rsid w:val="006F1450"/>
    <w:rsid w:val="006F4864"/>
    <w:rsid w:val="006F4D7D"/>
    <w:rsid w:val="007001E9"/>
    <w:rsid w:val="007015B2"/>
    <w:rsid w:val="007049D4"/>
    <w:rsid w:val="00705276"/>
    <w:rsid w:val="0070569C"/>
    <w:rsid w:val="00710FB1"/>
    <w:rsid w:val="00713C77"/>
    <w:rsid w:val="00716477"/>
    <w:rsid w:val="00716EAF"/>
    <w:rsid w:val="00717C6C"/>
    <w:rsid w:val="007217B0"/>
    <w:rsid w:val="00721D71"/>
    <w:rsid w:val="00726C34"/>
    <w:rsid w:val="007276FC"/>
    <w:rsid w:val="0073264C"/>
    <w:rsid w:val="00733D44"/>
    <w:rsid w:val="007345DD"/>
    <w:rsid w:val="00734CC7"/>
    <w:rsid w:val="00735785"/>
    <w:rsid w:val="00735A84"/>
    <w:rsid w:val="00741878"/>
    <w:rsid w:val="007455DD"/>
    <w:rsid w:val="007458ED"/>
    <w:rsid w:val="007526FF"/>
    <w:rsid w:val="00753182"/>
    <w:rsid w:val="0075373F"/>
    <w:rsid w:val="00756686"/>
    <w:rsid w:val="00760B83"/>
    <w:rsid w:val="00761978"/>
    <w:rsid w:val="00762AE6"/>
    <w:rsid w:val="00762E3D"/>
    <w:rsid w:val="0076361C"/>
    <w:rsid w:val="00765404"/>
    <w:rsid w:val="00771F39"/>
    <w:rsid w:val="0079563E"/>
    <w:rsid w:val="007A1656"/>
    <w:rsid w:val="007A228E"/>
    <w:rsid w:val="007B3538"/>
    <w:rsid w:val="007B4AFE"/>
    <w:rsid w:val="007B6266"/>
    <w:rsid w:val="007B665A"/>
    <w:rsid w:val="007C23A4"/>
    <w:rsid w:val="007C6CAA"/>
    <w:rsid w:val="007C6ED9"/>
    <w:rsid w:val="007D169C"/>
    <w:rsid w:val="007D2A65"/>
    <w:rsid w:val="007D5B70"/>
    <w:rsid w:val="007E0161"/>
    <w:rsid w:val="007E0AA6"/>
    <w:rsid w:val="007E1F82"/>
    <w:rsid w:val="007E27BB"/>
    <w:rsid w:val="007E4C1B"/>
    <w:rsid w:val="007E7BC4"/>
    <w:rsid w:val="007F0489"/>
    <w:rsid w:val="007F32E6"/>
    <w:rsid w:val="007F3C59"/>
    <w:rsid w:val="007F58CD"/>
    <w:rsid w:val="00800102"/>
    <w:rsid w:val="00800229"/>
    <w:rsid w:val="00800934"/>
    <w:rsid w:val="008010EF"/>
    <w:rsid w:val="00810AC8"/>
    <w:rsid w:val="00813F66"/>
    <w:rsid w:val="00817428"/>
    <w:rsid w:val="00823779"/>
    <w:rsid w:val="0082623C"/>
    <w:rsid w:val="00830467"/>
    <w:rsid w:val="00831ADF"/>
    <w:rsid w:val="00832558"/>
    <w:rsid w:val="0083301D"/>
    <w:rsid w:val="008339E5"/>
    <w:rsid w:val="008361F4"/>
    <w:rsid w:val="00837997"/>
    <w:rsid w:val="00837C90"/>
    <w:rsid w:val="0084043A"/>
    <w:rsid w:val="00840700"/>
    <w:rsid w:val="0084143D"/>
    <w:rsid w:val="008427B9"/>
    <w:rsid w:val="00843A8E"/>
    <w:rsid w:val="00845210"/>
    <w:rsid w:val="00845A22"/>
    <w:rsid w:val="008471FE"/>
    <w:rsid w:val="008478F3"/>
    <w:rsid w:val="0085115B"/>
    <w:rsid w:val="00852DD1"/>
    <w:rsid w:val="008534A0"/>
    <w:rsid w:val="00860591"/>
    <w:rsid w:val="00860E2E"/>
    <w:rsid w:val="008627E2"/>
    <w:rsid w:val="00863E14"/>
    <w:rsid w:val="00865581"/>
    <w:rsid w:val="008721F8"/>
    <w:rsid w:val="00880500"/>
    <w:rsid w:val="00880672"/>
    <w:rsid w:val="00880E0A"/>
    <w:rsid w:val="008873D7"/>
    <w:rsid w:val="00887DFE"/>
    <w:rsid w:val="0089032C"/>
    <w:rsid w:val="00890619"/>
    <w:rsid w:val="008927BC"/>
    <w:rsid w:val="00895217"/>
    <w:rsid w:val="00895A43"/>
    <w:rsid w:val="00895E2D"/>
    <w:rsid w:val="00897595"/>
    <w:rsid w:val="008977B2"/>
    <w:rsid w:val="008A0EEF"/>
    <w:rsid w:val="008A11E9"/>
    <w:rsid w:val="008A3A0A"/>
    <w:rsid w:val="008A61C9"/>
    <w:rsid w:val="008B4FC8"/>
    <w:rsid w:val="008B5976"/>
    <w:rsid w:val="008B59ED"/>
    <w:rsid w:val="008B7192"/>
    <w:rsid w:val="008C143E"/>
    <w:rsid w:val="008C145B"/>
    <w:rsid w:val="008C3730"/>
    <w:rsid w:val="008C3FF0"/>
    <w:rsid w:val="008C678A"/>
    <w:rsid w:val="008D16C8"/>
    <w:rsid w:val="008D3B13"/>
    <w:rsid w:val="008D7DC5"/>
    <w:rsid w:val="008E19AB"/>
    <w:rsid w:val="008E3310"/>
    <w:rsid w:val="008E3CE1"/>
    <w:rsid w:val="008E720D"/>
    <w:rsid w:val="008F0AFB"/>
    <w:rsid w:val="008F0C16"/>
    <w:rsid w:val="008F1C99"/>
    <w:rsid w:val="008F5AC1"/>
    <w:rsid w:val="0090065A"/>
    <w:rsid w:val="009008DB"/>
    <w:rsid w:val="00901C7A"/>
    <w:rsid w:val="00902160"/>
    <w:rsid w:val="0090223E"/>
    <w:rsid w:val="00902C5D"/>
    <w:rsid w:val="00903D0C"/>
    <w:rsid w:val="009065BA"/>
    <w:rsid w:val="009066E9"/>
    <w:rsid w:val="00907974"/>
    <w:rsid w:val="0091116B"/>
    <w:rsid w:val="009171B8"/>
    <w:rsid w:val="009178F1"/>
    <w:rsid w:val="009206F1"/>
    <w:rsid w:val="00921BF3"/>
    <w:rsid w:val="00922C14"/>
    <w:rsid w:val="00924A2D"/>
    <w:rsid w:val="00925266"/>
    <w:rsid w:val="00927168"/>
    <w:rsid w:val="0093244E"/>
    <w:rsid w:val="0093483E"/>
    <w:rsid w:val="009409BF"/>
    <w:rsid w:val="00941B88"/>
    <w:rsid w:val="00941E88"/>
    <w:rsid w:val="00945DD1"/>
    <w:rsid w:val="0095194F"/>
    <w:rsid w:val="009522F8"/>
    <w:rsid w:val="009542A6"/>
    <w:rsid w:val="0095608F"/>
    <w:rsid w:val="0096000B"/>
    <w:rsid w:val="00960426"/>
    <w:rsid w:val="0096629E"/>
    <w:rsid w:val="009771BF"/>
    <w:rsid w:val="009778C8"/>
    <w:rsid w:val="00981341"/>
    <w:rsid w:val="00981B80"/>
    <w:rsid w:val="00983987"/>
    <w:rsid w:val="00983A38"/>
    <w:rsid w:val="0098427A"/>
    <w:rsid w:val="00987AE2"/>
    <w:rsid w:val="00987E07"/>
    <w:rsid w:val="00995427"/>
    <w:rsid w:val="00997691"/>
    <w:rsid w:val="009A1DE9"/>
    <w:rsid w:val="009A2928"/>
    <w:rsid w:val="009A4923"/>
    <w:rsid w:val="009A577C"/>
    <w:rsid w:val="009A5DED"/>
    <w:rsid w:val="009A6E01"/>
    <w:rsid w:val="009B0AA7"/>
    <w:rsid w:val="009B30DE"/>
    <w:rsid w:val="009B393E"/>
    <w:rsid w:val="009B3C8C"/>
    <w:rsid w:val="009B6F2D"/>
    <w:rsid w:val="009C048E"/>
    <w:rsid w:val="009C05E4"/>
    <w:rsid w:val="009C1EAE"/>
    <w:rsid w:val="009C2A92"/>
    <w:rsid w:val="009C312D"/>
    <w:rsid w:val="009C354E"/>
    <w:rsid w:val="009C46E6"/>
    <w:rsid w:val="009C5383"/>
    <w:rsid w:val="009C79AB"/>
    <w:rsid w:val="009C7E7F"/>
    <w:rsid w:val="009D0C53"/>
    <w:rsid w:val="009D29E7"/>
    <w:rsid w:val="009D5A0A"/>
    <w:rsid w:val="009D6236"/>
    <w:rsid w:val="009D7BAC"/>
    <w:rsid w:val="009E2568"/>
    <w:rsid w:val="009E60E9"/>
    <w:rsid w:val="009F0933"/>
    <w:rsid w:val="009F13A8"/>
    <w:rsid w:val="009F3CA6"/>
    <w:rsid w:val="009F5050"/>
    <w:rsid w:val="00A01C0E"/>
    <w:rsid w:val="00A02D02"/>
    <w:rsid w:val="00A0353B"/>
    <w:rsid w:val="00A05B1E"/>
    <w:rsid w:val="00A07A9C"/>
    <w:rsid w:val="00A10573"/>
    <w:rsid w:val="00A10B35"/>
    <w:rsid w:val="00A128DF"/>
    <w:rsid w:val="00A138D9"/>
    <w:rsid w:val="00A13F8F"/>
    <w:rsid w:val="00A16EA4"/>
    <w:rsid w:val="00A17DF7"/>
    <w:rsid w:val="00A17E23"/>
    <w:rsid w:val="00A21A07"/>
    <w:rsid w:val="00A21BDE"/>
    <w:rsid w:val="00A247B1"/>
    <w:rsid w:val="00A24E08"/>
    <w:rsid w:val="00A24FE7"/>
    <w:rsid w:val="00A26668"/>
    <w:rsid w:val="00A26900"/>
    <w:rsid w:val="00A30520"/>
    <w:rsid w:val="00A31BC4"/>
    <w:rsid w:val="00A347B7"/>
    <w:rsid w:val="00A376FF"/>
    <w:rsid w:val="00A432F1"/>
    <w:rsid w:val="00A44695"/>
    <w:rsid w:val="00A4682B"/>
    <w:rsid w:val="00A55DC2"/>
    <w:rsid w:val="00A60D3B"/>
    <w:rsid w:val="00A64DDE"/>
    <w:rsid w:val="00A66A3C"/>
    <w:rsid w:val="00A67CBD"/>
    <w:rsid w:val="00A71357"/>
    <w:rsid w:val="00A75B47"/>
    <w:rsid w:val="00A76AF4"/>
    <w:rsid w:val="00A77336"/>
    <w:rsid w:val="00A77775"/>
    <w:rsid w:val="00A86139"/>
    <w:rsid w:val="00A90600"/>
    <w:rsid w:val="00A93559"/>
    <w:rsid w:val="00A949B2"/>
    <w:rsid w:val="00A94D5A"/>
    <w:rsid w:val="00A95535"/>
    <w:rsid w:val="00A96AA2"/>
    <w:rsid w:val="00A96E6C"/>
    <w:rsid w:val="00AA106B"/>
    <w:rsid w:val="00AA11D0"/>
    <w:rsid w:val="00AA18F2"/>
    <w:rsid w:val="00AA1C50"/>
    <w:rsid w:val="00AB0F81"/>
    <w:rsid w:val="00AB1F7A"/>
    <w:rsid w:val="00AB20DB"/>
    <w:rsid w:val="00AB27B0"/>
    <w:rsid w:val="00AB379C"/>
    <w:rsid w:val="00AB3D2A"/>
    <w:rsid w:val="00AB463D"/>
    <w:rsid w:val="00AB5244"/>
    <w:rsid w:val="00AC0681"/>
    <w:rsid w:val="00AC0C01"/>
    <w:rsid w:val="00AC3477"/>
    <w:rsid w:val="00AC3E96"/>
    <w:rsid w:val="00AC477C"/>
    <w:rsid w:val="00AC56B0"/>
    <w:rsid w:val="00AC78DB"/>
    <w:rsid w:val="00AD529D"/>
    <w:rsid w:val="00AD684D"/>
    <w:rsid w:val="00AD7CCC"/>
    <w:rsid w:val="00AE5F59"/>
    <w:rsid w:val="00AE7740"/>
    <w:rsid w:val="00AF02D8"/>
    <w:rsid w:val="00AF34E7"/>
    <w:rsid w:val="00B021B4"/>
    <w:rsid w:val="00B026CD"/>
    <w:rsid w:val="00B03D1D"/>
    <w:rsid w:val="00B05BA9"/>
    <w:rsid w:val="00B0636F"/>
    <w:rsid w:val="00B1003C"/>
    <w:rsid w:val="00B12DC2"/>
    <w:rsid w:val="00B13FA1"/>
    <w:rsid w:val="00B14635"/>
    <w:rsid w:val="00B16F6B"/>
    <w:rsid w:val="00B1732B"/>
    <w:rsid w:val="00B174DA"/>
    <w:rsid w:val="00B17DDE"/>
    <w:rsid w:val="00B316EC"/>
    <w:rsid w:val="00B32FCE"/>
    <w:rsid w:val="00B334ED"/>
    <w:rsid w:val="00B34939"/>
    <w:rsid w:val="00B362E6"/>
    <w:rsid w:val="00B36B39"/>
    <w:rsid w:val="00B37C77"/>
    <w:rsid w:val="00B42635"/>
    <w:rsid w:val="00B42E85"/>
    <w:rsid w:val="00B4678C"/>
    <w:rsid w:val="00B47A6C"/>
    <w:rsid w:val="00B51921"/>
    <w:rsid w:val="00B52976"/>
    <w:rsid w:val="00B54315"/>
    <w:rsid w:val="00B547E6"/>
    <w:rsid w:val="00B62DB7"/>
    <w:rsid w:val="00B63671"/>
    <w:rsid w:val="00B65085"/>
    <w:rsid w:val="00B6543B"/>
    <w:rsid w:val="00B675A8"/>
    <w:rsid w:val="00B70288"/>
    <w:rsid w:val="00B7159C"/>
    <w:rsid w:val="00B767C0"/>
    <w:rsid w:val="00B76949"/>
    <w:rsid w:val="00B819AD"/>
    <w:rsid w:val="00B82201"/>
    <w:rsid w:val="00B833D9"/>
    <w:rsid w:val="00B858BF"/>
    <w:rsid w:val="00B90439"/>
    <w:rsid w:val="00B905D8"/>
    <w:rsid w:val="00B90A53"/>
    <w:rsid w:val="00B9170A"/>
    <w:rsid w:val="00B9317D"/>
    <w:rsid w:val="00B93CCC"/>
    <w:rsid w:val="00B949B1"/>
    <w:rsid w:val="00B95CEE"/>
    <w:rsid w:val="00BA0041"/>
    <w:rsid w:val="00BA2537"/>
    <w:rsid w:val="00BA2603"/>
    <w:rsid w:val="00BA3CCA"/>
    <w:rsid w:val="00BA7C77"/>
    <w:rsid w:val="00BB1788"/>
    <w:rsid w:val="00BB561D"/>
    <w:rsid w:val="00BB57A4"/>
    <w:rsid w:val="00BB599C"/>
    <w:rsid w:val="00BB60AB"/>
    <w:rsid w:val="00BB615A"/>
    <w:rsid w:val="00BC0130"/>
    <w:rsid w:val="00BC6791"/>
    <w:rsid w:val="00BD3D13"/>
    <w:rsid w:val="00BD5201"/>
    <w:rsid w:val="00BD666D"/>
    <w:rsid w:val="00BD6C08"/>
    <w:rsid w:val="00BD7E13"/>
    <w:rsid w:val="00BE127D"/>
    <w:rsid w:val="00BE4D3C"/>
    <w:rsid w:val="00BE4D5D"/>
    <w:rsid w:val="00BE7544"/>
    <w:rsid w:val="00BE79F6"/>
    <w:rsid w:val="00BF4641"/>
    <w:rsid w:val="00C02F64"/>
    <w:rsid w:val="00C04229"/>
    <w:rsid w:val="00C053CF"/>
    <w:rsid w:val="00C05A2A"/>
    <w:rsid w:val="00C13D0B"/>
    <w:rsid w:val="00C14B59"/>
    <w:rsid w:val="00C14DC3"/>
    <w:rsid w:val="00C15E02"/>
    <w:rsid w:val="00C21FA3"/>
    <w:rsid w:val="00C22DA8"/>
    <w:rsid w:val="00C238B6"/>
    <w:rsid w:val="00C249F1"/>
    <w:rsid w:val="00C33E4B"/>
    <w:rsid w:val="00C3437F"/>
    <w:rsid w:val="00C42FE0"/>
    <w:rsid w:val="00C43389"/>
    <w:rsid w:val="00C4354A"/>
    <w:rsid w:val="00C437C2"/>
    <w:rsid w:val="00C44CC3"/>
    <w:rsid w:val="00C45F55"/>
    <w:rsid w:val="00C4746E"/>
    <w:rsid w:val="00C5052C"/>
    <w:rsid w:val="00C5122E"/>
    <w:rsid w:val="00C536D8"/>
    <w:rsid w:val="00C53C23"/>
    <w:rsid w:val="00C54242"/>
    <w:rsid w:val="00C6212D"/>
    <w:rsid w:val="00C67D20"/>
    <w:rsid w:val="00C758C8"/>
    <w:rsid w:val="00C76633"/>
    <w:rsid w:val="00C76C2E"/>
    <w:rsid w:val="00C80ADD"/>
    <w:rsid w:val="00C82497"/>
    <w:rsid w:val="00C840A6"/>
    <w:rsid w:val="00C843BF"/>
    <w:rsid w:val="00C8478B"/>
    <w:rsid w:val="00C86A56"/>
    <w:rsid w:val="00C86C58"/>
    <w:rsid w:val="00C87922"/>
    <w:rsid w:val="00C911E1"/>
    <w:rsid w:val="00C92B6D"/>
    <w:rsid w:val="00C96B49"/>
    <w:rsid w:val="00CA3499"/>
    <w:rsid w:val="00CA34CE"/>
    <w:rsid w:val="00CB292B"/>
    <w:rsid w:val="00CB3C06"/>
    <w:rsid w:val="00CB41A7"/>
    <w:rsid w:val="00CC4696"/>
    <w:rsid w:val="00CD1765"/>
    <w:rsid w:val="00CD2279"/>
    <w:rsid w:val="00CD2496"/>
    <w:rsid w:val="00CD3FF3"/>
    <w:rsid w:val="00CD677E"/>
    <w:rsid w:val="00CD6CC8"/>
    <w:rsid w:val="00CE08D1"/>
    <w:rsid w:val="00CE136A"/>
    <w:rsid w:val="00CE455B"/>
    <w:rsid w:val="00CE6D54"/>
    <w:rsid w:val="00CE7249"/>
    <w:rsid w:val="00CF4F4F"/>
    <w:rsid w:val="00CF518E"/>
    <w:rsid w:val="00CF6957"/>
    <w:rsid w:val="00D053D3"/>
    <w:rsid w:val="00D061DD"/>
    <w:rsid w:val="00D15734"/>
    <w:rsid w:val="00D15F89"/>
    <w:rsid w:val="00D17F0B"/>
    <w:rsid w:val="00D2310F"/>
    <w:rsid w:val="00D23BB3"/>
    <w:rsid w:val="00D23ECA"/>
    <w:rsid w:val="00D32687"/>
    <w:rsid w:val="00D37FE7"/>
    <w:rsid w:val="00D41B53"/>
    <w:rsid w:val="00D41BE4"/>
    <w:rsid w:val="00D430AA"/>
    <w:rsid w:val="00D45DDF"/>
    <w:rsid w:val="00D50B0F"/>
    <w:rsid w:val="00D522CD"/>
    <w:rsid w:val="00D52915"/>
    <w:rsid w:val="00D536DE"/>
    <w:rsid w:val="00D53B53"/>
    <w:rsid w:val="00D5668B"/>
    <w:rsid w:val="00D64EDD"/>
    <w:rsid w:val="00D650C0"/>
    <w:rsid w:val="00D67BB3"/>
    <w:rsid w:val="00D67C1A"/>
    <w:rsid w:val="00D70ECE"/>
    <w:rsid w:val="00D72677"/>
    <w:rsid w:val="00D74120"/>
    <w:rsid w:val="00D77874"/>
    <w:rsid w:val="00D8068C"/>
    <w:rsid w:val="00D82908"/>
    <w:rsid w:val="00D90875"/>
    <w:rsid w:val="00D9138F"/>
    <w:rsid w:val="00D9275F"/>
    <w:rsid w:val="00D9284B"/>
    <w:rsid w:val="00D97ADB"/>
    <w:rsid w:val="00DA04C9"/>
    <w:rsid w:val="00DA1CEC"/>
    <w:rsid w:val="00DA3847"/>
    <w:rsid w:val="00DA407F"/>
    <w:rsid w:val="00DA4BB8"/>
    <w:rsid w:val="00DB2333"/>
    <w:rsid w:val="00DB391A"/>
    <w:rsid w:val="00DB3FEC"/>
    <w:rsid w:val="00DC2126"/>
    <w:rsid w:val="00DC2DB8"/>
    <w:rsid w:val="00DC3AEA"/>
    <w:rsid w:val="00DC4FE0"/>
    <w:rsid w:val="00DC79C9"/>
    <w:rsid w:val="00DD42A9"/>
    <w:rsid w:val="00DD534C"/>
    <w:rsid w:val="00DD5531"/>
    <w:rsid w:val="00DD7068"/>
    <w:rsid w:val="00DE5663"/>
    <w:rsid w:val="00DF1A1E"/>
    <w:rsid w:val="00DF2F62"/>
    <w:rsid w:val="00DF37AE"/>
    <w:rsid w:val="00DF40FF"/>
    <w:rsid w:val="00DF668F"/>
    <w:rsid w:val="00E01532"/>
    <w:rsid w:val="00E0341F"/>
    <w:rsid w:val="00E0442F"/>
    <w:rsid w:val="00E06EEC"/>
    <w:rsid w:val="00E070D7"/>
    <w:rsid w:val="00E0752D"/>
    <w:rsid w:val="00E14A7F"/>
    <w:rsid w:val="00E2084D"/>
    <w:rsid w:val="00E20E5E"/>
    <w:rsid w:val="00E227B1"/>
    <w:rsid w:val="00E27B9D"/>
    <w:rsid w:val="00E301CB"/>
    <w:rsid w:val="00E31466"/>
    <w:rsid w:val="00E3469D"/>
    <w:rsid w:val="00E346A5"/>
    <w:rsid w:val="00E3690A"/>
    <w:rsid w:val="00E40A0F"/>
    <w:rsid w:val="00E41012"/>
    <w:rsid w:val="00E41224"/>
    <w:rsid w:val="00E4471E"/>
    <w:rsid w:val="00E4498D"/>
    <w:rsid w:val="00E46F8D"/>
    <w:rsid w:val="00E56659"/>
    <w:rsid w:val="00E611D6"/>
    <w:rsid w:val="00E63457"/>
    <w:rsid w:val="00E6471C"/>
    <w:rsid w:val="00E65904"/>
    <w:rsid w:val="00E72FA7"/>
    <w:rsid w:val="00E72FBD"/>
    <w:rsid w:val="00E7343E"/>
    <w:rsid w:val="00E74E0A"/>
    <w:rsid w:val="00E76775"/>
    <w:rsid w:val="00E80D73"/>
    <w:rsid w:val="00E82E13"/>
    <w:rsid w:val="00E85844"/>
    <w:rsid w:val="00E862C2"/>
    <w:rsid w:val="00E86A13"/>
    <w:rsid w:val="00E90796"/>
    <w:rsid w:val="00E910E4"/>
    <w:rsid w:val="00E912F9"/>
    <w:rsid w:val="00E915EE"/>
    <w:rsid w:val="00E93313"/>
    <w:rsid w:val="00E95406"/>
    <w:rsid w:val="00E97369"/>
    <w:rsid w:val="00E97EF9"/>
    <w:rsid w:val="00EA1502"/>
    <w:rsid w:val="00EA36A2"/>
    <w:rsid w:val="00EA4A4F"/>
    <w:rsid w:val="00EA4C36"/>
    <w:rsid w:val="00EA52AC"/>
    <w:rsid w:val="00EA70F9"/>
    <w:rsid w:val="00EB5E75"/>
    <w:rsid w:val="00EC2DCE"/>
    <w:rsid w:val="00EC4C07"/>
    <w:rsid w:val="00EC51E3"/>
    <w:rsid w:val="00EC6655"/>
    <w:rsid w:val="00EC75BF"/>
    <w:rsid w:val="00ED0E4D"/>
    <w:rsid w:val="00ED10E7"/>
    <w:rsid w:val="00ED40D6"/>
    <w:rsid w:val="00ED4CA5"/>
    <w:rsid w:val="00EE2352"/>
    <w:rsid w:val="00EE39D6"/>
    <w:rsid w:val="00EE4339"/>
    <w:rsid w:val="00EE4914"/>
    <w:rsid w:val="00EE4DDC"/>
    <w:rsid w:val="00EE5364"/>
    <w:rsid w:val="00EE5CCA"/>
    <w:rsid w:val="00EE7B3B"/>
    <w:rsid w:val="00EF2588"/>
    <w:rsid w:val="00EF49E6"/>
    <w:rsid w:val="00F015C1"/>
    <w:rsid w:val="00F07D50"/>
    <w:rsid w:val="00F11D96"/>
    <w:rsid w:val="00F143B8"/>
    <w:rsid w:val="00F153CF"/>
    <w:rsid w:val="00F162D6"/>
    <w:rsid w:val="00F16FA2"/>
    <w:rsid w:val="00F17BBC"/>
    <w:rsid w:val="00F206E5"/>
    <w:rsid w:val="00F21E41"/>
    <w:rsid w:val="00F33BE4"/>
    <w:rsid w:val="00F345AD"/>
    <w:rsid w:val="00F352AE"/>
    <w:rsid w:val="00F355D1"/>
    <w:rsid w:val="00F419D8"/>
    <w:rsid w:val="00F42A97"/>
    <w:rsid w:val="00F4322E"/>
    <w:rsid w:val="00F44BBF"/>
    <w:rsid w:val="00F50A46"/>
    <w:rsid w:val="00F5260B"/>
    <w:rsid w:val="00F54D28"/>
    <w:rsid w:val="00F56ABA"/>
    <w:rsid w:val="00F5726A"/>
    <w:rsid w:val="00F61AC6"/>
    <w:rsid w:val="00F66336"/>
    <w:rsid w:val="00F67B10"/>
    <w:rsid w:val="00F711D0"/>
    <w:rsid w:val="00F71277"/>
    <w:rsid w:val="00F754F5"/>
    <w:rsid w:val="00F77484"/>
    <w:rsid w:val="00F83773"/>
    <w:rsid w:val="00F83B0F"/>
    <w:rsid w:val="00F877CC"/>
    <w:rsid w:val="00F93F58"/>
    <w:rsid w:val="00F955D2"/>
    <w:rsid w:val="00FA0810"/>
    <w:rsid w:val="00FA0AA8"/>
    <w:rsid w:val="00FA0C03"/>
    <w:rsid w:val="00FA0F42"/>
    <w:rsid w:val="00FA3510"/>
    <w:rsid w:val="00FA5F29"/>
    <w:rsid w:val="00FA7F4A"/>
    <w:rsid w:val="00FC074E"/>
    <w:rsid w:val="00FC149A"/>
    <w:rsid w:val="00FC3674"/>
    <w:rsid w:val="00FC3F0D"/>
    <w:rsid w:val="00FC5A8E"/>
    <w:rsid w:val="00FC5EF1"/>
    <w:rsid w:val="00FD0C1B"/>
    <w:rsid w:val="00FD101F"/>
    <w:rsid w:val="00FD129A"/>
    <w:rsid w:val="00FD6753"/>
    <w:rsid w:val="00FD7A09"/>
    <w:rsid w:val="00FE1B70"/>
    <w:rsid w:val="00FE584B"/>
    <w:rsid w:val="00FE5A31"/>
    <w:rsid w:val="00FF066F"/>
    <w:rsid w:val="00FF1607"/>
    <w:rsid w:val="00FF49A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D2F15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2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character" w:customStyle="1" w:styleId="textChar">
    <w:name w:val="text Char"/>
    <w:link w:val="text"/>
    <w:locked/>
    <w:rsid w:val="00690D79"/>
    <w:rPr>
      <w:rFonts w:ascii="Calibri" w:eastAsia="Times New Roman" w:hAnsi="Calibri" w:cs="Tahoma"/>
      <w:lang w:eastAsia="cs-CZ"/>
    </w:rPr>
  </w:style>
  <w:style w:type="paragraph" w:customStyle="1" w:styleId="text">
    <w:name w:val="text"/>
    <w:basedOn w:val="Normln"/>
    <w:link w:val="textChar"/>
    <w:qFormat/>
    <w:rsid w:val="00690D79"/>
    <w:rPr>
      <w:rFonts w:ascii="Calibri" w:eastAsia="Times New Roman" w:hAnsi="Calibri" w:cs="Tahoma"/>
      <w:lang w:eastAsia="cs-CZ"/>
    </w:rPr>
  </w:style>
  <w:style w:type="paragraph" w:customStyle="1" w:styleId="Odstsl">
    <w:name w:val="Odst. čísl."/>
    <w:basedOn w:val="Normln"/>
    <w:link w:val="OdstslChar"/>
    <w:uiPriority w:val="3"/>
    <w:qFormat/>
    <w:rsid w:val="00E14A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E14A7F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697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1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hyperlink" Target="file:///C:\Users\maria.kopecka\AppData\Local\Microsoft\Windows\INetCache\Content.Outlook\SJM3Z0P4\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.hnizdo@silnicelk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aria.kopeck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6F83-67FA-4061-ACBC-9F8EA887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6335</Words>
  <Characters>37377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H&amp;P</cp:lastModifiedBy>
  <cp:revision>2</cp:revision>
  <cp:lastPrinted>2022-11-10T10:44:00Z</cp:lastPrinted>
  <dcterms:created xsi:type="dcterms:W3CDTF">2023-04-11T12:40:00Z</dcterms:created>
  <dcterms:modified xsi:type="dcterms:W3CDTF">2023-04-11T12:40:00Z</dcterms:modified>
</cp:coreProperties>
</file>