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9AB5E" w14:textId="010BFDB1" w:rsidR="00D10201" w:rsidRPr="004D5AB0" w:rsidRDefault="00D10201" w:rsidP="00F951CD">
      <w:pPr>
        <w:rPr>
          <w:rFonts w:ascii="Arial Black" w:hAnsi="Arial Black"/>
          <w:sz w:val="48"/>
          <w:szCs w:val="48"/>
        </w:rPr>
      </w:pPr>
      <w:r w:rsidRPr="004D5AB0">
        <w:rPr>
          <w:sz w:val="48"/>
          <w:szCs w:val="48"/>
        </w:rPr>
        <w:t xml:space="preserve">█ </w:t>
      </w:r>
      <w:r w:rsidR="002D678E">
        <w:rPr>
          <w:b/>
          <w:bCs/>
          <w:sz w:val="28"/>
          <w:szCs w:val="28"/>
        </w:rPr>
        <w:t>Popis technického řešení</w:t>
      </w:r>
      <w:r w:rsidR="00F951CD" w:rsidRPr="00F951CD">
        <w:rPr>
          <w:b/>
        </w:rPr>
        <w:t xml:space="preserve"> </w:t>
      </w:r>
      <w:r w:rsidR="00F951CD" w:rsidRPr="00F951CD">
        <w:rPr>
          <w:b/>
          <w:bCs/>
          <w:sz w:val="28"/>
          <w:szCs w:val="28"/>
        </w:rPr>
        <w:t xml:space="preserve">software automatů na výdej </w:t>
      </w:r>
      <w:proofErr w:type="spellStart"/>
      <w:r w:rsidR="00F951CD" w:rsidRPr="00F951CD">
        <w:rPr>
          <w:b/>
          <w:bCs/>
          <w:sz w:val="28"/>
          <w:szCs w:val="28"/>
        </w:rPr>
        <w:t>Ultralight</w:t>
      </w:r>
      <w:proofErr w:type="spellEnd"/>
      <w:r w:rsidR="00F951CD" w:rsidRPr="00F951CD">
        <w:rPr>
          <w:b/>
          <w:bCs/>
          <w:sz w:val="28"/>
          <w:szCs w:val="28"/>
        </w:rPr>
        <w:t xml:space="preserve"> karet</w:t>
      </w:r>
      <w:r w:rsidR="00A77C18">
        <w:rPr>
          <w:b/>
          <w:bCs/>
          <w:sz w:val="28"/>
          <w:szCs w:val="28"/>
        </w:rPr>
        <w:t xml:space="preserve"> a samoobslužných kiosků</w:t>
      </w:r>
      <w:r w:rsidR="00F951CD" w:rsidRPr="00F951CD">
        <w:rPr>
          <w:b/>
          <w:bCs/>
          <w:sz w:val="28"/>
          <w:szCs w:val="28"/>
        </w:rPr>
        <w:t xml:space="preserve"> Dopravního podniku Ostrava a.s.“</w:t>
      </w:r>
    </w:p>
    <w:p w14:paraId="57100AF1" w14:textId="77777777" w:rsidR="00836D99" w:rsidRDefault="00836D99" w:rsidP="00D10201">
      <w:pPr>
        <w:rPr>
          <w:b/>
          <w:u w:val="single"/>
        </w:rPr>
      </w:pPr>
    </w:p>
    <w:p w14:paraId="21130150" w14:textId="77777777" w:rsidR="008A14F5" w:rsidRDefault="008A14F5" w:rsidP="008A14F5">
      <w:pPr>
        <w:pStyle w:val="Nadpis1"/>
      </w:pPr>
      <w:r w:rsidRPr="008A14F5">
        <w:rPr>
          <w:rFonts w:ascii="Times New Roman" w:eastAsiaTheme="minorHAnsi" w:hAnsi="Times New Roman" w:cstheme="minorBidi"/>
          <w:b/>
          <w:color w:val="auto"/>
          <w:sz w:val="22"/>
          <w:szCs w:val="22"/>
          <w:u w:val="single"/>
        </w:rPr>
        <w:t>Architektura</w:t>
      </w:r>
    </w:p>
    <w:p w14:paraId="71263074" w14:textId="77777777" w:rsidR="008A14F5" w:rsidRDefault="008A14F5" w:rsidP="008A14F5">
      <w:r>
        <w:t>Projekt s</w:t>
      </w:r>
      <w:r w:rsidR="00D5225C">
        <w:t xml:space="preserve">e skládá ze tří hlavních částí </w:t>
      </w:r>
      <w:r>
        <w:t>software, který běží přímo na prodejních zařízeních (automatech, kioscích). Serverová část (</w:t>
      </w:r>
      <w:proofErr w:type="spellStart"/>
      <w:r>
        <w:t>backoffice</w:t>
      </w:r>
      <w:proofErr w:type="spellEnd"/>
      <w:r>
        <w:t xml:space="preserve"> aplikace a rozhraní pro automaty), kde probíhá definice vstupních parametrů, sběr dat ze zařízení, poskytování přehledů a exportu dat. Poslední částí je persistentní část, kde jsou uložená provozní a archivní/exportní data.</w:t>
      </w:r>
    </w:p>
    <w:p w14:paraId="611DBC89" w14:textId="77777777" w:rsidR="008A14F5" w:rsidRDefault="008A14F5" w:rsidP="008A14F5">
      <w:pPr>
        <w:pStyle w:val="Nadpis1"/>
      </w:pPr>
      <w:r w:rsidRPr="008A14F5">
        <w:rPr>
          <w:rFonts w:ascii="Times New Roman" w:eastAsiaTheme="minorHAnsi" w:hAnsi="Times New Roman" w:cstheme="minorBidi"/>
          <w:b/>
          <w:color w:val="auto"/>
          <w:sz w:val="22"/>
          <w:szCs w:val="22"/>
          <w:u w:val="single"/>
        </w:rPr>
        <w:t>Automaty a kiosky</w:t>
      </w:r>
    </w:p>
    <w:p w14:paraId="4CD6D146" w14:textId="77777777" w:rsidR="008A14F5" w:rsidRDefault="008A14F5" w:rsidP="008A14F5">
      <w:r>
        <w:t xml:space="preserve">Software pro ovládání hardwarových komponent a komunikaci s ostatními systémy jako je </w:t>
      </w:r>
      <w:proofErr w:type="spellStart"/>
      <w:r>
        <w:t>backoffice</w:t>
      </w:r>
      <w:proofErr w:type="spellEnd"/>
      <w:r>
        <w:t>, clearingové služby, online kurzy měn.</w:t>
      </w:r>
    </w:p>
    <w:p w14:paraId="68274DC8" w14:textId="77777777" w:rsidR="008A14F5" w:rsidRDefault="00593B7A" w:rsidP="008A14F5">
      <w:r>
        <w:t xml:space="preserve">Skládá se ze serverové části </w:t>
      </w:r>
      <w:r w:rsidR="008A14F5">
        <w:t>a části s uživatelským rozhraním.</w:t>
      </w:r>
    </w:p>
    <w:p w14:paraId="46DFEC50" w14:textId="77777777" w:rsidR="008A14F5" w:rsidRDefault="008A14F5" w:rsidP="008A14F5">
      <w:pPr>
        <w:pStyle w:val="Nadpis1"/>
      </w:pPr>
      <w:r w:rsidRPr="008A14F5">
        <w:rPr>
          <w:rFonts w:ascii="Times New Roman" w:eastAsiaTheme="minorHAnsi" w:hAnsi="Times New Roman" w:cstheme="minorBidi"/>
          <w:b/>
          <w:color w:val="auto"/>
          <w:sz w:val="22"/>
          <w:szCs w:val="22"/>
          <w:u w:val="single"/>
        </w:rPr>
        <w:t>Technologie</w:t>
      </w:r>
    </w:p>
    <w:p w14:paraId="1779A02B" w14:textId="77777777" w:rsidR="008A14F5" w:rsidRDefault="008A14F5" w:rsidP="008A14F5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>Microsoft Windows 10</w:t>
      </w:r>
      <w:r w:rsidR="00593B7A">
        <w:t>,</w:t>
      </w:r>
    </w:p>
    <w:p w14:paraId="300242B3" w14:textId="77777777" w:rsidR="008A14F5" w:rsidRDefault="008A14F5" w:rsidP="008A14F5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>Microsoft NET (C#)</w:t>
      </w:r>
      <w:r w:rsidR="00593B7A">
        <w:t>,</w:t>
      </w:r>
    </w:p>
    <w:p w14:paraId="61C5A5E4" w14:textId="77777777" w:rsidR="008A14F5" w:rsidRDefault="008A14F5" w:rsidP="008A14F5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 xml:space="preserve">Microsoft </w:t>
      </w:r>
      <w:proofErr w:type="gramStart"/>
      <w:r>
        <w:t>ASP.NET</w:t>
      </w:r>
      <w:proofErr w:type="gramEnd"/>
      <w:r>
        <w:t xml:space="preserve"> </w:t>
      </w:r>
      <w:proofErr w:type="spellStart"/>
      <w:r>
        <w:t>Core</w:t>
      </w:r>
      <w:proofErr w:type="spellEnd"/>
      <w:r w:rsidR="00593B7A">
        <w:t>,</w:t>
      </w:r>
    </w:p>
    <w:p w14:paraId="767A0600" w14:textId="77777777" w:rsidR="008A14F5" w:rsidRDefault="008A14F5" w:rsidP="008A14F5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 xml:space="preserve">Microsoft </w:t>
      </w:r>
      <w:proofErr w:type="spellStart"/>
      <w:r>
        <w:t>Blazor</w:t>
      </w:r>
      <w:proofErr w:type="spellEnd"/>
      <w:r w:rsidR="00593B7A">
        <w:t>,</w:t>
      </w:r>
    </w:p>
    <w:p w14:paraId="4245169A" w14:textId="77777777" w:rsidR="008A14F5" w:rsidRDefault="008A14F5" w:rsidP="008A14F5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>Microsoft Entity Framework</w:t>
      </w:r>
      <w:r w:rsidR="00593B7A">
        <w:t>,</w:t>
      </w:r>
    </w:p>
    <w:p w14:paraId="6F80DB4C" w14:textId="77777777" w:rsidR="008A14F5" w:rsidRDefault="008A14F5" w:rsidP="008A14F5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 xml:space="preserve">Lokální DB </w:t>
      </w:r>
      <w:proofErr w:type="spellStart"/>
      <w:r>
        <w:t>Sqlite</w:t>
      </w:r>
      <w:proofErr w:type="spellEnd"/>
      <w:r w:rsidR="00593B7A">
        <w:t>,</w:t>
      </w:r>
    </w:p>
    <w:p w14:paraId="3D69EC25" w14:textId="77777777" w:rsidR="008A14F5" w:rsidRDefault="008A14F5" w:rsidP="008A14F5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>REST API</w:t>
      </w:r>
      <w:r w:rsidR="00593B7A">
        <w:t>,</w:t>
      </w:r>
    </w:p>
    <w:p w14:paraId="239512E5" w14:textId="77777777" w:rsidR="008A14F5" w:rsidRDefault="008A14F5" w:rsidP="008A14F5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>SOAP</w:t>
      </w:r>
      <w:r w:rsidR="00593B7A">
        <w:t>,</w:t>
      </w:r>
    </w:p>
    <w:p w14:paraId="2902B1A9" w14:textId="77777777" w:rsidR="008A14F5" w:rsidRDefault="008A14F5" w:rsidP="008A14F5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 xml:space="preserve">Knihovna </w:t>
      </w:r>
      <w:proofErr w:type="spellStart"/>
      <w:r>
        <w:t>NetMQ</w:t>
      </w:r>
      <w:proofErr w:type="spellEnd"/>
      <w:r w:rsidR="00593B7A">
        <w:t>,</w:t>
      </w:r>
    </w:p>
    <w:p w14:paraId="67666B65" w14:textId="77777777" w:rsidR="008A14F5" w:rsidRDefault="008A14F5" w:rsidP="008A14F5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 xml:space="preserve">Knihovny </w:t>
      </w:r>
      <w:proofErr w:type="spellStart"/>
      <w:r>
        <w:t>DevExpress</w:t>
      </w:r>
      <w:proofErr w:type="spellEnd"/>
      <w:r w:rsidR="00593B7A">
        <w:t>.</w:t>
      </w:r>
    </w:p>
    <w:p w14:paraId="5F32FB13" w14:textId="77777777" w:rsidR="008A14F5" w:rsidRDefault="008A14F5" w:rsidP="008A14F5">
      <w:pPr>
        <w:pStyle w:val="Nadpis1"/>
      </w:pPr>
      <w:proofErr w:type="spellStart"/>
      <w:r w:rsidRPr="008A14F5">
        <w:rPr>
          <w:rFonts w:ascii="Times New Roman" w:eastAsiaTheme="minorHAnsi" w:hAnsi="Times New Roman" w:cstheme="minorBidi"/>
          <w:b/>
          <w:color w:val="auto"/>
          <w:sz w:val="22"/>
          <w:szCs w:val="22"/>
          <w:u w:val="single"/>
        </w:rPr>
        <w:t>Backoffice</w:t>
      </w:r>
      <w:proofErr w:type="spellEnd"/>
    </w:p>
    <w:p w14:paraId="41D6EBA2" w14:textId="77777777" w:rsidR="008A14F5" w:rsidRDefault="008A14F5" w:rsidP="008A14F5">
      <w:r>
        <w:t>Poskytuje uživatel</w:t>
      </w:r>
      <w:r w:rsidR="00CE0FF5">
        <w:t>ské rozhraní pro zaměstnance Dopravního podniku Ostrava a.s. (dále jen „DPO“)</w:t>
      </w:r>
      <w:r>
        <w:t xml:space="preserve"> </w:t>
      </w:r>
      <w:r w:rsidR="00CE0FF5">
        <w:br/>
      </w:r>
      <w:r>
        <w:t>a programové rozhraní pro automaty a kiosky. Tvorba konfigurací pro vybraná zařízení včetně obrazovkových nabídek, tarifu a ceníků. Distribuce softwaru do zařízení,</w:t>
      </w:r>
      <w:r w:rsidR="00593B7A">
        <w:t xml:space="preserve"> sběr dat a jejich vyhodnocení. </w:t>
      </w:r>
      <w:r>
        <w:t xml:space="preserve">Uživatelé </w:t>
      </w:r>
      <w:r w:rsidR="00CE0FF5">
        <w:t>se ověřují vůči LDAP v síti DPO.</w:t>
      </w:r>
    </w:p>
    <w:p w14:paraId="6D1A769F" w14:textId="77777777" w:rsidR="008A14F5" w:rsidRDefault="008A14F5" w:rsidP="008A14F5">
      <w:pPr>
        <w:pStyle w:val="Nadpis1"/>
      </w:pPr>
      <w:r w:rsidRPr="008A14F5">
        <w:rPr>
          <w:rFonts w:ascii="Times New Roman" w:eastAsiaTheme="minorHAnsi" w:hAnsi="Times New Roman" w:cstheme="minorBidi"/>
          <w:b/>
          <w:color w:val="auto"/>
          <w:sz w:val="22"/>
          <w:szCs w:val="22"/>
          <w:u w:val="single"/>
        </w:rPr>
        <w:t>Technologie</w:t>
      </w:r>
    </w:p>
    <w:p w14:paraId="2B45AA9F" w14:textId="77777777" w:rsidR="008A14F5" w:rsidRDefault="008A14F5" w:rsidP="008A14F5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>Microsoft NET (C#)</w:t>
      </w:r>
      <w:r w:rsidR="00CE0FF5">
        <w:t>,</w:t>
      </w:r>
    </w:p>
    <w:p w14:paraId="2AAF6F27" w14:textId="77777777" w:rsidR="008A14F5" w:rsidRDefault="008A14F5" w:rsidP="008A14F5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 xml:space="preserve">Microsoft </w:t>
      </w:r>
      <w:proofErr w:type="gramStart"/>
      <w:r>
        <w:t>ASP.NET</w:t>
      </w:r>
      <w:proofErr w:type="gramEnd"/>
      <w:r>
        <w:t xml:space="preserve"> </w:t>
      </w:r>
      <w:proofErr w:type="spellStart"/>
      <w:r>
        <w:t>Core</w:t>
      </w:r>
      <w:proofErr w:type="spellEnd"/>
      <w:r w:rsidR="00CE0FF5">
        <w:t>,</w:t>
      </w:r>
    </w:p>
    <w:p w14:paraId="2747F965" w14:textId="77777777" w:rsidR="008A14F5" w:rsidRDefault="008A14F5" w:rsidP="008A14F5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 xml:space="preserve">Microsoft </w:t>
      </w:r>
      <w:proofErr w:type="spellStart"/>
      <w:r>
        <w:t>Blazor</w:t>
      </w:r>
      <w:proofErr w:type="spellEnd"/>
      <w:r w:rsidR="00CE0FF5">
        <w:t>,</w:t>
      </w:r>
    </w:p>
    <w:p w14:paraId="0F376372" w14:textId="77777777" w:rsidR="008A14F5" w:rsidRDefault="008A14F5" w:rsidP="008A14F5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>Microsoft Entity Framework</w:t>
      </w:r>
      <w:r w:rsidR="00CE0FF5">
        <w:t>,</w:t>
      </w:r>
    </w:p>
    <w:p w14:paraId="5AEED864" w14:textId="77777777" w:rsidR="008A14F5" w:rsidRDefault="008A14F5" w:rsidP="008A14F5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>REST API</w:t>
      </w:r>
      <w:r w:rsidR="00CE0FF5">
        <w:t>,</w:t>
      </w:r>
    </w:p>
    <w:p w14:paraId="17F05537" w14:textId="77777777" w:rsidR="008A14F5" w:rsidRDefault="008A14F5" w:rsidP="008A14F5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>SOAP</w:t>
      </w:r>
      <w:r w:rsidR="00CE0FF5">
        <w:t>,</w:t>
      </w:r>
    </w:p>
    <w:p w14:paraId="7A01CD22" w14:textId="77777777" w:rsidR="008A14F5" w:rsidRDefault="008A14F5" w:rsidP="008A14F5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 xml:space="preserve">Knihovny </w:t>
      </w:r>
      <w:proofErr w:type="spellStart"/>
      <w:r>
        <w:t>DevExpress</w:t>
      </w:r>
      <w:proofErr w:type="spellEnd"/>
      <w:r w:rsidR="00CE0FF5">
        <w:t>.</w:t>
      </w:r>
    </w:p>
    <w:p w14:paraId="32278D5C" w14:textId="77777777" w:rsidR="008A14F5" w:rsidRDefault="008A14F5" w:rsidP="008A14F5">
      <w:pPr>
        <w:pStyle w:val="Nadpis1"/>
      </w:pPr>
      <w:r w:rsidRPr="008A14F5">
        <w:rPr>
          <w:rFonts w:ascii="Times New Roman" w:eastAsiaTheme="minorHAnsi" w:hAnsi="Times New Roman" w:cstheme="minorBidi"/>
          <w:b/>
          <w:color w:val="auto"/>
          <w:sz w:val="22"/>
          <w:szCs w:val="22"/>
          <w:u w:val="single"/>
        </w:rPr>
        <w:t>Data</w:t>
      </w:r>
    </w:p>
    <w:p w14:paraId="3266CD93" w14:textId="77777777" w:rsidR="008A14F5" w:rsidRDefault="008A14F5" w:rsidP="008A14F5">
      <w:r>
        <w:t xml:space="preserve">Data v systému automatů se dělí na provozní data, se kterými pracuje </w:t>
      </w:r>
      <w:proofErr w:type="spellStart"/>
      <w:r>
        <w:t>backoffice</w:t>
      </w:r>
      <w:proofErr w:type="spellEnd"/>
      <w:r>
        <w:t xml:space="preserve">, a archivní </w:t>
      </w:r>
      <w:r w:rsidR="0076508C">
        <w:br/>
      </w:r>
      <w:r>
        <w:t>nebo exportní data, která jsou využívána dal</w:t>
      </w:r>
      <w:r w:rsidR="0076508C">
        <w:t xml:space="preserve">šími interními systémy DPO, </w:t>
      </w:r>
      <w:r>
        <w:t>např. Helios.</w:t>
      </w:r>
    </w:p>
    <w:p w14:paraId="2CE9615C" w14:textId="77777777" w:rsidR="008A14F5" w:rsidRDefault="008A14F5" w:rsidP="008A14F5">
      <w:pPr>
        <w:pStyle w:val="Nadpis1"/>
      </w:pPr>
      <w:r w:rsidRPr="008A14F5">
        <w:rPr>
          <w:rFonts w:ascii="Times New Roman" w:eastAsiaTheme="minorHAnsi" w:hAnsi="Times New Roman" w:cstheme="minorBidi"/>
          <w:b/>
          <w:color w:val="auto"/>
          <w:sz w:val="22"/>
          <w:szCs w:val="22"/>
          <w:u w:val="single"/>
        </w:rPr>
        <w:lastRenderedPageBreak/>
        <w:t>Technologie</w:t>
      </w:r>
    </w:p>
    <w:p w14:paraId="1048E1EA" w14:textId="77777777" w:rsidR="008A14F5" w:rsidRDefault="008A14F5" w:rsidP="008A14F5">
      <w:pPr>
        <w:pStyle w:val="Odstavecseseznamem"/>
        <w:numPr>
          <w:ilvl w:val="0"/>
          <w:numId w:val="15"/>
        </w:numPr>
        <w:spacing w:after="160" w:line="259" w:lineRule="auto"/>
        <w:jc w:val="left"/>
      </w:pPr>
      <w:r>
        <w:t>MSSQL</w:t>
      </w:r>
      <w:r w:rsidR="0076508C">
        <w:t>,</w:t>
      </w:r>
    </w:p>
    <w:p w14:paraId="570F792A" w14:textId="77777777" w:rsidR="008A14F5" w:rsidRDefault="008A14F5" w:rsidP="008A14F5">
      <w:pPr>
        <w:pStyle w:val="Odstavecseseznamem"/>
        <w:numPr>
          <w:ilvl w:val="0"/>
          <w:numId w:val="15"/>
        </w:numPr>
        <w:spacing w:after="160" w:line="259" w:lineRule="auto"/>
        <w:jc w:val="left"/>
      </w:pPr>
      <w:r>
        <w:t xml:space="preserve">Sada </w:t>
      </w:r>
      <w:proofErr w:type="spellStart"/>
      <w:r>
        <w:t>triggerů</w:t>
      </w:r>
      <w:proofErr w:type="spellEnd"/>
      <w:r w:rsidR="0076508C">
        <w:t xml:space="preserve"> pro pumpování dat z provozní do archivní databáze.</w:t>
      </w:r>
    </w:p>
    <w:p w14:paraId="07A83214" w14:textId="77777777" w:rsidR="008A14F5" w:rsidRDefault="008A14F5" w:rsidP="003D4590"/>
    <w:p w14:paraId="45238D4F" w14:textId="77777777" w:rsidR="00836D99" w:rsidRDefault="00836D99" w:rsidP="00836D99"/>
    <w:p w14:paraId="5ADCC68B" w14:textId="77777777" w:rsidR="00443B99" w:rsidRDefault="00443B99" w:rsidP="00836D99"/>
    <w:p w14:paraId="3F9EFEF6" w14:textId="77777777" w:rsidR="008B3C8E" w:rsidRDefault="008B3C8E" w:rsidP="008B3C8E">
      <w:pPr>
        <w:pStyle w:val="Odstavecseseznamem"/>
      </w:pPr>
    </w:p>
    <w:p w14:paraId="71F24B58" w14:textId="77777777" w:rsidR="00742FAC" w:rsidRDefault="00742FAC" w:rsidP="003D4590"/>
    <w:p w14:paraId="0B42DBBB" w14:textId="77777777" w:rsidR="00B550C8" w:rsidRDefault="00B550C8" w:rsidP="003D4590"/>
    <w:p w14:paraId="1EF4529A" w14:textId="77777777" w:rsidR="00C71F29" w:rsidRPr="003D4590" w:rsidRDefault="00C71F29" w:rsidP="003D4590"/>
    <w:sectPr w:rsidR="00C71F29" w:rsidRPr="003D4590" w:rsidSect="00836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DEB35" w14:textId="77777777" w:rsidR="001A677D" w:rsidRDefault="001A677D" w:rsidP="00D10201">
      <w:pPr>
        <w:spacing w:after="0"/>
      </w:pPr>
      <w:r>
        <w:separator/>
      </w:r>
    </w:p>
  </w:endnote>
  <w:endnote w:type="continuationSeparator" w:id="0">
    <w:p w14:paraId="119CE24E" w14:textId="77777777" w:rsidR="001A677D" w:rsidRDefault="001A677D" w:rsidP="00D10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22755" w14:textId="77777777" w:rsidR="00856D29" w:rsidRDefault="00856D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0B674" w14:textId="77777777" w:rsidR="00856D29" w:rsidRDefault="00856D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95410" w14:textId="77777777" w:rsidR="00856D29" w:rsidRDefault="00856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9EEFA" w14:textId="77777777" w:rsidR="001A677D" w:rsidRDefault="001A677D" w:rsidP="00D10201">
      <w:pPr>
        <w:spacing w:after="0"/>
      </w:pPr>
      <w:r>
        <w:separator/>
      </w:r>
    </w:p>
  </w:footnote>
  <w:footnote w:type="continuationSeparator" w:id="0">
    <w:p w14:paraId="25A6674E" w14:textId="77777777" w:rsidR="001A677D" w:rsidRDefault="001A677D" w:rsidP="00D102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986B1" w14:textId="77777777" w:rsidR="00856D29" w:rsidRDefault="00856D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B02CA" w14:textId="42CB0FB6" w:rsidR="008D5A7E" w:rsidRDefault="00856D29" w:rsidP="00856D29">
    <w:pPr>
      <w:pStyle w:val="Zhlav"/>
    </w:pPr>
    <w:r>
      <w:rPr>
        <w:i/>
      </w:rPr>
      <w:t xml:space="preserve">Příloha č. </w:t>
    </w:r>
    <w:r>
      <w:rPr>
        <w:i/>
      </w:rPr>
      <w:t>7</w:t>
    </w:r>
    <w:r w:rsidR="008D5A7E">
      <w:rPr>
        <w:i/>
      </w:rPr>
      <w:t xml:space="preserve"> ZD – Popis technického řešení </w:t>
    </w:r>
    <w:bookmarkStart w:id="0" w:name="_GoBack"/>
    <w:bookmarkEnd w:id="0"/>
  </w:p>
  <w:p w14:paraId="2DB42594" w14:textId="77777777" w:rsidR="00D10201" w:rsidRDefault="00D102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C17B8" w14:textId="77777777" w:rsidR="00856D29" w:rsidRDefault="00856D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6CBD"/>
    <w:multiLevelType w:val="hybridMultilevel"/>
    <w:tmpl w:val="688E79E2"/>
    <w:lvl w:ilvl="0" w:tplc="212AB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339"/>
    <w:multiLevelType w:val="hybridMultilevel"/>
    <w:tmpl w:val="6A20CCD0"/>
    <w:lvl w:ilvl="0" w:tplc="212AB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05FD8"/>
    <w:multiLevelType w:val="hybridMultilevel"/>
    <w:tmpl w:val="68641E88"/>
    <w:lvl w:ilvl="0" w:tplc="212AB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45B50"/>
    <w:multiLevelType w:val="hybridMultilevel"/>
    <w:tmpl w:val="975ADA5A"/>
    <w:lvl w:ilvl="0" w:tplc="212AB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E755B"/>
    <w:multiLevelType w:val="hybridMultilevel"/>
    <w:tmpl w:val="C73CF6DC"/>
    <w:lvl w:ilvl="0" w:tplc="1EF03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50748"/>
    <w:multiLevelType w:val="hybridMultilevel"/>
    <w:tmpl w:val="B7F2778E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46807"/>
    <w:multiLevelType w:val="multilevel"/>
    <w:tmpl w:val="4AA8865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63B09F0"/>
    <w:multiLevelType w:val="hybridMultilevel"/>
    <w:tmpl w:val="2E027D4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90D26"/>
    <w:multiLevelType w:val="multilevel"/>
    <w:tmpl w:val="40DC9A4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B4749B"/>
    <w:multiLevelType w:val="hybridMultilevel"/>
    <w:tmpl w:val="BCBCFB0C"/>
    <w:lvl w:ilvl="0" w:tplc="60643B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F5A48"/>
    <w:multiLevelType w:val="hybridMultilevel"/>
    <w:tmpl w:val="38046E3A"/>
    <w:lvl w:ilvl="0" w:tplc="9FEA795C">
      <w:start w:val="1"/>
      <w:numFmt w:val="upperLetter"/>
      <w:lvlText w:val="(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7176302F"/>
    <w:multiLevelType w:val="hybridMultilevel"/>
    <w:tmpl w:val="D6E48E44"/>
    <w:lvl w:ilvl="0" w:tplc="2FCE3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C3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48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87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A2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D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E4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4E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C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98CFA"/>
    <w:multiLevelType w:val="hybridMultilevel"/>
    <w:tmpl w:val="8228978C"/>
    <w:lvl w:ilvl="0" w:tplc="6F80E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C6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60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04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82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46F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CC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CF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66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A4CCD"/>
    <w:multiLevelType w:val="hybridMultilevel"/>
    <w:tmpl w:val="143E0D8A"/>
    <w:lvl w:ilvl="0" w:tplc="212AB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23B10"/>
    <w:multiLevelType w:val="hybridMultilevel"/>
    <w:tmpl w:val="8EC25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46F21"/>
    <w:multiLevelType w:val="hybridMultilevel"/>
    <w:tmpl w:val="D8A02EA8"/>
    <w:lvl w:ilvl="0" w:tplc="9878CBAA">
      <w:start w:val="1"/>
      <w:numFmt w:val="low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2"/>
  </w:num>
  <w:num w:numId="5">
    <w:abstractNumId w:val="15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14"/>
  </w:num>
  <w:num w:numId="12">
    <w:abstractNumId w:val="10"/>
  </w:num>
  <w:num w:numId="13">
    <w:abstractNumId w:val="9"/>
  </w:num>
  <w:num w:numId="14">
    <w:abstractNumId w:val="1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AB"/>
    <w:rsid w:val="00021A00"/>
    <w:rsid w:val="00043574"/>
    <w:rsid w:val="00077F09"/>
    <w:rsid w:val="000A5670"/>
    <w:rsid w:val="000E0D8B"/>
    <w:rsid w:val="000E18CB"/>
    <w:rsid w:val="00112DDC"/>
    <w:rsid w:val="00123FAD"/>
    <w:rsid w:val="00146094"/>
    <w:rsid w:val="00172A41"/>
    <w:rsid w:val="001A49AB"/>
    <w:rsid w:val="001A677D"/>
    <w:rsid w:val="001D2820"/>
    <w:rsid w:val="00207E91"/>
    <w:rsid w:val="00233D5B"/>
    <w:rsid w:val="002600C8"/>
    <w:rsid w:val="00261F52"/>
    <w:rsid w:val="00262AAA"/>
    <w:rsid w:val="00267DCF"/>
    <w:rsid w:val="00272975"/>
    <w:rsid w:val="002D4818"/>
    <w:rsid w:val="002D678E"/>
    <w:rsid w:val="003077F0"/>
    <w:rsid w:val="00371796"/>
    <w:rsid w:val="00386AFC"/>
    <w:rsid w:val="003A1504"/>
    <w:rsid w:val="003C66CB"/>
    <w:rsid w:val="003D4590"/>
    <w:rsid w:val="003F7721"/>
    <w:rsid w:val="004231E1"/>
    <w:rsid w:val="004365E1"/>
    <w:rsid w:val="00443B99"/>
    <w:rsid w:val="00491DBD"/>
    <w:rsid w:val="0050688B"/>
    <w:rsid w:val="00512915"/>
    <w:rsid w:val="00565135"/>
    <w:rsid w:val="005767B7"/>
    <w:rsid w:val="005844AE"/>
    <w:rsid w:val="00593B7A"/>
    <w:rsid w:val="005D6782"/>
    <w:rsid w:val="00615C51"/>
    <w:rsid w:val="00655719"/>
    <w:rsid w:val="006719B9"/>
    <w:rsid w:val="006B7D1B"/>
    <w:rsid w:val="006E2F6D"/>
    <w:rsid w:val="006F761A"/>
    <w:rsid w:val="0070074D"/>
    <w:rsid w:val="007058F8"/>
    <w:rsid w:val="0072449E"/>
    <w:rsid w:val="00741711"/>
    <w:rsid w:val="00741850"/>
    <w:rsid w:val="00742FAC"/>
    <w:rsid w:val="0074381C"/>
    <w:rsid w:val="00752FC8"/>
    <w:rsid w:val="0076508C"/>
    <w:rsid w:val="007B4C84"/>
    <w:rsid w:val="007C6B40"/>
    <w:rsid w:val="007F7E46"/>
    <w:rsid w:val="0083520A"/>
    <w:rsid w:val="00836D99"/>
    <w:rsid w:val="00856D29"/>
    <w:rsid w:val="0087150D"/>
    <w:rsid w:val="00876F80"/>
    <w:rsid w:val="008806DF"/>
    <w:rsid w:val="008A14F5"/>
    <w:rsid w:val="008B3C8E"/>
    <w:rsid w:val="008B5816"/>
    <w:rsid w:val="008C22BA"/>
    <w:rsid w:val="008C4B09"/>
    <w:rsid w:val="008D5A7E"/>
    <w:rsid w:val="008E55A5"/>
    <w:rsid w:val="009011B9"/>
    <w:rsid w:val="009125F9"/>
    <w:rsid w:val="009161B1"/>
    <w:rsid w:val="009333F4"/>
    <w:rsid w:val="00996877"/>
    <w:rsid w:val="009B247F"/>
    <w:rsid w:val="009D545E"/>
    <w:rsid w:val="009F45B5"/>
    <w:rsid w:val="00A4156D"/>
    <w:rsid w:val="00A65E0D"/>
    <w:rsid w:val="00A74282"/>
    <w:rsid w:val="00A77C18"/>
    <w:rsid w:val="00A93FC1"/>
    <w:rsid w:val="00AA212E"/>
    <w:rsid w:val="00AB2DE6"/>
    <w:rsid w:val="00AE0AE6"/>
    <w:rsid w:val="00AF1A97"/>
    <w:rsid w:val="00B0322D"/>
    <w:rsid w:val="00B12DB9"/>
    <w:rsid w:val="00B550C8"/>
    <w:rsid w:val="00B76791"/>
    <w:rsid w:val="00BA7542"/>
    <w:rsid w:val="00BF2F5E"/>
    <w:rsid w:val="00BF4DA9"/>
    <w:rsid w:val="00C020DC"/>
    <w:rsid w:val="00C12728"/>
    <w:rsid w:val="00C322E3"/>
    <w:rsid w:val="00C65F8F"/>
    <w:rsid w:val="00C71F29"/>
    <w:rsid w:val="00C90F4E"/>
    <w:rsid w:val="00CA3F7D"/>
    <w:rsid w:val="00CA6532"/>
    <w:rsid w:val="00CE0FF5"/>
    <w:rsid w:val="00D10201"/>
    <w:rsid w:val="00D14BEC"/>
    <w:rsid w:val="00D25274"/>
    <w:rsid w:val="00D37417"/>
    <w:rsid w:val="00D41A93"/>
    <w:rsid w:val="00D5225C"/>
    <w:rsid w:val="00D6180B"/>
    <w:rsid w:val="00D766E7"/>
    <w:rsid w:val="00D858D5"/>
    <w:rsid w:val="00D867E8"/>
    <w:rsid w:val="00DA6DC2"/>
    <w:rsid w:val="00E07D07"/>
    <w:rsid w:val="00E25ECA"/>
    <w:rsid w:val="00E375ED"/>
    <w:rsid w:val="00E4265D"/>
    <w:rsid w:val="00E614CE"/>
    <w:rsid w:val="00E7099A"/>
    <w:rsid w:val="00E769E2"/>
    <w:rsid w:val="00EE7B45"/>
    <w:rsid w:val="00F162C5"/>
    <w:rsid w:val="00F41C0C"/>
    <w:rsid w:val="00F83BA0"/>
    <w:rsid w:val="00F85161"/>
    <w:rsid w:val="00F951CD"/>
    <w:rsid w:val="00FA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5707"/>
  <w15:chartTrackingRefBased/>
  <w15:docId w15:val="{0B2024C3-F7E3-4823-8247-0B74AB87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0201"/>
    <w:pPr>
      <w:spacing w:after="12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A14F5"/>
    <w:pPr>
      <w:keepNext/>
      <w:keepLines/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A14F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14F5"/>
    <w:pPr>
      <w:keepNext/>
      <w:keepLines/>
      <w:spacing w:before="40" w:after="0" w:line="259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020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D10201"/>
  </w:style>
  <w:style w:type="paragraph" w:styleId="Zpat">
    <w:name w:val="footer"/>
    <w:basedOn w:val="Normln"/>
    <w:link w:val="ZpatChar"/>
    <w:uiPriority w:val="99"/>
    <w:unhideWhenUsed/>
    <w:rsid w:val="00D1020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10201"/>
  </w:style>
  <w:style w:type="character" w:styleId="Hypertextovodkaz">
    <w:name w:val="Hyperlink"/>
    <w:basedOn w:val="Standardnpsmoodstavce"/>
    <w:uiPriority w:val="99"/>
    <w:unhideWhenUsed/>
    <w:rsid w:val="007B4C8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B4C84"/>
    <w:rPr>
      <w:color w:val="954F72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72975"/>
    <w:pPr>
      <w:ind w:left="720"/>
      <w:contextualSpacing/>
    </w:pPr>
  </w:style>
  <w:style w:type="table" w:styleId="Mkatabulky">
    <w:name w:val="Table Grid"/>
    <w:basedOn w:val="Normlntabulka"/>
    <w:uiPriority w:val="39"/>
    <w:rsid w:val="0026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61F5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6D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6D99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99"/>
    <w:rsid w:val="007C6B40"/>
    <w:rPr>
      <w:rFonts w:ascii="Times New Roman" w:hAnsi="Times New Roman"/>
    </w:rPr>
  </w:style>
  <w:style w:type="paragraph" w:customStyle="1" w:styleId="6-2">
    <w:name w:val="6-2"/>
    <w:basedOn w:val="Normln"/>
    <w:rsid w:val="00233D5B"/>
    <w:pPr>
      <w:tabs>
        <w:tab w:val="num" w:pos="0"/>
      </w:tabs>
      <w:spacing w:before="120" w:after="40"/>
    </w:pPr>
    <w:rPr>
      <w:rFonts w:eastAsia="Times New Roman" w:cs="Times New Roman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A14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A14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A14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8A1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rsid w:val="008A14F5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uiPriority w:val="10"/>
    <w:rsid w:val="008A1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6557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57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571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57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571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E7A7F-4166-4F33-855F-22E7FBA3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Miško David, Ing.</dc:creator>
  <cp:keywords/>
  <dc:description/>
  <cp:lastModifiedBy>Kubátková Hana, Ing.</cp:lastModifiedBy>
  <cp:revision>3</cp:revision>
  <dcterms:created xsi:type="dcterms:W3CDTF">2023-04-19T11:54:00Z</dcterms:created>
  <dcterms:modified xsi:type="dcterms:W3CDTF">2023-04-24T11:09:00Z</dcterms:modified>
</cp:coreProperties>
</file>