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FF7" w:rsidRPr="00E86A72" w:rsidRDefault="000A3714" w:rsidP="00A54858">
      <w:pPr>
        <w:tabs>
          <w:tab w:val="left" w:pos="7305"/>
        </w:tabs>
        <w:rPr>
          <w:sz w:val="20"/>
          <w:szCs w:val="20"/>
        </w:rPr>
      </w:pPr>
      <w:r>
        <w:tab/>
      </w:r>
    </w:p>
    <w:p w:rsidR="002105DC" w:rsidRDefault="0004251E" w:rsidP="002105DC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proofErr w:type="gramStart"/>
      <w:r>
        <w:rPr>
          <w:rFonts w:ascii="Times New Roman" w:hAnsi="Times New Roman"/>
          <w:bCs/>
          <w:i w:val="0"/>
          <w:sz w:val="40"/>
          <w:szCs w:val="40"/>
          <w:u w:val="single"/>
        </w:rPr>
        <w:t>D.1.4</w:t>
      </w:r>
      <w:proofErr w:type="gramEnd"/>
      <w:r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.d - </w:t>
      </w:r>
      <w:r w:rsidR="004362AF">
        <w:rPr>
          <w:rFonts w:ascii="Times New Roman" w:hAnsi="Times New Roman"/>
          <w:bCs/>
          <w:i w:val="0"/>
          <w:sz w:val="40"/>
          <w:szCs w:val="40"/>
          <w:u w:val="single"/>
        </w:rPr>
        <w:t>O</w:t>
      </w:r>
      <w:r w:rsidR="002105DC">
        <w:rPr>
          <w:rFonts w:ascii="Times New Roman" w:hAnsi="Times New Roman"/>
          <w:bCs/>
          <w:i w:val="0"/>
          <w:sz w:val="40"/>
          <w:szCs w:val="40"/>
          <w:u w:val="single"/>
        </w:rPr>
        <w:t>chran</w:t>
      </w:r>
      <w:r w:rsidR="004362AF">
        <w:rPr>
          <w:rFonts w:ascii="Times New Roman" w:hAnsi="Times New Roman"/>
          <w:bCs/>
          <w:i w:val="0"/>
          <w:sz w:val="40"/>
          <w:szCs w:val="40"/>
          <w:u w:val="single"/>
        </w:rPr>
        <w:t>a</w:t>
      </w:r>
      <w:r w:rsidR="002105DC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 před bleskem</w:t>
      </w:r>
    </w:p>
    <w:p w:rsidR="00725998" w:rsidRPr="00E86A72" w:rsidRDefault="00D13833" w:rsidP="00E86A72">
      <w:pPr>
        <w:pStyle w:val="Nadpis2"/>
        <w:spacing w:before="0" w:after="0"/>
        <w:jc w:val="center"/>
        <w:rPr>
          <w:rFonts w:ascii="Times New Roman" w:hAnsi="Times New Roman"/>
          <w:bCs/>
          <w:i w:val="0"/>
          <w:sz w:val="40"/>
          <w:szCs w:val="40"/>
          <w:u w:val="single"/>
        </w:rPr>
      </w:pPr>
      <w:r w:rsidRPr="00E86A72">
        <w:rPr>
          <w:rFonts w:ascii="Times New Roman" w:hAnsi="Times New Roman"/>
          <w:bCs/>
          <w:i w:val="0"/>
          <w:sz w:val="40"/>
          <w:szCs w:val="40"/>
          <w:u w:val="single"/>
        </w:rPr>
        <w:t xml:space="preserve">TECHNICKÁ </w:t>
      </w:r>
      <w:r w:rsidR="00640FF7" w:rsidRPr="00E86A72">
        <w:rPr>
          <w:rFonts w:ascii="Times New Roman" w:hAnsi="Times New Roman"/>
          <w:bCs/>
          <w:i w:val="0"/>
          <w:sz w:val="40"/>
          <w:szCs w:val="40"/>
          <w:u w:val="single"/>
        </w:rPr>
        <w:t>ZPRÁVA</w:t>
      </w:r>
    </w:p>
    <w:p w:rsidR="00640FF7" w:rsidRDefault="00640FF7" w:rsidP="00E86A72">
      <w:pPr>
        <w:rPr>
          <w:sz w:val="20"/>
          <w:szCs w:val="20"/>
        </w:rPr>
      </w:pPr>
    </w:p>
    <w:p w:rsidR="00AC0E7E" w:rsidRPr="00E86A72" w:rsidRDefault="00AC0E7E" w:rsidP="00E86A72">
      <w:pPr>
        <w:rPr>
          <w:sz w:val="20"/>
          <w:szCs w:val="20"/>
        </w:rPr>
      </w:pPr>
    </w:p>
    <w:p w:rsidR="005A22A6" w:rsidRPr="00E86A72" w:rsidRDefault="005A22A6" w:rsidP="00E86A72">
      <w:pPr>
        <w:rPr>
          <w:sz w:val="20"/>
          <w:szCs w:val="20"/>
        </w:rPr>
      </w:pPr>
    </w:p>
    <w:tbl>
      <w:tblPr>
        <w:tblW w:w="9900" w:type="dxa"/>
        <w:tblInd w:w="-29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60"/>
        <w:gridCol w:w="5940"/>
      </w:tblGrid>
      <w:tr w:rsidR="00813DC1" w:rsidTr="0004251E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813DC1" w:rsidRPr="00BC4C13" w:rsidRDefault="0004251E" w:rsidP="00042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ZHOTOVITEL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4858" w:rsidRDefault="00A54858" w:rsidP="00A54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Petr Winkler</w:t>
            </w:r>
          </w:p>
          <w:p w:rsidR="00A54858" w:rsidRDefault="00A54858" w:rsidP="00A54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Skácelova 3063/5</w:t>
            </w:r>
          </w:p>
          <w:p w:rsidR="00A54858" w:rsidRPr="00A54858" w:rsidRDefault="00A54858" w:rsidP="00A54858">
            <w:pPr>
              <w:jc w:val="center"/>
              <w:rPr>
                <w:b/>
                <w:bCs/>
              </w:rPr>
            </w:pPr>
            <w:r w:rsidRPr="00A54858">
              <w:rPr>
                <w:b/>
                <w:bCs/>
              </w:rPr>
              <w:t>695 01 Hodonín</w:t>
            </w:r>
          </w:p>
          <w:p w:rsidR="00A54858" w:rsidRDefault="00A54858" w:rsidP="00A54858">
            <w:pPr>
              <w:jc w:val="center"/>
              <w:rPr>
                <w:b/>
                <w:bCs/>
              </w:rPr>
            </w:pPr>
            <w:hyperlink r:id="rId9" w:history="1">
              <w:r w:rsidRPr="00A54858">
                <w:rPr>
                  <w:rStyle w:val="Hypertextovodkaz"/>
                  <w:rFonts w:eastAsiaTheme="minorHAnsi"/>
                  <w:b/>
                  <w:bCs/>
                  <w:color w:val="auto"/>
                  <w:u w:val="none"/>
                </w:rPr>
                <w:t>tel: 603</w:t>
              </w:r>
            </w:hyperlink>
            <w:r w:rsidRPr="00A54858">
              <w:rPr>
                <w:b/>
                <w:bCs/>
              </w:rPr>
              <w:t xml:space="preserve"> 513 362</w:t>
            </w:r>
          </w:p>
          <w:p w:rsidR="00813DC1" w:rsidRDefault="00A54858" w:rsidP="00A54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IČ: 88842711</w:t>
            </w:r>
          </w:p>
        </w:tc>
      </w:tr>
      <w:tr w:rsidR="005A22A6" w:rsidRPr="00E86A72" w:rsidTr="0004251E">
        <w:trPr>
          <w:trHeight w:val="762"/>
        </w:trPr>
        <w:tc>
          <w:tcPr>
            <w:tcW w:w="3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5A22A6" w:rsidRPr="00E86A72" w:rsidRDefault="005A22A6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OBJEDNATEL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A54858" w:rsidRDefault="00A54858" w:rsidP="00A54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Město Hodonín</w:t>
            </w:r>
          </w:p>
          <w:p w:rsidR="00A54858" w:rsidRDefault="00A54858" w:rsidP="00A54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Masarykovo nám. 53/1</w:t>
            </w:r>
          </w:p>
          <w:p w:rsidR="00244CFC" w:rsidRPr="00E86A72" w:rsidRDefault="00A54858" w:rsidP="00A5485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695 01 Hodonín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PŘEDMĚT DOKUMENTU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technika prostředí staveb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Default="004362AF" w:rsidP="00042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ČÁST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Default="004362AF" w:rsidP="00042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Ochrana před bleskem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NÁZEV STAVBY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Default="00A54858" w:rsidP="0004251E">
            <w:pPr>
              <w:jc w:val="center"/>
              <w:rPr>
                <w:b/>
                <w:bCs/>
              </w:rPr>
            </w:pPr>
            <w:r w:rsidRPr="00A54858">
              <w:rPr>
                <w:b/>
                <w:bCs/>
              </w:rPr>
              <w:t>STAVEBNÍ ÚPRAVY BYTOVÉHO DOMU JANÁČKOVA 17 - 19 - 21, HODONÍN</w:t>
            </w:r>
          </w:p>
          <w:p w:rsidR="00A54858" w:rsidRPr="00E86A72" w:rsidRDefault="00A54858" w:rsidP="0004251E">
            <w:pPr>
              <w:jc w:val="center"/>
              <w:rPr>
                <w:b/>
                <w:bCs/>
              </w:rPr>
            </w:pPr>
            <w:r w:rsidRPr="00A54858">
              <w:rPr>
                <w:b/>
                <w:bCs/>
              </w:rPr>
              <w:t>rekonstrukce střešní konstrukce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MÍSTO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A54858" w:rsidP="00763233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A54858">
              <w:rPr>
                <w:b/>
                <w:bCs/>
              </w:rPr>
              <w:t>k.ú</w:t>
            </w:r>
            <w:proofErr w:type="spellEnd"/>
            <w:r w:rsidRPr="00A54858">
              <w:rPr>
                <w:b/>
                <w:bCs/>
              </w:rPr>
              <w:t>.</w:t>
            </w:r>
            <w:proofErr w:type="gramEnd"/>
            <w:r w:rsidRPr="00A54858">
              <w:rPr>
                <w:b/>
                <w:bCs/>
              </w:rPr>
              <w:t xml:space="preserve"> Hodonín; 640417, </w:t>
            </w:r>
            <w:proofErr w:type="gramStart"/>
            <w:r w:rsidRPr="00A54858">
              <w:rPr>
                <w:b/>
                <w:bCs/>
              </w:rPr>
              <w:t>p.č.</w:t>
            </w:r>
            <w:proofErr w:type="gramEnd"/>
            <w:r w:rsidRPr="00A54858">
              <w:rPr>
                <w:b/>
                <w:bCs/>
              </w:rPr>
              <w:t>st.2310, č.p.2387, p.č.st.2311, č.p.2386, p.č.st.2097, č.p.2266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KRAJ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Jihomoravský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STUPEŇ PROJEKTOVÉ DOKUMENTACE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 xml:space="preserve">pro </w:t>
            </w:r>
            <w:r>
              <w:rPr>
                <w:b/>
                <w:bCs/>
              </w:rPr>
              <w:t>stavební povolení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ODPOVĚDNÝ</w:t>
            </w:r>
          </w:p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PROJEKTANT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VYHOTOVIL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Petr Winkler</w:t>
            </w:r>
          </w:p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číslo autorizace ČKAIT 1005185</w:t>
            </w:r>
          </w:p>
        </w:tc>
      </w:tr>
      <w:tr w:rsidR="004362AF" w:rsidRPr="00E86A72" w:rsidTr="0004251E">
        <w:trPr>
          <w:trHeight w:val="762"/>
        </w:trPr>
        <w:tc>
          <w:tcPr>
            <w:tcW w:w="3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4362AF" w:rsidP="0004251E">
            <w:pPr>
              <w:jc w:val="center"/>
              <w:rPr>
                <w:b/>
                <w:bCs/>
              </w:rPr>
            </w:pPr>
            <w:r w:rsidRPr="00E86A72">
              <w:rPr>
                <w:b/>
                <w:bCs/>
              </w:rPr>
              <w:t>DATUM</w:t>
            </w:r>
          </w:p>
        </w:tc>
        <w:tc>
          <w:tcPr>
            <w:tcW w:w="59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362AF" w:rsidRPr="00E86A72" w:rsidRDefault="00244CFC" w:rsidP="007632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  <w:r w:rsidR="0004251E">
              <w:rPr>
                <w:b/>
                <w:bCs/>
              </w:rPr>
              <w:t>/2018</w:t>
            </w:r>
          </w:p>
        </w:tc>
      </w:tr>
    </w:tbl>
    <w:p w:rsidR="00092A55" w:rsidRPr="00E86A72" w:rsidRDefault="00092A55" w:rsidP="00E86A72">
      <w:pPr>
        <w:rPr>
          <w:sz w:val="20"/>
          <w:szCs w:val="20"/>
        </w:rPr>
      </w:pPr>
    </w:p>
    <w:p w:rsidR="00E86A72" w:rsidRDefault="00E86A72" w:rsidP="00E86A72">
      <w:pPr>
        <w:jc w:val="center"/>
        <w:rPr>
          <w:b/>
          <w:sz w:val="20"/>
          <w:szCs w:val="20"/>
          <w:u w:val="single"/>
        </w:rPr>
      </w:pPr>
    </w:p>
    <w:p w:rsidR="00E86A72" w:rsidRDefault="00E86A72" w:rsidP="00E86A72">
      <w:pPr>
        <w:jc w:val="center"/>
        <w:rPr>
          <w:b/>
          <w:sz w:val="20"/>
          <w:szCs w:val="20"/>
          <w:u w:val="single"/>
        </w:rPr>
      </w:pPr>
    </w:p>
    <w:p w:rsidR="0004251E" w:rsidRDefault="0004251E" w:rsidP="00E86A72">
      <w:pPr>
        <w:jc w:val="center"/>
        <w:rPr>
          <w:b/>
          <w:sz w:val="20"/>
          <w:szCs w:val="20"/>
          <w:u w:val="single"/>
        </w:rPr>
      </w:pPr>
    </w:p>
    <w:p w:rsidR="008A192B" w:rsidRDefault="008A192B" w:rsidP="00E86A72">
      <w:pPr>
        <w:jc w:val="center"/>
        <w:rPr>
          <w:b/>
          <w:sz w:val="20"/>
          <w:szCs w:val="20"/>
          <w:u w:val="single"/>
        </w:rPr>
      </w:pPr>
    </w:p>
    <w:p w:rsidR="008A192B" w:rsidRDefault="008A192B" w:rsidP="00E86A72">
      <w:pPr>
        <w:jc w:val="center"/>
        <w:rPr>
          <w:b/>
          <w:sz w:val="20"/>
          <w:szCs w:val="20"/>
          <w:u w:val="single"/>
        </w:rPr>
      </w:pPr>
    </w:p>
    <w:p w:rsidR="00646825" w:rsidRPr="00E86A72" w:rsidRDefault="00646825" w:rsidP="00E86A72">
      <w:pPr>
        <w:jc w:val="center"/>
        <w:rPr>
          <w:b/>
          <w:sz w:val="32"/>
          <w:szCs w:val="32"/>
          <w:u w:val="single"/>
        </w:rPr>
      </w:pPr>
      <w:r w:rsidRPr="00E86A72">
        <w:rPr>
          <w:b/>
          <w:sz w:val="32"/>
          <w:szCs w:val="32"/>
          <w:u w:val="single"/>
        </w:rPr>
        <w:lastRenderedPageBreak/>
        <w:t>OBSAH</w:t>
      </w:r>
    </w:p>
    <w:p w:rsidR="00646825" w:rsidRPr="00E86A72" w:rsidRDefault="00646825" w:rsidP="00E86A72">
      <w:pPr>
        <w:ind w:firstLine="709"/>
        <w:rPr>
          <w:sz w:val="20"/>
          <w:szCs w:val="20"/>
        </w:rPr>
      </w:pPr>
    </w:p>
    <w:p w:rsidR="00646825" w:rsidRPr="00E86A72" w:rsidRDefault="004362AF" w:rsidP="00E86A72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TECHNICKÁ ZPRÁVA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OBSAH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ZÁKLADNÍ TECHNICKÉ ÚDAJE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ÚVOD</w:t>
      </w:r>
    </w:p>
    <w:p w:rsidR="00071E77" w:rsidRPr="00E86A72" w:rsidRDefault="00071E77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CHARAKTERISTIKA OBJEKTU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PŘEDMĚT A ROZSAH PROJEKTU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SOUHRNNÁ TECHNICKÁ ZPRÁVA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BEZPEČNOST PRÁCE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PROVÁDĚNÍ STAVEBNĚ MONTÁŽNÍCH PRACÍ</w:t>
      </w:r>
    </w:p>
    <w:p w:rsidR="00646825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KVALIFIKACE MONTÁŽNÍCH PRACOVNÍKŮ A PRACOVNÍKŮ ÚDRŽBY</w:t>
      </w:r>
    </w:p>
    <w:p w:rsidR="006C2B17" w:rsidRPr="00E86A72" w:rsidRDefault="006C2B17" w:rsidP="00E86A72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CERTIFIKACE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POSOUZENÍ VLIVU NA ŽIVOTNÍ PROSTŘEDÍ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PŘEHLED VÝCHOZÍCH PODKLADŮ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 xml:space="preserve">DOKUMENTACE </w:t>
      </w:r>
      <w:r w:rsidR="0025224E">
        <w:rPr>
          <w:sz w:val="20"/>
          <w:szCs w:val="20"/>
        </w:rPr>
        <w:t>OCHRANY PŘED BLESKEM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URČENÍ VNĚJŠÍCH VLIVŮ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POŽÁRNĚ BEZPEČNOSTNÍ ŘEŠENÍ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TECHNICKÁ ŘEŠENÍ</w:t>
      </w:r>
    </w:p>
    <w:p w:rsidR="00B275C2" w:rsidRDefault="00B275C2" w:rsidP="00E86A72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SYSTÉM OCHRANY PŘED BLESKEM – LPS</w:t>
      </w:r>
    </w:p>
    <w:p w:rsidR="00B275C2" w:rsidRDefault="00B275C2" w:rsidP="00E86A72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JÍMACÍ A SVODOVÁ SOUSTAVA</w:t>
      </w:r>
    </w:p>
    <w:p w:rsidR="00B275C2" w:rsidRDefault="00B275C2" w:rsidP="00E86A72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UZEMŇOVACÍ SOUSTAVA</w:t>
      </w:r>
    </w:p>
    <w:p w:rsidR="00314F9B" w:rsidRDefault="00314F9B" w:rsidP="00314F9B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VNITŘNÍ OCHRANA PŘED BLESKEM A PŘEPĚTÍM</w:t>
      </w:r>
    </w:p>
    <w:p w:rsidR="00646825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VÝSTRAŽNÉ TABULKY A NÁPISY</w:t>
      </w:r>
    </w:p>
    <w:p w:rsidR="0025224E" w:rsidRPr="00E86A72" w:rsidRDefault="0025224E" w:rsidP="00E86A72">
      <w:pPr>
        <w:spacing w:before="120" w:after="120"/>
        <w:ind w:firstLine="708"/>
        <w:rPr>
          <w:sz w:val="20"/>
          <w:szCs w:val="20"/>
        </w:rPr>
      </w:pPr>
      <w:r>
        <w:rPr>
          <w:sz w:val="20"/>
          <w:szCs w:val="20"/>
        </w:rPr>
        <w:t>OZNAČENÍ MÍST PŘIPOJENÍ</w:t>
      </w:r>
    </w:p>
    <w:p w:rsidR="00646825" w:rsidRPr="00E86A72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PROVOZNÍ PŘEDPISY</w:t>
      </w:r>
    </w:p>
    <w:p w:rsidR="00646825" w:rsidRDefault="00646825" w:rsidP="00E86A72">
      <w:pPr>
        <w:spacing w:before="120" w:after="120"/>
        <w:ind w:firstLine="708"/>
        <w:rPr>
          <w:sz w:val="20"/>
          <w:szCs w:val="20"/>
        </w:rPr>
      </w:pPr>
      <w:r w:rsidRPr="00E86A72">
        <w:rPr>
          <w:sz w:val="20"/>
          <w:szCs w:val="20"/>
        </w:rPr>
        <w:t>ZÁVĚREČNÁ USTANOVENÍ</w:t>
      </w:r>
    </w:p>
    <w:p w:rsidR="00C8461C" w:rsidRDefault="00C8461C" w:rsidP="00C8461C">
      <w:pPr>
        <w:spacing w:before="120" w:after="120"/>
        <w:ind w:firstLine="709"/>
        <w:rPr>
          <w:sz w:val="20"/>
          <w:szCs w:val="20"/>
        </w:rPr>
      </w:pPr>
      <w:r>
        <w:rPr>
          <w:sz w:val="20"/>
          <w:szCs w:val="20"/>
        </w:rPr>
        <w:t>SEZNAM STROJŮ A ZAŘÍZENÍ A TECHNICKÁ SPECIFIKACE</w:t>
      </w:r>
    </w:p>
    <w:p w:rsidR="0025224E" w:rsidRDefault="0025224E" w:rsidP="00E86A72">
      <w:pPr>
        <w:spacing w:before="120" w:after="120"/>
        <w:ind w:firstLine="708"/>
        <w:rPr>
          <w:sz w:val="20"/>
          <w:szCs w:val="20"/>
        </w:rPr>
      </w:pPr>
    </w:p>
    <w:p w:rsidR="0025224E" w:rsidRDefault="0025224E" w:rsidP="00E86A72">
      <w:pPr>
        <w:spacing w:before="120" w:after="120"/>
        <w:ind w:firstLine="708"/>
        <w:rPr>
          <w:sz w:val="20"/>
          <w:szCs w:val="20"/>
        </w:rPr>
      </w:pPr>
    </w:p>
    <w:p w:rsidR="00D83F0D" w:rsidRDefault="00D83F0D" w:rsidP="00E86A72">
      <w:pPr>
        <w:spacing w:before="120" w:after="120"/>
        <w:ind w:firstLine="708"/>
        <w:rPr>
          <w:sz w:val="20"/>
          <w:szCs w:val="20"/>
        </w:rPr>
      </w:pPr>
    </w:p>
    <w:p w:rsidR="0025224E" w:rsidRDefault="0025224E" w:rsidP="00E86A72">
      <w:pPr>
        <w:spacing w:before="120" w:after="120"/>
        <w:ind w:firstLine="708"/>
        <w:rPr>
          <w:sz w:val="20"/>
          <w:szCs w:val="20"/>
        </w:rPr>
      </w:pPr>
    </w:p>
    <w:p w:rsidR="0025224E" w:rsidRDefault="0025224E" w:rsidP="00E86A72">
      <w:pPr>
        <w:spacing w:before="120" w:after="120"/>
        <w:ind w:firstLine="708"/>
        <w:rPr>
          <w:sz w:val="20"/>
          <w:szCs w:val="20"/>
        </w:rPr>
      </w:pPr>
    </w:p>
    <w:p w:rsidR="00AC0E7E" w:rsidRDefault="00AC0E7E" w:rsidP="00E86A72">
      <w:pPr>
        <w:spacing w:before="120" w:after="120"/>
        <w:ind w:firstLine="708"/>
        <w:rPr>
          <w:sz w:val="20"/>
          <w:szCs w:val="20"/>
        </w:rPr>
      </w:pPr>
    </w:p>
    <w:p w:rsidR="00AC0E7E" w:rsidRDefault="00AC0E7E" w:rsidP="00E86A72">
      <w:pPr>
        <w:spacing w:before="120" w:after="120"/>
        <w:ind w:firstLine="708"/>
        <w:rPr>
          <w:sz w:val="20"/>
          <w:szCs w:val="20"/>
        </w:rPr>
      </w:pPr>
    </w:p>
    <w:p w:rsidR="00B275C2" w:rsidRPr="00B275C2" w:rsidRDefault="00B275C2" w:rsidP="00B275C2"/>
    <w:p w:rsidR="00646825" w:rsidRPr="00E86A72" w:rsidRDefault="00646825" w:rsidP="00E86A72">
      <w:pPr>
        <w:pStyle w:val="Nadpis1"/>
        <w:jc w:val="center"/>
        <w:rPr>
          <w:b/>
          <w:sz w:val="32"/>
          <w:szCs w:val="32"/>
        </w:rPr>
      </w:pPr>
      <w:r w:rsidRPr="00E86A72">
        <w:rPr>
          <w:b/>
          <w:sz w:val="32"/>
          <w:szCs w:val="32"/>
        </w:rPr>
        <w:lastRenderedPageBreak/>
        <w:t>ZÁKLADNÍ TECHNICKÉ ÚDAJE</w:t>
      </w:r>
    </w:p>
    <w:p w:rsidR="00646825" w:rsidRPr="00E86A72" w:rsidRDefault="00646825" w:rsidP="00E86A72">
      <w:pPr>
        <w:rPr>
          <w:sz w:val="20"/>
          <w:szCs w:val="20"/>
        </w:rPr>
      </w:pPr>
    </w:p>
    <w:p w:rsidR="00B55B1F" w:rsidRPr="00E86A72" w:rsidRDefault="00B55B1F" w:rsidP="00E86A72">
      <w:pPr>
        <w:jc w:val="both"/>
        <w:rPr>
          <w:b/>
          <w:sz w:val="20"/>
          <w:szCs w:val="20"/>
        </w:rPr>
      </w:pPr>
      <w:r w:rsidRPr="00E86A72">
        <w:rPr>
          <w:b/>
          <w:sz w:val="20"/>
          <w:szCs w:val="20"/>
        </w:rPr>
        <w:t>Napěťová síť:</w:t>
      </w:r>
    </w:p>
    <w:p w:rsidR="00B55B1F" w:rsidRPr="00E86A72" w:rsidRDefault="00B55B1F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                               3PEN 400/230V 50Hz  TN-C</w:t>
      </w:r>
    </w:p>
    <w:p w:rsidR="00B55B1F" w:rsidRPr="00E86A72" w:rsidRDefault="00B55B1F" w:rsidP="00E86A72">
      <w:pPr>
        <w:jc w:val="both"/>
        <w:rPr>
          <w:b/>
          <w:sz w:val="20"/>
          <w:szCs w:val="20"/>
        </w:rPr>
      </w:pPr>
      <w:r w:rsidRPr="00E86A72">
        <w:rPr>
          <w:b/>
          <w:sz w:val="20"/>
          <w:szCs w:val="20"/>
        </w:rPr>
        <w:t>Rozvodná síť: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                               3NPE 400/230V 50Hz  TN-C-S</w:t>
      </w:r>
    </w:p>
    <w:p w:rsidR="00646825" w:rsidRPr="00E86A72" w:rsidRDefault="00646825" w:rsidP="00E86A72">
      <w:pPr>
        <w:jc w:val="both"/>
        <w:rPr>
          <w:b/>
          <w:sz w:val="20"/>
          <w:szCs w:val="20"/>
        </w:rPr>
      </w:pPr>
      <w:r w:rsidRPr="00E86A72">
        <w:rPr>
          <w:b/>
          <w:sz w:val="20"/>
          <w:szCs w:val="20"/>
        </w:rPr>
        <w:t>Ochrana před nebezpečným dotykem živých částí do 1000V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V této části dokumentace je navržena ochrana dle ČSN 33 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kapitola 412.1 ochrana izolací, kapitola 412.2.2.2 ochrana kryty </w:t>
      </w:r>
      <w:r w:rsidR="00AC0E7E">
        <w:rPr>
          <w:sz w:val="20"/>
          <w:szCs w:val="20"/>
        </w:rPr>
        <w:t>a</w:t>
      </w:r>
      <w:r w:rsidRPr="00E86A72">
        <w:rPr>
          <w:sz w:val="20"/>
          <w:szCs w:val="20"/>
        </w:rPr>
        <w:t xml:space="preserve"> přepážkami </w:t>
      </w:r>
    </w:p>
    <w:p w:rsidR="00646825" w:rsidRPr="00E86A72" w:rsidRDefault="00646825" w:rsidP="00E86A72">
      <w:pPr>
        <w:jc w:val="both"/>
        <w:rPr>
          <w:b/>
          <w:sz w:val="20"/>
          <w:szCs w:val="20"/>
        </w:rPr>
      </w:pPr>
    </w:p>
    <w:p w:rsidR="00646825" w:rsidRPr="00E86A72" w:rsidRDefault="00646825" w:rsidP="00E86A72">
      <w:pPr>
        <w:jc w:val="both"/>
        <w:rPr>
          <w:b/>
          <w:sz w:val="20"/>
          <w:szCs w:val="20"/>
        </w:rPr>
      </w:pPr>
      <w:r w:rsidRPr="00E86A72">
        <w:rPr>
          <w:b/>
          <w:sz w:val="20"/>
          <w:szCs w:val="20"/>
        </w:rPr>
        <w:t>Ochrana před nebezpečným dotykem neživých částí do 1000V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Základní ochrana je navržena automatickým odpojením od zdroje dle ČSN 33–2000-4–41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. </w:t>
      </w:r>
    </w:p>
    <w:p w:rsidR="00646825" w:rsidRPr="00E86A72" w:rsidRDefault="00646825" w:rsidP="00E86A72">
      <w:pPr>
        <w:pStyle w:val="Nadpis1"/>
        <w:jc w:val="both"/>
        <w:rPr>
          <w:sz w:val="20"/>
          <w:szCs w:val="20"/>
          <w:u w:val="none"/>
        </w:rPr>
      </w:pPr>
      <w:r w:rsidRPr="00E86A72">
        <w:rPr>
          <w:sz w:val="20"/>
          <w:szCs w:val="20"/>
          <w:u w:val="none"/>
        </w:rPr>
        <w:t>Zvýšená ochrana je navržena ochranným pospojováním a proudovými chrániči.</w:t>
      </w:r>
    </w:p>
    <w:p w:rsidR="00646825" w:rsidRPr="00E86A72" w:rsidRDefault="00646825" w:rsidP="00E86A72">
      <w:pPr>
        <w:pStyle w:val="Nadpis1"/>
        <w:jc w:val="both"/>
        <w:rPr>
          <w:sz w:val="20"/>
          <w:szCs w:val="20"/>
          <w:u w:val="none"/>
        </w:rPr>
      </w:pPr>
      <w:r w:rsidRPr="00E86A72">
        <w:rPr>
          <w:sz w:val="20"/>
          <w:szCs w:val="20"/>
          <w:u w:val="none"/>
        </w:rPr>
        <w:t>základní – automatickým odpojením od zdroje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               ČSN 33 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kapitola 411.3.2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Zvýšená – proudovým chráničem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               ČSN 33 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kapitola 415.1</w:t>
      </w:r>
    </w:p>
    <w:p w:rsidR="00646825" w:rsidRPr="00E86A72" w:rsidRDefault="00646825" w:rsidP="008A192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E86A72">
        <w:rPr>
          <w:sz w:val="20"/>
          <w:szCs w:val="20"/>
        </w:rPr>
        <w:t>doplňujícím pospojováním</w:t>
      </w:r>
    </w:p>
    <w:p w:rsidR="00646825" w:rsidRPr="00E86A72" w:rsidRDefault="00646825" w:rsidP="00E86A72">
      <w:pPr>
        <w:jc w:val="both"/>
        <w:rPr>
          <w:b/>
          <w:sz w:val="20"/>
          <w:szCs w:val="20"/>
        </w:rPr>
      </w:pPr>
      <w:r w:rsidRPr="00E86A72">
        <w:rPr>
          <w:sz w:val="20"/>
          <w:szCs w:val="20"/>
        </w:rPr>
        <w:t xml:space="preserve">             </w:t>
      </w:r>
      <w:bookmarkStart w:id="0" w:name="_Toc395670268"/>
      <w:bookmarkStart w:id="1" w:name="_Toc410307324"/>
      <w:bookmarkStart w:id="2" w:name="_Toc517850551"/>
      <w:r w:rsidRPr="00E86A72">
        <w:rPr>
          <w:sz w:val="20"/>
          <w:szCs w:val="20"/>
        </w:rPr>
        <w:t xml:space="preserve">   ČSN 33 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kapitola 411.3.1.2</w:t>
      </w:r>
      <w:r w:rsidRPr="00E86A72">
        <w:rPr>
          <w:b/>
          <w:sz w:val="20"/>
          <w:szCs w:val="20"/>
        </w:rPr>
        <w:t xml:space="preserve"> </w:t>
      </w:r>
    </w:p>
    <w:p w:rsidR="00646825" w:rsidRPr="00E86A72" w:rsidRDefault="00646825" w:rsidP="008A192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E86A72">
        <w:rPr>
          <w:sz w:val="20"/>
          <w:szCs w:val="20"/>
        </w:rPr>
        <w:t>zařízením třídy II.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               ČSN 33 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</w:t>
      </w:r>
      <w:bookmarkEnd w:id="0"/>
      <w:bookmarkEnd w:id="1"/>
      <w:bookmarkEnd w:id="2"/>
      <w:r w:rsidRPr="00E86A72">
        <w:rPr>
          <w:sz w:val="20"/>
          <w:szCs w:val="20"/>
        </w:rPr>
        <w:t>kapitola. 412.2</w:t>
      </w:r>
    </w:p>
    <w:p w:rsidR="00646825" w:rsidRPr="00E86A72" w:rsidRDefault="00646825" w:rsidP="008A192B">
      <w:pPr>
        <w:numPr>
          <w:ilvl w:val="0"/>
          <w:numId w:val="1"/>
        </w:numPr>
        <w:ind w:left="0" w:firstLine="0"/>
        <w:jc w:val="both"/>
        <w:rPr>
          <w:sz w:val="20"/>
          <w:szCs w:val="20"/>
        </w:rPr>
      </w:pPr>
      <w:r w:rsidRPr="00E86A72">
        <w:rPr>
          <w:sz w:val="20"/>
          <w:szCs w:val="20"/>
        </w:rPr>
        <w:t>ochrana malým napětím SELV a PELV</w:t>
      </w:r>
    </w:p>
    <w:p w:rsidR="00646825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               ČSN 33 2000-4–41 ed.</w:t>
      </w:r>
      <w:r w:rsidR="0004251E">
        <w:rPr>
          <w:sz w:val="20"/>
          <w:szCs w:val="20"/>
        </w:rPr>
        <w:t>3</w:t>
      </w:r>
      <w:r w:rsidRPr="00E86A72">
        <w:rPr>
          <w:sz w:val="20"/>
          <w:szCs w:val="20"/>
        </w:rPr>
        <w:t xml:space="preserve"> kapitola 414</w:t>
      </w:r>
    </w:p>
    <w:p w:rsidR="00B35A53" w:rsidRPr="00E86A72" w:rsidRDefault="00B35A53" w:rsidP="00E86A72">
      <w:pPr>
        <w:jc w:val="both"/>
        <w:rPr>
          <w:sz w:val="20"/>
          <w:szCs w:val="20"/>
        </w:rPr>
      </w:pPr>
    </w:p>
    <w:p w:rsidR="00646825" w:rsidRPr="00E86A72" w:rsidRDefault="00646825" w:rsidP="00E86A72">
      <w:pPr>
        <w:pStyle w:val="Nadpis1"/>
        <w:jc w:val="center"/>
        <w:rPr>
          <w:b/>
          <w:sz w:val="32"/>
          <w:szCs w:val="32"/>
        </w:rPr>
      </w:pPr>
      <w:r w:rsidRPr="00E86A72">
        <w:rPr>
          <w:b/>
          <w:sz w:val="32"/>
          <w:szCs w:val="32"/>
        </w:rPr>
        <w:t>ÚVOD</w:t>
      </w:r>
    </w:p>
    <w:p w:rsidR="00646825" w:rsidRPr="00E86A72" w:rsidRDefault="00646825" w:rsidP="00E86A72">
      <w:pPr>
        <w:rPr>
          <w:sz w:val="20"/>
          <w:szCs w:val="20"/>
        </w:rPr>
      </w:pPr>
    </w:p>
    <w:p w:rsidR="00E01ED5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Technická zpráva určuje základní požadavky na skladbu a vlastnosti technických prostředků, jejich základních vazeb. Dále popisuje požadavky na prostředí stavby, elektrotechnická a elektronická zařízení a jejich vzájemné ovlivňování. Nedílnou součástí této dokumentace jsou také půdorysy, schémata rozvaděčů, soupis požadavků na hlavní materiály, soupis strojů a zařízení stavební části, přehledové schéma rozvodu.</w:t>
      </w:r>
    </w:p>
    <w:p w:rsidR="00071E77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Stavba je napojena na stávající dopravní a technickou infrastrukturu.</w:t>
      </w:r>
    </w:p>
    <w:p w:rsidR="00E20C91" w:rsidRPr="00E86A72" w:rsidRDefault="00E20C91" w:rsidP="00E86A72">
      <w:pPr>
        <w:jc w:val="both"/>
        <w:rPr>
          <w:sz w:val="20"/>
          <w:szCs w:val="20"/>
        </w:rPr>
      </w:pPr>
    </w:p>
    <w:p w:rsidR="00071E77" w:rsidRPr="00E86A72" w:rsidRDefault="00071E77" w:rsidP="00E86A72">
      <w:pPr>
        <w:jc w:val="center"/>
        <w:rPr>
          <w:b/>
          <w:sz w:val="32"/>
          <w:szCs w:val="32"/>
          <w:u w:val="single"/>
        </w:rPr>
      </w:pPr>
      <w:r w:rsidRPr="00E86A72">
        <w:rPr>
          <w:b/>
          <w:sz w:val="32"/>
          <w:szCs w:val="32"/>
          <w:u w:val="single"/>
        </w:rPr>
        <w:t>CHARAKTERISTIKA OBJEKTU</w:t>
      </w:r>
    </w:p>
    <w:p w:rsidR="00071E77" w:rsidRPr="00E86A72" w:rsidRDefault="00071E77" w:rsidP="00E86A72">
      <w:pPr>
        <w:jc w:val="both"/>
        <w:rPr>
          <w:sz w:val="20"/>
          <w:szCs w:val="20"/>
        </w:rPr>
      </w:pPr>
    </w:p>
    <w:p w:rsidR="00A54858" w:rsidRDefault="00A54858" w:rsidP="00A54858">
      <w:pPr>
        <w:pStyle w:val="Nadpis1"/>
        <w:jc w:val="both"/>
        <w:rPr>
          <w:sz w:val="20"/>
          <w:szCs w:val="20"/>
          <w:u w:val="none"/>
        </w:rPr>
      </w:pPr>
      <w:r w:rsidRPr="00485E08">
        <w:rPr>
          <w:sz w:val="20"/>
          <w:szCs w:val="20"/>
          <w:u w:val="none"/>
        </w:rPr>
        <w:t xml:space="preserve">Jedná se </w:t>
      </w:r>
      <w:r>
        <w:rPr>
          <w:sz w:val="20"/>
          <w:szCs w:val="20"/>
          <w:u w:val="none"/>
        </w:rPr>
        <w:t xml:space="preserve">stávající tři bytové domy o čtyřech nadzemních a jedním podzemním podlažím se sedlovou střechou o celkových rozměrech 42,150 m x 17,150 m výšky 19,50 m, na kterých </w:t>
      </w:r>
      <w:proofErr w:type="gramStart"/>
      <w:r>
        <w:rPr>
          <w:sz w:val="20"/>
          <w:szCs w:val="20"/>
          <w:u w:val="none"/>
        </w:rPr>
        <w:t>bude</w:t>
      </w:r>
      <w:proofErr w:type="gramEnd"/>
      <w:r>
        <w:rPr>
          <w:sz w:val="20"/>
          <w:szCs w:val="20"/>
          <w:u w:val="none"/>
        </w:rPr>
        <w:t xml:space="preserve"> </w:t>
      </w:r>
      <w:proofErr w:type="gramStart"/>
      <w:r>
        <w:rPr>
          <w:sz w:val="20"/>
          <w:szCs w:val="20"/>
          <w:u w:val="none"/>
        </w:rPr>
        <w:t>vyměněny</w:t>
      </w:r>
      <w:proofErr w:type="gramEnd"/>
      <w:r>
        <w:rPr>
          <w:sz w:val="20"/>
          <w:szCs w:val="20"/>
          <w:u w:val="none"/>
        </w:rPr>
        <w:t xml:space="preserve"> střešní pláště a střešní konstrukce.</w:t>
      </w:r>
    </w:p>
    <w:p w:rsidR="00A54858" w:rsidRDefault="00A54858" w:rsidP="00A54858">
      <w:pPr>
        <w:pStyle w:val="Nadpis1"/>
        <w:jc w:val="both"/>
        <w:rPr>
          <w:sz w:val="20"/>
          <w:szCs w:val="20"/>
          <w:u w:val="none"/>
        </w:rPr>
      </w:pPr>
      <w:r w:rsidRPr="00485E08">
        <w:rPr>
          <w:sz w:val="20"/>
          <w:szCs w:val="20"/>
          <w:u w:val="none"/>
        </w:rPr>
        <w:t xml:space="preserve">Stavba </w:t>
      </w:r>
      <w:r>
        <w:rPr>
          <w:sz w:val="20"/>
          <w:szCs w:val="20"/>
          <w:u w:val="none"/>
        </w:rPr>
        <w:t>j</w:t>
      </w:r>
      <w:r w:rsidRPr="00485E08">
        <w:rPr>
          <w:sz w:val="20"/>
          <w:szCs w:val="20"/>
          <w:u w:val="none"/>
        </w:rPr>
        <w:t>e provedena tradičními technologickými postupy výstavby s použitím tradičních stavebních materiálů jako železobeton, plynobeton, dřevo, ocel a keramika.</w:t>
      </w:r>
    </w:p>
    <w:p w:rsidR="00E01ED5" w:rsidRDefault="00A54858" w:rsidP="00E01ED5">
      <w:pPr>
        <w:rPr>
          <w:sz w:val="20"/>
          <w:szCs w:val="20"/>
        </w:rPr>
      </w:pPr>
      <w:r>
        <w:rPr>
          <w:sz w:val="20"/>
          <w:szCs w:val="20"/>
        </w:rPr>
        <w:t>Objekty jsou</w:t>
      </w:r>
      <w:r w:rsidR="00260380">
        <w:rPr>
          <w:sz w:val="20"/>
          <w:szCs w:val="20"/>
        </w:rPr>
        <w:t xml:space="preserve"> </w:t>
      </w:r>
      <w:r>
        <w:rPr>
          <w:sz w:val="20"/>
          <w:szCs w:val="20"/>
        </w:rPr>
        <w:t>využívány k bydlení</w:t>
      </w:r>
      <w:r w:rsidR="00E01ED5">
        <w:rPr>
          <w:sz w:val="20"/>
          <w:szCs w:val="20"/>
        </w:rPr>
        <w:t>.</w:t>
      </w:r>
    </w:p>
    <w:p w:rsidR="00071E77" w:rsidRPr="00E86A72" w:rsidRDefault="00071E77" w:rsidP="00E86A72">
      <w:pPr>
        <w:jc w:val="both"/>
        <w:rPr>
          <w:sz w:val="20"/>
          <w:szCs w:val="20"/>
        </w:rPr>
      </w:pPr>
    </w:p>
    <w:p w:rsidR="00646825" w:rsidRPr="00E86A72" w:rsidRDefault="00646825" w:rsidP="00E86A72">
      <w:pPr>
        <w:pStyle w:val="Nadpis1"/>
        <w:jc w:val="center"/>
        <w:rPr>
          <w:b/>
          <w:sz w:val="32"/>
          <w:szCs w:val="32"/>
        </w:rPr>
      </w:pPr>
      <w:r w:rsidRPr="00E86A72">
        <w:rPr>
          <w:b/>
          <w:sz w:val="32"/>
          <w:szCs w:val="32"/>
        </w:rPr>
        <w:t>PŘEDMĚT A ROZSAH PROJEKTU</w:t>
      </w:r>
    </w:p>
    <w:p w:rsidR="00646825" w:rsidRPr="00E86A72" w:rsidRDefault="00646825" w:rsidP="00E86A72">
      <w:pPr>
        <w:rPr>
          <w:sz w:val="20"/>
          <w:szCs w:val="20"/>
        </w:rPr>
      </w:pPr>
    </w:p>
    <w:p w:rsidR="00E01ED5" w:rsidRDefault="00646825" w:rsidP="009241D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Účelem </w:t>
      </w:r>
      <w:r w:rsidR="00A54858">
        <w:rPr>
          <w:sz w:val="20"/>
          <w:szCs w:val="20"/>
        </w:rPr>
        <w:t xml:space="preserve">projektové </w:t>
      </w:r>
      <w:r w:rsidRPr="00E86A72">
        <w:rPr>
          <w:sz w:val="20"/>
          <w:szCs w:val="20"/>
        </w:rPr>
        <w:t xml:space="preserve">dokumentace je </w:t>
      </w:r>
      <w:r w:rsidR="00E01ED5">
        <w:rPr>
          <w:sz w:val="20"/>
          <w:szCs w:val="20"/>
        </w:rPr>
        <w:t>ochrana před bleskem</w:t>
      </w:r>
      <w:r w:rsidRPr="00E86A72">
        <w:rPr>
          <w:sz w:val="20"/>
          <w:szCs w:val="20"/>
        </w:rPr>
        <w:t xml:space="preserve"> </w:t>
      </w:r>
      <w:r w:rsidR="00A54858">
        <w:rPr>
          <w:sz w:val="20"/>
          <w:szCs w:val="20"/>
        </w:rPr>
        <w:t>v e stávajícím objektu bytových domů</w:t>
      </w:r>
      <w:r w:rsidR="002E74C4" w:rsidRPr="00E86A72">
        <w:rPr>
          <w:sz w:val="20"/>
          <w:szCs w:val="20"/>
        </w:rPr>
        <w:t>.</w:t>
      </w:r>
      <w:r w:rsidRPr="00E86A72">
        <w:rPr>
          <w:sz w:val="20"/>
          <w:szCs w:val="20"/>
        </w:rPr>
        <w:t xml:space="preserve"> </w:t>
      </w:r>
      <w:r w:rsidR="00917993">
        <w:rPr>
          <w:sz w:val="20"/>
          <w:szCs w:val="20"/>
        </w:rPr>
        <w:t xml:space="preserve">Projektová dokumentace ochrany před bleskem je podkladem pro </w:t>
      </w:r>
      <w:r w:rsidR="00917993" w:rsidRPr="00646E27">
        <w:rPr>
          <w:sz w:val="20"/>
          <w:szCs w:val="20"/>
        </w:rPr>
        <w:t>dodávk</w:t>
      </w:r>
      <w:r w:rsidR="00917993">
        <w:rPr>
          <w:sz w:val="20"/>
          <w:szCs w:val="20"/>
        </w:rPr>
        <w:t>u</w:t>
      </w:r>
      <w:r w:rsidR="00917993" w:rsidRPr="00646E27">
        <w:rPr>
          <w:sz w:val="20"/>
          <w:szCs w:val="20"/>
        </w:rPr>
        <w:t xml:space="preserve"> a montáž přístrojů a zařízení souvisejících se stavební částí objektu, tj. funkční a provozní ce</w:t>
      </w:r>
      <w:r w:rsidR="00917993">
        <w:rPr>
          <w:sz w:val="20"/>
          <w:szCs w:val="20"/>
        </w:rPr>
        <w:t>lky technického zařízení staveb</w:t>
      </w:r>
      <w:r w:rsidRPr="00E86A72">
        <w:rPr>
          <w:sz w:val="20"/>
          <w:szCs w:val="20"/>
        </w:rPr>
        <w:t xml:space="preserve">. </w:t>
      </w:r>
    </w:p>
    <w:p w:rsidR="00A54858" w:rsidRPr="00E72A17" w:rsidRDefault="00A54858" w:rsidP="00A54858">
      <w:pPr>
        <w:pStyle w:val="Nadpis1"/>
        <w:jc w:val="both"/>
        <w:rPr>
          <w:sz w:val="20"/>
          <w:szCs w:val="20"/>
          <w:u w:val="none"/>
        </w:rPr>
      </w:pPr>
      <w:r>
        <w:rPr>
          <w:sz w:val="20"/>
          <w:szCs w:val="20"/>
          <w:u w:val="none"/>
        </w:rPr>
        <w:t>Bytové domy jsou</w:t>
      </w:r>
      <w:r w:rsidRPr="00E72A17">
        <w:rPr>
          <w:sz w:val="20"/>
          <w:szCs w:val="20"/>
          <w:u w:val="none"/>
        </w:rPr>
        <w:t xml:space="preserve"> umístěn</w:t>
      </w:r>
      <w:r>
        <w:rPr>
          <w:sz w:val="20"/>
          <w:szCs w:val="20"/>
          <w:u w:val="none"/>
        </w:rPr>
        <w:t>y</w:t>
      </w:r>
      <w:r w:rsidRPr="00E72A17">
        <w:rPr>
          <w:sz w:val="20"/>
          <w:szCs w:val="20"/>
          <w:u w:val="none"/>
        </w:rPr>
        <w:t xml:space="preserve"> </w:t>
      </w:r>
      <w:r>
        <w:rPr>
          <w:sz w:val="20"/>
          <w:szCs w:val="20"/>
          <w:u w:val="none"/>
        </w:rPr>
        <w:t xml:space="preserve">v </w:t>
      </w:r>
      <w:proofErr w:type="spellStart"/>
      <w:proofErr w:type="gramStart"/>
      <w:r w:rsidRPr="00A54858">
        <w:rPr>
          <w:sz w:val="20"/>
          <w:szCs w:val="20"/>
          <w:u w:val="none"/>
        </w:rPr>
        <w:t>k.ú</w:t>
      </w:r>
      <w:proofErr w:type="spellEnd"/>
      <w:r w:rsidRPr="00A54858">
        <w:rPr>
          <w:sz w:val="20"/>
          <w:szCs w:val="20"/>
          <w:u w:val="none"/>
        </w:rPr>
        <w:t>.</w:t>
      </w:r>
      <w:proofErr w:type="gramEnd"/>
      <w:r w:rsidRPr="00A54858">
        <w:rPr>
          <w:sz w:val="20"/>
          <w:szCs w:val="20"/>
          <w:u w:val="none"/>
        </w:rPr>
        <w:t xml:space="preserve"> Hodonín; 640417, </w:t>
      </w:r>
      <w:r>
        <w:rPr>
          <w:sz w:val="20"/>
          <w:szCs w:val="20"/>
          <w:u w:val="none"/>
        </w:rPr>
        <w:t xml:space="preserve">na </w:t>
      </w:r>
      <w:proofErr w:type="gramStart"/>
      <w:r w:rsidRPr="00A54858">
        <w:rPr>
          <w:sz w:val="20"/>
          <w:szCs w:val="20"/>
          <w:u w:val="none"/>
        </w:rPr>
        <w:t>p.č.</w:t>
      </w:r>
      <w:proofErr w:type="gramEnd"/>
      <w:r w:rsidRPr="00A54858">
        <w:rPr>
          <w:sz w:val="20"/>
          <w:szCs w:val="20"/>
          <w:u w:val="none"/>
        </w:rPr>
        <w:t>st.2310, č.p.2387, p.č.st.2311, č.p.2386, p.č.st.2097, č.p.2266</w:t>
      </w:r>
      <w:r>
        <w:rPr>
          <w:sz w:val="20"/>
          <w:szCs w:val="20"/>
          <w:u w:val="none"/>
        </w:rPr>
        <w:t>.</w:t>
      </w:r>
    </w:p>
    <w:p w:rsidR="00D83F0D" w:rsidRPr="00E86A72" w:rsidRDefault="003F0461" w:rsidP="00A54858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Tato projektová dokumentace je provedena dle § 2 vyhlášky č.</w:t>
      </w:r>
      <w:r>
        <w:rPr>
          <w:sz w:val="20"/>
          <w:szCs w:val="20"/>
        </w:rPr>
        <w:t>62/2013</w:t>
      </w:r>
      <w:r w:rsidRPr="00BC4C13">
        <w:rPr>
          <w:sz w:val="20"/>
          <w:szCs w:val="20"/>
        </w:rPr>
        <w:t xml:space="preserve"> Sb. o dokumentaci staveb, přílohy č. </w:t>
      </w:r>
      <w:r>
        <w:rPr>
          <w:sz w:val="20"/>
          <w:szCs w:val="20"/>
        </w:rPr>
        <w:t>5</w:t>
      </w:r>
      <w:r w:rsidRPr="00BC4C13">
        <w:rPr>
          <w:sz w:val="20"/>
          <w:szCs w:val="20"/>
        </w:rPr>
        <w:t xml:space="preserve"> rozsah a obsah projektové dokumentace pro </w:t>
      </w:r>
      <w:r>
        <w:rPr>
          <w:sz w:val="20"/>
          <w:szCs w:val="20"/>
        </w:rPr>
        <w:t>ohlášení stavby uvedené v § 104 odst. 1 písm. a) až c) stavebního zákona nebo pro vydání stavebního povolení</w:t>
      </w:r>
      <w:r w:rsidRPr="00BC4C13">
        <w:rPr>
          <w:sz w:val="20"/>
          <w:szCs w:val="20"/>
        </w:rPr>
        <w:t xml:space="preserve">. Pro dokumentaci pro provádění stavby nebo dokumentaci pro výběr zhotovitele je nutno vypracovat novou projektovou dokumentaci dle § </w:t>
      </w:r>
      <w:r>
        <w:rPr>
          <w:sz w:val="20"/>
          <w:szCs w:val="20"/>
        </w:rPr>
        <w:t>2</w:t>
      </w:r>
      <w:r w:rsidRPr="00BC4C13">
        <w:rPr>
          <w:sz w:val="20"/>
          <w:szCs w:val="20"/>
        </w:rPr>
        <w:t xml:space="preserve"> vyhlášky č.</w:t>
      </w:r>
      <w:r>
        <w:rPr>
          <w:sz w:val="20"/>
          <w:szCs w:val="20"/>
        </w:rPr>
        <w:t>62</w:t>
      </w:r>
      <w:r w:rsidRPr="00BC4C13">
        <w:rPr>
          <w:sz w:val="20"/>
          <w:szCs w:val="20"/>
        </w:rPr>
        <w:t>/20</w:t>
      </w:r>
      <w:r>
        <w:rPr>
          <w:sz w:val="20"/>
          <w:szCs w:val="20"/>
        </w:rPr>
        <w:t>13</w:t>
      </w:r>
      <w:r w:rsidRPr="00BC4C13">
        <w:rPr>
          <w:sz w:val="20"/>
          <w:szCs w:val="20"/>
        </w:rPr>
        <w:t xml:space="preserve"> Sb.</w:t>
      </w:r>
      <w:r>
        <w:rPr>
          <w:sz w:val="20"/>
          <w:szCs w:val="20"/>
        </w:rPr>
        <w:t xml:space="preserve"> </w:t>
      </w:r>
      <w:r w:rsidRPr="00BC4C13">
        <w:rPr>
          <w:sz w:val="20"/>
          <w:szCs w:val="20"/>
        </w:rPr>
        <w:t xml:space="preserve">o dokumentaci staveb, příloha č. </w:t>
      </w:r>
      <w:r>
        <w:rPr>
          <w:sz w:val="20"/>
          <w:szCs w:val="20"/>
        </w:rPr>
        <w:t>6</w:t>
      </w:r>
      <w:r w:rsidRPr="00BC4C13">
        <w:rPr>
          <w:sz w:val="20"/>
          <w:szCs w:val="20"/>
        </w:rPr>
        <w:t xml:space="preserve"> rozsah a obsah projektové dokumentace pro provádění stavby.</w:t>
      </w:r>
    </w:p>
    <w:p w:rsidR="00646825" w:rsidRPr="00E86A72" w:rsidRDefault="00646825" w:rsidP="00E86A72">
      <w:pPr>
        <w:pStyle w:val="Nadpis1"/>
        <w:jc w:val="center"/>
        <w:rPr>
          <w:b/>
          <w:sz w:val="32"/>
          <w:szCs w:val="32"/>
        </w:rPr>
      </w:pPr>
      <w:r w:rsidRPr="00E86A72">
        <w:rPr>
          <w:b/>
          <w:sz w:val="32"/>
          <w:szCs w:val="32"/>
        </w:rPr>
        <w:lastRenderedPageBreak/>
        <w:t>SOUHRNNÁ TECHNICKÁ ZPRÁVA</w:t>
      </w:r>
    </w:p>
    <w:p w:rsidR="00646825" w:rsidRPr="00E86A72" w:rsidRDefault="00646825" w:rsidP="00E86A72">
      <w:pPr>
        <w:rPr>
          <w:sz w:val="20"/>
          <w:szCs w:val="20"/>
        </w:rPr>
      </w:pPr>
    </w:p>
    <w:p w:rsidR="00646825" w:rsidRPr="00E86A72" w:rsidRDefault="00646825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E86A72">
        <w:rPr>
          <w:rFonts w:ascii="Times New Roman" w:hAnsi="Times New Roman"/>
          <w:i w:val="0"/>
          <w:sz w:val="32"/>
          <w:szCs w:val="32"/>
          <w:u w:val="single"/>
        </w:rPr>
        <w:t>BEZPEČNOST PRÁCE</w:t>
      </w:r>
    </w:p>
    <w:p w:rsidR="00646825" w:rsidRPr="00E86A72" w:rsidRDefault="00646825" w:rsidP="00E86A72">
      <w:pPr>
        <w:rPr>
          <w:sz w:val="20"/>
          <w:szCs w:val="20"/>
        </w:rPr>
      </w:pP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Projektová dokumentace musí být zhotovitelem stavebních prací podle specifických podmínek doplněna, respektive upřesněna před zahájením stavby konkrétními požadavky a doklady o technologickém či pracovním postupu v rámci výrobní přípravy zhotovitele. Souhrn všech úkonů k zabezpečení stavby a postupu jednotlivých prací musí být obsažen v tzv. dodavatelské dokumentaci.</w:t>
      </w:r>
    </w:p>
    <w:p w:rsidR="00646825" w:rsidRPr="00E86A72" w:rsidRDefault="00646825" w:rsidP="00E86A72">
      <w:pPr>
        <w:jc w:val="both"/>
        <w:rPr>
          <w:b/>
          <w:bCs/>
          <w:sz w:val="20"/>
          <w:szCs w:val="20"/>
          <w:u w:val="single"/>
        </w:rPr>
      </w:pPr>
    </w:p>
    <w:p w:rsidR="00646825" w:rsidRPr="00E86A72" w:rsidRDefault="00646825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E86A72">
        <w:rPr>
          <w:rFonts w:ascii="Times New Roman" w:hAnsi="Times New Roman"/>
          <w:i w:val="0"/>
          <w:sz w:val="32"/>
          <w:szCs w:val="32"/>
          <w:u w:val="single"/>
        </w:rPr>
        <w:t>PROVÁDĚNÍ STAVEBNĚ MONTÁŽNÍCH PRACÍ</w:t>
      </w:r>
    </w:p>
    <w:p w:rsidR="00646825" w:rsidRPr="00E86A72" w:rsidRDefault="00646825" w:rsidP="00E86A72">
      <w:pPr>
        <w:rPr>
          <w:sz w:val="20"/>
          <w:szCs w:val="20"/>
        </w:rPr>
      </w:pPr>
    </w:p>
    <w:p w:rsidR="00A926C8" w:rsidRPr="00E86A72" w:rsidRDefault="00A926C8" w:rsidP="00A926C8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Práce, které jsou předmětem této projektové dokumentace, musí provést odborná firma s příslušným oprávněním. Při pracích v blízkosti vedení inženýrských sítí je nutné dodržovat veškeré podmínky pro ochranná a bezpečnostní pásma, které stanoví zákon 458/2000 Sb. a normy:</w:t>
      </w:r>
    </w:p>
    <w:p w:rsidR="00A926C8" w:rsidRPr="005025D3" w:rsidRDefault="00A926C8" w:rsidP="00A926C8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50110–1 ed.3 Obsluha a práce na elektrických zařízeních - Část 1: Obecné požadavky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025D3">
        <w:rPr>
          <w:sz w:val="20"/>
          <w:szCs w:val="20"/>
        </w:rPr>
        <w:t>ČSN EN 50110-2 ed.2 Obsluha a práce</w:t>
      </w:r>
      <w:r w:rsidRPr="005D49FC">
        <w:rPr>
          <w:sz w:val="20"/>
          <w:szCs w:val="20"/>
        </w:rPr>
        <w:t xml:space="preserve"> na elektrických zařízeních - Část 2: Národní dodatky</w:t>
      </w:r>
    </w:p>
    <w:p w:rsidR="00A926C8" w:rsidRPr="00E86A72" w:rsidRDefault="00A926C8" w:rsidP="00A926C8">
      <w:pPr>
        <w:jc w:val="both"/>
        <w:rPr>
          <w:rFonts w:eastAsia="Arial Unicode MS"/>
          <w:sz w:val="20"/>
          <w:szCs w:val="20"/>
        </w:rPr>
      </w:pPr>
      <w:r w:rsidRPr="00E86A72">
        <w:rPr>
          <w:sz w:val="20"/>
          <w:szCs w:val="20"/>
        </w:rPr>
        <w:t xml:space="preserve">Vyhláška ČÚBP č.48/1982 Sb. ve znění </w:t>
      </w:r>
      <w:r w:rsidRPr="00E86A72">
        <w:rPr>
          <w:rFonts w:eastAsia="Arial Unicode MS"/>
          <w:sz w:val="20"/>
          <w:szCs w:val="20"/>
        </w:rPr>
        <w:t>324/1990 Sb.</w:t>
      </w:r>
    </w:p>
    <w:p w:rsidR="00A926C8" w:rsidRDefault="00A926C8" w:rsidP="00A926C8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A926C8" w:rsidRDefault="00A926C8" w:rsidP="00A926C8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</w:p>
    <w:p w:rsidR="00646825" w:rsidRPr="00E86A72" w:rsidRDefault="00646825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E86A72">
        <w:rPr>
          <w:rFonts w:ascii="Times New Roman" w:hAnsi="Times New Roman"/>
          <w:i w:val="0"/>
          <w:sz w:val="32"/>
          <w:szCs w:val="32"/>
          <w:u w:val="single"/>
        </w:rPr>
        <w:t>KVALIFIKACE MONTÁŽNÍCH PRACOVNÍKŮ A PRACOVNÍKŮ ÚDRŽBY</w:t>
      </w:r>
    </w:p>
    <w:p w:rsidR="00646825" w:rsidRPr="00E86A72" w:rsidRDefault="00646825" w:rsidP="00E86A72">
      <w:pPr>
        <w:rPr>
          <w:sz w:val="20"/>
          <w:szCs w:val="20"/>
        </w:rPr>
      </w:pPr>
    </w:p>
    <w:p w:rsidR="00646825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Osoby pověřené obsluhou a údržbou elektrického zařízení musí mít odpovídající kvalifikaci dle </w:t>
      </w:r>
      <w:proofErr w:type="spellStart"/>
      <w:r w:rsidRPr="00E86A72">
        <w:rPr>
          <w:sz w:val="20"/>
          <w:szCs w:val="20"/>
        </w:rPr>
        <w:t>vyhl</w:t>
      </w:r>
      <w:proofErr w:type="spellEnd"/>
      <w:r w:rsidRPr="00E86A72">
        <w:rPr>
          <w:sz w:val="20"/>
          <w:szCs w:val="20"/>
        </w:rPr>
        <w:t>. ČÚBP Č. 50/1978 Sb. Tyto osoby musí prokázat znalost místních provozních a bezpečnostních předpisů, protipožárních opatření, první pomoci při úrazech elektřinou a znalost postupu a způsobu hlášení závad na svěřeném zařízení. Osoby musí být kvalifikované i v souladu s místními předpisy.</w:t>
      </w:r>
    </w:p>
    <w:p w:rsidR="00EA61A4" w:rsidRDefault="00EA61A4" w:rsidP="00E86A72">
      <w:pPr>
        <w:jc w:val="both"/>
        <w:rPr>
          <w:sz w:val="20"/>
          <w:szCs w:val="20"/>
        </w:rPr>
      </w:pPr>
    </w:p>
    <w:p w:rsidR="002E27E8" w:rsidRPr="00BC4C13" w:rsidRDefault="002E27E8" w:rsidP="002E27E8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t>CERTIFIKACE</w:t>
      </w:r>
    </w:p>
    <w:p w:rsidR="002E27E8" w:rsidRPr="008F4E0B" w:rsidRDefault="002E27E8" w:rsidP="002E27E8">
      <w:pPr>
        <w:rPr>
          <w:sz w:val="20"/>
          <w:szCs w:val="20"/>
        </w:rPr>
      </w:pPr>
    </w:p>
    <w:p w:rsidR="002E27E8" w:rsidRDefault="002E27E8" w:rsidP="002E27E8">
      <w:pPr>
        <w:jc w:val="both"/>
        <w:rPr>
          <w:sz w:val="20"/>
          <w:szCs w:val="20"/>
        </w:rPr>
      </w:pPr>
      <w:r>
        <w:rPr>
          <w:sz w:val="20"/>
          <w:szCs w:val="20"/>
        </w:rPr>
        <w:t>V</w:t>
      </w:r>
      <w:r w:rsidRPr="008F4E0B">
        <w:rPr>
          <w:sz w:val="20"/>
          <w:szCs w:val="20"/>
        </w:rPr>
        <w:t>šechny použité výrobky a materiály, které podléhají povinnému schvalování a certifikaci ve smyslu zákona č. 22/97 Sb. o technických požadavcích na výrobky musí být ve smyslu tohoto zákona vybaveny příslušnými certifikačními osvědčeními, zpracovanými autorizovanou zkušebnou. Bez těchto dokumentů nelze provést instalaci těchto výrobků. Předmětné elektrické zařízení sloužící k výrobě elektrické energie a připojení tohoto zařízení neochranné zařízení před účinky atmosférické energie (tj. na vyhrazené elektrické zařízení ve smyslu vyhlášky 20/79 Sb.), jeho montáž a revizi může provádět pouze organizace, která je k tomu oprávněna ve smyslu §3 vyhlášky 20/79 Sb</w:t>
      </w:r>
      <w:r>
        <w:rPr>
          <w:sz w:val="20"/>
          <w:szCs w:val="20"/>
        </w:rPr>
        <w:t>.</w:t>
      </w:r>
    </w:p>
    <w:p w:rsidR="002E27E8" w:rsidRDefault="002E27E8" w:rsidP="002E27E8">
      <w:pPr>
        <w:rPr>
          <w:sz w:val="20"/>
          <w:szCs w:val="20"/>
        </w:rPr>
      </w:pPr>
    </w:p>
    <w:p w:rsidR="002E27E8" w:rsidRPr="00BC4C13" w:rsidRDefault="002E27E8" w:rsidP="002E27E8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>POSOUZENÍ VLIVU NA ŽIVOTNÍ PROSTŘEDÍ</w:t>
      </w:r>
    </w:p>
    <w:p w:rsidR="002E27E8" w:rsidRPr="00BC4C13" w:rsidRDefault="002E27E8" w:rsidP="002E27E8">
      <w:pPr>
        <w:rPr>
          <w:sz w:val="20"/>
          <w:szCs w:val="20"/>
        </w:rPr>
      </w:pPr>
    </w:p>
    <w:p w:rsidR="002E27E8" w:rsidRDefault="002E27E8" w:rsidP="002E27E8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Dotčená stavba nemá negativní vliv na životní prostředí, a proto nemusí být vyjádření o posouzení vlivu na životní prostředí dle zákonu 100/2001 Sb. o posuzování vlivů na životní prostředí (EIA – </w:t>
      </w:r>
      <w:proofErr w:type="spellStart"/>
      <w:r w:rsidRPr="00E86A72">
        <w:rPr>
          <w:sz w:val="20"/>
          <w:szCs w:val="20"/>
        </w:rPr>
        <w:t>Environmental</w:t>
      </w:r>
      <w:proofErr w:type="spellEnd"/>
      <w:r w:rsidRPr="00E86A72">
        <w:rPr>
          <w:sz w:val="20"/>
          <w:szCs w:val="20"/>
        </w:rPr>
        <w:t xml:space="preserve"> </w:t>
      </w:r>
      <w:proofErr w:type="spellStart"/>
      <w:r w:rsidRPr="00E86A72">
        <w:rPr>
          <w:sz w:val="20"/>
          <w:szCs w:val="20"/>
        </w:rPr>
        <w:t>Impact</w:t>
      </w:r>
      <w:proofErr w:type="spellEnd"/>
      <w:r w:rsidRPr="00E86A72">
        <w:rPr>
          <w:sz w:val="20"/>
          <w:szCs w:val="20"/>
        </w:rPr>
        <w:t xml:space="preserve"> </w:t>
      </w:r>
      <w:proofErr w:type="spellStart"/>
      <w:r w:rsidRPr="00E86A72">
        <w:rPr>
          <w:sz w:val="20"/>
          <w:szCs w:val="20"/>
        </w:rPr>
        <w:t>Assessment</w:t>
      </w:r>
      <w:proofErr w:type="spellEnd"/>
      <w:r w:rsidRPr="00E86A72">
        <w:rPr>
          <w:sz w:val="20"/>
          <w:szCs w:val="20"/>
        </w:rPr>
        <w:t>). S odpady vzniklých při provádění stavby bude naloženo dle zákonu 185/2001 Sb. o odpadech.</w:t>
      </w:r>
      <w:r>
        <w:rPr>
          <w:sz w:val="20"/>
          <w:szCs w:val="20"/>
        </w:rPr>
        <w:t xml:space="preserve"> </w:t>
      </w:r>
      <w:r w:rsidRPr="006A0810">
        <w:rPr>
          <w:sz w:val="20"/>
          <w:szCs w:val="20"/>
        </w:rPr>
        <w:t>Vlastní provoz nijak nenaruší životní prostředí. Použití materiály (kabely, ochranné trubky, nosné konstrukce, skříně rozvaděčů a drobný montážní materiál) jsou vůči okolí fyzicky a chemicky neutrální. Po dobu výstavby nedojde k narušení životního prostředí a nebude omezen provoz na přilehlých pozemních komunikacích. Po ukončení výstavby bude staveni</w:t>
      </w:r>
      <w:r>
        <w:rPr>
          <w:sz w:val="20"/>
          <w:szCs w:val="20"/>
        </w:rPr>
        <w:t>ště uvedeno do původního stavu.</w:t>
      </w:r>
    </w:p>
    <w:p w:rsidR="00D83F0D" w:rsidRPr="00E86A72" w:rsidRDefault="00A926C8" w:rsidP="002E27E8">
      <w:pPr>
        <w:jc w:val="both"/>
        <w:rPr>
          <w:sz w:val="20"/>
          <w:szCs w:val="20"/>
        </w:rPr>
      </w:pPr>
      <w:r>
        <w:rPr>
          <w:sz w:val="20"/>
          <w:szCs w:val="20"/>
        </w:rPr>
        <w:t>Přebytečná zemina z výkopových prací bude použita v místě stavby.</w:t>
      </w:r>
    </w:p>
    <w:p w:rsidR="00646825" w:rsidRPr="00E86A72" w:rsidRDefault="00646825" w:rsidP="00E86A72">
      <w:pPr>
        <w:jc w:val="center"/>
        <w:rPr>
          <w:b/>
          <w:sz w:val="32"/>
          <w:szCs w:val="32"/>
          <w:u w:val="single"/>
        </w:rPr>
      </w:pPr>
      <w:r w:rsidRPr="00E86A72">
        <w:rPr>
          <w:b/>
          <w:sz w:val="32"/>
          <w:szCs w:val="32"/>
          <w:u w:val="single"/>
        </w:rPr>
        <w:lastRenderedPageBreak/>
        <w:t>PŘEHLED VÝCHOZÍCH PODKLADŮ</w:t>
      </w:r>
    </w:p>
    <w:p w:rsidR="00646825" w:rsidRPr="00E86A72" w:rsidRDefault="00646825" w:rsidP="00E86A72">
      <w:pPr>
        <w:rPr>
          <w:sz w:val="20"/>
          <w:szCs w:val="20"/>
        </w:rPr>
      </w:pPr>
    </w:p>
    <w:p w:rsidR="00646825" w:rsidRPr="00E86A72" w:rsidRDefault="00646825" w:rsidP="00E86A72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Projektová dokumentace je zpracovaná v souladu s předpisy, normami ČSN, EN a katalogy platnými v době jejího zpracování. Rozsah dokumentace je v souladu se smlouvou o dílo. Uváděny jsou pouze nejdůležitější podklady pro zpracování dokumentace.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</w:p>
    <w:p w:rsidR="00A926C8" w:rsidRPr="00BC4C13" w:rsidRDefault="00A926C8" w:rsidP="00A926C8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Zákony a vyhlášky: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183/2006 Sb.</w:t>
      </w:r>
      <w:r>
        <w:rPr>
          <w:b/>
          <w:sz w:val="20"/>
          <w:szCs w:val="20"/>
        </w:rPr>
        <w:t>,</w:t>
      </w:r>
      <w:r w:rsidRPr="005D49FC">
        <w:rPr>
          <w:sz w:val="20"/>
          <w:szCs w:val="20"/>
        </w:rPr>
        <w:t xml:space="preserve"> o územním plánování a stavebním řádu (stavební zákon), ve znění pozdějších předpisů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Zákon č. </w:t>
      </w:r>
      <w:r w:rsidRPr="005D49FC">
        <w:rPr>
          <w:b/>
          <w:sz w:val="20"/>
          <w:szCs w:val="20"/>
        </w:rPr>
        <w:t>458/2000 Sb</w:t>
      </w:r>
      <w:r w:rsidRPr="005D49FC">
        <w:rPr>
          <w:sz w:val="20"/>
          <w:szCs w:val="20"/>
        </w:rPr>
        <w:t>. o podmínkách podnikání a výkonu státní správy v </w:t>
      </w:r>
      <w:proofErr w:type="gramStart"/>
      <w:r w:rsidRPr="005D49FC">
        <w:rPr>
          <w:sz w:val="20"/>
          <w:szCs w:val="20"/>
        </w:rPr>
        <w:t>energetických</w:t>
      </w:r>
      <w:proofErr w:type="gramEnd"/>
      <w:r w:rsidRPr="005D49FC">
        <w:rPr>
          <w:sz w:val="20"/>
          <w:szCs w:val="20"/>
        </w:rPr>
        <w:t xml:space="preserve"> odvětví (energetický zákon) ve znění pozdějších předpisů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268/2009 Sb.</w:t>
      </w:r>
      <w:r w:rsidRPr="005D49FC">
        <w:rPr>
          <w:sz w:val="20"/>
          <w:szCs w:val="20"/>
        </w:rPr>
        <w:t xml:space="preserve"> o technických požadavcích na stavby, ve znění pozdějších předpisů</w:t>
      </w:r>
    </w:p>
    <w:p w:rsidR="00A926C8" w:rsidRPr="000112AC" w:rsidRDefault="00A926C8" w:rsidP="00A926C8">
      <w:pPr>
        <w:jc w:val="both"/>
        <w:rPr>
          <w:color w:val="000000"/>
          <w:sz w:val="20"/>
          <w:szCs w:val="20"/>
        </w:rPr>
      </w:pPr>
      <w:r>
        <w:rPr>
          <w:bCs/>
          <w:sz w:val="20"/>
          <w:szCs w:val="20"/>
        </w:rPr>
        <w:t xml:space="preserve">Vyhláška č. </w:t>
      </w:r>
      <w:r w:rsidRPr="00C36ABC">
        <w:rPr>
          <w:b/>
          <w:sz w:val="20"/>
          <w:szCs w:val="20"/>
        </w:rPr>
        <w:t>23/2008</w:t>
      </w:r>
      <w:r>
        <w:rPr>
          <w:sz w:val="20"/>
          <w:szCs w:val="20"/>
        </w:rPr>
        <w:t xml:space="preserve"> Sb. technických podmínkách požární ochrany staveb, </w:t>
      </w:r>
      <w:r w:rsidRPr="005D49FC">
        <w:rPr>
          <w:sz w:val="20"/>
          <w:szCs w:val="20"/>
        </w:rPr>
        <w:t>ve znění pozdějších předpisů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Vyhláška č</w:t>
      </w:r>
      <w:r w:rsidRPr="005D49FC">
        <w:rPr>
          <w:b/>
          <w:sz w:val="20"/>
          <w:szCs w:val="20"/>
        </w:rPr>
        <w:t>. 499/2006 Sb.</w:t>
      </w:r>
      <w:r w:rsidRPr="005D49FC">
        <w:rPr>
          <w:sz w:val="20"/>
          <w:szCs w:val="20"/>
        </w:rPr>
        <w:t xml:space="preserve"> o dokumentaci staveb, ve znění pozdějších předpisů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50/1978 Sb.</w:t>
      </w:r>
      <w:r w:rsidRPr="005D49FC">
        <w:rPr>
          <w:sz w:val="20"/>
          <w:szCs w:val="20"/>
        </w:rPr>
        <w:t xml:space="preserve"> o odborné způsobilosti v elektrotechnice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100/1995 Sb.</w:t>
      </w:r>
      <w:r w:rsidRPr="005D49FC">
        <w:rPr>
          <w:sz w:val="20"/>
          <w:szCs w:val="20"/>
        </w:rPr>
        <w:t xml:space="preserve"> kterou se stanoví podmínky pro provoz, konstrukci a výrobu určených technických zařízení a jejich konkretizace (Řád určených technických zařízení)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20/1979 Sb.</w:t>
      </w:r>
      <w:r w:rsidRPr="005D49FC">
        <w:rPr>
          <w:sz w:val="20"/>
          <w:szCs w:val="20"/>
        </w:rPr>
        <w:t xml:space="preserve"> kterou se určují vyhrazená elektrická zařízení a stanoví některé podmínky k zajištění jejich bezpečnosti</w:t>
      </w:r>
    </w:p>
    <w:p w:rsidR="00A926C8" w:rsidRPr="005D49FC" w:rsidRDefault="00A926C8" w:rsidP="00A926C8">
      <w:pPr>
        <w:rPr>
          <w:bCs/>
          <w:sz w:val="20"/>
          <w:szCs w:val="20"/>
        </w:rPr>
      </w:pPr>
      <w:r w:rsidRPr="005D49FC">
        <w:rPr>
          <w:sz w:val="20"/>
          <w:szCs w:val="20"/>
        </w:rPr>
        <w:t xml:space="preserve">Vyhláška č. </w:t>
      </w:r>
      <w:r w:rsidRPr="005D49FC">
        <w:rPr>
          <w:b/>
          <w:sz w:val="20"/>
          <w:szCs w:val="20"/>
        </w:rPr>
        <w:t>601/2006 Sb.</w:t>
      </w:r>
      <w:r w:rsidRPr="005D49FC">
        <w:rPr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kterou se zrušuje vyhláška Českého úřadu bezpečnosti práce a Českého báňského úřadu č. </w:t>
      </w:r>
      <w:hyperlink r:id="rId10" w:history="1">
        <w:r w:rsidRPr="005D49FC">
          <w:rPr>
            <w:b/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 xml:space="preserve">, o bezpečnosti práce a technických zařízení při stavebních pracích, ve znění vyhlášky č. </w:t>
      </w:r>
      <w:hyperlink r:id="rId11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 xml:space="preserve">, a vyhláška č. </w:t>
      </w:r>
      <w:hyperlink r:id="rId12" w:history="1">
        <w:r w:rsidRPr="005D49FC">
          <w:rPr>
            <w:bCs/>
            <w:sz w:val="20"/>
            <w:szCs w:val="20"/>
          </w:rPr>
          <w:t>363/2005 Sb.</w:t>
        </w:r>
      </w:hyperlink>
      <w:r w:rsidRPr="005D49FC">
        <w:rPr>
          <w:bCs/>
          <w:sz w:val="20"/>
          <w:szCs w:val="20"/>
        </w:rPr>
        <w:t>, kterou se mění vyhláška Českého úřadu bezpečnosti práce a Českého báňského</w:t>
      </w:r>
      <w:r>
        <w:rPr>
          <w:bCs/>
          <w:sz w:val="20"/>
          <w:szCs w:val="20"/>
        </w:rPr>
        <w:t xml:space="preserve"> </w:t>
      </w:r>
      <w:r w:rsidRPr="005D49FC">
        <w:rPr>
          <w:bCs/>
          <w:sz w:val="20"/>
          <w:szCs w:val="20"/>
        </w:rPr>
        <w:t xml:space="preserve">úřadu č. </w:t>
      </w:r>
      <w:hyperlink r:id="rId13" w:history="1">
        <w:r w:rsidRPr="005D49FC">
          <w:rPr>
            <w:bCs/>
            <w:sz w:val="20"/>
            <w:szCs w:val="20"/>
          </w:rPr>
          <w:t>324/1990 Sb.</w:t>
        </w:r>
      </w:hyperlink>
      <w:r w:rsidRPr="005D49FC">
        <w:rPr>
          <w:bCs/>
          <w:sz w:val="20"/>
          <w:szCs w:val="20"/>
        </w:rPr>
        <w:t>, o bezpečnosti práce a technických zařízení při stavebních pracích</w:t>
      </w:r>
    </w:p>
    <w:p w:rsidR="00A926C8" w:rsidRPr="005D49FC" w:rsidRDefault="00A926C8" w:rsidP="00A926C8">
      <w:pPr>
        <w:jc w:val="both"/>
        <w:rPr>
          <w:bCs/>
          <w:sz w:val="20"/>
          <w:szCs w:val="20"/>
        </w:rPr>
      </w:pPr>
      <w:r w:rsidRPr="005D49FC">
        <w:rPr>
          <w:bCs/>
          <w:sz w:val="20"/>
          <w:szCs w:val="20"/>
        </w:rPr>
        <w:t xml:space="preserve">Vyhláška č. </w:t>
      </w:r>
      <w:r w:rsidRPr="005D49FC">
        <w:rPr>
          <w:b/>
          <w:bCs/>
          <w:sz w:val="20"/>
          <w:szCs w:val="20"/>
        </w:rPr>
        <w:t>48/1982 Sb.</w:t>
      </w:r>
      <w:r w:rsidRPr="005D49FC">
        <w:rPr>
          <w:bCs/>
          <w:sz w:val="20"/>
          <w:szCs w:val="20"/>
        </w:rPr>
        <w:t xml:space="preserve"> kterou se stanoví základní požadavky k zajištění bezpečnosti práce na </w:t>
      </w:r>
      <w:proofErr w:type="gramStart"/>
      <w:r w:rsidRPr="005D49FC">
        <w:rPr>
          <w:bCs/>
          <w:sz w:val="20"/>
          <w:szCs w:val="20"/>
        </w:rPr>
        <w:t>technických</w:t>
      </w:r>
      <w:proofErr w:type="gramEnd"/>
      <w:r w:rsidRPr="005D49FC">
        <w:rPr>
          <w:bCs/>
          <w:sz w:val="20"/>
          <w:szCs w:val="20"/>
        </w:rPr>
        <w:t xml:space="preserve"> zařízení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 xml:space="preserve">Nařízení vlády č. </w:t>
      </w:r>
      <w:r w:rsidRPr="005D49FC">
        <w:rPr>
          <w:b/>
          <w:sz w:val="20"/>
          <w:szCs w:val="20"/>
        </w:rPr>
        <w:t>591/2006 Sb</w:t>
      </w:r>
      <w:r w:rsidRPr="005D49FC">
        <w:rPr>
          <w:sz w:val="20"/>
          <w:szCs w:val="20"/>
        </w:rPr>
        <w:t>. o bližších minimálních požadavcích na bezpečnost a ochranu zdraví při práci na staveništích</w:t>
      </w:r>
    </w:p>
    <w:p w:rsidR="00A926C8" w:rsidRPr="005D49FC" w:rsidRDefault="00A926C8" w:rsidP="00A926C8">
      <w:pPr>
        <w:jc w:val="both"/>
        <w:rPr>
          <w:sz w:val="20"/>
          <w:szCs w:val="20"/>
        </w:rPr>
      </w:pPr>
      <w:r w:rsidRPr="005D49FC">
        <w:rPr>
          <w:sz w:val="20"/>
          <w:szCs w:val="20"/>
        </w:rPr>
        <w:t>Nařízení vlády č.</w:t>
      </w:r>
      <w:r w:rsidRPr="005D49FC">
        <w:rPr>
          <w:b/>
          <w:sz w:val="20"/>
          <w:szCs w:val="20"/>
        </w:rPr>
        <w:t>11/2002 Sb</w:t>
      </w:r>
      <w:r w:rsidRPr="005D49FC">
        <w:rPr>
          <w:sz w:val="20"/>
          <w:szCs w:val="20"/>
        </w:rPr>
        <w:t>. kterým se stanov</w:t>
      </w:r>
      <w:r>
        <w:rPr>
          <w:sz w:val="20"/>
          <w:szCs w:val="20"/>
        </w:rPr>
        <w:t>í</w:t>
      </w:r>
      <w:r w:rsidRPr="005D49FC">
        <w:rPr>
          <w:sz w:val="20"/>
          <w:szCs w:val="20"/>
        </w:rPr>
        <w:t xml:space="preserve"> vzhled a umístnění bezpečnostních značek a zavedení signálů, ve znění pozdějších předpisů</w:t>
      </w:r>
    </w:p>
    <w:p w:rsidR="00A926C8" w:rsidRPr="005D49FC" w:rsidRDefault="00A926C8" w:rsidP="00A926C8">
      <w:pPr>
        <w:jc w:val="both"/>
        <w:rPr>
          <w:color w:val="000000"/>
          <w:sz w:val="20"/>
          <w:szCs w:val="20"/>
        </w:rPr>
      </w:pPr>
      <w:r w:rsidRPr="005D49FC">
        <w:rPr>
          <w:color w:val="000000"/>
          <w:sz w:val="20"/>
          <w:szCs w:val="20"/>
        </w:rPr>
        <w:t>Nařízení vlády č.</w:t>
      </w:r>
      <w:r w:rsidRPr="005D49FC">
        <w:rPr>
          <w:b/>
          <w:color w:val="000000"/>
          <w:sz w:val="20"/>
          <w:szCs w:val="20"/>
        </w:rPr>
        <w:t>361/2007 Sb.</w:t>
      </w:r>
      <w:r w:rsidRPr="005D49FC">
        <w:rPr>
          <w:color w:val="000000"/>
          <w:sz w:val="20"/>
          <w:szCs w:val="20"/>
        </w:rPr>
        <w:t>, kterým se stanoví podmínky ochrany zdraví při práci</w:t>
      </w:r>
    </w:p>
    <w:p w:rsidR="00A926C8" w:rsidRDefault="00A926C8" w:rsidP="00A926C8">
      <w:pPr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Nařízení vlády č. </w:t>
      </w:r>
      <w:r w:rsidRPr="000012F4">
        <w:rPr>
          <w:b/>
          <w:bCs/>
          <w:sz w:val="20"/>
          <w:szCs w:val="20"/>
        </w:rPr>
        <w:t>101/2005 Sb</w:t>
      </w:r>
      <w:r>
        <w:rPr>
          <w:bCs/>
          <w:sz w:val="20"/>
          <w:szCs w:val="20"/>
        </w:rPr>
        <w:t>., o podrobnějších požadavcích na pracoviště a pracovní prostředí</w:t>
      </w:r>
    </w:p>
    <w:p w:rsidR="002E27E8" w:rsidRPr="00BC4C13" w:rsidRDefault="002E27E8" w:rsidP="002E27E8">
      <w:pPr>
        <w:rPr>
          <w:color w:val="000000"/>
          <w:sz w:val="20"/>
          <w:szCs w:val="20"/>
        </w:rPr>
      </w:pPr>
    </w:p>
    <w:p w:rsidR="002E27E8" w:rsidRPr="00BC4C13" w:rsidRDefault="002E27E8" w:rsidP="002E27E8">
      <w:pPr>
        <w:rPr>
          <w:sz w:val="20"/>
          <w:szCs w:val="20"/>
        </w:rPr>
      </w:pPr>
      <w:r w:rsidRPr="00BC4C13">
        <w:rPr>
          <w:sz w:val="20"/>
          <w:szCs w:val="20"/>
        </w:rPr>
        <w:t>Státní technické normy: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13460</w:t>
      </w:r>
      <w:r w:rsidRPr="005D49FC">
        <w:rPr>
          <w:sz w:val="20"/>
          <w:szCs w:val="20"/>
        </w:rPr>
        <w:t xml:space="preserve"> Údržba - Dokumentace pro údržbu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60529</w:t>
      </w:r>
      <w:r w:rsidRPr="005D49FC">
        <w:rPr>
          <w:sz w:val="20"/>
          <w:szCs w:val="20"/>
        </w:rPr>
        <w:t xml:space="preserve"> Stupně ochrany krytem (krytí – IP kód)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EN 61140 ed.2</w:t>
      </w:r>
      <w:r w:rsidRPr="005D49FC">
        <w:rPr>
          <w:sz w:val="20"/>
          <w:szCs w:val="20"/>
        </w:rPr>
        <w:t xml:space="preserve"> Ochrana před úrazem elektrickým proudem – Společná hlediska pro instalaci a zařízení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1310 ed.2</w:t>
      </w:r>
      <w:r w:rsidRPr="005D49FC">
        <w:rPr>
          <w:sz w:val="20"/>
          <w:szCs w:val="20"/>
        </w:rPr>
        <w:t xml:space="preserve"> Bezpečnostní požadavky na elektrické instalace a spotřebiče určené k užívání osobami bez elektrotechnické kvalifikace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1500</w:t>
      </w:r>
      <w:r w:rsidRPr="005D49FC">
        <w:rPr>
          <w:sz w:val="20"/>
          <w:szCs w:val="20"/>
        </w:rPr>
        <w:t xml:space="preserve"> Elektrotechnické předpisy. Revize elektrických zařízení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2000-1 ed.2</w:t>
      </w:r>
      <w:r w:rsidRPr="005D49FC">
        <w:rPr>
          <w:sz w:val="20"/>
          <w:szCs w:val="20"/>
        </w:rPr>
        <w:t xml:space="preserve"> Elektrické instalace nízkého napětí – Část 1: Základní hlediska, stanovení základních charakteristik, definice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2000-4–443 ed.2</w:t>
      </w:r>
      <w:r w:rsidRPr="005D49FC">
        <w:rPr>
          <w:sz w:val="20"/>
          <w:szCs w:val="20"/>
        </w:rPr>
        <w:t xml:space="preserve"> Elektrické instalace budov – Část 4–44: Bezpečnost – Ochrana před rušivým napětím a elektromagnetickým rušením – Kapitola 443: Ochrana proti atmosférickým nebo spínacím přepětím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2000-5–51 ed.3</w:t>
      </w:r>
      <w:r w:rsidRPr="005D49FC">
        <w:rPr>
          <w:sz w:val="20"/>
          <w:szCs w:val="20"/>
        </w:rPr>
        <w:t xml:space="preserve"> Elektrické instalace nízkého napětí - Část 5-51: Výběr a stavba elektrických zařízení - Všeobecné předpisy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2000-5–52</w:t>
      </w:r>
      <w:r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2000-5–54 ed.</w:t>
      </w:r>
      <w:r>
        <w:rPr>
          <w:b/>
          <w:sz w:val="20"/>
          <w:szCs w:val="20"/>
        </w:rPr>
        <w:t>3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5-54: Výběr a stavba elektrických zařízení - Uzemnění a ochranné vodiče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2000-5-534</w:t>
      </w:r>
      <w:r w:rsidRPr="005D49FC">
        <w:rPr>
          <w:sz w:val="20"/>
          <w:szCs w:val="20"/>
        </w:rPr>
        <w:t xml:space="preserve"> Elektrické instalace nízkého napětí - Část 5-53: Výběr a stavba elektrických zařízení - Odpojování, spínání a řízení - Oddíl 534: Přepěťová ochranná zařízení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33 2000-6</w:t>
      </w:r>
      <w:r w:rsidR="0004251E">
        <w:rPr>
          <w:b/>
          <w:sz w:val="20"/>
          <w:szCs w:val="20"/>
        </w:rPr>
        <w:t xml:space="preserve"> ed.2</w:t>
      </w:r>
      <w:r w:rsidRPr="005D49FC">
        <w:rPr>
          <w:sz w:val="20"/>
          <w:szCs w:val="20"/>
        </w:rPr>
        <w:t xml:space="preserve"> Elektrické instalace nízkého napětí – Část 6: Revize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IEC 1000–1-1 </w:t>
      </w:r>
      <w:r w:rsidRPr="005D49FC">
        <w:rPr>
          <w:sz w:val="20"/>
          <w:szCs w:val="20"/>
        </w:rPr>
        <w:t>Elektromagnetická kompatibilita (EMC). Část 1: Všeobecně. Díl 1: Použití a interpretace základních definic a termínů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62305–1 ed.2 </w:t>
      </w:r>
      <w:r w:rsidRPr="005D49FC">
        <w:rPr>
          <w:sz w:val="20"/>
          <w:szCs w:val="20"/>
        </w:rPr>
        <w:t>Ochrana před bleskem – Část 1: Obecné principy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B582A">
        <w:rPr>
          <w:b/>
          <w:sz w:val="20"/>
          <w:szCs w:val="20"/>
        </w:rPr>
        <w:t>ČSN EN 62305–2 ed.2</w:t>
      </w:r>
      <w:r w:rsidRPr="005D49FC">
        <w:rPr>
          <w:b/>
          <w:sz w:val="20"/>
          <w:szCs w:val="20"/>
        </w:rPr>
        <w:t xml:space="preserve"> </w:t>
      </w:r>
      <w:r w:rsidRPr="005B582A">
        <w:rPr>
          <w:sz w:val="20"/>
          <w:szCs w:val="20"/>
        </w:rPr>
        <w:t>Ochrana před bleskem - Část 2: Řízení rizika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lastRenderedPageBreak/>
        <w:t>ČSN EN 62305–3</w:t>
      </w:r>
      <w:r>
        <w:rPr>
          <w:b/>
          <w:sz w:val="20"/>
          <w:szCs w:val="20"/>
        </w:rPr>
        <w:t xml:space="preserve"> ed.2</w:t>
      </w:r>
      <w:r w:rsidRPr="005D49FC">
        <w:rPr>
          <w:b/>
          <w:sz w:val="20"/>
          <w:szCs w:val="20"/>
        </w:rPr>
        <w:t xml:space="preserve"> </w:t>
      </w:r>
      <w:r w:rsidRPr="005D7C27">
        <w:rPr>
          <w:sz w:val="20"/>
          <w:szCs w:val="20"/>
        </w:rPr>
        <w:t>Ochrana před bleskem - Část 3: Hmotné škody na stavbách a ohrožení života</w:t>
      </w:r>
    </w:p>
    <w:p w:rsidR="00EA61A4" w:rsidRPr="005D49FC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 xml:space="preserve">ČSN EN 62305–4 ed.2 </w:t>
      </w:r>
      <w:r w:rsidRPr="005D49FC">
        <w:rPr>
          <w:sz w:val="20"/>
          <w:szCs w:val="20"/>
        </w:rPr>
        <w:t>Ochrana před bleskem – Část 4: Elektrické a elektronické systémy ve stavbách</w:t>
      </w:r>
    </w:p>
    <w:p w:rsidR="00EA61A4" w:rsidRDefault="00EA61A4" w:rsidP="00EA61A4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35 7606</w:t>
      </w:r>
      <w:r w:rsidRPr="005D49FC">
        <w:rPr>
          <w:sz w:val="20"/>
          <w:szCs w:val="20"/>
        </w:rPr>
        <w:t xml:space="preserve"> Systémy ochrany před bleskem </w:t>
      </w:r>
      <w:r w:rsidR="0004251E">
        <w:rPr>
          <w:sz w:val="20"/>
          <w:szCs w:val="20"/>
        </w:rPr>
        <w:t>–</w:t>
      </w:r>
      <w:r w:rsidRPr="005D49FC">
        <w:rPr>
          <w:sz w:val="20"/>
          <w:szCs w:val="20"/>
        </w:rPr>
        <w:t xml:space="preserve"> Značky</w:t>
      </w:r>
    </w:p>
    <w:p w:rsidR="0004251E" w:rsidRPr="005D49FC" w:rsidRDefault="0004251E" w:rsidP="0004251E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6005</w:t>
      </w:r>
      <w:r w:rsidRPr="005D49FC">
        <w:rPr>
          <w:sz w:val="20"/>
          <w:szCs w:val="20"/>
        </w:rPr>
        <w:t xml:space="preserve"> Prostorové uspořádání sítí technického vybavení</w:t>
      </w:r>
    </w:p>
    <w:p w:rsidR="0004251E" w:rsidRPr="005D49FC" w:rsidRDefault="0004251E" w:rsidP="0004251E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73 6006</w:t>
      </w:r>
      <w:r w:rsidRPr="005D49FC">
        <w:rPr>
          <w:sz w:val="20"/>
          <w:szCs w:val="20"/>
        </w:rPr>
        <w:t xml:space="preserve"> Výstražné fólie k identifikaci podzemních vedení technického vybavení</w:t>
      </w:r>
    </w:p>
    <w:p w:rsidR="0004251E" w:rsidRPr="005D49FC" w:rsidRDefault="0004251E" w:rsidP="0004251E">
      <w:pPr>
        <w:jc w:val="both"/>
        <w:rPr>
          <w:sz w:val="20"/>
          <w:szCs w:val="20"/>
        </w:rPr>
      </w:pPr>
      <w:r w:rsidRPr="005D49FC">
        <w:rPr>
          <w:b/>
          <w:sz w:val="20"/>
          <w:szCs w:val="20"/>
        </w:rPr>
        <w:t>ČSN 75 2130</w:t>
      </w:r>
      <w:r w:rsidRPr="005D49FC">
        <w:rPr>
          <w:sz w:val="20"/>
          <w:szCs w:val="20"/>
        </w:rPr>
        <w:t xml:space="preserve"> Křížení a souběhy vodních toků s dráhami, pozemními komunikacemi a vedeními</w:t>
      </w:r>
    </w:p>
    <w:p w:rsidR="0004251E" w:rsidRPr="005D49FC" w:rsidRDefault="0004251E" w:rsidP="00EA61A4">
      <w:pPr>
        <w:jc w:val="both"/>
        <w:rPr>
          <w:sz w:val="20"/>
          <w:szCs w:val="20"/>
        </w:rPr>
      </w:pPr>
      <w:r w:rsidRPr="001D3FDA">
        <w:rPr>
          <w:b/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</w:p>
    <w:p w:rsidR="00646825" w:rsidRPr="00E86A72" w:rsidRDefault="00646825" w:rsidP="00E86A72">
      <w:pPr>
        <w:rPr>
          <w:sz w:val="20"/>
          <w:szCs w:val="20"/>
        </w:rPr>
      </w:pPr>
    </w:p>
    <w:p w:rsidR="00646825" w:rsidRPr="00E86A72" w:rsidRDefault="00646825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E86A72">
        <w:rPr>
          <w:rFonts w:ascii="Times New Roman" w:hAnsi="Times New Roman"/>
          <w:i w:val="0"/>
          <w:sz w:val="32"/>
          <w:szCs w:val="32"/>
          <w:u w:val="single"/>
        </w:rPr>
        <w:t xml:space="preserve">DOKUMENTACE </w:t>
      </w:r>
      <w:r w:rsidR="00E01ED5">
        <w:rPr>
          <w:rFonts w:ascii="Times New Roman" w:hAnsi="Times New Roman"/>
          <w:i w:val="0"/>
          <w:sz w:val="32"/>
          <w:szCs w:val="32"/>
          <w:u w:val="single"/>
        </w:rPr>
        <w:t>OCHRANY PŘED BLESKEM</w:t>
      </w:r>
    </w:p>
    <w:p w:rsidR="00646825" w:rsidRPr="00E86A72" w:rsidRDefault="00646825" w:rsidP="00E86A72">
      <w:pPr>
        <w:rPr>
          <w:sz w:val="20"/>
          <w:szCs w:val="20"/>
        </w:rPr>
      </w:pPr>
    </w:p>
    <w:p w:rsidR="00646825" w:rsidRPr="00E86A72" w:rsidRDefault="00646825" w:rsidP="00E86A72">
      <w:pPr>
        <w:jc w:val="center"/>
        <w:rPr>
          <w:b/>
          <w:bCs/>
          <w:sz w:val="32"/>
          <w:szCs w:val="32"/>
          <w:u w:val="single"/>
        </w:rPr>
      </w:pPr>
      <w:r w:rsidRPr="00E86A72">
        <w:rPr>
          <w:b/>
          <w:bCs/>
          <w:sz w:val="32"/>
          <w:szCs w:val="32"/>
          <w:u w:val="single"/>
        </w:rPr>
        <w:t>URČENÍ VNĚJŠÍCH VLIVŮ</w:t>
      </w:r>
    </w:p>
    <w:p w:rsidR="00646825" w:rsidRPr="00E86A72" w:rsidRDefault="00646825" w:rsidP="00E86A72">
      <w:pPr>
        <w:rPr>
          <w:sz w:val="20"/>
          <w:szCs w:val="20"/>
        </w:rPr>
      </w:pPr>
    </w:p>
    <w:p w:rsidR="00E01ED5" w:rsidRPr="003E1110" w:rsidRDefault="00E01ED5" w:rsidP="00E01ED5">
      <w:pPr>
        <w:jc w:val="both"/>
        <w:rPr>
          <w:sz w:val="20"/>
          <w:szCs w:val="20"/>
        </w:rPr>
      </w:pPr>
      <w:bookmarkStart w:id="3" w:name="_Toc82916215"/>
      <w:bookmarkStart w:id="4" w:name="_Toc521715979"/>
      <w:bookmarkStart w:id="5" w:name="_Toc12946679"/>
      <w:bookmarkStart w:id="6" w:name="_Toc16051745"/>
      <w:bookmarkStart w:id="7" w:name="_Toc81817827"/>
      <w:bookmarkStart w:id="8" w:name="_Toc89061618"/>
      <w:r w:rsidRPr="003E1110">
        <w:rPr>
          <w:sz w:val="20"/>
          <w:szCs w:val="20"/>
        </w:rPr>
        <w:t xml:space="preserve">Vnější vlivy </w:t>
      </w:r>
      <w:r>
        <w:rPr>
          <w:sz w:val="20"/>
          <w:szCs w:val="20"/>
        </w:rPr>
        <w:t>místností a prostoru</w:t>
      </w:r>
      <w:r w:rsidRPr="005D49FC">
        <w:rPr>
          <w:sz w:val="20"/>
          <w:szCs w:val="20"/>
        </w:rPr>
        <w:t xml:space="preserve"> </w:t>
      </w:r>
      <w:r w:rsidRPr="003E1110">
        <w:rPr>
          <w:sz w:val="20"/>
          <w:szCs w:val="20"/>
        </w:rPr>
        <w:t xml:space="preserve">jsou </w:t>
      </w:r>
      <w:r w:rsidRPr="00327EE8">
        <w:rPr>
          <w:sz w:val="20"/>
          <w:szCs w:val="20"/>
        </w:rPr>
        <w:t xml:space="preserve">v souladu </w:t>
      </w:r>
      <w:r w:rsidRPr="003E1110">
        <w:rPr>
          <w:sz w:val="20"/>
          <w:szCs w:val="20"/>
        </w:rPr>
        <w:t>dle ČSN 33 2000-5–51 ed.3 čl. NA 512.2.5, ČSN 33 2000-1 ed.2, ČSN 33 2000-4-41 ed.2 změna 1 a norem souvisejících.</w:t>
      </w:r>
    </w:p>
    <w:p w:rsidR="00E01ED5" w:rsidRPr="003E1110" w:rsidRDefault="00E01ED5" w:rsidP="00E01ED5">
      <w:pPr>
        <w:jc w:val="both"/>
        <w:rPr>
          <w:b/>
          <w:sz w:val="20"/>
          <w:szCs w:val="20"/>
        </w:rPr>
      </w:pPr>
      <w:r w:rsidRPr="003E1110">
        <w:rPr>
          <w:b/>
          <w:sz w:val="20"/>
          <w:szCs w:val="20"/>
        </w:rPr>
        <w:t xml:space="preserve">Vnější část objektu: </w:t>
      </w:r>
    </w:p>
    <w:p w:rsidR="00E01ED5" w:rsidRPr="003E1110" w:rsidRDefault="00E01ED5" w:rsidP="00E01ED5">
      <w:pPr>
        <w:ind w:right="424"/>
        <w:jc w:val="both"/>
        <w:rPr>
          <w:sz w:val="20"/>
          <w:szCs w:val="20"/>
        </w:rPr>
      </w:pPr>
      <w:r w:rsidRPr="003E1110">
        <w:rPr>
          <w:sz w:val="20"/>
          <w:szCs w:val="20"/>
        </w:rPr>
        <w:t xml:space="preserve">dle ČSN 33 2000-5-51 ed.3 vnější vlivy určeny </w:t>
      </w:r>
      <w:r w:rsidRPr="003E1110">
        <w:rPr>
          <w:b/>
          <w:sz w:val="20"/>
          <w:szCs w:val="20"/>
        </w:rPr>
        <w:t>AA8; AB8; AD4; AQ3; BA1; BA5, BC2; BC3</w:t>
      </w:r>
      <w:r w:rsidRPr="003E1110">
        <w:rPr>
          <w:sz w:val="20"/>
          <w:szCs w:val="20"/>
        </w:rPr>
        <w:t xml:space="preserve"> – prostory</w:t>
      </w:r>
      <w:r w:rsidRPr="003E1110">
        <w:rPr>
          <w:b/>
          <w:sz w:val="20"/>
          <w:szCs w:val="20"/>
        </w:rPr>
        <w:t xml:space="preserve"> zvlášť nebezpečné</w:t>
      </w:r>
      <w:r w:rsidRPr="003E1110">
        <w:rPr>
          <w:sz w:val="20"/>
          <w:szCs w:val="20"/>
        </w:rPr>
        <w:t>.</w:t>
      </w:r>
    </w:p>
    <w:p w:rsidR="00E01ED5" w:rsidRDefault="00E01ED5" w:rsidP="00E01ED5">
      <w:pPr>
        <w:jc w:val="both"/>
        <w:rPr>
          <w:sz w:val="20"/>
          <w:szCs w:val="20"/>
        </w:rPr>
      </w:pPr>
      <w:r w:rsidRPr="003E1110">
        <w:rPr>
          <w:sz w:val="20"/>
          <w:szCs w:val="20"/>
        </w:rPr>
        <w:t xml:space="preserve">Venkovní prostory s těmito vnějšími vlivy mohou být posouzeny jako prostory pouze </w:t>
      </w:r>
      <w:r w:rsidRPr="003E1110">
        <w:rPr>
          <w:b/>
          <w:sz w:val="20"/>
          <w:szCs w:val="20"/>
        </w:rPr>
        <w:t>nebezpečné</w:t>
      </w:r>
      <w:r w:rsidRPr="003E1110">
        <w:rPr>
          <w:sz w:val="20"/>
          <w:szCs w:val="20"/>
        </w:rPr>
        <w:t xml:space="preserve">, jestliže se tyto vlivy v daném prostoru vyskytují pouze občas a je zajištěno, že s elektrickým zařízením se bude manipulovat pouze v době, kdy působí maximálně jenom vnější vlivy podle ČSN 33 2000-4-41 ed.2 změna Z1 tabulky </w:t>
      </w:r>
      <w:proofErr w:type="gramStart"/>
      <w:r w:rsidRPr="003E1110">
        <w:rPr>
          <w:sz w:val="20"/>
          <w:szCs w:val="20"/>
        </w:rPr>
        <w:t>NA</w:t>
      </w:r>
      <w:proofErr w:type="gramEnd"/>
      <w:r w:rsidRPr="003E1110">
        <w:rPr>
          <w:sz w:val="20"/>
          <w:szCs w:val="20"/>
        </w:rPr>
        <w:t xml:space="preserve">. 4 a </w:t>
      </w:r>
      <w:proofErr w:type="gramStart"/>
      <w:r w:rsidRPr="003E1110">
        <w:rPr>
          <w:sz w:val="20"/>
          <w:szCs w:val="20"/>
        </w:rPr>
        <w:t>NA</w:t>
      </w:r>
      <w:proofErr w:type="gramEnd"/>
      <w:r w:rsidRPr="003E1110">
        <w:rPr>
          <w:sz w:val="20"/>
          <w:szCs w:val="20"/>
        </w:rPr>
        <w:t>. 5</w:t>
      </w:r>
      <w:r>
        <w:rPr>
          <w:sz w:val="20"/>
          <w:szCs w:val="20"/>
        </w:rPr>
        <w:t>.</w:t>
      </w:r>
    </w:p>
    <w:p w:rsidR="00E86A72" w:rsidRPr="00E86A72" w:rsidRDefault="00E86A72" w:rsidP="00E86A72">
      <w:pPr>
        <w:jc w:val="both"/>
        <w:rPr>
          <w:sz w:val="20"/>
          <w:szCs w:val="20"/>
        </w:rPr>
      </w:pPr>
    </w:p>
    <w:p w:rsidR="00646825" w:rsidRPr="00E86A72" w:rsidRDefault="00646825" w:rsidP="00E86A72">
      <w:pPr>
        <w:jc w:val="center"/>
        <w:rPr>
          <w:b/>
          <w:bCs/>
          <w:sz w:val="32"/>
          <w:szCs w:val="32"/>
          <w:u w:val="single"/>
        </w:rPr>
      </w:pPr>
      <w:r w:rsidRPr="00E86A72">
        <w:rPr>
          <w:b/>
          <w:bCs/>
          <w:sz w:val="32"/>
          <w:szCs w:val="32"/>
          <w:u w:val="single"/>
        </w:rPr>
        <w:t>POŽÁRNĚ BEZPEČNOSTNÍ ŘEŠENÍ</w:t>
      </w:r>
    </w:p>
    <w:p w:rsidR="00646825" w:rsidRPr="00E86A72" w:rsidRDefault="00646825" w:rsidP="00E86A72">
      <w:pPr>
        <w:rPr>
          <w:sz w:val="20"/>
          <w:szCs w:val="20"/>
        </w:rPr>
      </w:pPr>
    </w:p>
    <w:p w:rsidR="00F834C5" w:rsidRPr="005D49FC" w:rsidRDefault="00214B88" w:rsidP="00F834C5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>Ochranou před bleskem</w:t>
      </w:r>
      <w:r w:rsidR="00F834C5" w:rsidRPr="005D49FC">
        <w:rPr>
          <w:sz w:val="20"/>
          <w:szCs w:val="20"/>
        </w:rPr>
        <w:t xml:space="preserve"> nebudou dotčena žádná zařízení požární ochrany – vnější a vnitřní odběrná místa požární vody, narušení požárních konstrukcí a rovněž tak nebude omezen průjezd a průchod požárních jednotek po přístupových komunikacích.</w:t>
      </w:r>
    </w:p>
    <w:p w:rsidR="00C91992" w:rsidRPr="00E86A72" w:rsidRDefault="00C91992" w:rsidP="00E86A72">
      <w:pPr>
        <w:pStyle w:val="Odstavecseseznamem"/>
        <w:spacing w:after="0" w:line="240" w:lineRule="auto"/>
        <w:ind w:left="0"/>
        <w:mirrorIndents/>
        <w:jc w:val="both"/>
        <w:rPr>
          <w:rFonts w:ascii="Times New Roman" w:hAnsi="Times New Roman"/>
          <w:sz w:val="20"/>
          <w:szCs w:val="20"/>
        </w:rPr>
      </w:pPr>
    </w:p>
    <w:bookmarkEnd w:id="3"/>
    <w:bookmarkEnd w:id="4"/>
    <w:bookmarkEnd w:id="5"/>
    <w:bookmarkEnd w:id="6"/>
    <w:bookmarkEnd w:id="7"/>
    <w:bookmarkEnd w:id="8"/>
    <w:p w:rsidR="00646825" w:rsidRPr="00D839EE" w:rsidRDefault="00646825" w:rsidP="00E86A72">
      <w:pPr>
        <w:pStyle w:val="Nadpis2"/>
        <w:spacing w:before="0" w:after="0"/>
        <w:mirrorIndents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D839EE">
        <w:rPr>
          <w:rFonts w:ascii="Times New Roman" w:hAnsi="Times New Roman"/>
          <w:i w:val="0"/>
          <w:sz w:val="32"/>
          <w:szCs w:val="32"/>
          <w:u w:val="single"/>
        </w:rPr>
        <w:t>TECHNICKÁ ŘEŠENÍ</w:t>
      </w:r>
    </w:p>
    <w:p w:rsidR="00646825" w:rsidRPr="00E86A72" w:rsidRDefault="00646825" w:rsidP="00E86A72">
      <w:pPr>
        <w:mirrorIndents/>
        <w:rPr>
          <w:sz w:val="20"/>
          <w:szCs w:val="20"/>
        </w:rPr>
      </w:pPr>
    </w:p>
    <w:p w:rsidR="00E86A72" w:rsidRPr="003577CC" w:rsidRDefault="00E86A72" w:rsidP="00E86A72">
      <w:pPr>
        <w:jc w:val="center"/>
        <w:rPr>
          <w:b/>
          <w:bCs/>
          <w:sz w:val="32"/>
          <w:szCs w:val="32"/>
          <w:u w:val="single"/>
        </w:rPr>
      </w:pPr>
      <w:r w:rsidRPr="003577CC">
        <w:rPr>
          <w:b/>
          <w:bCs/>
          <w:sz w:val="32"/>
          <w:szCs w:val="32"/>
          <w:u w:val="single"/>
        </w:rPr>
        <w:t>SYSTÉM OCHRANY PŘED BLESKEM – LPS</w:t>
      </w:r>
    </w:p>
    <w:p w:rsidR="00E86A72" w:rsidRPr="00E86A72" w:rsidRDefault="00E86A72" w:rsidP="00E86A72">
      <w:pPr>
        <w:jc w:val="center"/>
        <w:rPr>
          <w:b/>
          <w:bCs/>
          <w:sz w:val="20"/>
          <w:szCs w:val="20"/>
          <w:u w:val="single"/>
        </w:rPr>
      </w:pPr>
    </w:p>
    <w:p w:rsidR="00E86A72" w:rsidRPr="003577CC" w:rsidRDefault="00E86A72" w:rsidP="00E86A72">
      <w:pPr>
        <w:jc w:val="center"/>
        <w:rPr>
          <w:b/>
          <w:bCs/>
          <w:sz w:val="32"/>
          <w:szCs w:val="32"/>
          <w:u w:val="single"/>
        </w:rPr>
      </w:pPr>
      <w:r w:rsidRPr="003577CC">
        <w:rPr>
          <w:b/>
          <w:bCs/>
          <w:sz w:val="32"/>
          <w:szCs w:val="32"/>
          <w:u w:val="single"/>
        </w:rPr>
        <w:t>JÍMACÍ A SVODOVÁ SOUSTAVA</w:t>
      </w:r>
    </w:p>
    <w:p w:rsidR="00E86A72" w:rsidRPr="00E86A72" w:rsidRDefault="00E86A72" w:rsidP="00E86A72">
      <w:pPr>
        <w:jc w:val="center"/>
        <w:rPr>
          <w:b/>
          <w:bCs/>
          <w:sz w:val="20"/>
          <w:szCs w:val="20"/>
          <w:u w:val="single"/>
        </w:rPr>
      </w:pPr>
    </w:p>
    <w:p w:rsidR="00512A34" w:rsidRPr="00485E08" w:rsidRDefault="00A54858" w:rsidP="00512A34">
      <w:pPr>
        <w:jc w:val="both"/>
        <w:rPr>
          <w:sz w:val="20"/>
          <w:szCs w:val="20"/>
        </w:rPr>
      </w:pPr>
      <w:r>
        <w:rPr>
          <w:sz w:val="20"/>
          <w:szCs w:val="20"/>
        </w:rPr>
        <w:t>Objekty bytových domů</w:t>
      </w:r>
      <w:r w:rsidR="00A926C8">
        <w:rPr>
          <w:sz w:val="20"/>
          <w:szCs w:val="20"/>
        </w:rPr>
        <w:t xml:space="preserve"> </w:t>
      </w:r>
      <w:r w:rsidR="00512A34" w:rsidRPr="00485E08">
        <w:rPr>
          <w:sz w:val="20"/>
          <w:szCs w:val="20"/>
        </w:rPr>
        <w:t>bud</w:t>
      </w:r>
      <w:r>
        <w:rPr>
          <w:sz w:val="20"/>
          <w:szCs w:val="20"/>
        </w:rPr>
        <w:t>ou</w:t>
      </w:r>
      <w:r w:rsidR="00512A34" w:rsidRPr="00485E08">
        <w:rPr>
          <w:sz w:val="20"/>
          <w:szCs w:val="20"/>
        </w:rPr>
        <w:t xml:space="preserve"> opatřen</w:t>
      </w:r>
      <w:r>
        <w:rPr>
          <w:sz w:val="20"/>
          <w:szCs w:val="20"/>
        </w:rPr>
        <w:t>y</w:t>
      </w:r>
      <w:r w:rsidR="00512A34" w:rsidRPr="00485E08">
        <w:rPr>
          <w:sz w:val="20"/>
          <w:szCs w:val="20"/>
        </w:rPr>
        <w:t xml:space="preserve"> ochranou před bleskem dle souboru norem ČSN EN 62305 – ochranná úroveň třídy LPS III. Jímací vedení bude řešena metodou valící se koule o poloměru 45m, jako </w:t>
      </w:r>
      <w:r>
        <w:rPr>
          <w:sz w:val="20"/>
          <w:szCs w:val="20"/>
        </w:rPr>
        <w:t>hřebenová</w:t>
      </w:r>
      <w:r w:rsidR="00512A34" w:rsidRPr="00485E08">
        <w:rPr>
          <w:sz w:val="20"/>
          <w:szCs w:val="20"/>
        </w:rPr>
        <w:t xml:space="preserve"> soustava vodičem </w:t>
      </w:r>
      <w:proofErr w:type="spellStart"/>
      <w:r w:rsidR="00512A34" w:rsidRPr="00485E08">
        <w:rPr>
          <w:sz w:val="20"/>
          <w:szCs w:val="20"/>
        </w:rPr>
        <w:t>AlMgSi</w:t>
      </w:r>
      <w:proofErr w:type="spellEnd"/>
      <w:r w:rsidR="00512A34" w:rsidRPr="00485E08">
        <w:rPr>
          <w:sz w:val="20"/>
          <w:szCs w:val="20"/>
        </w:rPr>
        <w:t xml:space="preserve"> </w:t>
      </w:r>
      <w:proofErr w:type="spellStart"/>
      <w:r w:rsidR="00512A34" w:rsidRPr="00485E08">
        <w:rPr>
          <w:sz w:val="20"/>
          <w:szCs w:val="20"/>
        </w:rPr>
        <w:t>pr</w:t>
      </w:r>
      <w:proofErr w:type="spellEnd"/>
      <w:r w:rsidR="00512A34" w:rsidRPr="00485E08">
        <w:rPr>
          <w:sz w:val="20"/>
          <w:szCs w:val="20"/>
        </w:rPr>
        <w:t xml:space="preserve">. </w:t>
      </w:r>
      <w:smartTag w:uri="urn:schemas-microsoft-com:office:smarttags" w:element="metricconverter">
        <w:smartTagPr>
          <w:attr w:name="ProductID" w:val="8 mm"/>
        </w:smartTagPr>
        <w:r w:rsidR="00512A34" w:rsidRPr="00485E08">
          <w:rPr>
            <w:sz w:val="20"/>
            <w:szCs w:val="20"/>
          </w:rPr>
          <w:t>8 mm</w:t>
        </w:r>
      </w:smartTag>
      <w:r w:rsidR="00512A34" w:rsidRPr="00485E08">
        <w:rPr>
          <w:sz w:val="20"/>
          <w:szCs w:val="20"/>
        </w:rPr>
        <w:t xml:space="preserve">, </w:t>
      </w:r>
      <w:r w:rsidR="00512A34">
        <w:rPr>
          <w:sz w:val="20"/>
          <w:szCs w:val="20"/>
        </w:rPr>
        <w:t xml:space="preserve">upevněná ke střešní krytině podpěrou vedení </w:t>
      </w:r>
      <w:r w:rsidR="00260380">
        <w:rPr>
          <w:sz w:val="20"/>
          <w:szCs w:val="20"/>
        </w:rPr>
        <w:t>PV</w:t>
      </w:r>
      <w:r w:rsidR="00314F9B">
        <w:rPr>
          <w:sz w:val="20"/>
          <w:szCs w:val="20"/>
        </w:rPr>
        <w:t>1</w:t>
      </w:r>
      <w:r w:rsidR="00260380">
        <w:rPr>
          <w:sz w:val="20"/>
          <w:szCs w:val="20"/>
        </w:rPr>
        <w:t>1</w:t>
      </w:r>
      <w:r w:rsidR="00512A34">
        <w:rPr>
          <w:sz w:val="20"/>
          <w:szCs w:val="20"/>
        </w:rPr>
        <w:t>,</w:t>
      </w:r>
      <w:r w:rsidR="00314F9B">
        <w:rPr>
          <w:sz w:val="20"/>
          <w:szCs w:val="20"/>
        </w:rPr>
        <w:t xml:space="preserve"> PV15</w:t>
      </w:r>
      <w:r w:rsidR="00512A34" w:rsidRPr="00485E08">
        <w:rPr>
          <w:sz w:val="20"/>
          <w:szCs w:val="20"/>
        </w:rPr>
        <w:t xml:space="preserve"> </w:t>
      </w:r>
      <w:r w:rsidR="004362AF" w:rsidRPr="00485E08">
        <w:rPr>
          <w:sz w:val="20"/>
          <w:szCs w:val="20"/>
        </w:rPr>
        <w:t xml:space="preserve">doplněná o </w:t>
      </w:r>
      <w:r w:rsidR="004362AF">
        <w:rPr>
          <w:sz w:val="20"/>
          <w:szCs w:val="20"/>
        </w:rPr>
        <w:t>pomocné</w:t>
      </w:r>
      <w:r w:rsidR="004362AF" w:rsidRPr="00485E08">
        <w:rPr>
          <w:sz w:val="20"/>
          <w:szCs w:val="20"/>
        </w:rPr>
        <w:t xml:space="preserve"> jímač</w:t>
      </w:r>
      <w:r w:rsidR="004362AF">
        <w:rPr>
          <w:sz w:val="20"/>
          <w:szCs w:val="20"/>
        </w:rPr>
        <w:t>e</w:t>
      </w:r>
      <w:r w:rsidR="004362AF" w:rsidRPr="00485E08">
        <w:rPr>
          <w:sz w:val="20"/>
          <w:szCs w:val="20"/>
        </w:rPr>
        <w:t xml:space="preserve"> výšky </w:t>
      </w:r>
      <w:r w:rsidR="004362AF">
        <w:rPr>
          <w:sz w:val="20"/>
          <w:szCs w:val="20"/>
        </w:rPr>
        <w:t xml:space="preserve">1,0m (kulatina </w:t>
      </w:r>
      <w:proofErr w:type="spellStart"/>
      <w:r w:rsidR="004362AF">
        <w:rPr>
          <w:sz w:val="20"/>
          <w:szCs w:val="20"/>
        </w:rPr>
        <w:t>FeZn</w:t>
      </w:r>
      <w:proofErr w:type="spellEnd"/>
      <w:r w:rsidR="004362AF">
        <w:rPr>
          <w:sz w:val="20"/>
          <w:szCs w:val="20"/>
        </w:rPr>
        <w:t xml:space="preserve"> </w:t>
      </w:r>
      <w:proofErr w:type="spellStart"/>
      <w:r w:rsidR="004362AF">
        <w:rPr>
          <w:sz w:val="20"/>
          <w:szCs w:val="20"/>
        </w:rPr>
        <w:t>pr</w:t>
      </w:r>
      <w:proofErr w:type="spellEnd"/>
      <w:r w:rsidR="004362AF">
        <w:rPr>
          <w:sz w:val="20"/>
          <w:szCs w:val="20"/>
        </w:rPr>
        <w:t xml:space="preserve">. 10) a </w:t>
      </w:r>
      <w:r w:rsidR="00314F9B">
        <w:rPr>
          <w:sz w:val="20"/>
          <w:szCs w:val="20"/>
        </w:rPr>
        <w:t>oddálený pomocný jímač u komína</w:t>
      </w:r>
      <w:r>
        <w:rPr>
          <w:sz w:val="20"/>
          <w:szCs w:val="20"/>
        </w:rPr>
        <w:t xml:space="preserve"> a u anténního stožáru</w:t>
      </w:r>
      <w:r w:rsidR="00314F9B">
        <w:rPr>
          <w:sz w:val="20"/>
          <w:szCs w:val="20"/>
        </w:rPr>
        <w:t>, 1,5m nad komín</w:t>
      </w:r>
      <w:r>
        <w:rPr>
          <w:sz w:val="20"/>
          <w:szCs w:val="20"/>
        </w:rPr>
        <w:t xml:space="preserve"> nebo nad anténním stožárem</w:t>
      </w:r>
      <w:r w:rsidR="00314F9B">
        <w:rPr>
          <w:sz w:val="20"/>
          <w:szCs w:val="20"/>
        </w:rPr>
        <w:t>,</w:t>
      </w:r>
      <w:r w:rsidR="00314F9B" w:rsidRPr="00485E08">
        <w:rPr>
          <w:sz w:val="20"/>
          <w:szCs w:val="20"/>
        </w:rPr>
        <w:t xml:space="preserve"> </w:t>
      </w:r>
      <w:proofErr w:type="spellStart"/>
      <w:r w:rsidR="00314F9B">
        <w:rPr>
          <w:sz w:val="20"/>
          <w:szCs w:val="20"/>
        </w:rPr>
        <w:t>AlMgSi</w:t>
      </w:r>
      <w:proofErr w:type="spellEnd"/>
      <w:r w:rsidR="00314F9B">
        <w:rPr>
          <w:sz w:val="20"/>
          <w:szCs w:val="20"/>
        </w:rPr>
        <w:t xml:space="preserve"> JR</w:t>
      </w:r>
      <w:r w:rsidR="004C736E">
        <w:rPr>
          <w:sz w:val="20"/>
          <w:szCs w:val="20"/>
        </w:rPr>
        <w:t>3</w:t>
      </w:r>
      <w:r w:rsidR="00314F9B">
        <w:rPr>
          <w:sz w:val="20"/>
          <w:szCs w:val="20"/>
        </w:rPr>
        <w:t>,0</w:t>
      </w:r>
      <w:r w:rsidR="00512A34" w:rsidRPr="00485E08">
        <w:rPr>
          <w:sz w:val="20"/>
          <w:szCs w:val="20"/>
        </w:rPr>
        <w:t xml:space="preserve">, výška jímací soustavy nad terénem </w:t>
      </w:r>
      <w:r>
        <w:rPr>
          <w:sz w:val="20"/>
          <w:szCs w:val="20"/>
        </w:rPr>
        <w:t>21,10</w:t>
      </w:r>
      <w:r w:rsidR="00512A34">
        <w:rPr>
          <w:sz w:val="20"/>
          <w:szCs w:val="20"/>
        </w:rPr>
        <w:t xml:space="preserve"> m</w:t>
      </w:r>
      <w:r w:rsidR="00512A34" w:rsidRPr="00485E08">
        <w:rPr>
          <w:sz w:val="20"/>
          <w:szCs w:val="20"/>
        </w:rPr>
        <w:t xml:space="preserve">. Ochranný úhel jímačů ά = </w:t>
      </w:r>
      <w:r>
        <w:rPr>
          <w:sz w:val="20"/>
          <w:szCs w:val="20"/>
        </w:rPr>
        <w:t>45,55</w:t>
      </w:r>
      <w:r w:rsidR="00512A34" w:rsidRPr="00485E08">
        <w:rPr>
          <w:sz w:val="20"/>
          <w:szCs w:val="20"/>
        </w:rPr>
        <w:t xml:space="preserve">°. </w:t>
      </w:r>
      <w:r w:rsidR="00F8461B">
        <w:rPr>
          <w:sz w:val="20"/>
          <w:szCs w:val="20"/>
        </w:rPr>
        <w:t xml:space="preserve"> Svodová soustava bude provedena vodičem </w:t>
      </w:r>
      <w:proofErr w:type="spellStart"/>
      <w:r w:rsidR="00F8461B">
        <w:rPr>
          <w:sz w:val="20"/>
          <w:szCs w:val="20"/>
        </w:rPr>
        <w:t>AlMgSi</w:t>
      </w:r>
      <w:proofErr w:type="spellEnd"/>
      <w:r w:rsidR="00F8461B">
        <w:rPr>
          <w:sz w:val="20"/>
          <w:szCs w:val="20"/>
        </w:rPr>
        <w:t xml:space="preserve"> </w:t>
      </w:r>
      <w:proofErr w:type="spellStart"/>
      <w:r w:rsidR="004D1BDC">
        <w:rPr>
          <w:sz w:val="20"/>
          <w:szCs w:val="20"/>
        </w:rPr>
        <w:t>pr</w:t>
      </w:r>
      <w:proofErr w:type="spellEnd"/>
      <w:r w:rsidR="004D1BDC">
        <w:rPr>
          <w:sz w:val="20"/>
          <w:szCs w:val="20"/>
        </w:rPr>
        <w:t>. 8 mm</w:t>
      </w:r>
      <w:r w:rsidR="00F8461B">
        <w:rPr>
          <w:sz w:val="20"/>
          <w:szCs w:val="20"/>
        </w:rPr>
        <w:t>, upevněná</w:t>
      </w:r>
      <w:r w:rsidR="005B685B">
        <w:rPr>
          <w:sz w:val="20"/>
          <w:szCs w:val="20"/>
        </w:rPr>
        <w:t xml:space="preserve"> na podpěrách vedení PV</w:t>
      </w:r>
      <w:r w:rsidR="003241E6">
        <w:rPr>
          <w:sz w:val="20"/>
          <w:szCs w:val="20"/>
        </w:rPr>
        <w:t>1p-</w:t>
      </w:r>
      <w:r w:rsidR="003F0461">
        <w:rPr>
          <w:sz w:val="20"/>
          <w:szCs w:val="20"/>
        </w:rPr>
        <w:t>55</w:t>
      </w:r>
      <w:r w:rsidR="00214B88">
        <w:rPr>
          <w:sz w:val="20"/>
          <w:szCs w:val="20"/>
        </w:rPr>
        <w:t>.</w:t>
      </w:r>
    </w:p>
    <w:p w:rsidR="00512A34" w:rsidRPr="00485E08" w:rsidRDefault="00512A34" w:rsidP="00512A34">
      <w:pPr>
        <w:jc w:val="both"/>
        <w:rPr>
          <w:sz w:val="20"/>
          <w:szCs w:val="20"/>
        </w:rPr>
      </w:pPr>
      <w:r w:rsidRPr="00485E08">
        <w:rPr>
          <w:sz w:val="20"/>
          <w:szCs w:val="20"/>
        </w:rPr>
        <w:t>Umístnění pomocných jímačů bude dle projektové dokumentace</w:t>
      </w:r>
      <w:r>
        <w:rPr>
          <w:sz w:val="20"/>
          <w:szCs w:val="20"/>
        </w:rPr>
        <w:t xml:space="preserve"> pro provádění stavby</w:t>
      </w:r>
      <w:r w:rsidRPr="00485E08">
        <w:rPr>
          <w:sz w:val="20"/>
          <w:szCs w:val="20"/>
        </w:rPr>
        <w:t>.</w:t>
      </w:r>
    </w:p>
    <w:p w:rsidR="003577CC" w:rsidRPr="00AA4309" w:rsidRDefault="003577CC" w:rsidP="00AA4309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 xml:space="preserve">Provedení jímací soustavy u staveb s neizolovaným (neoddáleným) vnějším LPS může být realizováno </w:t>
      </w:r>
      <w:r w:rsidRPr="00AA4309">
        <w:rPr>
          <w:sz w:val="20"/>
          <w:szCs w:val="20"/>
        </w:rPr>
        <w:t>následujícími způsoby:</w:t>
      </w:r>
    </w:p>
    <w:p w:rsidR="003577CC" w:rsidRPr="00AA4309" w:rsidRDefault="003577CC" w:rsidP="00AA4309">
      <w:pPr>
        <w:pStyle w:val="Odstavecseseznamem"/>
        <w:numPr>
          <w:ilvl w:val="0"/>
          <w:numId w:val="1"/>
        </w:numPr>
        <w:tabs>
          <w:tab w:val="clear" w:pos="1200"/>
          <w:tab w:val="num" w:pos="709"/>
        </w:tabs>
        <w:spacing w:after="0" w:line="240" w:lineRule="auto"/>
        <w:ind w:left="0" w:firstLine="0"/>
        <w:jc w:val="both"/>
        <w:rPr>
          <w:rFonts w:ascii="Times New Roman" w:hAnsi="Times New Roman"/>
          <w:sz w:val="20"/>
          <w:szCs w:val="20"/>
        </w:rPr>
      </w:pPr>
      <w:r w:rsidRPr="00AA4309">
        <w:rPr>
          <w:rFonts w:ascii="Times New Roman" w:hAnsi="Times New Roman"/>
          <w:sz w:val="20"/>
          <w:szCs w:val="20"/>
        </w:rPr>
        <w:t>pokud je střecha z nehořlavého materiálu, mohou být vodiče jímací soustavy položeny na střeše stavby.</w:t>
      </w:r>
    </w:p>
    <w:p w:rsidR="003577CC" w:rsidRPr="00AA4309" w:rsidRDefault="003577CC" w:rsidP="00AA4309">
      <w:pPr>
        <w:pStyle w:val="Odstavecseseznamem"/>
        <w:numPr>
          <w:ilvl w:val="0"/>
          <w:numId w:val="1"/>
        </w:numPr>
        <w:tabs>
          <w:tab w:val="clear" w:pos="1200"/>
          <w:tab w:val="num" w:pos="709"/>
        </w:tabs>
        <w:spacing w:after="0" w:line="240" w:lineRule="auto"/>
        <w:ind w:left="709" w:hanging="709"/>
        <w:jc w:val="both"/>
        <w:rPr>
          <w:rFonts w:ascii="Times New Roman" w:hAnsi="Times New Roman"/>
          <w:sz w:val="20"/>
          <w:szCs w:val="20"/>
        </w:rPr>
      </w:pPr>
      <w:r w:rsidRPr="00AA4309">
        <w:rPr>
          <w:rFonts w:ascii="Times New Roman" w:hAnsi="Times New Roman"/>
          <w:sz w:val="20"/>
          <w:szCs w:val="20"/>
        </w:rPr>
        <w:t>je-li střecha z lehce hořlavého materiálu, musí být dodržena vzdálenost mezi jímací soustavou a materiálem střechy. U doškových střech, kde nejsou ocelové držáky pro uchycení, je dostačující vzdálenost 0,15m. U jiných hořlavých materiálů je dostačující vzdálenost větší než 0,10m</w:t>
      </w:r>
    </w:p>
    <w:p w:rsidR="003577CC" w:rsidRDefault="003577CC" w:rsidP="003577CC">
      <w:pPr>
        <w:ind w:firstLine="708"/>
        <w:jc w:val="both"/>
        <w:rPr>
          <w:sz w:val="20"/>
          <w:szCs w:val="20"/>
        </w:rPr>
      </w:pPr>
    </w:p>
    <w:p w:rsidR="00A54858" w:rsidRDefault="00A54858" w:rsidP="003577CC">
      <w:pPr>
        <w:ind w:firstLine="708"/>
        <w:jc w:val="both"/>
        <w:rPr>
          <w:sz w:val="20"/>
          <w:szCs w:val="20"/>
        </w:rPr>
      </w:pPr>
    </w:p>
    <w:p w:rsidR="00A54858" w:rsidRDefault="00A54858" w:rsidP="003577CC">
      <w:pPr>
        <w:ind w:firstLine="708"/>
        <w:jc w:val="both"/>
        <w:rPr>
          <w:sz w:val="20"/>
          <w:szCs w:val="20"/>
        </w:rPr>
      </w:pPr>
    </w:p>
    <w:p w:rsidR="00A54858" w:rsidRPr="003577CC" w:rsidRDefault="00A54858" w:rsidP="003577CC">
      <w:pPr>
        <w:ind w:firstLine="708"/>
        <w:jc w:val="both"/>
        <w:rPr>
          <w:sz w:val="20"/>
          <w:szCs w:val="20"/>
        </w:rPr>
      </w:pPr>
    </w:p>
    <w:p w:rsidR="003577CC" w:rsidRP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lastRenderedPageBreak/>
        <w:t>Dostatečná vzdálenost s - stavební materiály: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s</m:t>
          </m:r>
          <m:r>
            <w:rPr>
              <w:rFonts w:asci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>ki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kc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km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l</m:t>
          </m:r>
          <m:r>
            <w:rPr>
              <w:rFonts w:ascii="Cambria Math"/>
              <w:sz w:val="20"/>
              <w:szCs w:val="20"/>
            </w:rPr>
            <m:t>=0,04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0,</m:t>
              </m:r>
              <m:r>
                <w:rPr>
                  <w:rFonts w:ascii="Cambria Math"/>
                  <w:sz w:val="20"/>
                  <w:szCs w:val="20"/>
                </w:rPr>
                <m:t>298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0,5</m:t>
              </m:r>
            </m:den>
          </m:f>
          <m:r>
            <w:rPr>
              <w:rFonts w:ascii="Cambria Math"/>
              <w:sz w:val="20"/>
              <w:szCs w:val="20"/>
            </w:rPr>
            <m:t>25,3</m:t>
          </m:r>
          <m:r>
            <w:rPr>
              <w:rFonts w:ascii="Cambria Math"/>
              <w:sz w:val="20"/>
              <w:szCs w:val="20"/>
            </w:rPr>
            <m:t>=0,</m:t>
          </m:r>
          <m:r>
            <w:rPr>
              <w:rFonts w:ascii="Cambria Math"/>
              <w:sz w:val="20"/>
              <w:szCs w:val="20"/>
            </w:rPr>
            <m:t>6</m:t>
          </m:r>
          <m:r>
            <w:rPr>
              <w:rFonts w:ascii="Cambria Math"/>
              <w:sz w:val="20"/>
              <w:szCs w:val="20"/>
            </w:rPr>
            <m:t>0</m:t>
          </m:r>
          <m:r>
            <w:rPr>
              <w:rFonts w:ascii="Cambria Math" w:hAnsi="Cambria Math"/>
              <w:sz w:val="20"/>
              <w:szCs w:val="20"/>
            </w:rPr>
            <m:t>m</m:t>
          </m:r>
        </m:oMath>
      </m:oMathPara>
    </w:p>
    <w:p w:rsidR="003577CC" w:rsidRPr="003577CC" w:rsidRDefault="003577CC" w:rsidP="003577CC">
      <w:pPr>
        <w:jc w:val="both"/>
        <w:rPr>
          <w:sz w:val="20"/>
          <w:szCs w:val="20"/>
        </w:rPr>
      </w:pPr>
    </w:p>
    <w:p w:rsidR="003577CC" w:rsidRP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s</w:t>
      </w:r>
      <w:r w:rsidRPr="003577CC">
        <w:rPr>
          <w:sz w:val="20"/>
          <w:szCs w:val="20"/>
        </w:rPr>
        <w:tab/>
        <w:t>dostatečná vzdálenost mezi jímací soustavou a vnitřními systémy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w:proofErr w:type="spellStart"/>
      <w:r w:rsidRPr="003577CC">
        <w:rPr>
          <w:sz w:val="20"/>
          <w:szCs w:val="20"/>
        </w:rPr>
        <w:t>ki</w:t>
      </w:r>
      <w:proofErr w:type="spellEnd"/>
      <w:r w:rsidRPr="003577CC">
        <w:rPr>
          <w:sz w:val="20"/>
          <w:szCs w:val="20"/>
        </w:rPr>
        <w:tab/>
        <w:t>koeficient zvolený na třídě LPS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w:proofErr w:type="spellStart"/>
      <w:r w:rsidRPr="003577CC">
        <w:rPr>
          <w:sz w:val="20"/>
          <w:szCs w:val="20"/>
        </w:rPr>
        <w:t>kc</w:t>
      </w:r>
      <w:proofErr w:type="spellEnd"/>
      <w:r w:rsidRPr="003577CC">
        <w:rPr>
          <w:sz w:val="20"/>
          <w:szCs w:val="20"/>
        </w:rPr>
        <w:tab/>
        <w:t>koeficient bleskového proudu tekoucí svody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km</w:t>
      </w:r>
      <w:r w:rsidRPr="003577CC">
        <w:rPr>
          <w:sz w:val="20"/>
          <w:szCs w:val="20"/>
        </w:rPr>
        <w:tab/>
        <w:t>koeficient materiálu elektrické izolace</w:t>
      </w:r>
    </w:p>
    <w:p w:rsid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l</w:t>
      </w:r>
      <w:r w:rsidRPr="003577CC">
        <w:rPr>
          <w:sz w:val="20"/>
          <w:szCs w:val="20"/>
        </w:rPr>
        <w:tab/>
        <w:t>dálka podél jímací soustavy od bodu, kde je zjišťována dostatečná vzdálenost, k nejbližšímu bodu ekvipotenciálního pospojování</w:t>
      </w:r>
    </w:p>
    <w:p w:rsidR="004C736E" w:rsidRDefault="004C736E" w:rsidP="003577CC">
      <w:pPr>
        <w:jc w:val="both"/>
        <w:rPr>
          <w:sz w:val="20"/>
          <w:szCs w:val="20"/>
        </w:rPr>
      </w:pPr>
    </w:p>
    <w:p w:rsidR="001A59EC" w:rsidRPr="003577CC" w:rsidRDefault="001A59EC" w:rsidP="001A59E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 xml:space="preserve">Dostatečná vzdálenost s - </w:t>
      </w:r>
      <w:r>
        <w:rPr>
          <w:sz w:val="20"/>
          <w:szCs w:val="20"/>
        </w:rPr>
        <w:t>vzduch</w:t>
      </w:r>
      <w:r w:rsidRPr="003577CC">
        <w:rPr>
          <w:sz w:val="20"/>
          <w:szCs w:val="20"/>
        </w:rPr>
        <w:t>:</w:t>
      </w:r>
    </w:p>
    <w:p w:rsidR="001A59EC" w:rsidRPr="003577CC" w:rsidRDefault="001A59EC" w:rsidP="001A59EC">
      <w:pPr>
        <w:jc w:val="both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s</m:t>
          </m:r>
          <m:r>
            <w:rPr>
              <w:rFonts w:ascii="Cambria Math"/>
              <w:sz w:val="20"/>
              <w:szCs w:val="20"/>
            </w:rPr>
            <m:t>=</m:t>
          </m:r>
          <m:r>
            <w:rPr>
              <w:rFonts w:ascii="Cambria Math" w:hAnsi="Cambria Math"/>
              <w:sz w:val="20"/>
              <w:szCs w:val="20"/>
            </w:rPr>
            <m:t>ki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 w:hAnsi="Cambria Math"/>
                  <w:sz w:val="20"/>
                  <w:szCs w:val="20"/>
                </w:rPr>
                <m:t>kc</m:t>
              </m:r>
            </m:num>
            <m:den>
              <m:r>
                <w:rPr>
                  <w:rFonts w:ascii="Cambria Math" w:hAnsi="Cambria Math"/>
                  <w:sz w:val="20"/>
                  <w:szCs w:val="20"/>
                </w:rPr>
                <m:t>km</m:t>
              </m:r>
            </m:den>
          </m:f>
          <m:r>
            <w:rPr>
              <w:rFonts w:ascii="Cambria Math" w:hAnsi="Cambria Math"/>
              <w:sz w:val="20"/>
              <w:szCs w:val="20"/>
            </w:rPr>
            <m:t>l</m:t>
          </m:r>
          <m:r>
            <w:rPr>
              <w:rFonts w:ascii="Cambria Math"/>
              <w:sz w:val="20"/>
              <w:szCs w:val="20"/>
            </w:rPr>
            <m:t>=0,04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0,</m:t>
              </m:r>
              <m:r>
                <w:rPr>
                  <w:rFonts w:ascii="Cambria Math"/>
                  <w:sz w:val="20"/>
                  <w:szCs w:val="20"/>
                </w:rPr>
                <m:t>298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1,0</m:t>
              </m:r>
            </m:den>
          </m:f>
          <m:r>
            <w:rPr>
              <w:rFonts w:ascii="Cambria Math"/>
              <w:sz w:val="20"/>
              <w:szCs w:val="20"/>
            </w:rPr>
            <m:t>25,3</m:t>
          </m:r>
          <m:r>
            <w:rPr>
              <w:rFonts w:ascii="Cambria Math"/>
              <w:sz w:val="20"/>
              <w:szCs w:val="20"/>
            </w:rPr>
            <m:t>=0,</m:t>
          </m:r>
          <m:r>
            <w:rPr>
              <w:rFonts w:ascii="Cambria Math"/>
              <w:sz w:val="20"/>
              <w:szCs w:val="20"/>
            </w:rPr>
            <m:t>30</m:t>
          </m:r>
          <m:r>
            <w:rPr>
              <w:rFonts w:ascii="Cambria Math" w:hAnsi="Cambria Math"/>
              <w:sz w:val="20"/>
              <w:szCs w:val="20"/>
            </w:rPr>
            <m:t>m</m:t>
          </m:r>
        </m:oMath>
      </m:oMathPara>
    </w:p>
    <w:p w:rsidR="001A59EC" w:rsidRPr="003577CC" w:rsidRDefault="001A59EC" w:rsidP="001A59EC">
      <w:pPr>
        <w:jc w:val="both"/>
        <w:rPr>
          <w:sz w:val="20"/>
          <w:szCs w:val="20"/>
        </w:rPr>
      </w:pPr>
    </w:p>
    <w:p w:rsidR="001A59EC" w:rsidRPr="003577CC" w:rsidRDefault="001A59EC" w:rsidP="001A59E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s</w:t>
      </w:r>
      <w:r w:rsidRPr="003577CC">
        <w:rPr>
          <w:sz w:val="20"/>
          <w:szCs w:val="20"/>
        </w:rPr>
        <w:tab/>
        <w:t>dostatečná vzdálenost mezi jímací soustavou a vnitřními systémy</w:t>
      </w:r>
    </w:p>
    <w:p w:rsidR="001A59EC" w:rsidRPr="003577CC" w:rsidRDefault="001A59EC" w:rsidP="001A59EC">
      <w:pPr>
        <w:jc w:val="both"/>
        <w:rPr>
          <w:sz w:val="20"/>
          <w:szCs w:val="20"/>
        </w:rPr>
      </w:pPr>
      <w:proofErr w:type="spellStart"/>
      <w:r w:rsidRPr="003577CC">
        <w:rPr>
          <w:sz w:val="20"/>
          <w:szCs w:val="20"/>
        </w:rPr>
        <w:t>ki</w:t>
      </w:r>
      <w:proofErr w:type="spellEnd"/>
      <w:r w:rsidRPr="003577CC">
        <w:rPr>
          <w:sz w:val="20"/>
          <w:szCs w:val="20"/>
        </w:rPr>
        <w:tab/>
        <w:t>koeficient zvolený na třídě LPS</w:t>
      </w:r>
    </w:p>
    <w:p w:rsidR="001A59EC" w:rsidRPr="003577CC" w:rsidRDefault="001A59EC" w:rsidP="001A59EC">
      <w:pPr>
        <w:jc w:val="both"/>
        <w:rPr>
          <w:sz w:val="20"/>
          <w:szCs w:val="20"/>
        </w:rPr>
      </w:pPr>
      <w:proofErr w:type="spellStart"/>
      <w:r w:rsidRPr="003577CC">
        <w:rPr>
          <w:sz w:val="20"/>
          <w:szCs w:val="20"/>
        </w:rPr>
        <w:t>kc</w:t>
      </w:r>
      <w:proofErr w:type="spellEnd"/>
      <w:r w:rsidRPr="003577CC">
        <w:rPr>
          <w:sz w:val="20"/>
          <w:szCs w:val="20"/>
        </w:rPr>
        <w:tab/>
        <w:t>koeficient bleskového proudu tekoucí svody</w:t>
      </w:r>
    </w:p>
    <w:p w:rsidR="001A59EC" w:rsidRPr="003577CC" w:rsidRDefault="001A59EC" w:rsidP="001A59E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km</w:t>
      </w:r>
      <w:r w:rsidRPr="003577CC">
        <w:rPr>
          <w:sz w:val="20"/>
          <w:szCs w:val="20"/>
        </w:rPr>
        <w:tab/>
        <w:t>koeficient materiálu elektrické izolace</w:t>
      </w:r>
    </w:p>
    <w:p w:rsidR="001A59EC" w:rsidRPr="003577CC" w:rsidRDefault="001A59EC" w:rsidP="001A59E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l</w:t>
      </w:r>
      <w:r w:rsidRPr="003577CC">
        <w:rPr>
          <w:sz w:val="20"/>
          <w:szCs w:val="20"/>
        </w:rPr>
        <w:tab/>
        <w:t>dálka podél jímací soustavy od bodu, kde je zjišťována dostatečná vzdálenost, k nejbližšímu bodu ekvipotenciálního pospojování</w:t>
      </w:r>
    </w:p>
    <w:p w:rsidR="001A59EC" w:rsidRDefault="001A59EC" w:rsidP="00043DEC">
      <w:pPr>
        <w:jc w:val="both"/>
        <w:rPr>
          <w:sz w:val="20"/>
          <w:szCs w:val="20"/>
        </w:rPr>
      </w:pPr>
    </w:p>
    <w:p w:rsidR="003577CC" w:rsidRPr="003577CC" w:rsidRDefault="003577CC" w:rsidP="00043DE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 xml:space="preserve">koeficient </w:t>
      </w:r>
      <w:proofErr w:type="spellStart"/>
      <w:r w:rsidRPr="003577CC">
        <w:rPr>
          <w:sz w:val="20"/>
          <w:szCs w:val="20"/>
        </w:rPr>
        <w:t>kc</w:t>
      </w:r>
      <w:proofErr w:type="spellEnd"/>
      <w:r w:rsidRPr="003577CC">
        <w:rPr>
          <w:sz w:val="20"/>
          <w:szCs w:val="20"/>
        </w:rPr>
        <w:t>: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0"/>
              <w:szCs w:val="20"/>
            </w:rPr>
            <m:t>kc</m:t>
          </m:r>
          <m:r>
            <w:rPr>
              <w:rFonts w:asci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2</m:t>
              </m:r>
              <m:r>
                <w:rPr>
                  <w:rFonts w:ascii="Cambria Math" w:hAnsi="Cambria Math"/>
                  <w:sz w:val="20"/>
                  <w:szCs w:val="20"/>
                </w:rPr>
                <m:t>n</m:t>
              </m:r>
            </m:den>
          </m:f>
          <m:r>
            <w:rPr>
              <w:rFonts w:ascii="Cambria Math"/>
              <w:sz w:val="20"/>
              <w:szCs w:val="20"/>
            </w:rPr>
            <m:t>+0,1+0,2</m:t>
          </m:r>
          <m:rad>
            <m:ra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>
              <m:r>
                <w:rPr>
                  <w:rFonts w:ascii="Cambria Math"/>
                  <w:sz w:val="20"/>
                  <w:szCs w:val="20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c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h</m:t>
                  </m:r>
                </m:den>
              </m:f>
            </m:e>
          </m:rad>
          <m:r>
            <w:rPr>
              <w:rFonts w:ascii="Cambria Math"/>
              <w:sz w:val="20"/>
              <w:szCs w:val="20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fPr>
            <m:num>
              <m:r>
                <w:rPr>
                  <w:rFonts w:ascii="Cambria Math"/>
                  <w:sz w:val="20"/>
                  <w:szCs w:val="20"/>
                </w:rPr>
                <m:t>1</m:t>
              </m:r>
            </m:num>
            <m:den>
              <m:r>
                <w:rPr>
                  <w:rFonts w:ascii="Cambria Math"/>
                  <w:sz w:val="20"/>
                  <w:szCs w:val="20"/>
                </w:rPr>
                <m:t>24</m:t>
              </m:r>
            </m:den>
          </m:f>
          <m:r>
            <w:rPr>
              <w:rFonts w:ascii="Cambria Math"/>
              <w:sz w:val="20"/>
              <w:szCs w:val="20"/>
            </w:rPr>
            <m:t>+0,1+0,2</m:t>
          </m:r>
          <m:rad>
            <m:radPr>
              <m:ctrlPr>
                <w:rPr>
                  <w:rFonts w:ascii="Cambria Math" w:hAnsi="Cambria Math"/>
                  <w:i/>
                  <w:sz w:val="20"/>
                  <w:szCs w:val="20"/>
                </w:rPr>
              </m:ctrlPr>
            </m:radPr>
            <m:deg>
              <m:r>
                <w:rPr>
                  <w:rFonts w:ascii="Cambria Math"/>
                  <w:sz w:val="20"/>
                  <w:szCs w:val="20"/>
                </w:rPr>
                <m:t>3</m:t>
              </m:r>
            </m:deg>
            <m:e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20"/>
                      <w:szCs w:val="20"/>
                    </w:rPr>
                    <m:t>10,17</m:t>
                  </m:r>
                </m:num>
                <m:den>
                  <m:r>
                    <w:rPr>
                      <w:rFonts w:ascii="Cambria Math"/>
                      <w:sz w:val="20"/>
                      <w:szCs w:val="20"/>
                    </w:rPr>
                    <m:t>21,1</m:t>
                  </m:r>
                </m:den>
              </m:f>
            </m:e>
          </m:rad>
          <m:r>
            <w:rPr>
              <w:rFonts w:ascii="Cambria Math"/>
              <w:sz w:val="20"/>
              <w:szCs w:val="20"/>
            </w:rPr>
            <m:t>=0,</m:t>
          </m:r>
          <m:r>
            <w:rPr>
              <w:rFonts w:ascii="Cambria Math"/>
              <w:sz w:val="20"/>
              <w:szCs w:val="20"/>
            </w:rPr>
            <m:t>298</m:t>
          </m:r>
        </m:oMath>
      </m:oMathPara>
    </w:p>
    <w:p w:rsidR="003577CC" w:rsidRP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n</w:t>
      </w:r>
      <w:r w:rsidRPr="003577CC">
        <w:rPr>
          <w:sz w:val="20"/>
          <w:szCs w:val="20"/>
        </w:rPr>
        <w:tab/>
        <w:t>celkový počet svodů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c</w:t>
      </w:r>
      <w:r w:rsidRPr="003577CC">
        <w:rPr>
          <w:sz w:val="20"/>
          <w:szCs w:val="20"/>
        </w:rPr>
        <w:tab/>
        <w:t>vzdálenost mezi svody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  <w:r w:rsidRPr="003577CC">
        <w:rPr>
          <w:sz w:val="20"/>
          <w:szCs w:val="20"/>
        </w:rPr>
        <w:t>h</w:t>
      </w:r>
      <w:r w:rsidRPr="003577CC">
        <w:rPr>
          <w:sz w:val="20"/>
          <w:szCs w:val="20"/>
        </w:rPr>
        <w:tab/>
        <w:t>výška mezi uzemňovací a jímací soustavou</w:t>
      </w:r>
    </w:p>
    <w:p w:rsidR="003577CC" w:rsidRPr="003577CC" w:rsidRDefault="003577CC" w:rsidP="003577CC">
      <w:pPr>
        <w:jc w:val="both"/>
        <w:rPr>
          <w:sz w:val="20"/>
          <w:szCs w:val="20"/>
        </w:rPr>
      </w:pPr>
    </w:p>
    <w:p w:rsidR="00314F9B" w:rsidRDefault="00314F9B" w:rsidP="00314F9B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3577CC">
        <w:rPr>
          <w:sz w:val="20"/>
          <w:szCs w:val="20"/>
        </w:rPr>
        <w:t>K jímacímu vedení budou připojeny veškeré kovové konstrukce střechy a předměty vyčnívající nad střechu mimo kovových vložek komínů</w:t>
      </w:r>
      <w:r w:rsidR="00B6484A">
        <w:rPr>
          <w:sz w:val="20"/>
          <w:szCs w:val="20"/>
        </w:rPr>
        <w:t xml:space="preserve"> a anténních stožárů</w:t>
      </w:r>
      <w:r w:rsidRPr="003577CC">
        <w:rPr>
          <w:sz w:val="20"/>
          <w:szCs w:val="20"/>
        </w:rPr>
        <w:t xml:space="preserve">. Počet navržených svodů je určen dle </w:t>
      </w:r>
      <w:r>
        <w:rPr>
          <w:sz w:val="20"/>
          <w:szCs w:val="20"/>
        </w:rPr>
        <w:t xml:space="preserve">souboru norem </w:t>
      </w:r>
      <w:r w:rsidRPr="003577CC">
        <w:rPr>
          <w:sz w:val="20"/>
          <w:szCs w:val="20"/>
        </w:rPr>
        <w:t xml:space="preserve">ČSN EN 62305. </w:t>
      </w:r>
      <w:r w:rsidRPr="00467A9A">
        <w:rPr>
          <w:sz w:val="20"/>
          <w:szCs w:val="20"/>
        </w:rPr>
        <w:t>Jednotlivé svody budou spojeny přes zkušební svorku k</w:t>
      </w:r>
      <w:r>
        <w:rPr>
          <w:sz w:val="20"/>
          <w:szCs w:val="20"/>
        </w:rPr>
        <w:t> SZ k</w:t>
      </w:r>
      <w:r w:rsidRPr="00467A9A">
        <w:rPr>
          <w:sz w:val="20"/>
          <w:szCs w:val="20"/>
        </w:rPr>
        <w:t xml:space="preserve"> uzemňovací </w:t>
      </w:r>
      <w:r>
        <w:rPr>
          <w:sz w:val="20"/>
          <w:szCs w:val="20"/>
        </w:rPr>
        <w:t>soustavě</w:t>
      </w:r>
      <w:r w:rsidRPr="00467A9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  <w:r w:rsidRPr="003577CC">
        <w:rPr>
          <w:sz w:val="20"/>
          <w:szCs w:val="20"/>
        </w:rPr>
        <w:t>Jímací soustava b</w:t>
      </w:r>
      <w:r>
        <w:rPr>
          <w:sz w:val="20"/>
          <w:szCs w:val="20"/>
        </w:rPr>
        <w:t xml:space="preserve">ude připevněna na podpěrách vedení </w:t>
      </w:r>
      <w:r w:rsidR="00B6484A">
        <w:rPr>
          <w:sz w:val="20"/>
          <w:szCs w:val="20"/>
        </w:rPr>
        <w:t>PV11, PV15</w:t>
      </w:r>
      <w:r w:rsidRPr="003577CC">
        <w:rPr>
          <w:sz w:val="20"/>
          <w:szCs w:val="20"/>
        </w:rPr>
        <w:t xml:space="preserve">. Podpěry </w:t>
      </w:r>
      <w:r>
        <w:rPr>
          <w:sz w:val="20"/>
          <w:szCs w:val="20"/>
        </w:rPr>
        <w:t xml:space="preserve">vedení </w:t>
      </w:r>
      <w:r w:rsidR="00B6484A">
        <w:rPr>
          <w:sz w:val="20"/>
          <w:szCs w:val="20"/>
        </w:rPr>
        <w:t>PV11, PV15</w:t>
      </w:r>
      <w:r>
        <w:rPr>
          <w:sz w:val="20"/>
          <w:szCs w:val="20"/>
        </w:rPr>
        <w:t xml:space="preserve"> </w:t>
      </w:r>
      <w:r w:rsidRPr="003577CC">
        <w:rPr>
          <w:sz w:val="20"/>
          <w:szCs w:val="20"/>
        </w:rPr>
        <w:t>budou rozmístěny 1</w:t>
      </w:r>
      <w:r>
        <w:rPr>
          <w:sz w:val="20"/>
          <w:szCs w:val="20"/>
        </w:rPr>
        <w:t>,0</w:t>
      </w:r>
      <w:r w:rsidRPr="003577CC">
        <w:rPr>
          <w:sz w:val="20"/>
          <w:szCs w:val="20"/>
        </w:rPr>
        <w:t xml:space="preserve">m od sebe. </w:t>
      </w:r>
      <w:r>
        <w:rPr>
          <w:sz w:val="20"/>
          <w:szCs w:val="20"/>
        </w:rPr>
        <w:t xml:space="preserve">Svodová soustava bude provedena z drátu </w:t>
      </w:r>
      <w:proofErr w:type="spellStart"/>
      <w:r>
        <w:rPr>
          <w:sz w:val="20"/>
          <w:szCs w:val="20"/>
        </w:rPr>
        <w:t>AlMgSi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8 upevněných na příchytkách </w:t>
      </w:r>
      <w:r w:rsidRPr="003577CC">
        <w:rPr>
          <w:sz w:val="20"/>
          <w:szCs w:val="20"/>
        </w:rPr>
        <w:t>PV1p-55</w:t>
      </w:r>
      <w:r>
        <w:rPr>
          <w:sz w:val="20"/>
          <w:szCs w:val="20"/>
        </w:rPr>
        <w:t xml:space="preserve">. Pomocné jímače tyče výšky 1,0m budou provedeny z kulatiny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10 upevněny svorkou spojovací 6x SS. </w:t>
      </w:r>
      <w:r w:rsidRPr="00467A9A">
        <w:rPr>
          <w:sz w:val="20"/>
          <w:szCs w:val="20"/>
        </w:rPr>
        <w:t xml:space="preserve">Oddálený </w:t>
      </w:r>
      <w:r>
        <w:rPr>
          <w:sz w:val="20"/>
          <w:szCs w:val="20"/>
        </w:rPr>
        <w:t>jímač</w:t>
      </w:r>
      <w:r w:rsidRPr="00467A9A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AlMgSi</w:t>
      </w:r>
      <w:proofErr w:type="spellEnd"/>
      <w:r>
        <w:rPr>
          <w:sz w:val="20"/>
          <w:szCs w:val="20"/>
        </w:rPr>
        <w:t xml:space="preserve"> </w:t>
      </w:r>
      <w:r w:rsidR="00B6484A">
        <w:rPr>
          <w:sz w:val="20"/>
          <w:szCs w:val="20"/>
        </w:rPr>
        <w:t>3</w:t>
      </w:r>
      <w:r>
        <w:rPr>
          <w:sz w:val="20"/>
          <w:szCs w:val="20"/>
        </w:rPr>
        <w:t>,0m bude ukotven do komínového tělesa držákem oddáleného hromosvodu DOHS</w:t>
      </w:r>
      <w:r w:rsidR="00B6484A">
        <w:rPr>
          <w:sz w:val="20"/>
          <w:szCs w:val="20"/>
        </w:rPr>
        <w:t xml:space="preserve"> nebo k anténnímu stožáru DOHTK</w:t>
      </w:r>
      <w:r>
        <w:rPr>
          <w:sz w:val="20"/>
          <w:szCs w:val="20"/>
        </w:rPr>
        <w:t xml:space="preserve"> a izolačních tyčí IT a ITJ68</w:t>
      </w:r>
      <w:r w:rsidRPr="00467A9A">
        <w:rPr>
          <w:sz w:val="20"/>
          <w:szCs w:val="20"/>
        </w:rPr>
        <w:t>.</w:t>
      </w:r>
      <w:r>
        <w:rPr>
          <w:sz w:val="20"/>
          <w:szCs w:val="20"/>
        </w:rPr>
        <w:t xml:space="preserve"> </w:t>
      </w:r>
    </w:p>
    <w:p w:rsidR="00314F9B" w:rsidRDefault="00314F9B" w:rsidP="00314F9B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Zkušební svorka </w:t>
      </w:r>
      <w:proofErr w:type="spellStart"/>
      <w:r>
        <w:rPr>
          <w:sz w:val="20"/>
          <w:szCs w:val="20"/>
        </w:rPr>
        <w:t>SZb</w:t>
      </w:r>
      <w:proofErr w:type="spellEnd"/>
      <w:r>
        <w:rPr>
          <w:sz w:val="20"/>
          <w:szCs w:val="20"/>
        </w:rPr>
        <w:t xml:space="preserve"> bude osazena ve výšce 1,6m nad úrovní terénu, s</w:t>
      </w:r>
      <w:r w:rsidRPr="00467A9A">
        <w:rPr>
          <w:sz w:val="20"/>
          <w:szCs w:val="20"/>
        </w:rPr>
        <w:t>vod</w:t>
      </w:r>
      <w:r>
        <w:rPr>
          <w:sz w:val="20"/>
          <w:szCs w:val="20"/>
        </w:rPr>
        <w:t>y</w:t>
      </w:r>
      <w:r w:rsidRPr="00467A9A">
        <w:rPr>
          <w:sz w:val="20"/>
          <w:szCs w:val="20"/>
        </w:rPr>
        <w:t xml:space="preserve"> bud</w:t>
      </w:r>
      <w:r>
        <w:rPr>
          <w:sz w:val="20"/>
          <w:szCs w:val="20"/>
        </w:rPr>
        <w:t>ou</w:t>
      </w:r>
      <w:r w:rsidRPr="00467A9A">
        <w:rPr>
          <w:sz w:val="20"/>
          <w:szCs w:val="20"/>
        </w:rPr>
        <w:t xml:space="preserve"> do výšky 1,6m chráněn proti poškození úhelníkem OU1,7</w:t>
      </w:r>
      <w:r>
        <w:rPr>
          <w:sz w:val="20"/>
          <w:szCs w:val="20"/>
        </w:rPr>
        <w:t xml:space="preserve"> uchycený dvěma podpěrami </w:t>
      </w:r>
      <w:proofErr w:type="spellStart"/>
      <w:r>
        <w:rPr>
          <w:sz w:val="20"/>
          <w:szCs w:val="20"/>
        </w:rPr>
        <w:t>DUDb</w:t>
      </w:r>
      <w:proofErr w:type="spellEnd"/>
      <w:r>
        <w:rPr>
          <w:sz w:val="20"/>
          <w:szCs w:val="20"/>
        </w:rPr>
        <w:t>.</w:t>
      </w:r>
    </w:p>
    <w:p w:rsidR="00314F9B" w:rsidRPr="00467A9A" w:rsidRDefault="00314F9B" w:rsidP="00314F9B">
      <w:pPr>
        <w:jc w:val="both"/>
        <w:rPr>
          <w:sz w:val="20"/>
          <w:szCs w:val="20"/>
        </w:rPr>
      </w:pPr>
      <w:r w:rsidRPr="00467A9A">
        <w:rPr>
          <w:sz w:val="20"/>
          <w:szCs w:val="20"/>
        </w:rPr>
        <w:t xml:space="preserve">Pro zmenšení nebezpečí úrazu osob dotykovým a krokovým napětím na přípustnou úroveň, budou </w:t>
      </w:r>
      <w:r>
        <w:rPr>
          <w:sz w:val="20"/>
          <w:szCs w:val="20"/>
        </w:rPr>
        <w:t xml:space="preserve">skryté </w:t>
      </w:r>
      <w:r w:rsidRPr="00467A9A">
        <w:rPr>
          <w:sz w:val="20"/>
          <w:szCs w:val="20"/>
        </w:rPr>
        <w:t>svody doplněny výstražnou tabulkou, aby se snížila pravděpodobnost vstupu do nebezpečné oblasti v okruhu 3m od svodu.</w:t>
      </w:r>
    </w:p>
    <w:p w:rsidR="00684F06" w:rsidRPr="003577CC" w:rsidRDefault="00684F06" w:rsidP="00684F06">
      <w:pPr>
        <w:jc w:val="both"/>
        <w:rPr>
          <w:sz w:val="20"/>
          <w:szCs w:val="20"/>
        </w:rPr>
      </w:pPr>
    </w:p>
    <w:p w:rsidR="003577CC" w:rsidRPr="00043DEC" w:rsidRDefault="003577CC" w:rsidP="003577CC">
      <w:pPr>
        <w:jc w:val="center"/>
        <w:rPr>
          <w:b/>
          <w:bCs/>
          <w:sz w:val="32"/>
          <w:szCs w:val="32"/>
          <w:u w:val="single"/>
        </w:rPr>
      </w:pPr>
      <w:bookmarkStart w:id="9" w:name="_Toc16902173"/>
      <w:bookmarkStart w:id="10" w:name="_Toc57076427"/>
      <w:r w:rsidRPr="00043DEC">
        <w:rPr>
          <w:b/>
          <w:bCs/>
          <w:sz w:val="32"/>
          <w:szCs w:val="32"/>
          <w:u w:val="single"/>
        </w:rPr>
        <w:t>UZEMŇOVACÍ SOUSTAVA</w:t>
      </w:r>
      <w:bookmarkEnd w:id="9"/>
      <w:bookmarkEnd w:id="10"/>
    </w:p>
    <w:p w:rsidR="003577CC" w:rsidRPr="003577CC" w:rsidRDefault="003577CC" w:rsidP="003577CC">
      <w:pPr>
        <w:rPr>
          <w:sz w:val="20"/>
          <w:szCs w:val="20"/>
        </w:rPr>
      </w:pPr>
    </w:p>
    <w:p w:rsidR="004C736E" w:rsidRDefault="004C736E" w:rsidP="004C736E">
      <w:pPr>
        <w:jc w:val="both"/>
        <w:rPr>
          <w:sz w:val="20"/>
          <w:szCs w:val="20"/>
        </w:rPr>
      </w:pPr>
      <w:r>
        <w:rPr>
          <w:sz w:val="20"/>
          <w:szCs w:val="20"/>
        </w:rPr>
        <w:t>Z</w:t>
      </w:r>
      <w:r w:rsidRPr="00221186">
        <w:rPr>
          <w:sz w:val="20"/>
          <w:szCs w:val="20"/>
        </w:rPr>
        <w:t>emní soustava bude typu „</w:t>
      </w:r>
      <w:r>
        <w:rPr>
          <w:sz w:val="20"/>
          <w:szCs w:val="20"/>
        </w:rPr>
        <w:t>A</w:t>
      </w:r>
      <w:r w:rsidRPr="00221186">
        <w:rPr>
          <w:sz w:val="20"/>
          <w:szCs w:val="20"/>
        </w:rPr>
        <w:t xml:space="preserve">“- </w:t>
      </w:r>
      <w:r>
        <w:rPr>
          <w:sz w:val="20"/>
          <w:szCs w:val="20"/>
        </w:rPr>
        <w:t>u každého svodu budou umístěny zemnící tyče 3x ZT2,0</w:t>
      </w:r>
      <w:r w:rsidR="00B6484A">
        <w:rPr>
          <w:sz w:val="20"/>
          <w:szCs w:val="20"/>
        </w:rPr>
        <w:t xml:space="preserve"> u svodů </w:t>
      </w:r>
      <w:proofErr w:type="gramStart"/>
      <w:r w:rsidR="00B6484A">
        <w:rPr>
          <w:sz w:val="20"/>
          <w:szCs w:val="20"/>
        </w:rPr>
        <w:t>č.1 a 2</w:t>
      </w:r>
      <w:r w:rsidRPr="00467A9A">
        <w:rPr>
          <w:sz w:val="20"/>
          <w:szCs w:val="20"/>
        </w:rPr>
        <w:t>.</w:t>
      </w:r>
      <w:proofErr w:type="gramEnd"/>
      <w:r w:rsidRPr="00467A9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Zemnící tyče 3x ZT2 budou propojeny kulatinou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 xml:space="preserve">. 10 uložena ve výkopu dle </w:t>
      </w:r>
      <w:r w:rsidRPr="005E1832">
        <w:rPr>
          <w:sz w:val="20"/>
          <w:szCs w:val="20"/>
        </w:rPr>
        <w:t>ČSN 33 2000-5–52 ed.2</w:t>
      </w:r>
      <w:r w:rsidRPr="005D49FC">
        <w:rPr>
          <w:sz w:val="20"/>
          <w:szCs w:val="20"/>
        </w:rPr>
        <w:t xml:space="preserve">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  <w:r w:rsidRPr="00CD0F9D">
        <w:rPr>
          <w:sz w:val="20"/>
          <w:szCs w:val="20"/>
        </w:rPr>
        <w:t xml:space="preserve">, </w:t>
      </w:r>
      <w:proofErr w:type="gramStart"/>
      <w:r w:rsidRPr="00CD0F9D">
        <w:rPr>
          <w:sz w:val="20"/>
          <w:szCs w:val="20"/>
        </w:rPr>
        <w:t>čl.NA</w:t>
      </w:r>
      <w:proofErr w:type="gramEnd"/>
      <w:r w:rsidRPr="00CD0F9D">
        <w:rPr>
          <w:sz w:val="20"/>
          <w:szCs w:val="20"/>
        </w:rPr>
        <w:t>.4.5.13 kladení kabelů do země.</w:t>
      </w:r>
      <w:r>
        <w:rPr>
          <w:sz w:val="20"/>
          <w:szCs w:val="20"/>
        </w:rPr>
        <w:t xml:space="preserve"> Zemnící tyče budou rozmístěny ve tvaru Y, spoj zemnících tyčí bude minimálně 1,0m od objektu.</w:t>
      </w:r>
    </w:p>
    <w:p w:rsidR="00B6484A" w:rsidRDefault="00B6484A" w:rsidP="00B6484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Zemní </w:t>
      </w:r>
      <w:r>
        <w:rPr>
          <w:sz w:val="20"/>
          <w:szCs w:val="20"/>
        </w:rPr>
        <w:t xml:space="preserve">soustava bude typu „B“ – obvodový zemnič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30x4 uloženy ve výkopu v hloubce </w:t>
      </w:r>
      <w:r>
        <w:rPr>
          <w:sz w:val="20"/>
          <w:szCs w:val="20"/>
        </w:rPr>
        <w:t xml:space="preserve">0,6 – 1,0m </w:t>
      </w:r>
      <w:r>
        <w:rPr>
          <w:sz w:val="20"/>
          <w:szCs w:val="20"/>
        </w:rPr>
        <w:t xml:space="preserve">a od objektu </w:t>
      </w:r>
      <w:r>
        <w:rPr>
          <w:sz w:val="20"/>
          <w:szCs w:val="20"/>
        </w:rPr>
        <w:t xml:space="preserve">minimálně 1,0m </w:t>
      </w:r>
      <w:r>
        <w:rPr>
          <w:sz w:val="20"/>
          <w:szCs w:val="20"/>
        </w:rPr>
        <w:t>pro svody č. 3, 4, 5, 6</w:t>
      </w:r>
      <w:r>
        <w:rPr>
          <w:sz w:val="20"/>
          <w:szCs w:val="20"/>
        </w:rPr>
        <w:t xml:space="preserve">. Pásek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30x4 bude uložen ve </w:t>
      </w:r>
      <w:proofErr w:type="gramStart"/>
      <w:r>
        <w:rPr>
          <w:sz w:val="20"/>
          <w:szCs w:val="20"/>
        </w:rPr>
        <w:t>výkopu</w:t>
      </w:r>
      <w:r>
        <w:rPr>
          <w:sz w:val="20"/>
          <w:szCs w:val="20"/>
        </w:rPr>
        <w:t xml:space="preserve">  dle</w:t>
      </w:r>
      <w:proofErr w:type="gramEnd"/>
      <w:r>
        <w:rPr>
          <w:sz w:val="20"/>
          <w:szCs w:val="20"/>
        </w:rPr>
        <w:t xml:space="preserve"> ČSN 33 2000-5-52 </w:t>
      </w:r>
      <w:r>
        <w:rPr>
          <w:sz w:val="20"/>
          <w:szCs w:val="20"/>
        </w:rPr>
        <w:lastRenderedPageBreak/>
        <w:t xml:space="preserve">ed.2 </w:t>
      </w:r>
      <w:r w:rsidRPr="005D44A8">
        <w:rPr>
          <w:sz w:val="20"/>
          <w:szCs w:val="20"/>
        </w:rPr>
        <w:t>Elektrické instalace nízkého napětí - Část 5-52: Výběr a stavba elektrických zařízení - Elektrická vedení</w:t>
      </w:r>
      <w:r>
        <w:rPr>
          <w:sz w:val="20"/>
          <w:szCs w:val="20"/>
        </w:rPr>
        <w:t xml:space="preserve">, </w:t>
      </w:r>
      <w:proofErr w:type="gramStart"/>
      <w:r>
        <w:rPr>
          <w:sz w:val="20"/>
          <w:szCs w:val="20"/>
        </w:rPr>
        <w:t>čl.NA</w:t>
      </w:r>
      <w:proofErr w:type="gramEnd"/>
      <w:r>
        <w:rPr>
          <w:sz w:val="20"/>
          <w:szCs w:val="20"/>
        </w:rPr>
        <w:t>.4.5.13 kladení kabelů do země.</w:t>
      </w:r>
    </w:p>
    <w:p w:rsidR="00B6484A" w:rsidRDefault="00B6484A" w:rsidP="00B6484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Křížení kabelů a ostatních inženýrských sítí bude provedeno </w:t>
      </w:r>
      <w:r w:rsidRPr="00E57AF2">
        <w:rPr>
          <w:sz w:val="20"/>
          <w:szCs w:val="20"/>
        </w:rPr>
        <w:t>dle ČSN 73 6005</w:t>
      </w:r>
      <w:r w:rsidRPr="005D49FC">
        <w:rPr>
          <w:sz w:val="20"/>
          <w:szCs w:val="20"/>
        </w:rPr>
        <w:t xml:space="preserve"> Prostorové uspořádání sítí technického vybavení</w:t>
      </w:r>
      <w:r>
        <w:rPr>
          <w:sz w:val="20"/>
          <w:szCs w:val="20"/>
        </w:rPr>
        <w:t>.</w:t>
      </w:r>
    </w:p>
    <w:p w:rsidR="00B6484A" w:rsidRDefault="00B6484A" w:rsidP="00B6484A">
      <w:pPr>
        <w:autoSpaceDE w:val="0"/>
        <w:autoSpaceDN w:val="0"/>
        <w:adjustRightInd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Stávající uzemňovací soustava bude připojena na nový obvodový zemnič pásku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30x4.</w:t>
      </w:r>
    </w:p>
    <w:p w:rsidR="004C736E" w:rsidRDefault="004C736E" w:rsidP="004C736E">
      <w:pPr>
        <w:jc w:val="both"/>
        <w:rPr>
          <w:sz w:val="20"/>
          <w:szCs w:val="20"/>
        </w:rPr>
      </w:pPr>
      <w:r w:rsidRPr="00221186">
        <w:rPr>
          <w:sz w:val="20"/>
          <w:szCs w:val="20"/>
        </w:rPr>
        <w:t xml:space="preserve">Spoje v zemi budou zajištěny spojovacími svorkami SR2. Jsou-li použity spojovací svorky, spoj musí mít dvě svorky. </w:t>
      </w:r>
      <w:r>
        <w:rPr>
          <w:sz w:val="20"/>
          <w:szCs w:val="20"/>
        </w:rPr>
        <w:t xml:space="preserve">Přechod mezi zemí a povrchem bude ošetřen </w:t>
      </w:r>
      <w:r w:rsidRPr="003F254A">
        <w:rPr>
          <w:sz w:val="20"/>
          <w:szCs w:val="20"/>
        </w:rPr>
        <w:t xml:space="preserve">dle ČSN 33 2000-5–54 ed.3 Elektrické instalace nízkého napětí - Část 5-54: Výběr a stavba elektrických zařízení - Uzemnění a ochranné vodiče, </w:t>
      </w:r>
      <w:proofErr w:type="gramStart"/>
      <w:r w:rsidRPr="003F254A">
        <w:rPr>
          <w:sz w:val="20"/>
          <w:szCs w:val="20"/>
        </w:rPr>
        <w:t>čl.NA</w:t>
      </w:r>
      <w:proofErr w:type="gramEnd"/>
      <w:r w:rsidRPr="003F254A">
        <w:rPr>
          <w:sz w:val="20"/>
          <w:szCs w:val="20"/>
        </w:rPr>
        <w:t>.7 Pasivní ochrana</w:t>
      </w:r>
      <w:r>
        <w:rPr>
          <w:sz w:val="20"/>
          <w:szCs w:val="20"/>
        </w:rPr>
        <w:t xml:space="preserve">. </w:t>
      </w:r>
      <w:r w:rsidRPr="00221186">
        <w:rPr>
          <w:sz w:val="20"/>
          <w:szCs w:val="20"/>
        </w:rPr>
        <w:t>Veškeré spoje v zemi opatřit nátěrem dle ČSN 33 2000-5–54 ed.2, ČSN EN 62305. Na výkrese společné zemní soustavy jsou uvedena místa vývodů pro napojení svodů hromosvodu. Spoje v zemi budou svařované nebo pomocí svorek SR</w:t>
      </w:r>
      <w:r>
        <w:rPr>
          <w:sz w:val="20"/>
          <w:szCs w:val="20"/>
        </w:rPr>
        <w:t>2 nebo SR3</w:t>
      </w:r>
      <w:r w:rsidRPr="00221186">
        <w:rPr>
          <w:sz w:val="20"/>
          <w:szCs w:val="20"/>
        </w:rPr>
        <w:t>.</w:t>
      </w:r>
    </w:p>
    <w:p w:rsidR="004C736E" w:rsidRDefault="004C736E" w:rsidP="004C736E">
      <w:pPr>
        <w:jc w:val="both"/>
        <w:rPr>
          <w:sz w:val="20"/>
          <w:szCs w:val="20"/>
        </w:rPr>
      </w:pPr>
      <w:r w:rsidRPr="00221186">
        <w:rPr>
          <w:sz w:val="20"/>
          <w:szCs w:val="20"/>
        </w:rPr>
        <w:t>Uzemňovací</w:t>
      </w:r>
      <w:r w:rsidRPr="00883C1D">
        <w:rPr>
          <w:sz w:val="20"/>
          <w:szCs w:val="20"/>
        </w:rPr>
        <w:t xml:space="preserve"> soustava slouží </w:t>
      </w:r>
      <w:r>
        <w:rPr>
          <w:sz w:val="20"/>
          <w:szCs w:val="20"/>
        </w:rPr>
        <w:t xml:space="preserve">k </w:t>
      </w:r>
      <w:r w:rsidRPr="00883C1D">
        <w:rPr>
          <w:sz w:val="20"/>
          <w:szCs w:val="20"/>
        </w:rPr>
        <w:t>uzemnění elektrických zařízení</w:t>
      </w:r>
      <w:r>
        <w:rPr>
          <w:sz w:val="20"/>
          <w:szCs w:val="20"/>
        </w:rPr>
        <w:t xml:space="preserve"> a jímací soustavy ochrany před bleskem, proto</w:t>
      </w:r>
      <w:r w:rsidRPr="00883C1D">
        <w:rPr>
          <w:sz w:val="20"/>
          <w:szCs w:val="20"/>
        </w:rPr>
        <w:t xml:space="preserve"> je požadováno, aby celková hodnota přechodového odporu nebyla větší než 2</w:t>
      </w:r>
      <w:r w:rsidRPr="00883C1D">
        <w:rPr>
          <w:sz w:val="20"/>
          <w:szCs w:val="20"/>
        </w:rPr>
        <w:sym w:font="Symbol" w:char="F057"/>
      </w:r>
      <w:r w:rsidRPr="00883C1D">
        <w:rPr>
          <w:sz w:val="20"/>
          <w:szCs w:val="20"/>
        </w:rPr>
        <w:t>, nutno měřit průběžně při montáži, hodnota zemního odporu nemá být větší než 5</w:t>
      </w:r>
      <w:r w:rsidRPr="00883C1D">
        <w:rPr>
          <w:sz w:val="20"/>
          <w:szCs w:val="20"/>
        </w:rPr>
        <w:sym w:font="Symbol" w:char="F057"/>
      </w:r>
      <w:r w:rsidRPr="00883C1D">
        <w:rPr>
          <w:sz w:val="20"/>
          <w:szCs w:val="20"/>
        </w:rPr>
        <w:t>.</w:t>
      </w:r>
      <w:r w:rsidRPr="00467A9A">
        <w:rPr>
          <w:sz w:val="20"/>
          <w:szCs w:val="20"/>
        </w:rPr>
        <w:t xml:space="preserve"> Spoje v zemi budou sv</w:t>
      </w:r>
      <w:r>
        <w:rPr>
          <w:sz w:val="20"/>
          <w:szCs w:val="20"/>
        </w:rPr>
        <w:t xml:space="preserve">ařované nebo pomocí svorek SR3. </w:t>
      </w:r>
      <w:r w:rsidRPr="00467A9A">
        <w:rPr>
          <w:sz w:val="20"/>
          <w:szCs w:val="20"/>
        </w:rPr>
        <w:t>Svod bude do výšky 1,6m chráněn proti poškození úhelníkem OU1,7</w:t>
      </w:r>
      <w:r>
        <w:rPr>
          <w:sz w:val="20"/>
          <w:szCs w:val="20"/>
        </w:rPr>
        <w:t xml:space="preserve"> uchycený dvěma podpěrami </w:t>
      </w:r>
      <w:proofErr w:type="spellStart"/>
      <w:r>
        <w:rPr>
          <w:sz w:val="20"/>
          <w:szCs w:val="20"/>
        </w:rPr>
        <w:t>DUDb</w:t>
      </w:r>
      <w:proofErr w:type="spellEnd"/>
      <w:r>
        <w:rPr>
          <w:sz w:val="20"/>
          <w:szCs w:val="20"/>
        </w:rPr>
        <w:t>.</w:t>
      </w:r>
    </w:p>
    <w:p w:rsidR="00314F9B" w:rsidRDefault="00314F9B" w:rsidP="00E86A72">
      <w:pPr>
        <w:jc w:val="both"/>
        <w:rPr>
          <w:sz w:val="20"/>
          <w:szCs w:val="20"/>
        </w:rPr>
      </w:pPr>
    </w:p>
    <w:p w:rsidR="00314F9B" w:rsidRPr="00BC4C13" w:rsidRDefault="00314F9B" w:rsidP="00314F9B">
      <w:pPr>
        <w:jc w:val="center"/>
        <w:rPr>
          <w:b/>
          <w:bCs/>
          <w:sz w:val="32"/>
          <w:szCs w:val="32"/>
          <w:u w:val="single"/>
        </w:rPr>
      </w:pPr>
      <w:r w:rsidRPr="00BC4C13">
        <w:rPr>
          <w:b/>
          <w:bCs/>
          <w:sz w:val="32"/>
          <w:szCs w:val="32"/>
          <w:u w:val="single"/>
        </w:rPr>
        <w:t xml:space="preserve">VNITŘNÍ OCHRANA </w:t>
      </w:r>
      <w:r>
        <w:rPr>
          <w:b/>
          <w:bCs/>
          <w:sz w:val="32"/>
          <w:szCs w:val="32"/>
          <w:u w:val="single"/>
        </w:rPr>
        <w:t>PŘED</w:t>
      </w:r>
      <w:r w:rsidRPr="00BC4C13">
        <w:rPr>
          <w:b/>
          <w:bCs/>
          <w:sz w:val="32"/>
          <w:szCs w:val="32"/>
          <w:u w:val="single"/>
        </w:rPr>
        <w:t xml:space="preserve"> BLESK</w:t>
      </w:r>
      <w:r>
        <w:rPr>
          <w:b/>
          <w:bCs/>
          <w:sz w:val="32"/>
          <w:szCs w:val="32"/>
          <w:u w:val="single"/>
        </w:rPr>
        <w:t>EM</w:t>
      </w:r>
      <w:r w:rsidRPr="00BC4C13">
        <w:rPr>
          <w:b/>
          <w:bCs/>
          <w:sz w:val="32"/>
          <w:szCs w:val="32"/>
          <w:u w:val="single"/>
        </w:rPr>
        <w:t xml:space="preserve"> A PŘEPĚTÍM</w:t>
      </w:r>
    </w:p>
    <w:p w:rsidR="00314F9B" w:rsidRPr="00BC4C13" w:rsidRDefault="00314F9B" w:rsidP="00314F9B">
      <w:pPr>
        <w:rPr>
          <w:sz w:val="20"/>
          <w:szCs w:val="20"/>
        </w:rPr>
      </w:pPr>
    </w:p>
    <w:p w:rsidR="004C736E" w:rsidRPr="006D07CF" w:rsidRDefault="004C736E" w:rsidP="00314F9B">
      <w:pPr>
        <w:jc w:val="both"/>
        <w:rPr>
          <w:b/>
          <w:sz w:val="20"/>
          <w:szCs w:val="20"/>
        </w:rPr>
      </w:pPr>
      <w:r w:rsidRPr="006D07CF">
        <w:rPr>
          <w:b/>
          <w:sz w:val="20"/>
          <w:szCs w:val="20"/>
        </w:rPr>
        <w:t xml:space="preserve">Součástí ochrany před bleskem </w:t>
      </w:r>
      <w:r w:rsidR="006D07CF" w:rsidRPr="006D07CF">
        <w:rPr>
          <w:b/>
          <w:sz w:val="20"/>
          <w:szCs w:val="20"/>
        </w:rPr>
        <w:t xml:space="preserve">jsou svodiče přepětí na </w:t>
      </w:r>
      <w:r w:rsidR="006D07CF">
        <w:rPr>
          <w:b/>
          <w:sz w:val="20"/>
          <w:szCs w:val="20"/>
        </w:rPr>
        <w:t>vstupní síti</w:t>
      </w:r>
      <w:r w:rsidR="006D07CF" w:rsidRPr="006D07CF">
        <w:rPr>
          <w:b/>
          <w:sz w:val="20"/>
          <w:szCs w:val="20"/>
        </w:rPr>
        <w:t xml:space="preserve"> NN. Doporučuji tuto ochranu provést.</w:t>
      </w:r>
    </w:p>
    <w:p w:rsidR="00314F9B" w:rsidRDefault="00314F9B" w:rsidP="00314F9B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V objektu bude síť NN vybavena ochranou proti přepětí SPD dle požadavků ČSN 33 2000-1 ed.2 kapitola 131.6.2 a dl</w:t>
      </w:r>
      <w:r>
        <w:rPr>
          <w:sz w:val="20"/>
          <w:szCs w:val="20"/>
        </w:rPr>
        <w:t>e souboru norem ČSN EN 62305.</w:t>
      </w:r>
    </w:p>
    <w:p w:rsidR="00314F9B" w:rsidRDefault="00314F9B" w:rsidP="00314F9B">
      <w:pPr>
        <w:jc w:val="both"/>
        <w:rPr>
          <w:sz w:val="20"/>
          <w:szCs w:val="20"/>
        </w:rPr>
      </w:pPr>
      <w:r>
        <w:rPr>
          <w:sz w:val="20"/>
          <w:szCs w:val="20"/>
        </w:rPr>
        <w:t>Objekt byl rozdělen do zón ochrany před bleskem:</w:t>
      </w:r>
    </w:p>
    <w:p w:rsidR="00314F9B" w:rsidRDefault="00314F9B" w:rsidP="00314F9B">
      <w:pPr>
        <w:jc w:val="both"/>
        <w:rPr>
          <w:sz w:val="20"/>
          <w:szCs w:val="20"/>
        </w:rPr>
      </w:pPr>
      <w:r>
        <w:rPr>
          <w:sz w:val="20"/>
          <w:szCs w:val="20"/>
        </w:rPr>
        <w:t>LPZ 0A</w:t>
      </w:r>
      <w:r>
        <w:rPr>
          <w:sz w:val="20"/>
          <w:szCs w:val="20"/>
        </w:rPr>
        <w:tab/>
        <w:t>– vně objektu v průměru valící se koule – nebezpečí přímého zásahu bleskem</w:t>
      </w:r>
    </w:p>
    <w:p w:rsidR="00314F9B" w:rsidRDefault="00314F9B" w:rsidP="00314F9B">
      <w:pPr>
        <w:jc w:val="both"/>
        <w:rPr>
          <w:sz w:val="20"/>
          <w:szCs w:val="20"/>
        </w:rPr>
      </w:pPr>
      <w:r>
        <w:rPr>
          <w:sz w:val="20"/>
          <w:szCs w:val="20"/>
        </w:rPr>
        <w:t>LPZ 0B</w:t>
      </w:r>
      <w:r>
        <w:rPr>
          <w:sz w:val="20"/>
          <w:szCs w:val="20"/>
        </w:rPr>
        <w:tab/>
        <w:t>– vně objektu pod průměrem valící se koule – žádný přímý úder</w:t>
      </w:r>
    </w:p>
    <w:p w:rsidR="00314F9B" w:rsidRDefault="00314F9B" w:rsidP="00314F9B">
      <w:pPr>
        <w:jc w:val="both"/>
        <w:rPr>
          <w:sz w:val="20"/>
          <w:szCs w:val="20"/>
        </w:rPr>
      </w:pPr>
      <w:r>
        <w:rPr>
          <w:sz w:val="20"/>
          <w:szCs w:val="20"/>
        </w:rPr>
        <w:t>LPZ 1</w:t>
      </w:r>
      <w:r>
        <w:rPr>
          <w:sz w:val="20"/>
          <w:szCs w:val="20"/>
        </w:rPr>
        <w:tab/>
        <w:t>-  uvnitř objektu – veškeré vstupy do objektu</w:t>
      </w:r>
    </w:p>
    <w:p w:rsidR="00314F9B" w:rsidRDefault="00314F9B" w:rsidP="00314F9B">
      <w:pPr>
        <w:jc w:val="both"/>
        <w:rPr>
          <w:sz w:val="20"/>
          <w:szCs w:val="20"/>
        </w:rPr>
      </w:pPr>
      <w:r>
        <w:rPr>
          <w:sz w:val="20"/>
          <w:szCs w:val="20"/>
        </w:rPr>
        <w:t>LPZ 2</w:t>
      </w:r>
      <w:r>
        <w:rPr>
          <w:sz w:val="20"/>
          <w:szCs w:val="20"/>
        </w:rPr>
        <w:tab/>
        <w:t>- uvnitř objektu – ošetřené vstupy ke spotřebičům</w:t>
      </w:r>
    </w:p>
    <w:p w:rsidR="00314F9B" w:rsidRPr="00BC4C13" w:rsidRDefault="00314F9B" w:rsidP="00314F9B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Svodiče se rozdělují podle sc</w:t>
      </w:r>
      <w:r>
        <w:rPr>
          <w:sz w:val="20"/>
          <w:szCs w:val="20"/>
        </w:rPr>
        <w:t xml:space="preserve">hopnosti svést energii přepětí. </w:t>
      </w:r>
      <w:r w:rsidRPr="00BC4C13">
        <w:rPr>
          <w:sz w:val="20"/>
          <w:szCs w:val="20"/>
        </w:rPr>
        <w:t>V síti NN se instalují SPD tří typů:</w:t>
      </w:r>
    </w:p>
    <w:p w:rsidR="00314F9B" w:rsidRPr="00BC4C13" w:rsidRDefault="00314F9B" w:rsidP="00314F9B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SPD typu 1 - T1 – svodič bleskových proudů při vlně 10/350μs impulsní bleskový proud pro LPS I 100kA, LPS II 75kA, LPS III a IV 50kA. Umístnění svodiče bleskových proudů při LPS III </w:t>
      </w:r>
      <w:r>
        <w:rPr>
          <w:sz w:val="20"/>
          <w:szCs w:val="20"/>
        </w:rPr>
        <w:t>–</w:t>
      </w:r>
      <w:r w:rsidR="006D07C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 </w:t>
      </w:r>
      <w:r w:rsidR="006D07CF">
        <w:rPr>
          <w:sz w:val="20"/>
          <w:szCs w:val="20"/>
        </w:rPr>
        <w:t>rozváděčích NN</w:t>
      </w:r>
      <w:r>
        <w:rPr>
          <w:sz w:val="20"/>
          <w:szCs w:val="20"/>
        </w:rPr>
        <w:t xml:space="preserve"> - zóna LPZ 1</w:t>
      </w:r>
    </w:p>
    <w:p w:rsidR="00314F9B" w:rsidRPr="00BC4C13" w:rsidRDefault="00314F9B" w:rsidP="00314F9B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 xml:space="preserve">SPD typu 2 - T2 – svodič přepětí (pro ochranu elektrických rozvodů) při vlně 8/20μs impulsní proudová hodnota do 20kA. Umístnění svodiče přepětí - </w:t>
      </w:r>
      <w:r w:rsidR="006D07CF">
        <w:rPr>
          <w:sz w:val="20"/>
          <w:szCs w:val="20"/>
        </w:rPr>
        <w:t xml:space="preserve">v rozváděčích NN </w:t>
      </w:r>
      <w:r>
        <w:rPr>
          <w:sz w:val="20"/>
          <w:szCs w:val="20"/>
        </w:rPr>
        <w:t>– zóna LPZ 1</w:t>
      </w:r>
    </w:p>
    <w:p w:rsidR="00314F9B" w:rsidRPr="00BC4C13" w:rsidRDefault="00314F9B" w:rsidP="00314F9B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SPD typu 3 - T3 – svodič přepětí (pro ochranu elektronických přístrojů) při vlně 8/20μs impulsní proudová hodnota do 5kA. Umístnění svodiče přepětí – zásuvky pro elektronické spotřebiče, technologické rozvaděče, aj.</w:t>
      </w:r>
      <w:r>
        <w:rPr>
          <w:sz w:val="20"/>
          <w:szCs w:val="20"/>
        </w:rPr>
        <w:t xml:space="preserve"> – zóna LPZ 2</w:t>
      </w:r>
    </w:p>
    <w:p w:rsidR="00314F9B" w:rsidRDefault="00314F9B" w:rsidP="00314F9B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Svodiče SPD 1 a SPD 2 mohou být kombinované.</w:t>
      </w:r>
    </w:p>
    <w:p w:rsidR="00314F9B" w:rsidRPr="00E86A72" w:rsidRDefault="00314F9B" w:rsidP="00E86A72">
      <w:pPr>
        <w:jc w:val="both"/>
        <w:rPr>
          <w:sz w:val="20"/>
          <w:szCs w:val="20"/>
        </w:rPr>
      </w:pPr>
    </w:p>
    <w:p w:rsidR="00646825" w:rsidRPr="00043DEC" w:rsidRDefault="00646825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043DEC">
        <w:rPr>
          <w:rFonts w:ascii="Times New Roman" w:hAnsi="Times New Roman"/>
          <w:i w:val="0"/>
          <w:sz w:val="32"/>
          <w:szCs w:val="32"/>
          <w:u w:val="single"/>
        </w:rPr>
        <w:t>VÝSTRAŽNÉ TABULKY A NÁPISY</w:t>
      </w:r>
    </w:p>
    <w:p w:rsidR="00A21C1C" w:rsidRPr="00BC4C13" w:rsidRDefault="00A21C1C" w:rsidP="00A21C1C">
      <w:pPr>
        <w:rPr>
          <w:bCs/>
          <w:iCs/>
          <w:sz w:val="20"/>
          <w:szCs w:val="20"/>
        </w:rPr>
      </w:pPr>
    </w:p>
    <w:p w:rsidR="00A21C1C" w:rsidRPr="00E86A72" w:rsidRDefault="00A21C1C" w:rsidP="00A21C1C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Elektrická zařízení, popřípadě elektrické předměty, musí být před uvedením do provozu vybaveny bezpečnostními tabulkami a nápisy předepsanými pro tato zařízení příslušnými zařizovacími, předmětovými normami a nařízením vlády</w:t>
      </w:r>
      <w:r w:rsidRPr="00E86A72">
        <w:rPr>
          <w:rFonts w:eastAsia="Arial Unicode MS"/>
          <w:sz w:val="20"/>
          <w:szCs w:val="20"/>
        </w:rPr>
        <w:t xml:space="preserve"> </w:t>
      </w:r>
      <w:r w:rsidRPr="00E86A72">
        <w:rPr>
          <w:sz w:val="20"/>
          <w:szCs w:val="20"/>
        </w:rPr>
        <w:t>č.11/2002 Sb., kterým se stanoví vzhled a umístění bezpečnostních značek a zavedení signálů a dle ČSN ISO 3864 těmito bezpečnostními značkami:</w:t>
      </w:r>
    </w:p>
    <w:p w:rsidR="00A21C1C" w:rsidRPr="00E86A72" w:rsidRDefault="00A21C1C" w:rsidP="00A21C1C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NB1.43</w:t>
      </w:r>
      <w:r w:rsidRPr="00E86A72">
        <w:rPr>
          <w:sz w:val="20"/>
          <w:szCs w:val="20"/>
        </w:rPr>
        <w:tab/>
        <w:t>- 01 – Nehas vodou ani pěnovými přístroji</w:t>
      </w:r>
    </w:p>
    <w:p w:rsidR="00A21C1C" w:rsidRPr="00E86A72" w:rsidRDefault="00A21C1C" w:rsidP="00A21C1C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3.01</w:t>
      </w:r>
      <w:r w:rsidRPr="00E86A72">
        <w:rPr>
          <w:sz w:val="20"/>
          <w:szCs w:val="20"/>
        </w:rPr>
        <w:tab/>
        <w:t>- 01 - Pozor - el. Zařízení</w:t>
      </w:r>
    </w:p>
    <w:p w:rsidR="00A21C1C" w:rsidRPr="00E86A72" w:rsidRDefault="00A21C1C" w:rsidP="00A21C1C">
      <w:pPr>
        <w:jc w:val="both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E86A72">
        <w:rPr>
          <w:sz w:val="20"/>
          <w:szCs w:val="20"/>
        </w:rPr>
        <w:t>- 02 - Pozor - napětí životu nebezpečné</w:t>
      </w:r>
    </w:p>
    <w:p w:rsidR="00A21C1C" w:rsidRPr="00E86A72" w:rsidRDefault="00A21C1C" w:rsidP="00A21C1C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Značka NB. 4.61</w:t>
      </w:r>
      <w:r w:rsidRPr="00E86A72">
        <w:rPr>
          <w:sz w:val="20"/>
          <w:szCs w:val="20"/>
        </w:rPr>
        <w:tab/>
        <w:t>- 31 – Hlavní vypínač</w:t>
      </w:r>
    </w:p>
    <w:p w:rsidR="00A21C1C" w:rsidRPr="00E86A72" w:rsidRDefault="00A21C1C" w:rsidP="00A21C1C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Značka </w:t>
      </w:r>
      <w:r>
        <w:rPr>
          <w:sz w:val="20"/>
          <w:szCs w:val="20"/>
        </w:rPr>
        <w:t xml:space="preserve">08509           </w:t>
      </w:r>
      <w:r w:rsidRPr="00E86A72">
        <w:rPr>
          <w:sz w:val="20"/>
          <w:szCs w:val="20"/>
        </w:rPr>
        <w:t xml:space="preserve"> – </w:t>
      </w:r>
      <w:r>
        <w:rPr>
          <w:sz w:val="20"/>
          <w:szCs w:val="20"/>
        </w:rPr>
        <w:t>Za bouřky dodržujte odstup 3m od svodu, jste v ohrožení života</w:t>
      </w:r>
    </w:p>
    <w:p w:rsidR="00D83F0D" w:rsidRDefault="00D83F0D" w:rsidP="00214B88">
      <w:pPr>
        <w:autoSpaceDE w:val="0"/>
        <w:autoSpaceDN w:val="0"/>
        <w:adjustRightInd w:val="0"/>
        <w:rPr>
          <w:b/>
          <w:sz w:val="20"/>
          <w:szCs w:val="20"/>
        </w:rPr>
      </w:pPr>
    </w:p>
    <w:p w:rsidR="00214B88" w:rsidRPr="003577CC" w:rsidRDefault="00214B88" w:rsidP="00214B88">
      <w:pPr>
        <w:jc w:val="center"/>
        <w:rPr>
          <w:b/>
          <w:bCs/>
          <w:sz w:val="32"/>
          <w:szCs w:val="32"/>
          <w:u w:val="single"/>
        </w:rPr>
      </w:pPr>
      <w:r w:rsidRPr="003577CC">
        <w:rPr>
          <w:b/>
          <w:bCs/>
          <w:sz w:val="32"/>
          <w:szCs w:val="32"/>
          <w:u w:val="single"/>
        </w:rPr>
        <w:t>OZNAČENÍ MÍST PŘIPOJENÍ</w:t>
      </w:r>
    </w:p>
    <w:p w:rsidR="00214B88" w:rsidRPr="00E86A72" w:rsidRDefault="00214B88" w:rsidP="00214B88">
      <w:pPr>
        <w:rPr>
          <w:sz w:val="20"/>
          <w:szCs w:val="20"/>
        </w:rPr>
      </w:pPr>
    </w:p>
    <w:p w:rsidR="00214B88" w:rsidRPr="00E86A72" w:rsidRDefault="00214B88" w:rsidP="00214B88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Rozvaděče a ostatní místa připojení (</w:t>
      </w:r>
      <w:proofErr w:type="spellStart"/>
      <w:r w:rsidRPr="00E86A72">
        <w:rPr>
          <w:sz w:val="20"/>
          <w:szCs w:val="20"/>
        </w:rPr>
        <w:t>stoupačkové</w:t>
      </w:r>
      <w:proofErr w:type="spellEnd"/>
      <w:r w:rsidRPr="00E86A72">
        <w:rPr>
          <w:sz w:val="20"/>
          <w:szCs w:val="20"/>
        </w:rPr>
        <w:t xml:space="preserve"> svorkovnice, přípojnice pospojování …) – veškeré vývodní a přívodní kabely vně skříní.</w:t>
      </w:r>
    </w:p>
    <w:p w:rsidR="00214B88" w:rsidRPr="00E86A72" w:rsidRDefault="00214B88" w:rsidP="00214B88">
      <w:pPr>
        <w:jc w:val="both"/>
        <w:rPr>
          <w:sz w:val="20"/>
          <w:szCs w:val="20"/>
        </w:rPr>
      </w:pPr>
      <w:proofErr w:type="spellStart"/>
      <w:r w:rsidRPr="00E86A72">
        <w:rPr>
          <w:sz w:val="20"/>
          <w:szCs w:val="20"/>
        </w:rPr>
        <w:lastRenderedPageBreak/>
        <w:t>Rozbočovací</w:t>
      </w:r>
      <w:proofErr w:type="spellEnd"/>
      <w:r w:rsidRPr="00E86A72">
        <w:rPr>
          <w:sz w:val="20"/>
          <w:szCs w:val="20"/>
        </w:rPr>
        <w:t>, odbočovací krabice (povrchová montáž) – přívodní kabel, odchozí kabel v případě vývodu do jiného prostoru.</w:t>
      </w:r>
    </w:p>
    <w:p w:rsidR="00214B88" w:rsidRPr="00E86A72" w:rsidRDefault="00214B88" w:rsidP="00214B88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Víčka krabic – označení identifikační zkratkou nebo symbolem viz normy pro jednotlivé rozvody (například MR, TKR ISŘ, EPS, JČ, …)</w:t>
      </w:r>
    </w:p>
    <w:p w:rsidR="00214B88" w:rsidRPr="00E86A72" w:rsidRDefault="00214B88" w:rsidP="00214B88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Odbočení z trasy – odbočující kabel mimo kabelovou trasu, není-li v dohledu koncový prvek</w:t>
      </w:r>
    </w:p>
    <w:p w:rsidR="00214B88" w:rsidRPr="00E86A72" w:rsidRDefault="00214B88" w:rsidP="00214B88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>Veškerá elektrická zařízení, spínače, zásuvky a kabely budou přehledně a úplně označena pro snadnou identifikaci pro případ poruchy, výpadku, havárie nebo požáru. Schéma skutečného provedení rozvaděčů a půdorys instalace se vloží do příslušných rozvaděčů.</w:t>
      </w:r>
    </w:p>
    <w:p w:rsidR="00A21C1C" w:rsidRPr="00BC4C13" w:rsidRDefault="00A21C1C" w:rsidP="00A21C1C">
      <w:pPr>
        <w:jc w:val="both"/>
        <w:rPr>
          <w:b/>
          <w:bCs/>
          <w:sz w:val="20"/>
          <w:szCs w:val="20"/>
          <w:u w:val="single"/>
        </w:rPr>
      </w:pPr>
    </w:p>
    <w:p w:rsidR="00646825" w:rsidRPr="00043DEC" w:rsidRDefault="00646825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043DEC">
        <w:rPr>
          <w:rFonts w:ascii="Times New Roman" w:hAnsi="Times New Roman"/>
          <w:i w:val="0"/>
          <w:sz w:val="32"/>
          <w:szCs w:val="32"/>
          <w:u w:val="single"/>
        </w:rPr>
        <w:t>PROVOZNÍ PŘEDPISY</w:t>
      </w:r>
    </w:p>
    <w:p w:rsidR="00646825" w:rsidRPr="00E86A72" w:rsidRDefault="00646825" w:rsidP="00E86A72">
      <w:pPr>
        <w:jc w:val="both"/>
        <w:rPr>
          <w:sz w:val="20"/>
          <w:szCs w:val="20"/>
        </w:rPr>
      </w:pPr>
    </w:p>
    <w:p w:rsidR="001A3DA7" w:rsidRDefault="001A3DA7" w:rsidP="001A3DA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Zhotovitel předá provozovateli návody na obsluhu a údržbu elektrického zařízení. Provozní předpisy zpracuje provozovatel zařízení a zajistí pravidelné přezkoušení pracovníků z těchto předpisů. Osoby užívající elektrická zařízení musí být seznámeny s jeho obsluhou například formou návodu, nebo jiným doložitelným způsobem. </w:t>
      </w:r>
    </w:p>
    <w:p w:rsidR="001A3DA7" w:rsidRDefault="001A3DA7" w:rsidP="001A3DA7">
      <w:pPr>
        <w:jc w:val="both"/>
        <w:rPr>
          <w:sz w:val="20"/>
          <w:szCs w:val="20"/>
        </w:rPr>
      </w:pPr>
    </w:p>
    <w:p w:rsidR="001A3DA7" w:rsidRPr="00226D85" w:rsidRDefault="001A3DA7" w:rsidP="001A3DA7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Individuální zkoušky a výchozí revize elektrického zařízení</w:t>
      </w:r>
    </w:p>
    <w:p w:rsidR="000C77F4" w:rsidRDefault="001A3DA7" w:rsidP="001A3DA7">
      <w:pPr>
        <w:jc w:val="both"/>
        <w:rPr>
          <w:b/>
          <w:sz w:val="20"/>
          <w:szCs w:val="20"/>
          <w:u w:val="single"/>
        </w:rPr>
      </w:pPr>
      <w:r w:rsidRPr="00226D85">
        <w:rPr>
          <w:sz w:val="20"/>
          <w:szCs w:val="20"/>
        </w:rPr>
        <w:t>Elektrické zařízení bude během výstavby, před tím, než je uživatel uvede do provozu, prohlédnuto, individuálně vyzkoušeno a bude provedena výchozí revize. Individuální zkoušky budou provedeny jako součást montáže, přičemž budou přezkoušeny mechanické funkce jednotlivých zařízení. Během individuálních zkoušek budou prováděny i výchozí revize elektrického zařízení.</w:t>
      </w:r>
    </w:p>
    <w:p w:rsidR="00B6484A" w:rsidRDefault="00B6484A" w:rsidP="001A3DA7">
      <w:pPr>
        <w:jc w:val="both"/>
        <w:rPr>
          <w:b/>
          <w:sz w:val="20"/>
          <w:szCs w:val="20"/>
          <w:u w:val="single"/>
        </w:rPr>
      </w:pPr>
    </w:p>
    <w:p w:rsidR="001A3DA7" w:rsidRPr="00226D85" w:rsidRDefault="001A3DA7" w:rsidP="001A3DA7">
      <w:pPr>
        <w:jc w:val="both"/>
        <w:rPr>
          <w:b/>
          <w:sz w:val="20"/>
          <w:szCs w:val="20"/>
          <w:u w:val="single"/>
        </w:rPr>
      </w:pPr>
      <w:r w:rsidRPr="00226D85">
        <w:rPr>
          <w:b/>
          <w:sz w:val="20"/>
          <w:szCs w:val="20"/>
          <w:u w:val="single"/>
        </w:rPr>
        <w:t>Komplexní vyzkoušení elektrického zařízení</w:t>
      </w:r>
    </w:p>
    <w:p w:rsidR="001A3DA7" w:rsidRDefault="001A3DA7" w:rsidP="001A3DA7">
      <w:pPr>
        <w:jc w:val="both"/>
        <w:rPr>
          <w:sz w:val="20"/>
          <w:szCs w:val="20"/>
        </w:rPr>
      </w:pPr>
      <w:r w:rsidRPr="00226D85">
        <w:rPr>
          <w:sz w:val="20"/>
          <w:szCs w:val="20"/>
        </w:rPr>
        <w:t>Komplexní vyzkoušení představuje ověření, ž</w:t>
      </w:r>
      <w:r>
        <w:rPr>
          <w:sz w:val="20"/>
          <w:szCs w:val="20"/>
        </w:rPr>
        <w:t>e smontovaná zařízení ne</w:t>
      </w:r>
      <w:r w:rsidRPr="00226D85">
        <w:rPr>
          <w:sz w:val="20"/>
          <w:szCs w:val="20"/>
        </w:rPr>
        <w:t>vykazují nedostatky, že z hlediska funkčního splňují požadavky projektu a že jsou schopná bezporuchového provozu. Veškeré montážní a údržbářské</w:t>
      </w:r>
      <w:r>
        <w:rPr>
          <w:sz w:val="20"/>
          <w:szCs w:val="20"/>
        </w:rPr>
        <w:t xml:space="preserve"> </w:t>
      </w:r>
      <w:r w:rsidRPr="00226D85">
        <w:rPr>
          <w:sz w:val="20"/>
          <w:szCs w:val="20"/>
        </w:rPr>
        <w:t xml:space="preserve">práce musí být prováděny odbornou firmou při dodržování platných ČSN a elektrotechnických předpisů. Před uvedením do provozu musí </w:t>
      </w:r>
      <w:r>
        <w:rPr>
          <w:sz w:val="20"/>
          <w:szCs w:val="20"/>
        </w:rPr>
        <w:t>být provedeny komplexní zkoušky</w:t>
      </w:r>
      <w:r w:rsidRPr="00226D85">
        <w:rPr>
          <w:sz w:val="20"/>
          <w:szCs w:val="20"/>
        </w:rPr>
        <w:t xml:space="preserve"> a vypracovaná v</w:t>
      </w:r>
      <w:r>
        <w:rPr>
          <w:sz w:val="20"/>
          <w:szCs w:val="20"/>
        </w:rPr>
        <w:t>ýchozí revize. Ve stanovených lhůt</w:t>
      </w:r>
      <w:r w:rsidRPr="00226D85">
        <w:rPr>
          <w:sz w:val="20"/>
          <w:szCs w:val="20"/>
        </w:rPr>
        <w:t xml:space="preserve">ách je nutno provádět periodické revize elektrického zařízení. </w:t>
      </w: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Default="00B6484A" w:rsidP="001A3DA7">
      <w:pPr>
        <w:jc w:val="both"/>
        <w:rPr>
          <w:sz w:val="20"/>
          <w:szCs w:val="20"/>
        </w:rPr>
      </w:pPr>
    </w:p>
    <w:p w:rsidR="00B6484A" w:rsidRPr="00226D85" w:rsidRDefault="00B6484A" w:rsidP="001A3DA7">
      <w:pPr>
        <w:jc w:val="both"/>
        <w:rPr>
          <w:sz w:val="20"/>
          <w:szCs w:val="20"/>
        </w:rPr>
      </w:pPr>
    </w:p>
    <w:p w:rsidR="00A457A2" w:rsidRDefault="00646825" w:rsidP="006C2B17">
      <w:pPr>
        <w:jc w:val="both"/>
        <w:rPr>
          <w:sz w:val="20"/>
          <w:szCs w:val="20"/>
        </w:rPr>
      </w:pPr>
      <w:r w:rsidRPr="00E86A72">
        <w:rPr>
          <w:sz w:val="20"/>
          <w:szCs w:val="20"/>
        </w:rPr>
        <w:t xml:space="preserve"> </w:t>
      </w:r>
    </w:p>
    <w:p w:rsidR="00E86A72" w:rsidRPr="00043DEC" w:rsidRDefault="00E86A72" w:rsidP="00E86A72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 w:rsidRPr="00043DEC">
        <w:rPr>
          <w:rFonts w:ascii="Times New Roman" w:hAnsi="Times New Roman"/>
          <w:i w:val="0"/>
          <w:sz w:val="32"/>
          <w:szCs w:val="32"/>
          <w:u w:val="single"/>
        </w:rPr>
        <w:lastRenderedPageBreak/>
        <w:t>ZÁVĚREČNÁ USTANOVENÍ</w:t>
      </w:r>
    </w:p>
    <w:p w:rsidR="00E86A72" w:rsidRPr="00E86A72" w:rsidRDefault="00E86A72" w:rsidP="00E86A72">
      <w:pPr>
        <w:jc w:val="both"/>
        <w:rPr>
          <w:sz w:val="20"/>
          <w:szCs w:val="20"/>
        </w:rPr>
      </w:pPr>
    </w:p>
    <w:p w:rsidR="00C8461C" w:rsidRPr="00395216" w:rsidRDefault="00C8461C" w:rsidP="00C8461C">
      <w:pPr>
        <w:jc w:val="both"/>
        <w:rPr>
          <w:bCs/>
          <w:sz w:val="20"/>
          <w:szCs w:val="20"/>
          <w:u w:val="single"/>
        </w:rPr>
      </w:pPr>
      <w:r w:rsidRPr="00395216">
        <w:rPr>
          <w:color w:val="000000"/>
          <w:sz w:val="20"/>
          <w:szCs w:val="20"/>
        </w:rPr>
        <w:t>Jména výrobců a obchodní názvy u položek jsou pouze informativní, uvedené jako reference technických parametrů, vzájemné kompatibility zařízení a dostupnosti odborného servisu. Lze použít výrobky ekvivalentních vlastností jiných výrobců.</w:t>
      </w:r>
    </w:p>
    <w:p w:rsidR="00C8461C" w:rsidRPr="00395216" w:rsidRDefault="00C8461C" w:rsidP="00C8461C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 xml:space="preserve">Při provádění stavby musí být dodrženy všechny platné normy, vyhlášky a nařízení pro provádění stavebních prací, zejména </w:t>
      </w:r>
      <w:r w:rsidRPr="009F740E">
        <w:rPr>
          <w:sz w:val="20"/>
          <w:szCs w:val="20"/>
        </w:rPr>
        <w:t>ČSN 73 6133</w:t>
      </w:r>
      <w:r w:rsidRPr="00395216">
        <w:rPr>
          <w:sz w:val="20"/>
          <w:szCs w:val="20"/>
        </w:rPr>
        <w:t xml:space="preserve"> </w:t>
      </w:r>
      <w:r w:rsidRPr="00E665CA">
        <w:rPr>
          <w:sz w:val="20"/>
          <w:szCs w:val="20"/>
        </w:rPr>
        <w:t>N</w:t>
      </w:r>
      <w:r>
        <w:rPr>
          <w:sz w:val="20"/>
          <w:szCs w:val="20"/>
        </w:rPr>
        <w:t>á</w:t>
      </w:r>
      <w:r w:rsidRPr="00E665CA">
        <w:rPr>
          <w:sz w:val="20"/>
          <w:szCs w:val="20"/>
        </w:rPr>
        <w:t>vrh a provádění zemního tělesa pozemních komunikací</w:t>
      </w:r>
      <w:r w:rsidRPr="00395216">
        <w:rPr>
          <w:sz w:val="20"/>
          <w:szCs w:val="20"/>
        </w:rPr>
        <w:t>, ČSN 73 6005 Prostorové uspořádání sítí technického vybavení.</w:t>
      </w:r>
    </w:p>
    <w:p w:rsidR="00C8461C" w:rsidRPr="00395216" w:rsidRDefault="00C8461C" w:rsidP="00C8461C">
      <w:pPr>
        <w:jc w:val="both"/>
        <w:rPr>
          <w:b/>
          <w:sz w:val="20"/>
          <w:szCs w:val="20"/>
        </w:rPr>
      </w:pPr>
      <w:r w:rsidRPr="00395216">
        <w:rPr>
          <w:b/>
          <w:sz w:val="20"/>
          <w:szCs w:val="20"/>
        </w:rPr>
        <w:t xml:space="preserve">POZN.: před započetím výkopových prací je nutno provést vytyčení všech stávajících podzemních vedení správci sítí podle stavebního zákonu 183/2006 Sb. § 153. Všechny výkopové práce </w:t>
      </w:r>
      <w:r>
        <w:rPr>
          <w:b/>
          <w:sz w:val="20"/>
          <w:szCs w:val="20"/>
        </w:rPr>
        <w:t>od</w:t>
      </w:r>
      <w:r w:rsidRPr="00395216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>inženýrských sítí</w:t>
      </w:r>
      <w:r w:rsidRPr="00395216">
        <w:rPr>
          <w:b/>
          <w:sz w:val="20"/>
          <w:szCs w:val="20"/>
        </w:rPr>
        <w:t xml:space="preserve"> do vzdálenosti 1,5m na obě strany od osy musí být prováděny ručně se zvýšenou opatrností v blízkosti vedení!!</w:t>
      </w:r>
    </w:p>
    <w:p w:rsidR="003F0461" w:rsidRPr="00395216" w:rsidRDefault="003F0461" w:rsidP="003F0461">
      <w:pPr>
        <w:jc w:val="both"/>
        <w:rPr>
          <w:b/>
          <w:i/>
          <w:sz w:val="20"/>
          <w:szCs w:val="20"/>
        </w:rPr>
      </w:pPr>
      <w:r w:rsidRPr="00395216">
        <w:rPr>
          <w:sz w:val="20"/>
          <w:szCs w:val="20"/>
        </w:rPr>
        <w:t>Vyhláška č.</w:t>
      </w:r>
      <w:r w:rsidRPr="00395216">
        <w:rPr>
          <w:b/>
          <w:sz w:val="20"/>
          <w:szCs w:val="20"/>
        </w:rPr>
        <w:t xml:space="preserve"> </w:t>
      </w:r>
      <w:r w:rsidRPr="00395216">
        <w:rPr>
          <w:sz w:val="20"/>
          <w:szCs w:val="20"/>
        </w:rPr>
        <w:t>601/2006 Sb. O bezpečnosti práce a technických zařízení při stavebních pracích.</w:t>
      </w:r>
    </w:p>
    <w:p w:rsidR="003F0461" w:rsidRPr="00395216" w:rsidRDefault="003F0461" w:rsidP="003F0461">
      <w:pPr>
        <w:jc w:val="both"/>
        <w:rPr>
          <w:b/>
          <w:sz w:val="20"/>
          <w:szCs w:val="20"/>
        </w:rPr>
      </w:pPr>
      <w:r w:rsidRPr="00395216">
        <w:rPr>
          <w:sz w:val="20"/>
          <w:szCs w:val="20"/>
        </w:rPr>
        <w:t xml:space="preserve">Při všech montážních pracích je nutno přísně dodržovat bezpečnostní předpisy. </w:t>
      </w:r>
    </w:p>
    <w:p w:rsidR="003F0461" w:rsidRPr="00395216" w:rsidRDefault="003F0461" w:rsidP="003F0461">
      <w:pPr>
        <w:jc w:val="both"/>
        <w:rPr>
          <w:sz w:val="20"/>
          <w:szCs w:val="20"/>
        </w:rPr>
      </w:pPr>
      <w:r w:rsidRPr="00395216">
        <w:rPr>
          <w:sz w:val="20"/>
          <w:szCs w:val="20"/>
        </w:rPr>
        <w:t>Projektová dokumentace byla zpracována v souladu s platnými předpisy a normami ČSN. Jejich ustanovení je nutno dodržet i při prováděcích pracích. Změny je možno provést po dohodě s projektantem. Elektroinstalace bude provedena dle platných zákonů, vyhlášek, norem a montážních návodů výrobce. Před předáním do užívání je prováděcí firma povinna dodržet ustanovení norem o výchozí revizi dle ČSN 33 2000-6</w:t>
      </w:r>
      <w:r w:rsidR="00BC0332">
        <w:rPr>
          <w:sz w:val="20"/>
          <w:szCs w:val="20"/>
        </w:rPr>
        <w:t xml:space="preserve"> ed.2</w:t>
      </w:r>
      <w:r w:rsidRPr="00395216">
        <w:rPr>
          <w:sz w:val="20"/>
          <w:szCs w:val="20"/>
        </w:rPr>
        <w:t>, což bude doloženo výchozí revizní zprávou.</w:t>
      </w:r>
    </w:p>
    <w:p w:rsidR="003F0461" w:rsidRDefault="003F0461" w:rsidP="003F0461">
      <w:pPr>
        <w:jc w:val="both"/>
        <w:rPr>
          <w:iCs/>
          <w:color w:val="000000"/>
          <w:sz w:val="20"/>
          <w:szCs w:val="20"/>
        </w:rPr>
      </w:pPr>
      <w:r>
        <w:rPr>
          <w:iCs/>
          <w:color w:val="000000"/>
          <w:sz w:val="20"/>
          <w:szCs w:val="20"/>
        </w:rPr>
        <w:t>Vybraný dodavatel</w:t>
      </w:r>
      <w:r w:rsidRPr="00A50331">
        <w:rPr>
          <w:iCs/>
          <w:color w:val="000000"/>
          <w:sz w:val="20"/>
          <w:szCs w:val="20"/>
        </w:rPr>
        <w:t xml:space="preserve"> stavby bude splňovat odborné kvalifikační předpoklady a nabídková cena bude obsahovat i práce v</w:t>
      </w:r>
      <w:r>
        <w:rPr>
          <w:iCs/>
          <w:color w:val="000000"/>
          <w:sz w:val="20"/>
          <w:szCs w:val="20"/>
        </w:rPr>
        <w:t> </w:t>
      </w:r>
      <w:r w:rsidRPr="00A50331">
        <w:rPr>
          <w:iCs/>
          <w:color w:val="000000"/>
          <w:sz w:val="20"/>
          <w:szCs w:val="20"/>
        </w:rPr>
        <w:t>projekt</w:t>
      </w:r>
      <w:r>
        <w:rPr>
          <w:iCs/>
          <w:color w:val="000000"/>
          <w:sz w:val="20"/>
          <w:szCs w:val="20"/>
        </w:rPr>
        <w:t>ové dokumentaci a výkazu výměr</w:t>
      </w:r>
      <w:r w:rsidRPr="00A50331">
        <w:rPr>
          <w:iCs/>
          <w:color w:val="000000"/>
          <w:sz w:val="20"/>
          <w:szCs w:val="20"/>
        </w:rPr>
        <w:t xml:space="preserve"> neuvedené, ale nutné k bezpečnému a správnému stavebně technickému provedení stavby s ohledem na bezpečnost užívání a kolaudaci stavby.</w:t>
      </w:r>
    </w:p>
    <w:p w:rsidR="003F0461" w:rsidRPr="00A50331" w:rsidRDefault="003F0461" w:rsidP="003F0461">
      <w:pPr>
        <w:jc w:val="both"/>
        <w:rPr>
          <w:sz w:val="20"/>
          <w:szCs w:val="20"/>
        </w:rPr>
      </w:pPr>
      <w:r w:rsidRPr="00EC44FF">
        <w:rPr>
          <w:sz w:val="20"/>
          <w:szCs w:val="20"/>
        </w:rPr>
        <w:t xml:space="preserve">Zhotovitel </w:t>
      </w:r>
      <w:r>
        <w:rPr>
          <w:sz w:val="20"/>
          <w:szCs w:val="20"/>
        </w:rPr>
        <w:t xml:space="preserve">díla </w:t>
      </w:r>
      <w:r w:rsidRPr="00EC44FF">
        <w:rPr>
          <w:sz w:val="20"/>
          <w:szCs w:val="20"/>
        </w:rPr>
        <w:t xml:space="preserve">je povinen </w:t>
      </w:r>
      <w:r>
        <w:rPr>
          <w:sz w:val="20"/>
          <w:szCs w:val="20"/>
        </w:rPr>
        <w:t>zkontrolovat specifikaci materiálu a prací s technickou zprávou a projektovou dokumentací. V případě rozporů, obraťte se na zhotovitele projektové dokumentace.</w:t>
      </w:r>
    </w:p>
    <w:p w:rsidR="003F0461" w:rsidRDefault="003F0461" w:rsidP="003F0461">
      <w:pPr>
        <w:jc w:val="both"/>
        <w:rPr>
          <w:sz w:val="20"/>
          <w:szCs w:val="20"/>
        </w:rPr>
      </w:pPr>
      <w:r w:rsidRPr="00BC4C13">
        <w:rPr>
          <w:sz w:val="20"/>
          <w:szCs w:val="20"/>
        </w:rPr>
        <w:t>Tato projektová dokumentace je provedena dle § 2 vyhlášky č.</w:t>
      </w:r>
      <w:r>
        <w:rPr>
          <w:sz w:val="20"/>
          <w:szCs w:val="20"/>
        </w:rPr>
        <w:t>62/2013</w:t>
      </w:r>
      <w:r w:rsidRPr="00BC4C13">
        <w:rPr>
          <w:sz w:val="20"/>
          <w:szCs w:val="20"/>
        </w:rPr>
        <w:t xml:space="preserve"> Sb. o dokumentaci staveb, přílohy č. </w:t>
      </w:r>
      <w:r>
        <w:rPr>
          <w:sz w:val="20"/>
          <w:szCs w:val="20"/>
        </w:rPr>
        <w:t>5</w:t>
      </w:r>
      <w:r w:rsidRPr="00BC4C13">
        <w:rPr>
          <w:sz w:val="20"/>
          <w:szCs w:val="20"/>
        </w:rPr>
        <w:t xml:space="preserve"> rozsah a obsah projektové dokumentace pro </w:t>
      </w:r>
      <w:r>
        <w:rPr>
          <w:sz w:val="20"/>
          <w:szCs w:val="20"/>
        </w:rPr>
        <w:t>ohlášení stavby uvedené v § 104 odst. 1 písm. a) až c) stavebního zákona nebo pro vydání stavebního povolení</w:t>
      </w:r>
      <w:r w:rsidRPr="00BC4C13">
        <w:rPr>
          <w:sz w:val="20"/>
          <w:szCs w:val="20"/>
        </w:rPr>
        <w:t xml:space="preserve">. </w:t>
      </w:r>
      <w:r w:rsidRPr="00DC11CD">
        <w:rPr>
          <w:b/>
          <w:sz w:val="20"/>
          <w:szCs w:val="20"/>
        </w:rPr>
        <w:t>Pro dokumentaci pro provádění stavby nebo dokumentaci pro výběr zhotovitele je nutno vypracovat novou projektovou dokumentaci</w:t>
      </w:r>
      <w:r w:rsidRPr="00BC4C13">
        <w:rPr>
          <w:sz w:val="20"/>
          <w:szCs w:val="20"/>
        </w:rPr>
        <w:t xml:space="preserve"> dle § </w:t>
      </w:r>
      <w:r>
        <w:rPr>
          <w:sz w:val="20"/>
          <w:szCs w:val="20"/>
        </w:rPr>
        <w:t>2</w:t>
      </w:r>
      <w:r w:rsidRPr="00BC4C13">
        <w:rPr>
          <w:sz w:val="20"/>
          <w:szCs w:val="20"/>
        </w:rPr>
        <w:t xml:space="preserve"> vyhlášky č.</w:t>
      </w:r>
      <w:r>
        <w:rPr>
          <w:sz w:val="20"/>
          <w:szCs w:val="20"/>
        </w:rPr>
        <w:t>62</w:t>
      </w:r>
      <w:r w:rsidRPr="00BC4C13">
        <w:rPr>
          <w:sz w:val="20"/>
          <w:szCs w:val="20"/>
        </w:rPr>
        <w:t>/20</w:t>
      </w:r>
      <w:r>
        <w:rPr>
          <w:sz w:val="20"/>
          <w:szCs w:val="20"/>
        </w:rPr>
        <w:t>13</w:t>
      </w:r>
      <w:r w:rsidRPr="00BC4C13">
        <w:rPr>
          <w:sz w:val="20"/>
          <w:szCs w:val="20"/>
        </w:rPr>
        <w:t xml:space="preserve"> Sb.</w:t>
      </w:r>
      <w:r>
        <w:rPr>
          <w:sz w:val="20"/>
          <w:szCs w:val="20"/>
        </w:rPr>
        <w:t xml:space="preserve"> </w:t>
      </w:r>
      <w:r w:rsidRPr="00BC4C13">
        <w:rPr>
          <w:sz w:val="20"/>
          <w:szCs w:val="20"/>
        </w:rPr>
        <w:t xml:space="preserve">o dokumentaci staveb, příloha č. </w:t>
      </w:r>
      <w:r>
        <w:rPr>
          <w:sz w:val="20"/>
          <w:szCs w:val="20"/>
        </w:rPr>
        <w:t>6</w:t>
      </w:r>
      <w:r w:rsidRPr="00BC4C13">
        <w:rPr>
          <w:sz w:val="20"/>
          <w:szCs w:val="20"/>
        </w:rPr>
        <w:t xml:space="preserve"> rozsah a obsah projektové dokumentace pro provádění stavby.</w:t>
      </w: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B6484A" w:rsidRDefault="00B6484A" w:rsidP="00755512">
      <w:pPr>
        <w:jc w:val="both"/>
        <w:rPr>
          <w:sz w:val="20"/>
          <w:szCs w:val="20"/>
        </w:rPr>
      </w:pPr>
    </w:p>
    <w:p w:rsidR="00B6484A" w:rsidRDefault="00B6484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3F0461" w:rsidRDefault="003F0461" w:rsidP="00755512">
      <w:pPr>
        <w:jc w:val="both"/>
        <w:rPr>
          <w:sz w:val="20"/>
          <w:szCs w:val="20"/>
        </w:rPr>
      </w:pPr>
    </w:p>
    <w:p w:rsidR="003F0461" w:rsidRDefault="003F0461" w:rsidP="00755512">
      <w:pPr>
        <w:jc w:val="both"/>
        <w:rPr>
          <w:sz w:val="20"/>
          <w:szCs w:val="20"/>
        </w:rPr>
      </w:pPr>
    </w:p>
    <w:p w:rsidR="003F0461" w:rsidRDefault="003F0461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9D64B7" w:rsidRDefault="009D64B7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D00F3A" w:rsidRDefault="00D00F3A" w:rsidP="00755512">
      <w:pPr>
        <w:jc w:val="both"/>
        <w:rPr>
          <w:sz w:val="20"/>
          <w:szCs w:val="20"/>
        </w:rPr>
      </w:pPr>
    </w:p>
    <w:p w:rsidR="00C91992" w:rsidRPr="00E86A72" w:rsidRDefault="00C91992" w:rsidP="00E86A72">
      <w:pPr>
        <w:jc w:val="both"/>
        <w:rPr>
          <w:sz w:val="20"/>
          <w:szCs w:val="20"/>
        </w:rPr>
      </w:pPr>
    </w:p>
    <w:p w:rsidR="00C8461C" w:rsidRDefault="00646825" w:rsidP="00E86A72">
      <w:pPr>
        <w:rPr>
          <w:sz w:val="20"/>
          <w:szCs w:val="20"/>
        </w:rPr>
      </w:pPr>
      <w:r w:rsidRPr="00E86A72">
        <w:rPr>
          <w:sz w:val="20"/>
          <w:szCs w:val="20"/>
        </w:rPr>
        <w:t>V </w:t>
      </w:r>
      <w:r w:rsidR="004D1BDC" w:rsidRPr="00E86A72">
        <w:rPr>
          <w:sz w:val="20"/>
          <w:szCs w:val="20"/>
        </w:rPr>
        <w:t xml:space="preserve">Hodoníně </w:t>
      </w:r>
      <w:r w:rsidR="006D07CF">
        <w:rPr>
          <w:sz w:val="20"/>
          <w:szCs w:val="20"/>
        </w:rPr>
        <w:t>05. 10</w:t>
      </w:r>
      <w:r w:rsidR="00684F06">
        <w:rPr>
          <w:sz w:val="20"/>
          <w:szCs w:val="20"/>
        </w:rPr>
        <w:t>. 20</w:t>
      </w:r>
      <w:r w:rsidR="00D00F3A">
        <w:rPr>
          <w:sz w:val="20"/>
          <w:szCs w:val="20"/>
        </w:rPr>
        <w:t>1</w:t>
      </w:r>
      <w:r w:rsidR="00BC0332">
        <w:rPr>
          <w:sz w:val="20"/>
          <w:szCs w:val="20"/>
        </w:rPr>
        <w:t>8</w:t>
      </w:r>
      <w:r w:rsidR="00733E39">
        <w:rPr>
          <w:sz w:val="20"/>
          <w:szCs w:val="20"/>
        </w:rPr>
        <w:t xml:space="preserve"> </w:t>
      </w:r>
      <w:r w:rsidR="00733E39">
        <w:rPr>
          <w:sz w:val="20"/>
          <w:szCs w:val="20"/>
        </w:rPr>
        <w:tab/>
        <w:t xml:space="preserve">                          </w:t>
      </w:r>
      <w:r w:rsidR="004D1BDC">
        <w:rPr>
          <w:sz w:val="20"/>
          <w:szCs w:val="20"/>
        </w:rPr>
        <w:tab/>
      </w:r>
      <w:r w:rsidR="004D1BDC">
        <w:rPr>
          <w:sz w:val="20"/>
          <w:szCs w:val="20"/>
        </w:rPr>
        <w:tab/>
      </w:r>
      <w:r w:rsidR="004D1BDC">
        <w:rPr>
          <w:sz w:val="20"/>
          <w:szCs w:val="20"/>
        </w:rPr>
        <w:tab/>
        <w:t xml:space="preserve">                          </w:t>
      </w:r>
      <w:r w:rsidRPr="00E86A72">
        <w:rPr>
          <w:sz w:val="20"/>
          <w:szCs w:val="20"/>
        </w:rPr>
        <w:t>Vypracoval: Petr Winkler</w:t>
      </w:r>
    </w:p>
    <w:p w:rsidR="00C8461C" w:rsidRDefault="00C8461C" w:rsidP="00E86A72">
      <w:pPr>
        <w:rPr>
          <w:sz w:val="20"/>
          <w:szCs w:val="20"/>
        </w:rPr>
      </w:pPr>
    </w:p>
    <w:p w:rsidR="00C8461C" w:rsidRPr="00BC4C13" w:rsidRDefault="00C8461C" w:rsidP="00C8461C">
      <w:pPr>
        <w:pStyle w:val="Nadpis2"/>
        <w:spacing w:before="0" w:after="0"/>
        <w:jc w:val="center"/>
        <w:rPr>
          <w:rFonts w:ascii="Times New Roman" w:hAnsi="Times New Roman"/>
          <w:i w:val="0"/>
          <w:sz w:val="32"/>
          <w:szCs w:val="32"/>
          <w:u w:val="single"/>
        </w:rPr>
      </w:pPr>
      <w:r>
        <w:rPr>
          <w:rFonts w:ascii="Times New Roman" w:hAnsi="Times New Roman"/>
          <w:i w:val="0"/>
          <w:sz w:val="32"/>
          <w:szCs w:val="32"/>
          <w:u w:val="single"/>
        </w:rPr>
        <w:lastRenderedPageBreak/>
        <w:t>SEZNAM STROJŮ A ZAŘÍZENÍ A TECHNICKÁ SPECIFIKACE</w:t>
      </w:r>
    </w:p>
    <w:p w:rsidR="00C8461C" w:rsidRDefault="00C8461C" w:rsidP="00C8461C">
      <w:pPr>
        <w:rPr>
          <w:sz w:val="20"/>
          <w:szCs w:val="20"/>
        </w:rPr>
      </w:pPr>
    </w:p>
    <w:p w:rsidR="00C8461C" w:rsidRPr="00EF0283" w:rsidRDefault="00C8461C" w:rsidP="00C8461C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Napěťová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3PEN 400/230V 50Hz  TN-C</w:t>
      </w:r>
    </w:p>
    <w:p w:rsidR="00C8461C" w:rsidRPr="00EF0283" w:rsidRDefault="00C8461C" w:rsidP="00C8461C">
      <w:pPr>
        <w:jc w:val="both"/>
        <w:rPr>
          <w:sz w:val="20"/>
          <w:szCs w:val="20"/>
        </w:rPr>
      </w:pPr>
      <w:r w:rsidRPr="00EF0283">
        <w:rPr>
          <w:sz w:val="20"/>
          <w:szCs w:val="20"/>
        </w:rPr>
        <w:t>Rozvodná síť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Pr="00EF0283">
        <w:rPr>
          <w:sz w:val="20"/>
          <w:szCs w:val="20"/>
        </w:rPr>
        <w:t>3NPE 400/230V 50Hz  TN-C-S</w:t>
      </w:r>
    </w:p>
    <w:p w:rsidR="00C8461C" w:rsidRDefault="00C8461C" w:rsidP="00C8461C">
      <w:pPr>
        <w:jc w:val="both"/>
        <w:rPr>
          <w:sz w:val="20"/>
          <w:szCs w:val="20"/>
        </w:rPr>
      </w:pPr>
      <w:r>
        <w:rPr>
          <w:sz w:val="20"/>
          <w:szCs w:val="20"/>
        </w:rPr>
        <w:t>Napájení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- </w:t>
      </w:r>
      <w:r w:rsidR="00314F9B">
        <w:rPr>
          <w:sz w:val="20"/>
          <w:szCs w:val="20"/>
        </w:rPr>
        <w:t>stávající</w:t>
      </w:r>
    </w:p>
    <w:p w:rsidR="00C8461C" w:rsidRDefault="00C8461C" w:rsidP="00C8461C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Měření </w:t>
      </w:r>
      <w:proofErr w:type="spellStart"/>
      <w:proofErr w:type="gramStart"/>
      <w:r>
        <w:rPr>
          <w:sz w:val="20"/>
          <w:szCs w:val="20"/>
        </w:rPr>
        <w:t>el</w:t>
      </w:r>
      <w:proofErr w:type="gramEnd"/>
      <w:r>
        <w:rPr>
          <w:sz w:val="20"/>
          <w:szCs w:val="20"/>
        </w:rPr>
        <w:t>.</w:t>
      </w:r>
      <w:proofErr w:type="gramStart"/>
      <w:r>
        <w:rPr>
          <w:sz w:val="20"/>
          <w:szCs w:val="20"/>
        </w:rPr>
        <w:t>energie</w:t>
      </w:r>
      <w:proofErr w:type="spellEnd"/>
      <w:proofErr w:type="gramEnd"/>
      <w:r>
        <w:rPr>
          <w:sz w:val="20"/>
          <w:szCs w:val="20"/>
        </w:rPr>
        <w:tab/>
        <w:t>- stávající rozváděč RE</w:t>
      </w:r>
    </w:p>
    <w:p w:rsidR="00C8461C" w:rsidRDefault="00C8461C" w:rsidP="00C8461C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Jištění</w:t>
      </w:r>
      <w:r>
        <w:rPr>
          <w:rStyle w:val="A0"/>
          <w:sz w:val="20"/>
          <w:szCs w:val="20"/>
        </w:rPr>
        <w:tab/>
        <w:t>- stávající</w:t>
      </w:r>
    </w:p>
    <w:p w:rsidR="00C8461C" w:rsidRDefault="00C8461C" w:rsidP="00C8461C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Krytí přístrojů a rozváděčů</w:t>
      </w:r>
    </w:p>
    <w:p w:rsidR="00C8461C" w:rsidRDefault="00C8461C" w:rsidP="00C8461C">
      <w:pPr>
        <w:ind w:left="2127" w:hanging="3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– dle protokolu o určení vnějších vlivů</w:t>
      </w:r>
    </w:p>
    <w:p w:rsidR="00C8461C" w:rsidRDefault="00C8461C" w:rsidP="00C8461C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Rozváděče</w:t>
      </w:r>
      <w:r>
        <w:rPr>
          <w:rStyle w:val="A0"/>
          <w:sz w:val="20"/>
          <w:szCs w:val="20"/>
        </w:rPr>
        <w:tab/>
        <w:t>- stávající</w:t>
      </w:r>
    </w:p>
    <w:p w:rsidR="00C8461C" w:rsidRDefault="00C8461C" w:rsidP="00C8461C">
      <w:pPr>
        <w:ind w:left="2127" w:hanging="2127"/>
        <w:jc w:val="both"/>
        <w:rPr>
          <w:rStyle w:val="A0"/>
          <w:sz w:val="20"/>
          <w:szCs w:val="20"/>
        </w:rPr>
      </w:pPr>
      <w:r>
        <w:rPr>
          <w:rStyle w:val="A0"/>
          <w:sz w:val="20"/>
          <w:szCs w:val="20"/>
        </w:rPr>
        <w:t>Přístroje</w:t>
      </w:r>
      <w:r>
        <w:rPr>
          <w:rStyle w:val="A0"/>
          <w:sz w:val="20"/>
          <w:szCs w:val="20"/>
        </w:rPr>
        <w:tab/>
        <w:t xml:space="preserve">- </w:t>
      </w:r>
      <w:r w:rsidR="006D07CF">
        <w:rPr>
          <w:rStyle w:val="A0"/>
          <w:sz w:val="20"/>
          <w:szCs w:val="20"/>
        </w:rPr>
        <w:t>stávající</w:t>
      </w:r>
    </w:p>
    <w:p w:rsidR="00C8461C" w:rsidRDefault="00C8461C" w:rsidP="00C8461C">
      <w:pPr>
        <w:ind w:left="2127" w:hanging="2127"/>
        <w:jc w:val="both"/>
        <w:rPr>
          <w:sz w:val="20"/>
          <w:szCs w:val="20"/>
        </w:rPr>
      </w:pPr>
      <w:r>
        <w:rPr>
          <w:rStyle w:val="A0"/>
          <w:sz w:val="20"/>
          <w:szCs w:val="20"/>
        </w:rPr>
        <w:t>Kabely a vodiče</w:t>
      </w:r>
      <w:r>
        <w:rPr>
          <w:rStyle w:val="A0"/>
          <w:sz w:val="20"/>
          <w:szCs w:val="20"/>
        </w:rPr>
        <w:tab/>
        <w:t xml:space="preserve">- </w:t>
      </w:r>
      <w:r w:rsidR="006D07CF">
        <w:rPr>
          <w:rStyle w:val="A0"/>
          <w:sz w:val="20"/>
          <w:szCs w:val="20"/>
        </w:rPr>
        <w:t>stávající</w:t>
      </w:r>
    </w:p>
    <w:p w:rsidR="00C8461C" w:rsidRDefault="00C8461C" w:rsidP="00C8461C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Uzemňovací soustava</w:t>
      </w:r>
      <w:r>
        <w:rPr>
          <w:sz w:val="20"/>
          <w:szCs w:val="20"/>
        </w:rPr>
        <w:tab/>
        <w:t xml:space="preserve">- </w:t>
      </w:r>
      <w:r w:rsidR="006D07CF">
        <w:rPr>
          <w:sz w:val="20"/>
          <w:szCs w:val="20"/>
        </w:rPr>
        <w:t xml:space="preserve">typu „A“ - </w:t>
      </w:r>
      <w:r w:rsidR="00B6484A">
        <w:rPr>
          <w:sz w:val="20"/>
          <w:szCs w:val="20"/>
        </w:rPr>
        <w:t xml:space="preserve">u každého svodu budou umístěny zemnící tyče 3x ZT2,0 u svodů </w:t>
      </w:r>
      <w:proofErr w:type="gramStart"/>
      <w:r w:rsidR="00B6484A">
        <w:rPr>
          <w:sz w:val="20"/>
          <w:szCs w:val="20"/>
        </w:rPr>
        <w:t>č.1 a 2</w:t>
      </w:r>
      <w:proofErr w:type="gramEnd"/>
    </w:p>
    <w:p w:rsidR="00B6484A" w:rsidRDefault="00B6484A" w:rsidP="00C8461C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ab/>
        <w:t xml:space="preserve">- </w:t>
      </w:r>
      <w:r>
        <w:rPr>
          <w:sz w:val="20"/>
          <w:szCs w:val="20"/>
        </w:rPr>
        <w:t xml:space="preserve">typu „B“ – obvodový zemnič </w:t>
      </w:r>
      <w:proofErr w:type="spellStart"/>
      <w:r>
        <w:rPr>
          <w:sz w:val="20"/>
          <w:szCs w:val="20"/>
        </w:rPr>
        <w:t>FeZn</w:t>
      </w:r>
      <w:proofErr w:type="spellEnd"/>
      <w:r>
        <w:rPr>
          <w:sz w:val="20"/>
          <w:szCs w:val="20"/>
        </w:rPr>
        <w:t xml:space="preserve"> 30x4 uloženy ve výkopu v hloubce 0,6 – 1,0m a od objektu minimálně 1,0m pro svody č. 3, 4, 5, 6</w:t>
      </w:r>
    </w:p>
    <w:p w:rsidR="00C8461C" w:rsidRDefault="00C8461C" w:rsidP="00C8461C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Jímací soustava</w:t>
      </w:r>
      <w:r>
        <w:rPr>
          <w:sz w:val="20"/>
          <w:szCs w:val="20"/>
        </w:rPr>
        <w:tab/>
        <w:t xml:space="preserve">- provedena drátem </w:t>
      </w:r>
      <w:proofErr w:type="spellStart"/>
      <w:r>
        <w:rPr>
          <w:sz w:val="20"/>
          <w:szCs w:val="20"/>
        </w:rPr>
        <w:t>AlMgSi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pr</w:t>
      </w:r>
      <w:proofErr w:type="spellEnd"/>
      <w:r>
        <w:rPr>
          <w:sz w:val="20"/>
          <w:szCs w:val="20"/>
        </w:rPr>
        <w:t>. 8</w:t>
      </w:r>
      <w:r w:rsidR="006D07CF">
        <w:rPr>
          <w:sz w:val="20"/>
          <w:szCs w:val="20"/>
        </w:rPr>
        <w:t xml:space="preserve"> připevněn podpěrami vedení PV11, PV15</w:t>
      </w:r>
    </w:p>
    <w:p w:rsidR="00C8461C" w:rsidRDefault="00C8461C" w:rsidP="00C8461C">
      <w:pPr>
        <w:ind w:left="2127" w:hanging="2127"/>
        <w:jc w:val="both"/>
        <w:rPr>
          <w:sz w:val="20"/>
          <w:szCs w:val="20"/>
        </w:rPr>
      </w:pPr>
      <w:r>
        <w:rPr>
          <w:sz w:val="20"/>
          <w:szCs w:val="20"/>
        </w:rPr>
        <w:t>Ochrana proti přepětí</w:t>
      </w:r>
      <w:r>
        <w:rPr>
          <w:sz w:val="20"/>
          <w:szCs w:val="20"/>
        </w:rPr>
        <w:tab/>
        <w:t xml:space="preserve">- </w:t>
      </w:r>
      <w:r w:rsidRPr="00BC4C13">
        <w:rPr>
          <w:sz w:val="20"/>
          <w:szCs w:val="20"/>
        </w:rPr>
        <w:t>síť NN vybavena ochranou proti přepětí SPD</w:t>
      </w:r>
      <w:r>
        <w:rPr>
          <w:sz w:val="20"/>
          <w:szCs w:val="20"/>
        </w:rPr>
        <w:t xml:space="preserve"> T1, T2, T3</w:t>
      </w: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B6484A" w:rsidRDefault="00B6484A" w:rsidP="00E86A72">
      <w:pPr>
        <w:rPr>
          <w:sz w:val="20"/>
          <w:szCs w:val="20"/>
        </w:rPr>
      </w:pPr>
    </w:p>
    <w:p w:rsidR="00B6484A" w:rsidRDefault="00B6484A" w:rsidP="00E86A72">
      <w:pPr>
        <w:rPr>
          <w:sz w:val="20"/>
          <w:szCs w:val="20"/>
        </w:rPr>
      </w:pPr>
    </w:p>
    <w:p w:rsidR="009D64B7" w:rsidRDefault="009D64B7" w:rsidP="00E86A72">
      <w:pPr>
        <w:rPr>
          <w:sz w:val="20"/>
          <w:szCs w:val="20"/>
        </w:rPr>
      </w:pPr>
    </w:p>
    <w:p w:rsidR="009D64B7" w:rsidRDefault="009D64B7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B6484A" w:rsidRDefault="00B6484A" w:rsidP="00E86A72">
      <w:pPr>
        <w:rPr>
          <w:sz w:val="20"/>
          <w:szCs w:val="20"/>
        </w:rPr>
      </w:pPr>
    </w:p>
    <w:p w:rsidR="00B6484A" w:rsidRDefault="00B6484A" w:rsidP="00E86A72">
      <w:pPr>
        <w:rPr>
          <w:sz w:val="20"/>
          <w:szCs w:val="20"/>
        </w:rPr>
      </w:pPr>
    </w:p>
    <w:p w:rsidR="00B6484A" w:rsidRDefault="00B6484A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E86A72">
      <w:pPr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  <w:r>
        <w:rPr>
          <w:sz w:val="20"/>
          <w:szCs w:val="20"/>
        </w:rPr>
        <w:t>Přesné označení všech podzemních vedení na povrchu je investor povinen zajistit dle zákonu 183/2006 Sb. §153.</w:t>
      </w:r>
    </w:p>
    <w:p w:rsidR="00C8461C" w:rsidRDefault="00C8461C" w:rsidP="00C8461C">
      <w:pPr>
        <w:jc w:val="both"/>
        <w:rPr>
          <w:sz w:val="20"/>
          <w:szCs w:val="20"/>
        </w:rPr>
      </w:pPr>
      <w:r>
        <w:rPr>
          <w:sz w:val="20"/>
          <w:szCs w:val="20"/>
        </w:rPr>
        <w:t>Při souběhu a křížení s vedením technického vybavení je nutné dodržet ČSN 73 6005 Prostorové uspořádání sítí technického vybavení tato minimální vzdálenosti:</w:t>
      </w:r>
    </w:p>
    <w:tbl>
      <w:tblPr>
        <w:tblpPr w:leftFromText="141" w:rightFromText="141" w:vertAnchor="page" w:horzAnchor="margin" w:tblpY="4006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1276"/>
        <w:gridCol w:w="1559"/>
        <w:gridCol w:w="1843"/>
        <w:gridCol w:w="1700"/>
        <w:gridCol w:w="1276"/>
      </w:tblGrid>
      <w:tr w:rsidR="00C8461C" w:rsidTr="00B6484A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b/>
              </w:rPr>
            </w:pPr>
            <w:r>
              <w:rPr>
                <w:b/>
              </w:rPr>
              <w:t>křížení inženýrských sítí (m)</w:t>
            </w:r>
          </w:p>
        </w:tc>
      </w:tr>
      <w:tr w:rsidR="00C8461C" w:rsidTr="00B6484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C8461C" w:rsidTr="00B648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1kV do 10kV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10kV do 35kV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35kV do 220kV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1kV do 10kV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10kV do 35kV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35kV do 220kV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76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0,005MPa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0,005MPa do 0,3MPa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0,10</w:t>
            </w: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</w:tr>
      <w:tr w:rsidR="00C8461C" w:rsidTr="00B6484A">
        <w:tc>
          <w:tcPr>
            <w:tcW w:w="932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b/>
              </w:rPr>
            </w:pPr>
            <w:r>
              <w:rPr>
                <w:b/>
              </w:rPr>
              <w:t>souběh inženýrských sítí (m)</w:t>
            </w:r>
          </w:p>
        </w:tc>
      </w:tr>
      <w:tr w:rsidR="00C8461C" w:rsidTr="00B6484A">
        <w:tc>
          <w:tcPr>
            <w:tcW w:w="16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druh sítí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kabely</w:t>
            </w:r>
          </w:p>
        </w:tc>
      </w:tr>
      <w:tr w:rsidR="00C8461C" w:rsidTr="00B6484A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1kV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1kV do 10kV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10kV do 35kV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35kV do 220kV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silové kabely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1kV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1kV do 10kV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0,15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10kV do 35kV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35kV do 220kV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sdělovací sítě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0,30</w:t>
            </w:r>
          </w:p>
        </w:tc>
        <w:tc>
          <w:tcPr>
            <w:tcW w:w="51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plynovodní sítě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461C" w:rsidRDefault="00C8461C" w:rsidP="00B6484A">
            <w:pPr>
              <w:rPr>
                <w:sz w:val="20"/>
                <w:szCs w:val="20"/>
              </w:rPr>
            </w:pP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 0,005MPa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0,005MPa do 0,3MPa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vodovod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0,40</w:t>
            </w:r>
          </w:p>
        </w:tc>
      </w:tr>
      <w:tr w:rsidR="00C8461C" w:rsidTr="00B6484A">
        <w:trPr>
          <w:trHeight w:val="290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kanalizace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461C" w:rsidRDefault="00C8461C" w:rsidP="00B648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0,50</w:t>
            </w:r>
          </w:p>
        </w:tc>
      </w:tr>
    </w:tbl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  <w:bookmarkStart w:id="11" w:name="_GoBack"/>
      <w:bookmarkEnd w:id="11"/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  <w:r>
        <w:rPr>
          <w:sz w:val="20"/>
          <w:szCs w:val="20"/>
        </w:rPr>
        <w:t>Podle zákona 458/2000Sb., ve znění pozdějších zákonů – Energetický zákon – dle §46 Ochranná pásma jsou následující:</w:t>
      </w:r>
    </w:p>
    <w:p w:rsidR="00C8461C" w:rsidRDefault="00C8461C" w:rsidP="00C8461C">
      <w:pPr>
        <w:jc w:val="both"/>
        <w:rPr>
          <w:sz w:val="20"/>
          <w:szCs w:val="20"/>
        </w:rPr>
      </w:pPr>
    </w:p>
    <w:p w:rsidR="00C8461C" w:rsidRDefault="00C8461C" w:rsidP="00C8461C">
      <w:pPr>
        <w:jc w:val="both"/>
        <w:rPr>
          <w:sz w:val="20"/>
          <w:szCs w:val="20"/>
        </w:rPr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C8461C" w:rsidRPr="00441DBC" w:rsidTr="00C8461C">
        <w:tc>
          <w:tcPr>
            <w:tcW w:w="9212" w:type="dxa"/>
            <w:gridSpan w:val="3"/>
            <w:shd w:val="clear" w:color="auto" w:fill="auto"/>
          </w:tcPr>
          <w:p w:rsidR="00C8461C" w:rsidRPr="00441DBC" w:rsidRDefault="00C8461C" w:rsidP="00C8461C">
            <w:pPr>
              <w:jc w:val="center"/>
              <w:rPr>
                <w:b/>
                <w:sz w:val="28"/>
                <w:szCs w:val="28"/>
              </w:rPr>
            </w:pPr>
            <w:r w:rsidRPr="00441DBC">
              <w:rPr>
                <w:b/>
                <w:sz w:val="28"/>
                <w:szCs w:val="28"/>
              </w:rPr>
              <w:t>Ochranná pásma energetiky</w:t>
            </w:r>
          </w:p>
        </w:tc>
      </w:tr>
      <w:tr w:rsidR="00C8461C" w:rsidRPr="00441DBC" w:rsidTr="00C8461C">
        <w:tc>
          <w:tcPr>
            <w:tcW w:w="3070" w:type="dxa"/>
            <w:vMerge w:val="restart"/>
            <w:shd w:val="clear" w:color="auto" w:fill="auto"/>
          </w:tcPr>
          <w:p w:rsidR="00C8461C" w:rsidRPr="00441DBC" w:rsidRDefault="00C8461C" w:rsidP="00C8461C">
            <w:pPr>
              <w:jc w:val="center"/>
              <w:rPr>
                <w:sz w:val="20"/>
                <w:szCs w:val="20"/>
              </w:rPr>
            </w:pPr>
          </w:p>
          <w:p w:rsidR="00C8461C" w:rsidRPr="00441DBC" w:rsidRDefault="00C8461C" w:rsidP="00C8461C">
            <w:pPr>
              <w:jc w:val="center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vodiči bez izolace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1kV do 35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35kV do 110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12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110</w:t>
            </w:r>
            <w:r w:rsidRPr="00441DBC">
              <w:rPr>
                <w:sz w:val="20"/>
                <w:szCs w:val="20"/>
              </w:rPr>
              <w:t>kV do 220kV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15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22</w:t>
            </w:r>
            <w:r w:rsidRPr="00441DBC">
              <w:rPr>
                <w:sz w:val="20"/>
                <w:szCs w:val="20"/>
              </w:rPr>
              <w:t>kV do 400kV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400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30 m od krajního vodiče</w:t>
            </w:r>
          </w:p>
        </w:tc>
      </w:tr>
      <w:tr w:rsidR="00C8461C" w:rsidRPr="00441DBC" w:rsidTr="00C8461C">
        <w:tc>
          <w:tcPr>
            <w:tcW w:w="3070" w:type="dxa"/>
            <w:vMerge w:val="restart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Vedení nadzemní s izolovanými vodiči</w:t>
            </w:r>
          </w:p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základní izolace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1kV do 35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telekomunikační síť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1kV do 35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35kV do 110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5 m od krajního vodiče</w:t>
            </w:r>
          </w:p>
        </w:tc>
      </w:tr>
      <w:tr w:rsidR="00C8461C" w:rsidRPr="00441DBC" w:rsidTr="00C8461C">
        <w:tc>
          <w:tcPr>
            <w:tcW w:w="3070" w:type="dxa"/>
            <w:vMerge w:val="restart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trafostanice</w:t>
            </w:r>
          </w:p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Stožárové stanice</w:t>
            </w:r>
          </w:p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Zděné (kompaktní) stanice</w:t>
            </w:r>
          </w:p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Venkovní, v budovách stanice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1kV do 52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7 m od stanice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1kV do 52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 m od stanice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venkovní TS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52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20m od stanice</w:t>
            </w:r>
          </w:p>
        </w:tc>
      </w:tr>
      <w:tr w:rsidR="00C8461C" w:rsidRPr="00441DBC" w:rsidTr="00C8461C">
        <w:tc>
          <w:tcPr>
            <w:tcW w:w="3070" w:type="dxa"/>
            <w:vMerge w:val="restart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Podzemní kabelová vedení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100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1 m od krajního vodiče</w:t>
            </w:r>
          </w:p>
        </w:tc>
      </w:tr>
      <w:tr w:rsidR="00C8461C" w:rsidRPr="00441DBC" w:rsidTr="00C8461C">
        <w:tc>
          <w:tcPr>
            <w:tcW w:w="3070" w:type="dxa"/>
            <w:vMerge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nad 100</w:t>
            </w:r>
            <w:r w:rsidRPr="00441DBC">
              <w:rPr>
                <w:sz w:val="20"/>
                <w:szCs w:val="20"/>
              </w:rPr>
              <w:t>kV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3 m od krajního vodiče</w:t>
            </w:r>
          </w:p>
        </w:tc>
      </w:tr>
      <w:tr w:rsidR="00C8461C" w:rsidRPr="00441DBC" w:rsidTr="00C8461C">
        <w:tc>
          <w:tcPr>
            <w:tcW w:w="3070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Výrobna elektřiny</w:t>
            </w: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auto"/>
          </w:tcPr>
          <w:p w:rsidR="00C8461C" w:rsidRPr="00441DBC" w:rsidRDefault="00C8461C" w:rsidP="00C8461C">
            <w:pPr>
              <w:jc w:val="both"/>
              <w:rPr>
                <w:sz w:val="20"/>
                <w:szCs w:val="20"/>
              </w:rPr>
            </w:pPr>
            <w:r w:rsidRPr="00441DBC">
              <w:rPr>
                <w:sz w:val="20"/>
                <w:szCs w:val="20"/>
              </w:rPr>
              <w:t>20 m kolmo na oplocení</w:t>
            </w:r>
          </w:p>
        </w:tc>
      </w:tr>
    </w:tbl>
    <w:p w:rsidR="00C8461C" w:rsidRPr="00186262" w:rsidRDefault="00C8461C" w:rsidP="00C8461C">
      <w:pPr>
        <w:jc w:val="both"/>
        <w:rPr>
          <w:sz w:val="20"/>
          <w:szCs w:val="20"/>
        </w:rPr>
      </w:pPr>
    </w:p>
    <w:p w:rsidR="00C8461C" w:rsidRPr="00186262" w:rsidRDefault="00C8461C" w:rsidP="00C8461C">
      <w:pPr>
        <w:jc w:val="both"/>
        <w:rPr>
          <w:sz w:val="20"/>
          <w:szCs w:val="20"/>
        </w:rPr>
      </w:pPr>
      <w:r w:rsidRPr="00186262">
        <w:rPr>
          <w:sz w:val="20"/>
          <w:szCs w:val="20"/>
        </w:rPr>
        <w:t xml:space="preserve">V ochranném pásmu nadzemního a podzemního vedení, výrobny elektřiny a elektrické stanice je zakázáno </w:t>
      </w:r>
    </w:p>
    <w:p w:rsidR="00C8461C" w:rsidRPr="00186262" w:rsidRDefault="00C8461C" w:rsidP="00C8461C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a)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zřizovat bez souhlasu vlastníka těchto zařízení stavby či umisťovat konstrukce a jiná podobná zařízení, jakož i uskladňovat hořlavé a výbušné látky, </w:t>
      </w:r>
    </w:p>
    <w:p w:rsidR="00C8461C" w:rsidRPr="00186262" w:rsidRDefault="00C8461C" w:rsidP="00C8461C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b)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bez souhlasu jeho vlastníka zemní práce, </w:t>
      </w:r>
    </w:p>
    <w:p w:rsidR="00C8461C" w:rsidRPr="00186262" w:rsidRDefault="00C8461C" w:rsidP="00C8461C">
      <w:pPr>
        <w:ind w:left="284" w:hanging="284"/>
        <w:jc w:val="both"/>
        <w:rPr>
          <w:sz w:val="20"/>
          <w:szCs w:val="20"/>
        </w:rPr>
      </w:pPr>
      <w:r>
        <w:rPr>
          <w:sz w:val="20"/>
          <w:szCs w:val="20"/>
        </w:rPr>
        <w:t>c)</w:t>
      </w:r>
      <w:r>
        <w:rPr>
          <w:sz w:val="20"/>
          <w:szCs w:val="20"/>
        </w:rPr>
        <w:tab/>
      </w:r>
      <w:r w:rsidRPr="00186262">
        <w:rPr>
          <w:sz w:val="20"/>
          <w:szCs w:val="20"/>
        </w:rPr>
        <w:t xml:space="preserve">provádět činnosti, které by mohly ohrozit spolehlivost a bezpečnost provozu těchto zařízení nebo ohrozit život, zdraví či majetek osob, </w:t>
      </w:r>
    </w:p>
    <w:p w:rsidR="00C8461C" w:rsidRPr="00186262" w:rsidRDefault="00C8461C" w:rsidP="00C8461C">
      <w:pPr>
        <w:numPr>
          <w:ilvl w:val="0"/>
          <w:numId w:val="15"/>
        </w:numPr>
        <w:tabs>
          <w:tab w:val="clear" w:pos="1776"/>
          <w:tab w:val="num" w:pos="284"/>
        </w:tabs>
        <w:ind w:hanging="1776"/>
        <w:jc w:val="both"/>
        <w:rPr>
          <w:sz w:val="20"/>
          <w:szCs w:val="20"/>
        </w:rPr>
      </w:pPr>
      <w:r w:rsidRPr="00186262">
        <w:rPr>
          <w:sz w:val="20"/>
          <w:szCs w:val="20"/>
        </w:rPr>
        <w:t>provádět činnosti, které by znemožňovaly nebo podstatně znesnadňovaly přístup k těmto zařízením.</w:t>
      </w:r>
    </w:p>
    <w:p w:rsidR="00C8461C" w:rsidRDefault="00C8461C" w:rsidP="00C8461C">
      <w:pPr>
        <w:rPr>
          <w:sz w:val="20"/>
          <w:szCs w:val="20"/>
        </w:rPr>
      </w:pPr>
    </w:p>
    <w:p w:rsidR="00C8461C" w:rsidRDefault="00C8461C" w:rsidP="00C8461C">
      <w:pPr>
        <w:rPr>
          <w:sz w:val="20"/>
          <w:szCs w:val="20"/>
        </w:rPr>
      </w:pPr>
    </w:p>
    <w:p w:rsidR="00C8461C" w:rsidRPr="00E86A72" w:rsidRDefault="00C8461C" w:rsidP="00C8461C">
      <w:pPr>
        <w:rPr>
          <w:sz w:val="20"/>
          <w:szCs w:val="20"/>
        </w:rPr>
      </w:pPr>
    </w:p>
    <w:p w:rsidR="00C8461C" w:rsidRPr="00E86A72" w:rsidRDefault="00C8461C" w:rsidP="00E86A72">
      <w:pPr>
        <w:rPr>
          <w:sz w:val="20"/>
          <w:szCs w:val="20"/>
        </w:rPr>
      </w:pPr>
    </w:p>
    <w:sectPr w:rsidR="00C8461C" w:rsidRPr="00E86A72" w:rsidSect="00BA7488">
      <w:headerReference w:type="default" r:id="rId14"/>
      <w:footerReference w:type="defaul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4858" w:rsidRDefault="00A54858">
      <w:r>
        <w:separator/>
      </w:r>
    </w:p>
  </w:endnote>
  <w:endnote w:type="continuationSeparator" w:id="0">
    <w:p w:rsidR="00A54858" w:rsidRDefault="00A54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oloEaElfK-Leicht">
    <w:altName w:val="PoloEaElfK-Leicht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BankGothic Md BT">
    <w:panose1 w:val="020B080702020306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58" w:rsidRDefault="00A54858">
    <w:pPr>
      <w:pStyle w:val="Zhlav"/>
      <w:pBdr>
        <w:top w:val="single" w:sz="4" w:space="1" w:color="auto"/>
      </w:pBdr>
      <w:rPr>
        <w:rFonts w:ascii="BankGothic Md BT" w:hAnsi="BankGothic Md BT"/>
        <w:color w:val="808080"/>
        <w:sz w:val="16"/>
        <w:szCs w:val="16"/>
      </w:rPr>
    </w:pPr>
    <w:r>
      <w:rPr>
        <w:rFonts w:ascii="BankGothic Md BT" w:hAnsi="BankGothic Md BT"/>
        <w:color w:val="808080"/>
        <w:sz w:val="16"/>
        <w:szCs w:val="16"/>
      </w:rPr>
      <w:tab/>
    </w:r>
    <w:r>
      <w:rPr>
        <w:rFonts w:ascii="BankGothic Md BT" w:hAnsi="BankGothic Md BT"/>
        <w:color w:val="808080"/>
      </w:rPr>
      <w:fldChar w:fldCharType="begin"/>
    </w:r>
    <w:r>
      <w:rPr>
        <w:rFonts w:ascii="BankGothic Md BT" w:hAnsi="BankGothic Md BT"/>
        <w:color w:val="808080"/>
      </w:rPr>
      <w:instrText xml:space="preserve"> PAGE </w:instrText>
    </w:r>
    <w:r>
      <w:rPr>
        <w:rFonts w:ascii="BankGothic Md BT" w:hAnsi="BankGothic Md BT"/>
        <w:color w:val="808080"/>
      </w:rPr>
      <w:fldChar w:fldCharType="separate"/>
    </w:r>
    <w:r w:rsidR="00B6484A">
      <w:rPr>
        <w:rFonts w:ascii="BankGothic Md BT" w:hAnsi="BankGothic Md BT"/>
        <w:noProof/>
        <w:color w:val="808080"/>
      </w:rPr>
      <w:t>12</w:t>
    </w:r>
    <w:r>
      <w:rPr>
        <w:rFonts w:ascii="BankGothic Md BT" w:hAnsi="BankGothic Md BT"/>
        <w:color w:val="808080"/>
      </w:rPr>
      <w:fldChar w:fldCharType="end"/>
    </w:r>
    <w:r>
      <w:rPr>
        <w:rFonts w:ascii="BankGothic Md BT" w:hAnsi="BankGothic Md BT"/>
        <w:color w:val="80808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4858" w:rsidRDefault="00A54858">
      <w:r>
        <w:separator/>
      </w:r>
    </w:p>
  </w:footnote>
  <w:footnote w:type="continuationSeparator" w:id="0">
    <w:p w:rsidR="00A54858" w:rsidRDefault="00A548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Investor: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Zhotovitel</w:t>
    </w:r>
  </w:p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Město Hodonín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Petr Winkler</w:t>
    </w:r>
    <w:r>
      <w:rPr>
        <w:rFonts w:ascii="Arial" w:hAnsi="Arial" w:cs="Arial"/>
        <w:color w:val="808080"/>
        <w:sz w:val="16"/>
        <w:szCs w:val="16"/>
      </w:rPr>
      <w:tab/>
    </w:r>
  </w:p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Masarykovo nám. 53/1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Skácelova 3063/5</w:t>
    </w:r>
  </w:p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8364"/>
      </w:tabs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695 01 Hodonín</w:t>
    </w:r>
    <w:r>
      <w:rPr>
        <w:rFonts w:ascii="Arial" w:hAnsi="Arial" w:cs="Arial"/>
        <w:color w:val="808080"/>
        <w:sz w:val="16"/>
        <w:szCs w:val="16"/>
      </w:rPr>
      <w:tab/>
    </w:r>
    <w:r>
      <w:rPr>
        <w:rFonts w:ascii="Arial" w:hAnsi="Arial" w:cs="Arial"/>
        <w:color w:val="808080"/>
        <w:sz w:val="16"/>
        <w:szCs w:val="16"/>
      </w:rPr>
      <w:tab/>
      <w:t>695 01 Hodonín</w:t>
    </w:r>
  </w:p>
  <w:p w:rsidR="00A54858" w:rsidRDefault="00A54858" w:rsidP="00A54858">
    <w:pPr>
      <w:pStyle w:val="Zhlav"/>
      <w:pBdr>
        <w:bottom w:val="single" w:sz="4" w:space="1" w:color="auto"/>
      </w:pBdr>
      <w:tabs>
        <w:tab w:val="left" w:pos="6946"/>
      </w:tabs>
      <w:rPr>
        <w:rFonts w:ascii="Arial" w:hAnsi="Arial" w:cs="Arial"/>
        <w:color w:val="808080"/>
        <w:sz w:val="16"/>
        <w:szCs w:val="16"/>
      </w:rPr>
    </w:pPr>
  </w:p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6660"/>
      </w:tabs>
      <w:jc w:val="center"/>
      <w:rPr>
        <w:rFonts w:ascii="Arial" w:hAnsi="Arial" w:cs="Arial"/>
        <w:color w:val="808080"/>
        <w:sz w:val="28"/>
        <w:szCs w:val="28"/>
      </w:rPr>
    </w:pPr>
    <w:r>
      <w:rPr>
        <w:rFonts w:ascii="Arial" w:hAnsi="Arial" w:cs="Arial"/>
        <w:color w:val="808080"/>
        <w:sz w:val="28"/>
        <w:szCs w:val="28"/>
      </w:rPr>
      <w:t>STAVEBNÍ ÚPRAVY BYTOVÉHO DOMU</w:t>
    </w:r>
  </w:p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6660"/>
      </w:tabs>
      <w:jc w:val="center"/>
      <w:rPr>
        <w:rFonts w:ascii="Arial" w:hAnsi="Arial" w:cs="Arial"/>
        <w:color w:val="808080"/>
        <w:sz w:val="28"/>
        <w:szCs w:val="28"/>
      </w:rPr>
    </w:pPr>
    <w:r w:rsidRPr="00A54858">
      <w:rPr>
        <w:rFonts w:ascii="Arial" w:hAnsi="Arial" w:cs="Arial"/>
        <w:color w:val="808080"/>
        <w:sz w:val="28"/>
        <w:szCs w:val="28"/>
      </w:rPr>
      <w:t>JANÁČKOVA 17 - 19 - 21, HODONÍN</w:t>
    </w:r>
  </w:p>
  <w:p w:rsidR="00A54858" w:rsidRDefault="00A54858" w:rsidP="00A54858">
    <w:pPr>
      <w:pStyle w:val="Zhlav"/>
      <w:pBdr>
        <w:bottom w:val="single" w:sz="4" w:space="1" w:color="auto"/>
      </w:pBdr>
      <w:tabs>
        <w:tab w:val="clear" w:pos="4536"/>
        <w:tab w:val="left" w:pos="6660"/>
      </w:tabs>
      <w:jc w:val="center"/>
      <w:rPr>
        <w:rFonts w:ascii="Arial" w:hAnsi="Arial" w:cs="Arial"/>
        <w:color w:val="808080"/>
        <w:sz w:val="28"/>
        <w:szCs w:val="28"/>
      </w:rPr>
    </w:pPr>
    <w:r w:rsidRPr="00A54858">
      <w:rPr>
        <w:rFonts w:ascii="Arial" w:hAnsi="Arial" w:cs="Arial"/>
        <w:color w:val="808080"/>
        <w:sz w:val="28"/>
        <w:szCs w:val="28"/>
      </w:rPr>
      <w:t>rekonstrukce střešní konstrukce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D3226D72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lvlText w:val="%1.%2.%3"/>
      <w:legacy w:legacy="1" w:legacySpace="144" w:legacyIndent="0"/>
      <w:lvlJc w:val="left"/>
    </w:lvl>
    <w:lvl w:ilvl="3">
      <w:start w:val="1"/>
      <w:numFmt w:val="decimal"/>
      <w:lvlText w:val="%1.%2.%3.%4"/>
      <w:legacy w:legacy="1" w:legacySpace="144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>
    <w:nsid w:val="004D45D3"/>
    <w:multiLevelType w:val="hybridMultilevel"/>
    <w:tmpl w:val="3FF8611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5C3C5C"/>
    <w:multiLevelType w:val="multilevel"/>
    <w:tmpl w:val="E63AB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10703F"/>
    <w:multiLevelType w:val="hybridMultilevel"/>
    <w:tmpl w:val="677C7936"/>
    <w:lvl w:ilvl="0" w:tplc="D944BA1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2E03E0F"/>
    <w:multiLevelType w:val="hybridMultilevel"/>
    <w:tmpl w:val="F3CC824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0A51F99"/>
    <w:multiLevelType w:val="hybridMultilevel"/>
    <w:tmpl w:val="DAC0B7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29A29CF"/>
    <w:multiLevelType w:val="hybridMultilevel"/>
    <w:tmpl w:val="C5340494"/>
    <w:lvl w:ilvl="0" w:tplc="A938559C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7">
    <w:nsid w:val="481D4E40"/>
    <w:multiLevelType w:val="multilevel"/>
    <w:tmpl w:val="130629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879203A"/>
    <w:multiLevelType w:val="hybridMultilevel"/>
    <w:tmpl w:val="B524BC4A"/>
    <w:lvl w:ilvl="0" w:tplc="D79E48B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0A7739"/>
    <w:multiLevelType w:val="hybridMultilevel"/>
    <w:tmpl w:val="5422FF84"/>
    <w:lvl w:ilvl="0" w:tplc="EDD6CA4E">
      <w:start w:val="1"/>
      <w:numFmt w:val="decimal"/>
      <w:lvlText w:val="%1)"/>
      <w:lvlJc w:val="left"/>
      <w:pPr>
        <w:tabs>
          <w:tab w:val="num" w:pos="982"/>
        </w:tabs>
        <w:ind w:left="982" w:hanging="585"/>
      </w:pPr>
      <w:rPr>
        <w:rFonts w:hint="default"/>
      </w:rPr>
    </w:lvl>
    <w:lvl w:ilvl="1" w:tplc="EF3C7ED0">
      <w:start w:val="1"/>
      <w:numFmt w:val="lowerLetter"/>
      <w:lvlText w:val="%2)"/>
      <w:lvlJc w:val="left"/>
      <w:pPr>
        <w:tabs>
          <w:tab w:val="num" w:pos="1477"/>
        </w:tabs>
        <w:ind w:left="1477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</w:lvl>
    <w:lvl w:ilvl="3" w:tplc="0405000F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</w:lvl>
  </w:abstractNum>
  <w:abstractNum w:abstractNumId="10">
    <w:nsid w:val="4E2C2F19"/>
    <w:multiLevelType w:val="hybridMultilevel"/>
    <w:tmpl w:val="EE0832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110753D"/>
    <w:multiLevelType w:val="hybridMultilevel"/>
    <w:tmpl w:val="E49E30E0"/>
    <w:lvl w:ilvl="0" w:tplc="082E2886">
      <w:start w:val="4"/>
      <w:numFmt w:val="lowerLetter"/>
      <w:lvlText w:val="%1)"/>
      <w:lvlJc w:val="left"/>
      <w:pPr>
        <w:tabs>
          <w:tab w:val="num" w:pos="1776"/>
        </w:tabs>
        <w:ind w:left="177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</w:lvl>
  </w:abstractNum>
  <w:abstractNum w:abstractNumId="12">
    <w:nsid w:val="69D31980"/>
    <w:multiLevelType w:val="hybridMultilevel"/>
    <w:tmpl w:val="1306298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ECE23A1"/>
    <w:multiLevelType w:val="hybridMultilevel"/>
    <w:tmpl w:val="AB321E3C"/>
    <w:lvl w:ilvl="0" w:tplc="E6807414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4846EA"/>
    <w:multiLevelType w:val="hybridMultilevel"/>
    <w:tmpl w:val="6AB04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</w:num>
  <w:num w:numId="3">
    <w:abstractNumId w:val="12"/>
  </w:num>
  <w:num w:numId="4">
    <w:abstractNumId w:val="7"/>
  </w:num>
  <w:num w:numId="5">
    <w:abstractNumId w:val="2"/>
  </w:num>
  <w:num w:numId="6">
    <w:abstractNumId w:val="5"/>
  </w:num>
  <w:num w:numId="7">
    <w:abstractNumId w:val="14"/>
  </w:num>
  <w:num w:numId="8">
    <w:abstractNumId w:val="4"/>
  </w:num>
  <w:num w:numId="9">
    <w:abstractNumId w:val="9"/>
  </w:num>
  <w:num w:numId="10">
    <w:abstractNumId w:val="13"/>
  </w:num>
  <w:num w:numId="11">
    <w:abstractNumId w:val="8"/>
  </w:num>
  <w:num w:numId="12">
    <w:abstractNumId w:val="3"/>
  </w:num>
  <w:num w:numId="13">
    <w:abstractNumId w:val="10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84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61E68"/>
    <w:rsid w:val="00000504"/>
    <w:rsid w:val="00000CA3"/>
    <w:rsid w:val="0000667B"/>
    <w:rsid w:val="00017481"/>
    <w:rsid w:val="00020233"/>
    <w:rsid w:val="00022557"/>
    <w:rsid w:val="0002708A"/>
    <w:rsid w:val="00033C6D"/>
    <w:rsid w:val="000367EB"/>
    <w:rsid w:val="00037F73"/>
    <w:rsid w:val="000424A9"/>
    <w:rsid w:val="0004251E"/>
    <w:rsid w:val="00043DEC"/>
    <w:rsid w:val="000574D0"/>
    <w:rsid w:val="00060969"/>
    <w:rsid w:val="00062881"/>
    <w:rsid w:val="00062A76"/>
    <w:rsid w:val="000632DE"/>
    <w:rsid w:val="00063942"/>
    <w:rsid w:val="00067A1B"/>
    <w:rsid w:val="00071E77"/>
    <w:rsid w:val="00080BEB"/>
    <w:rsid w:val="000846BF"/>
    <w:rsid w:val="000867B1"/>
    <w:rsid w:val="00092A55"/>
    <w:rsid w:val="000A0389"/>
    <w:rsid w:val="000A1C99"/>
    <w:rsid w:val="000A265E"/>
    <w:rsid w:val="000A3714"/>
    <w:rsid w:val="000B00AE"/>
    <w:rsid w:val="000B5390"/>
    <w:rsid w:val="000C2A99"/>
    <w:rsid w:val="000C77F4"/>
    <w:rsid w:val="000D06D5"/>
    <w:rsid w:val="000E084E"/>
    <w:rsid w:val="000E0F82"/>
    <w:rsid w:val="000E251A"/>
    <w:rsid w:val="000E352E"/>
    <w:rsid w:val="000F221E"/>
    <w:rsid w:val="00104FCF"/>
    <w:rsid w:val="001120C9"/>
    <w:rsid w:val="001138A4"/>
    <w:rsid w:val="0011676B"/>
    <w:rsid w:val="00132553"/>
    <w:rsid w:val="00135E3E"/>
    <w:rsid w:val="0013609D"/>
    <w:rsid w:val="0014658B"/>
    <w:rsid w:val="001523B3"/>
    <w:rsid w:val="00156002"/>
    <w:rsid w:val="0016373E"/>
    <w:rsid w:val="00170DDE"/>
    <w:rsid w:val="00181662"/>
    <w:rsid w:val="001934E7"/>
    <w:rsid w:val="00195E17"/>
    <w:rsid w:val="00196990"/>
    <w:rsid w:val="001A0B8D"/>
    <w:rsid w:val="001A3DA7"/>
    <w:rsid w:val="001A5156"/>
    <w:rsid w:val="001A59EC"/>
    <w:rsid w:val="001B462D"/>
    <w:rsid w:val="001C0562"/>
    <w:rsid w:val="001C1500"/>
    <w:rsid w:val="001C233B"/>
    <w:rsid w:val="001C41D0"/>
    <w:rsid w:val="001C6433"/>
    <w:rsid w:val="001D41ED"/>
    <w:rsid w:val="001D49AE"/>
    <w:rsid w:val="001E1847"/>
    <w:rsid w:val="001E3F8F"/>
    <w:rsid w:val="001F382C"/>
    <w:rsid w:val="00204B65"/>
    <w:rsid w:val="002051FE"/>
    <w:rsid w:val="00207555"/>
    <w:rsid w:val="0020789C"/>
    <w:rsid w:val="002105DC"/>
    <w:rsid w:val="0021099D"/>
    <w:rsid w:val="0021261D"/>
    <w:rsid w:val="00212738"/>
    <w:rsid w:val="0021348C"/>
    <w:rsid w:val="00214B88"/>
    <w:rsid w:val="0022631F"/>
    <w:rsid w:val="00243FE3"/>
    <w:rsid w:val="00244CFC"/>
    <w:rsid w:val="0025224E"/>
    <w:rsid w:val="0025256D"/>
    <w:rsid w:val="00260380"/>
    <w:rsid w:val="00265F7D"/>
    <w:rsid w:val="00274016"/>
    <w:rsid w:val="00275DEC"/>
    <w:rsid w:val="00276827"/>
    <w:rsid w:val="00281FA2"/>
    <w:rsid w:val="00282DC6"/>
    <w:rsid w:val="0028402A"/>
    <w:rsid w:val="00286344"/>
    <w:rsid w:val="00290D44"/>
    <w:rsid w:val="002920A0"/>
    <w:rsid w:val="00292A3D"/>
    <w:rsid w:val="0029341A"/>
    <w:rsid w:val="00294F39"/>
    <w:rsid w:val="0029695B"/>
    <w:rsid w:val="002A3706"/>
    <w:rsid w:val="002A604B"/>
    <w:rsid w:val="002A6120"/>
    <w:rsid w:val="002B1A1C"/>
    <w:rsid w:val="002B5A90"/>
    <w:rsid w:val="002C5523"/>
    <w:rsid w:val="002C6F77"/>
    <w:rsid w:val="002D0B74"/>
    <w:rsid w:val="002D2F6D"/>
    <w:rsid w:val="002D445A"/>
    <w:rsid w:val="002E27E8"/>
    <w:rsid w:val="002E74C4"/>
    <w:rsid w:val="002F4B52"/>
    <w:rsid w:val="002F5AC3"/>
    <w:rsid w:val="00301E56"/>
    <w:rsid w:val="00304905"/>
    <w:rsid w:val="00306B43"/>
    <w:rsid w:val="00312578"/>
    <w:rsid w:val="00314F9B"/>
    <w:rsid w:val="003241E6"/>
    <w:rsid w:val="00333250"/>
    <w:rsid w:val="003577CC"/>
    <w:rsid w:val="00361F0B"/>
    <w:rsid w:val="00362FC7"/>
    <w:rsid w:val="00366C59"/>
    <w:rsid w:val="00367936"/>
    <w:rsid w:val="003709C2"/>
    <w:rsid w:val="00371A2E"/>
    <w:rsid w:val="00371BD9"/>
    <w:rsid w:val="00373060"/>
    <w:rsid w:val="0037403B"/>
    <w:rsid w:val="003753EE"/>
    <w:rsid w:val="00380A22"/>
    <w:rsid w:val="00386957"/>
    <w:rsid w:val="0038714B"/>
    <w:rsid w:val="0039566B"/>
    <w:rsid w:val="00396D6A"/>
    <w:rsid w:val="003A398F"/>
    <w:rsid w:val="003A5B1E"/>
    <w:rsid w:val="003A6A08"/>
    <w:rsid w:val="003A74D7"/>
    <w:rsid w:val="003B2969"/>
    <w:rsid w:val="003B3AE5"/>
    <w:rsid w:val="003B4E73"/>
    <w:rsid w:val="003B7722"/>
    <w:rsid w:val="003C2CE1"/>
    <w:rsid w:val="003D1A6C"/>
    <w:rsid w:val="003D4154"/>
    <w:rsid w:val="003E0877"/>
    <w:rsid w:val="003F0461"/>
    <w:rsid w:val="003F125B"/>
    <w:rsid w:val="003F31BA"/>
    <w:rsid w:val="003F3B64"/>
    <w:rsid w:val="003F6FDB"/>
    <w:rsid w:val="00402F16"/>
    <w:rsid w:val="00406D31"/>
    <w:rsid w:val="004249C8"/>
    <w:rsid w:val="004362AF"/>
    <w:rsid w:val="00437421"/>
    <w:rsid w:val="00440BA1"/>
    <w:rsid w:val="00440FE6"/>
    <w:rsid w:val="00441FE6"/>
    <w:rsid w:val="00443D12"/>
    <w:rsid w:val="00450A6F"/>
    <w:rsid w:val="004734D3"/>
    <w:rsid w:val="00482B6F"/>
    <w:rsid w:val="00483AFC"/>
    <w:rsid w:val="004847E5"/>
    <w:rsid w:val="004B1A0F"/>
    <w:rsid w:val="004B6678"/>
    <w:rsid w:val="004C0464"/>
    <w:rsid w:val="004C6B04"/>
    <w:rsid w:val="004C736E"/>
    <w:rsid w:val="004C73FE"/>
    <w:rsid w:val="004D1BDC"/>
    <w:rsid w:val="004D5C80"/>
    <w:rsid w:val="004D6046"/>
    <w:rsid w:val="004D6BBB"/>
    <w:rsid w:val="004E17BC"/>
    <w:rsid w:val="004E5AFA"/>
    <w:rsid w:val="004E6989"/>
    <w:rsid w:val="004E6F1B"/>
    <w:rsid w:val="004F2254"/>
    <w:rsid w:val="004F3027"/>
    <w:rsid w:val="0051235B"/>
    <w:rsid w:val="00512A34"/>
    <w:rsid w:val="00513F24"/>
    <w:rsid w:val="00515816"/>
    <w:rsid w:val="00516864"/>
    <w:rsid w:val="005247F7"/>
    <w:rsid w:val="00525A65"/>
    <w:rsid w:val="005346A2"/>
    <w:rsid w:val="0054229C"/>
    <w:rsid w:val="0054555C"/>
    <w:rsid w:val="00546569"/>
    <w:rsid w:val="00550C72"/>
    <w:rsid w:val="00552163"/>
    <w:rsid w:val="005532B0"/>
    <w:rsid w:val="00555F3E"/>
    <w:rsid w:val="00563082"/>
    <w:rsid w:val="00565C76"/>
    <w:rsid w:val="00572655"/>
    <w:rsid w:val="00573AAD"/>
    <w:rsid w:val="00581796"/>
    <w:rsid w:val="00582D31"/>
    <w:rsid w:val="00584348"/>
    <w:rsid w:val="00586CDF"/>
    <w:rsid w:val="00587937"/>
    <w:rsid w:val="005909CE"/>
    <w:rsid w:val="005935A8"/>
    <w:rsid w:val="00594908"/>
    <w:rsid w:val="005976CB"/>
    <w:rsid w:val="005A07AB"/>
    <w:rsid w:val="005A22A6"/>
    <w:rsid w:val="005A617A"/>
    <w:rsid w:val="005B3ECC"/>
    <w:rsid w:val="005B4860"/>
    <w:rsid w:val="005B60E2"/>
    <w:rsid w:val="005B685B"/>
    <w:rsid w:val="005C228A"/>
    <w:rsid w:val="005C3EB6"/>
    <w:rsid w:val="005C6DF2"/>
    <w:rsid w:val="005D00DD"/>
    <w:rsid w:val="005D0D0B"/>
    <w:rsid w:val="005E2C5A"/>
    <w:rsid w:val="005E5BF8"/>
    <w:rsid w:val="005E7D3E"/>
    <w:rsid w:val="005F2F8E"/>
    <w:rsid w:val="0060280D"/>
    <w:rsid w:val="0061635A"/>
    <w:rsid w:val="00620979"/>
    <w:rsid w:val="00621B31"/>
    <w:rsid w:val="0062314D"/>
    <w:rsid w:val="006274D3"/>
    <w:rsid w:val="006276E4"/>
    <w:rsid w:val="00630C78"/>
    <w:rsid w:val="00630E12"/>
    <w:rsid w:val="006317F5"/>
    <w:rsid w:val="00632733"/>
    <w:rsid w:val="006345C3"/>
    <w:rsid w:val="006357FD"/>
    <w:rsid w:val="00640FF7"/>
    <w:rsid w:val="006422E5"/>
    <w:rsid w:val="00645955"/>
    <w:rsid w:val="0064655A"/>
    <w:rsid w:val="00646825"/>
    <w:rsid w:val="00646939"/>
    <w:rsid w:val="006528FC"/>
    <w:rsid w:val="0065684B"/>
    <w:rsid w:val="0066338C"/>
    <w:rsid w:val="006641E2"/>
    <w:rsid w:val="00670CEA"/>
    <w:rsid w:val="006830DD"/>
    <w:rsid w:val="00683A5E"/>
    <w:rsid w:val="00684F06"/>
    <w:rsid w:val="00690D14"/>
    <w:rsid w:val="00692FB5"/>
    <w:rsid w:val="00693567"/>
    <w:rsid w:val="006A5C69"/>
    <w:rsid w:val="006A62D6"/>
    <w:rsid w:val="006A717C"/>
    <w:rsid w:val="006A73A5"/>
    <w:rsid w:val="006B0921"/>
    <w:rsid w:val="006B1069"/>
    <w:rsid w:val="006B35F9"/>
    <w:rsid w:val="006B5C8F"/>
    <w:rsid w:val="006C226A"/>
    <w:rsid w:val="006C2B17"/>
    <w:rsid w:val="006C5EA1"/>
    <w:rsid w:val="006D07CF"/>
    <w:rsid w:val="006D1A00"/>
    <w:rsid w:val="006D4CAC"/>
    <w:rsid w:val="006E0424"/>
    <w:rsid w:val="006E4BAC"/>
    <w:rsid w:val="006F03C8"/>
    <w:rsid w:val="006F45A3"/>
    <w:rsid w:val="0070145A"/>
    <w:rsid w:val="00713A30"/>
    <w:rsid w:val="00713F32"/>
    <w:rsid w:val="00715137"/>
    <w:rsid w:val="00715A20"/>
    <w:rsid w:val="00715B2C"/>
    <w:rsid w:val="00722F1A"/>
    <w:rsid w:val="00725998"/>
    <w:rsid w:val="00730CE6"/>
    <w:rsid w:val="007336E7"/>
    <w:rsid w:val="00733D59"/>
    <w:rsid w:val="00733E39"/>
    <w:rsid w:val="007527F4"/>
    <w:rsid w:val="007530AE"/>
    <w:rsid w:val="00754741"/>
    <w:rsid w:val="00755512"/>
    <w:rsid w:val="00761070"/>
    <w:rsid w:val="00763233"/>
    <w:rsid w:val="00766AD6"/>
    <w:rsid w:val="00767F64"/>
    <w:rsid w:val="00770D48"/>
    <w:rsid w:val="00772406"/>
    <w:rsid w:val="00794188"/>
    <w:rsid w:val="007A09AD"/>
    <w:rsid w:val="007A3198"/>
    <w:rsid w:val="007B0414"/>
    <w:rsid w:val="007B157E"/>
    <w:rsid w:val="007B4609"/>
    <w:rsid w:val="007C0105"/>
    <w:rsid w:val="007C0419"/>
    <w:rsid w:val="007C09C4"/>
    <w:rsid w:val="007C1C89"/>
    <w:rsid w:val="007D16B4"/>
    <w:rsid w:val="007D1EAD"/>
    <w:rsid w:val="007D4188"/>
    <w:rsid w:val="007D7B72"/>
    <w:rsid w:val="007E01E0"/>
    <w:rsid w:val="007E3379"/>
    <w:rsid w:val="007E66A5"/>
    <w:rsid w:val="007F1140"/>
    <w:rsid w:val="00801FD7"/>
    <w:rsid w:val="008025F3"/>
    <w:rsid w:val="00807695"/>
    <w:rsid w:val="00812E10"/>
    <w:rsid w:val="00813DC1"/>
    <w:rsid w:val="00813E83"/>
    <w:rsid w:val="00814200"/>
    <w:rsid w:val="0081517F"/>
    <w:rsid w:val="008216FA"/>
    <w:rsid w:val="00824257"/>
    <w:rsid w:val="00827778"/>
    <w:rsid w:val="00831476"/>
    <w:rsid w:val="00834D69"/>
    <w:rsid w:val="00834D92"/>
    <w:rsid w:val="00835E79"/>
    <w:rsid w:val="00837853"/>
    <w:rsid w:val="00840174"/>
    <w:rsid w:val="008435DA"/>
    <w:rsid w:val="00860792"/>
    <w:rsid w:val="008631CB"/>
    <w:rsid w:val="00871EE8"/>
    <w:rsid w:val="0087648A"/>
    <w:rsid w:val="00876F80"/>
    <w:rsid w:val="00877677"/>
    <w:rsid w:val="0088156F"/>
    <w:rsid w:val="008840B4"/>
    <w:rsid w:val="00884C4F"/>
    <w:rsid w:val="00886174"/>
    <w:rsid w:val="00891737"/>
    <w:rsid w:val="008922C0"/>
    <w:rsid w:val="00896F5A"/>
    <w:rsid w:val="008A1109"/>
    <w:rsid w:val="008A192B"/>
    <w:rsid w:val="008A3800"/>
    <w:rsid w:val="008B1E72"/>
    <w:rsid w:val="008C2863"/>
    <w:rsid w:val="008C2D8E"/>
    <w:rsid w:val="008C4F32"/>
    <w:rsid w:val="008C6AD9"/>
    <w:rsid w:val="008D1290"/>
    <w:rsid w:val="008D61F0"/>
    <w:rsid w:val="008E17FD"/>
    <w:rsid w:val="008E2053"/>
    <w:rsid w:val="008E30E3"/>
    <w:rsid w:val="008E6F66"/>
    <w:rsid w:val="008E7480"/>
    <w:rsid w:val="008F0A7C"/>
    <w:rsid w:val="008F2B1A"/>
    <w:rsid w:val="008F4DE1"/>
    <w:rsid w:val="008F66E2"/>
    <w:rsid w:val="008F79F6"/>
    <w:rsid w:val="00902585"/>
    <w:rsid w:val="00902C5F"/>
    <w:rsid w:val="009037B9"/>
    <w:rsid w:val="00904F75"/>
    <w:rsid w:val="0090639B"/>
    <w:rsid w:val="0091263A"/>
    <w:rsid w:val="00914407"/>
    <w:rsid w:val="0091796D"/>
    <w:rsid w:val="00917993"/>
    <w:rsid w:val="009241D7"/>
    <w:rsid w:val="00926805"/>
    <w:rsid w:val="00934251"/>
    <w:rsid w:val="00941B76"/>
    <w:rsid w:val="00943836"/>
    <w:rsid w:val="00946725"/>
    <w:rsid w:val="009607D9"/>
    <w:rsid w:val="00961634"/>
    <w:rsid w:val="00961C83"/>
    <w:rsid w:val="00964A5C"/>
    <w:rsid w:val="00964FEA"/>
    <w:rsid w:val="00967B79"/>
    <w:rsid w:val="009753AF"/>
    <w:rsid w:val="00976B4C"/>
    <w:rsid w:val="00977622"/>
    <w:rsid w:val="0098078E"/>
    <w:rsid w:val="00985F1A"/>
    <w:rsid w:val="00990583"/>
    <w:rsid w:val="009A1CC8"/>
    <w:rsid w:val="009A39F5"/>
    <w:rsid w:val="009A7CC9"/>
    <w:rsid w:val="009B1D71"/>
    <w:rsid w:val="009B24A6"/>
    <w:rsid w:val="009C5A0F"/>
    <w:rsid w:val="009C5D4C"/>
    <w:rsid w:val="009C74DE"/>
    <w:rsid w:val="009C76AB"/>
    <w:rsid w:val="009D5585"/>
    <w:rsid w:val="009D64B7"/>
    <w:rsid w:val="009E1D84"/>
    <w:rsid w:val="009F422E"/>
    <w:rsid w:val="009F7508"/>
    <w:rsid w:val="009F7770"/>
    <w:rsid w:val="00A024CD"/>
    <w:rsid w:val="00A055C3"/>
    <w:rsid w:val="00A10AEF"/>
    <w:rsid w:val="00A11D26"/>
    <w:rsid w:val="00A14AD3"/>
    <w:rsid w:val="00A1568A"/>
    <w:rsid w:val="00A21C1C"/>
    <w:rsid w:val="00A21F1F"/>
    <w:rsid w:val="00A2271C"/>
    <w:rsid w:val="00A276A4"/>
    <w:rsid w:val="00A42AB0"/>
    <w:rsid w:val="00A457A2"/>
    <w:rsid w:val="00A524A7"/>
    <w:rsid w:val="00A54640"/>
    <w:rsid w:val="00A54858"/>
    <w:rsid w:val="00A56A48"/>
    <w:rsid w:val="00A6536D"/>
    <w:rsid w:val="00A67711"/>
    <w:rsid w:val="00A81DB5"/>
    <w:rsid w:val="00A926C8"/>
    <w:rsid w:val="00A942A6"/>
    <w:rsid w:val="00A942D1"/>
    <w:rsid w:val="00A96CB3"/>
    <w:rsid w:val="00A974CC"/>
    <w:rsid w:val="00A97B22"/>
    <w:rsid w:val="00AA1F99"/>
    <w:rsid w:val="00AA4309"/>
    <w:rsid w:val="00AB0457"/>
    <w:rsid w:val="00AB0ACC"/>
    <w:rsid w:val="00AB1FA4"/>
    <w:rsid w:val="00AB4857"/>
    <w:rsid w:val="00AB5BCB"/>
    <w:rsid w:val="00AC0E7E"/>
    <w:rsid w:val="00AC2E80"/>
    <w:rsid w:val="00AC3E7D"/>
    <w:rsid w:val="00AC73D7"/>
    <w:rsid w:val="00AD0221"/>
    <w:rsid w:val="00AE1967"/>
    <w:rsid w:val="00AE1C6D"/>
    <w:rsid w:val="00AF18A0"/>
    <w:rsid w:val="00AF2D53"/>
    <w:rsid w:val="00AF5332"/>
    <w:rsid w:val="00B1537C"/>
    <w:rsid w:val="00B2062A"/>
    <w:rsid w:val="00B26B31"/>
    <w:rsid w:val="00B275C2"/>
    <w:rsid w:val="00B31EAC"/>
    <w:rsid w:val="00B32AB9"/>
    <w:rsid w:val="00B35A53"/>
    <w:rsid w:val="00B43303"/>
    <w:rsid w:val="00B434A2"/>
    <w:rsid w:val="00B53474"/>
    <w:rsid w:val="00B55B1F"/>
    <w:rsid w:val="00B55BAF"/>
    <w:rsid w:val="00B64469"/>
    <w:rsid w:val="00B6484A"/>
    <w:rsid w:val="00B65319"/>
    <w:rsid w:val="00B7549A"/>
    <w:rsid w:val="00B814EA"/>
    <w:rsid w:val="00B85C5C"/>
    <w:rsid w:val="00B86AC3"/>
    <w:rsid w:val="00B93181"/>
    <w:rsid w:val="00BA24E6"/>
    <w:rsid w:val="00BA3EEC"/>
    <w:rsid w:val="00BA7488"/>
    <w:rsid w:val="00BB26DA"/>
    <w:rsid w:val="00BB29C8"/>
    <w:rsid w:val="00BB2F94"/>
    <w:rsid w:val="00BB4E6A"/>
    <w:rsid w:val="00BC0110"/>
    <w:rsid w:val="00BC0332"/>
    <w:rsid w:val="00BC06D5"/>
    <w:rsid w:val="00BC4C00"/>
    <w:rsid w:val="00BD4942"/>
    <w:rsid w:val="00BE48D4"/>
    <w:rsid w:val="00BE6912"/>
    <w:rsid w:val="00BF1FC4"/>
    <w:rsid w:val="00BF2C82"/>
    <w:rsid w:val="00BF2E11"/>
    <w:rsid w:val="00C02729"/>
    <w:rsid w:val="00C049A6"/>
    <w:rsid w:val="00C12F32"/>
    <w:rsid w:val="00C15C5D"/>
    <w:rsid w:val="00C16AB0"/>
    <w:rsid w:val="00C3152C"/>
    <w:rsid w:val="00C44A44"/>
    <w:rsid w:val="00C44CC7"/>
    <w:rsid w:val="00C6057F"/>
    <w:rsid w:val="00C60B3F"/>
    <w:rsid w:val="00C61E68"/>
    <w:rsid w:val="00C67604"/>
    <w:rsid w:val="00C72BC8"/>
    <w:rsid w:val="00C84136"/>
    <w:rsid w:val="00C8461C"/>
    <w:rsid w:val="00C865D6"/>
    <w:rsid w:val="00C91992"/>
    <w:rsid w:val="00C92625"/>
    <w:rsid w:val="00C97D9D"/>
    <w:rsid w:val="00CA01D5"/>
    <w:rsid w:val="00CA6A61"/>
    <w:rsid w:val="00CB3BBD"/>
    <w:rsid w:val="00CB4E0E"/>
    <w:rsid w:val="00CC0320"/>
    <w:rsid w:val="00CC0E80"/>
    <w:rsid w:val="00CC6732"/>
    <w:rsid w:val="00CD01A8"/>
    <w:rsid w:val="00CD0FAC"/>
    <w:rsid w:val="00CD1519"/>
    <w:rsid w:val="00CD195C"/>
    <w:rsid w:val="00CD505F"/>
    <w:rsid w:val="00CD6B04"/>
    <w:rsid w:val="00CD7BD6"/>
    <w:rsid w:val="00CE1C0F"/>
    <w:rsid w:val="00CE4478"/>
    <w:rsid w:val="00CF24F0"/>
    <w:rsid w:val="00CF4683"/>
    <w:rsid w:val="00D00F3A"/>
    <w:rsid w:val="00D04011"/>
    <w:rsid w:val="00D06BB8"/>
    <w:rsid w:val="00D06CD3"/>
    <w:rsid w:val="00D10837"/>
    <w:rsid w:val="00D13833"/>
    <w:rsid w:val="00D20CBB"/>
    <w:rsid w:val="00D27FEB"/>
    <w:rsid w:val="00D3406A"/>
    <w:rsid w:val="00D401AF"/>
    <w:rsid w:val="00D43563"/>
    <w:rsid w:val="00D455FC"/>
    <w:rsid w:val="00D54667"/>
    <w:rsid w:val="00D7500F"/>
    <w:rsid w:val="00D769D7"/>
    <w:rsid w:val="00D76E4C"/>
    <w:rsid w:val="00D839EE"/>
    <w:rsid w:val="00D83F0D"/>
    <w:rsid w:val="00D84BC5"/>
    <w:rsid w:val="00D85448"/>
    <w:rsid w:val="00D94339"/>
    <w:rsid w:val="00DA21A4"/>
    <w:rsid w:val="00DA23BC"/>
    <w:rsid w:val="00DA3553"/>
    <w:rsid w:val="00DA7767"/>
    <w:rsid w:val="00DB100B"/>
    <w:rsid w:val="00DB108C"/>
    <w:rsid w:val="00DB141B"/>
    <w:rsid w:val="00DC0407"/>
    <w:rsid w:val="00DC62F0"/>
    <w:rsid w:val="00DC7107"/>
    <w:rsid w:val="00DD2133"/>
    <w:rsid w:val="00DD2DF6"/>
    <w:rsid w:val="00DE0CC0"/>
    <w:rsid w:val="00DE6FA2"/>
    <w:rsid w:val="00DE7875"/>
    <w:rsid w:val="00DF47A3"/>
    <w:rsid w:val="00E01ED5"/>
    <w:rsid w:val="00E054D8"/>
    <w:rsid w:val="00E06C02"/>
    <w:rsid w:val="00E10089"/>
    <w:rsid w:val="00E10140"/>
    <w:rsid w:val="00E13A14"/>
    <w:rsid w:val="00E15B13"/>
    <w:rsid w:val="00E20C91"/>
    <w:rsid w:val="00E22CB7"/>
    <w:rsid w:val="00E378A7"/>
    <w:rsid w:val="00E41A99"/>
    <w:rsid w:val="00E47378"/>
    <w:rsid w:val="00E54446"/>
    <w:rsid w:val="00E54FFF"/>
    <w:rsid w:val="00E65221"/>
    <w:rsid w:val="00E66A27"/>
    <w:rsid w:val="00E67FCB"/>
    <w:rsid w:val="00E71A00"/>
    <w:rsid w:val="00E72FBE"/>
    <w:rsid w:val="00E7628E"/>
    <w:rsid w:val="00E775C1"/>
    <w:rsid w:val="00E812F3"/>
    <w:rsid w:val="00E814A7"/>
    <w:rsid w:val="00E81EDD"/>
    <w:rsid w:val="00E82E3E"/>
    <w:rsid w:val="00E86A72"/>
    <w:rsid w:val="00E96896"/>
    <w:rsid w:val="00E97354"/>
    <w:rsid w:val="00EA2144"/>
    <w:rsid w:val="00EA61A4"/>
    <w:rsid w:val="00EC5495"/>
    <w:rsid w:val="00EC77C0"/>
    <w:rsid w:val="00ED076A"/>
    <w:rsid w:val="00ED2BA7"/>
    <w:rsid w:val="00ED6BB3"/>
    <w:rsid w:val="00EF75ED"/>
    <w:rsid w:val="00F0151A"/>
    <w:rsid w:val="00F01A94"/>
    <w:rsid w:val="00F10260"/>
    <w:rsid w:val="00F11F2E"/>
    <w:rsid w:val="00F4165B"/>
    <w:rsid w:val="00F47701"/>
    <w:rsid w:val="00F60FD5"/>
    <w:rsid w:val="00F613DD"/>
    <w:rsid w:val="00F743DB"/>
    <w:rsid w:val="00F772AA"/>
    <w:rsid w:val="00F818F1"/>
    <w:rsid w:val="00F834C5"/>
    <w:rsid w:val="00F8358F"/>
    <w:rsid w:val="00F83E50"/>
    <w:rsid w:val="00F8446E"/>
    <w:rsid w:val="00F8461B"/>
    <w:rsid w:val="00F850EA"/>
    <w:rsid w:val="00FA1459"/>
    <w:rsid w:val="00FB0F27"/>
    <w:rsid w:val="00FD5306"/>
    <w:rsid w:val="00FD7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884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86344"/>
    <w:rPr>
      <w:sz w:val="24"/>
      <w:szCs w:val="24"/>
    </w:rPr>
  </w:style>
  <w:style w:type="paragraph" w:styleId="Nadpis1">
    <w:name w:val="heading 1"/>
    <w:basedOn w:val="Normln"/>
    <w:next w:val="Normln"/>
    <w:qFormat/>
    <w:rsid w:val="00BA7488"/>
    <w:pPr>
      <w:keepNext/>
      <w:outlineLvl w:val="0"/>
    </w:pPr>
    <w:rPr>
      <w:u w:val="single"/>
    </w:rPr>
  </w:style>
  <w:style w:type="paragraph" w:styleId="Nadpis2">
    <w:name w:val="heading 2"/>
    <w:basedOn w:val="Normln"/>
    <w:next w:val="Normln"/>
    <w:link w:val="Nadpis2Char"/>
    <w:qFormat/>
    <w:rsid w:val="00BA7488"/>
    <w:pPr>
      <w:spacing w:before="160" w:after="120"/>
      <w:outlineLvl w:val="1"/>
    </w:pPr>
    <w:rPr>
      <w:rFonts w:ascii="Arial" w:hAnsi="Arial"/>
      <w:b/>
      <w:i/>
      <w:kern w:val="28"/>
      <w:sz w:val="20"/>
      <w:szCs w:val="20"/>
    </w:rPr>
  </w:style>
  <w:style w:type="paragraph" w:styleId="Nadpis3">
    <w:name w:val="heading 3"/>
    <w:basedOn w:val="Normln"/>
    <w:next w:val="Normln"/>
    <w:qFormat/>
    <w:rsid w:val="00BA7488"/>
    <w:pPr>
      <w:spacing w:before="120" w:after="80"/>
      <w:outlineLvl w:val="2"/>
    </w:pPr>
    <w:rPr>
      <w:b/>
      <w:kern w:val="28"/>
      <w:sz w:val="20"/>
      <w:szCs w:val="20"/>
    </w:rPr>
  </w:style>
  <w:style w:type="paragraph" w:styleId="Nadpis4">
    <w:name w:val="heading 4"/>
    <w:basedOn w:val="Normln"/>
    <w:next w:val="Normln"/>
    <w:qFormat/>
    <w:rsid w:val="00BA7488"/>
    <w:pPr>
      <w:spacing w:before="120" w:after="80"/>
      <w:outlineLvl w:val="3"/>
    </w:pPr>
    <w:rPr>
      <w:b/>
      <w:i/>
      <w:kern w:val="28"/>
      <w:sz w:val="20"/>
      <w:szCs w:val="20"/>
    </w:rPr>
  </w:style>
  <w:style w:type="paragraph" w:styleId="Nadpis5">
    <w:name w:val="heading 5"/>
    <w:basedOn w:val="Normln"/>
    <w:next w:val="Zkladntext"/>
    <w:qFormat/>
    <w:rsid w:val="00BA7488"/>
    <w:pPr>
      <w:spacing w:before="120" w:after="80"/>
      <w:outlineLvl w:val="4"/>
    </w:pPr>
    <w:rPr>
      <w:rFonts w:ascii="Arial" w:hAnsi="Arial"/>
      <w:b/>
      <w:kern w:val="28"/>
      <w:sz w:val="20"/>
      <w:szCs w:val="20"/>
    </w:rPr>
  </w:style>
  <w:style w:type="paragraph" w:styleId="Nadpis6">
    <w:name w:val="heading 6"/>
    <w:basedOn w:val="Normln"/>
    <w:next w:val="Zkladntext"/>
    <w:qFormat/>
    <w:rsid w:val="00BA7488"/>
    <w:pPr>
      <w:spacing w:before="120" w:after="80"/>
      <w:outlineLvl w:val="5"/>
    </w:pPr>
    <w:rPr>
      <w:rFonts w:ascii="Arial" w:hAnsi="Arial"/>
      <w:b/>
      <w:i/>
      <w:kern w:val="28"/>
      <w:sz w:val="20"/>
      <w:szCs w:val="20"/>
    </w:rPr>
  </w:style>
  <w:style w:type="paragraph" w:styleId="Nadpis7">
    <w:name w:val="heading 7"/>
    <w:basedOn w:val="Normln"/>
    <w:next w:val="Zkladntext"/>
    <w:qFormat/>
    <w:rsid w:val="00BA7488"/>
    <w:pPr>
      <w:spacing w:before="80" w:after="60"/>
      <w:outlineLvl w:val="6"/>
    </w:pPr>
    <w:rPr>
      <w:b/>
      <w:kern w:val="28"/>
      <w:sz w:val="20"/>
      <w:szCs w:val="20"/>
    </w:rPr>
  </w:style>
  <w:style w:type="paragraph" w:styleId="Nadpis8">
    <w:name w:val="heading 8"/>
    <w:basedOn w:val="Normln"/>
    <w:next w:val="Zkladntext"/>
    <w:qFormat/>
    <w:rsid w:val="00BA7488"/>
    <w:pPr>
      <w:spacing w:before="80" w:after="60"/>
      <w:outlineLvl w:val="7"/>
    </w:pPr>
    <w:rPr>
      <w:b/>
      <w:i/>
      <w:kern w:val="28"/>
      <w:sz w:val="20"/>
      <w:szCs w:val="20"/>
    </w:rPr>
  </w:style>
  <w:style w:type="paragraph" w:styleId="Nadpis9">
    <w:name w:val="heading 9"/>
    <w:basedOn w:val="Normln"/>
    <w:next w:val="Zkladntext"/>
    <w:qFormat/>
    <w:rsid w:val="00BA7488"/>
    <w:pPr>
      <w:spacing w:before="80" w:after="60"/>
      <w:outlineLvl w:val="8"/>
    </w:pPr>
    <w:rPr>
      <w:b/>
      <w:i/>
      <w:kern w:val="28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BA7488"/>
    <w:pPr>
      <w:spacing w:after="120"/>
    </w:pPr>
  </w:style>
  <w:style w:type="paragraph" w:styleId="Zhlav">
    <w:name w:val="header"/>
    <w:basedOn w:val="Normln"/>
    <w:link w:val="ZhlavChar"/>
    <w:rsid w:val="00BA7488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BA7488"/>
    <w:pPr>
      <w:jc w:val="both"/>
    </w:pPr>
  </w:style>
  <w:style w:type="paragraph" w:customStyle="1" w:styleId="TextOdst">
    <w:name w:val="TextOdst"/>
    <w:basedOn w:val="Normln"/>
    <w:rsid w:val="00BA7488"/>
    <w:pPr>
      <w:spacing w:after="120"/>
      <w:ind w:firstLine="397"/>
    </w:pPr>
    <w:rPr>
      <w:noProof/>
      <w:sz w:val="20"/>
      <w:szCs w:val="20"/>
    </w:rPr>
  </w:style>
  <w:style w:type="paragraph" w:styleId="Zpat">
    <w:name w:val="footer"/>
    <w:basedOn w:val="Normln"/>
    <w:rsid w:val="00BA7488"/>
    <w:pPr>
      <w:tabs>
        <w:tab w:val="center" w:pos="4536"/>
        <w:tab w:val="right" w:pos="9072"/>
      </w:tabs>
    </w:pPr>
  </w:style>
  <w:style w:type="character" w:styleId="Siln">
    <w:name w:val="Strong"/>
    <w:basedOn w:val="Standardnpsmoodstavce"/>
    <w:qFormat/>
    <w:rsid w:val="008435DA"/>
    <w:rPr>
      <w:b/>
      <w:bCs/>
    </w:rPr>
  </w:style>
  <w:style w:type="paragraph" w:styleId="Odstavecseseznamem">
    <w:name w:val="List Paragraph"/>
    <w:basedOn w:val="Normln"/>
    <w:uiPriority w:val="34"/>
    <w:qFormat/>
    <w:rsid w:val="006D1A0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rsid w:val="00EA21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EA2144"/>
    <w:rPr>
      <w:rFonts w:ascii="Tahoma" w:hAnsi="Tahoma" w:cs="Tahoma"/>
      <w:sz w:val="16"/>
      <w:szCs w:val="16"/>
    </w:rPr>
  </w:style>
  <w:style w:type="character" w:styleId="Zstupntext">
    <w:name w:val="Placeholder Text"/>
    <w:basedOn w:val="Standardnpsmoodstavce"/>
    <w:uiPriority w:val="99"/>
    <w:semiHidden/>
    <w:rsid w:val="00196990"/>
    <w:rPr>
      <w:color w:val="808080"/>
    </w:rPr>
  </w:style>
  <w:style w:type="paragraph" w:styleId="Bezmezer">
    <w:name w:val="No Spacing"/>
    <w:uiPriority w:val="1"/>
    <w:qFormat/>
    <w:rsid w:val="00B55B1F"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basedOn w:val="Standardnpsmoodstavce"/>
    <w:link w:val="Nadpis2"/>
    <w:rsid w:val="002E27E8"/>
    <w:rPr>
      <w:rFonts w:ascii="Arial" w:hAnsi="Arial"/>
      <w:b/>
      <w:i/>
      <w:kern w:val="28"/>
    </w:rPr>
  </w:style>
  <w:style w:type="paragraph" w:customStyle="1" w:styleId="Odst">
    <w:name w:val="Odst"/>
    <w:basedOn w:val="Normln"/>
    <w:link w:val="OdstChar"/>
    <w:rsid w:val="002E27E8"/>
    <w:pPr>
      <w:ind w:firstLine="709"/>
    </w:pPr>
    <w:rPr>
      <w:rFonts w:ascii="Arial" w:hAnsi="Arial"/>
      <w:sz w:val="22"/>
      <w:szCs w:val="20"/>
    </w:rPr>
  </w:style>
  <w:style w:type="character" w:customStyle="1" w:styleId="OdstChar">
    <w:name w:val="Odst Char"/>
    <w:basedOn w:val="Standardnpsmoodstavce"/>
    <w:link w:val="Odst"/>
    <w:rsid w:val="002E27E8"/>
    <w:rPr>
      <w:rFonts w:ascii="Arial" w:hAnsi="Arial"/>
      <w:sz w:val="22"/>
    </w:rPr>
  </w:style>
  <w:style w:type="paragraph" w:customStyle="1" w:styleId="Default">
    <w:name w:val="Default"/>
    <w:rsid w:val="00037F73"/>
    <w:pPr>
      <w:autoSpaceDE w:val="0"/>
      <w:autoSpaceDN w:val="0"/>
      <w:adjustRightInd w:val="0"/>
    </w:pPr>
    <w:rPr>
      <w:rFonts w:ascii="PoloEaElfK-Leicht" w:hAnsi="PoloEaElfK-Leicht" w:cs="PoloEaElfK-Leicht"/>
      <w:color w:val="000000"/>
      <w:sz w:val="24"/>
      <w:szCs w:val="24"/>
    </w:rPr>
  </w:style>
  <w:style w:type="character" w:customStyle="1" w:styleId="A0">
    <w:name w:val="A0"/>
    <w:uiPriority w:val="99"/>
    <w:rsid w:val="00037F73"/>
    <w:rPr>
      <w:rFonts w:cs="PoloEaElfK-Leicht"/>
      <w:color w:val="000000"/>
      <w:sz w:val="18"/>
      <w:szCs w:val="18"/>
    </w:rPr>
  </w:style>
  <w:style w:type="character" w:customStyle="1" w:styleId="ZhlavChar">
    <w:name w:val="Záhlaví Char"/>
    <w:link w:val="Zhlav"/>
    <w:rsid w:val="00AC0E7E"/>
    <w:rPr>
      <w:sz w:val="24"/>
      <w:szCs w:val="24"/>
    </w:rPr>
  </w:style>
  <w:style w:type="character" w:styleId="Hypertextovodkaz">
    <w:name w:val="Hyperlink"/>
    <w:basedOn w:val="Standardnpsmoodstavce"/>
    <w:unhideWhenUsed/>
    <w:rsid w:val="00A54858"/>
    <w:rPr>
      <w:color w:val="C14E0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8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abonent.lexdata.cz/lexdata/sb_free.nsf/c12571d20046a0b20000000000000000/c12571d20046a0b2c12566d4007371f8?OpenDocument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abonent.lexdata.cz/lexdata/sb_free.nsf/c12571d20046a0b20000000000000000/c12571d20046a0b2c125708000410b3a?OpenDocument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abonent.lexdata.cz/lexdata/sb_free.nsf/c12571d20046a0b20000000000000000/c12571d20046a0b2c125708000410b3a?OpenDocument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abonent.lexdata.cz/lexdata/sb_free.nsf/c12571d20046a0b20000000000000000/c12571d20046a0b2c12566d4007371f8?OpenDocument" TargetMode="External"/><Relationship Id="rId4" Type="http://schemas.microsoft.com/office/2007/relationships/stylesWithEffects" Target="stylesWithEffects.xml"/><Relationship Id="rId9" Type="http://schemas.openxmlformats.org/officeDocument/2006/relationships/hyperlink" Target="Tel:603" TargetMode="Externa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G-mont\Elektroinsalace\Technick&#225;%20zpr&#225;va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EEE44AC6-8548-4609-9427-0AEB47E2C1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Technická zpráva</Template>
  <TotalTime>3068</TotalTime>
  <Pages>13</Pages>
  <Words>4107</Words>
  <Characters>24971</Characters>
  <Application>Microsoft Office Word</Application>
  <DocSecurity>0</DocSecurity>
  <Lines>208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Petr Winkler</Company>
  <LinksUpToDate>false</LinksUpToDate>
  <CharactersWithSpaces>29020</CharactersWithSpaces>
  <SharedDoc>false</SharedDoc>
  <HLinks>
    <vt:vector size="24" baseType="variant">
      <vt:variant>
        <vt:i4>6029416</vt:i4>
      </vt:variant>
      <vt:variant>
        <vt:i4>9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  <vt:variant>
        <vt:i4>5242978</vt:i4>
      </vt:variant>
      <vt:variant>
        <vt:i4>6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5242978</vt:i4>
      </vt:variant>
      <vt:variant>
        <vt:i4>3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http://abonent.lexdata.cz/lexdata/sb_free.nsf/c12571d20046a0b20000000000000000/c12571d20046a0b2c125708000410b3a?OpenDocument</vt:lpwstr>
      </vt:variant>
      <vt:variant>
        <vt:lpwstr/>
      </vt:variant>
      <vt:variant>
        <vt:i4>6029416</vt:i4>
      </vt:variant>
      <vt:variant>
        <vt:i4>0</vt:i4>
      </vt:variant>
      <vt:variant>
        <vt:i4>0</vt:i4>
      </vt:variant>
      <vt:variant>
        <vt:i4>5</vt:i4>
      </vt:variant>
      <vt:variant>
        <vt:lpwstr>http://abonent.lexdata.cz/lexdata/sb_free.nsf/c12571d20046a0b20000000000000000/c12571d20046a0b2c12566d4007371f8?OpenDocument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Petr - Winkler</dc:creator>
  <cp:keywords/>
  <dc:description/>
  <cp:lastModifiedBy>Petr</cp:lastModifiedBy>
  <cp:revision>129</cp:revision>
  <cp:lastPrinted>2015-01-08T18:10:00Z</cp:lastPrinted>
  <dcterms:created xsi:type="dcterms:W3CDTF">2011-03-19T13:22:00Z</dcterms:created>
  <dcterms:modified xsi:type="dcterms:W3CDTF">2018-10-07T06:43:00Z</dcterms:modified>
</cp:coreProperties>
</file>