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D9F5BA" w14:textId="77777777" w:rsidR="00BB55EA" w:rsidRPr="004E0A69" w:rsidRDefault="00BB55EA" w:rsidP="00BB55EA">
      <w:pPr>
        <w:pStyle w:val="Nadpis11"/>
        <w:shd w:val="clear" w:color="auto" w:fill="auto"/>
        <w:spacing w:after="60"/>
        <w:rPr>
          <w:rFonts w:ascii="Times New Roman" w:hAnsi="Times New Roman" w:cs="Times New Roman"/>
        </w:rPr>
      </w:pPr>
      <w:r w:rsidRPr="004E0A69">
        <w:rPr>
          <w:rFonts w:ascii="Times New Roman" w:hAnsi="Times New Roman" w:cs="Times New Roman"/>
          <w:color w:val="000000"/>
          <w:lang w:eastAsia="cs-CZ" w:bidi="cs-CZ"/>
        </w:rPr>
        <w:t xml:space="preserve">Příloha č. 1 servisní smlouvy </w:t>
      </w:r>
      <w:r>
        <w:rPr>
          <w:rFonts w:ascii="Times New Roman" w:hAnsi="Times New Roman" w:cs="Times New Roman"/>
          <w:color w:val="000000"/>
          <w:lang w:eastAsia="cs-CZ" w:bidi="cs-CZ"/>
        </w:rPr>
        <w:t>DOD20230170</w:t>
      </w:r>
    </w:p>
    <w:p w14:paraId="0CB4D46A" w14:textId="77777777" w:rsidR="00BB55EA" w:rsidRPr="004E0A69" w:rsidRDefault="00BB55EA" w:rsidP="00BB55EA">
      <w:pPr>
        <w:pStyle w:val="Nadpis11"/>
        <w:shd w:val="clear" w:color="auto" w:fill="auto"/>
        <w:spacing w:after="60"/>
        <w:rPr>
          <w:rFonts w:ascii="Times New Roman" w:hAnsi="Times New Roman" w:cs="Times New Roman"/>
          <w:color w:val="000000"/>
          <w:lang w:eastAsia="cs-CZ" w:bidi="cs-CZ"/>
        </w:rPr>
      </w:pPr>
      <w:bookmarkStart w:id="0" w:name="bookmark2"/>
      <w:bookmarkStart w:id="1" w:name="bookmark3"/>
      <w:r w:rsidRPr="004E0A69">
        <w:rPr>
          <w:rFonts w:ascii="Times New Roman" w:hAnsi="Times New Roman" w:cs="Times New Roman"/>
          <w:color w:val="000000"/>
          <w:lang w:eastAsia="cs-CZ" w:bidi="cs-CZ"/>
        </w:rPr>
        <w:t xml:space="preserve">- Rozsah </w:t>
      </w:r>
      <w:r>
        <w:rPr>
          <w:rFonts w:ascii="Times New Roman" w:hAnsi="Times New Roman" w:cs="Times New Roman"/>
          <w:color w:val="000000"/>
          <w:lang w:eastAsia="cs-CZ" w:bidi="cs-CZ"/>
        </w:rPr>
        <w:t>pr</w:t>
      </w:r>
      <w:bookmarkStart w:id="2" w:name="_GoBack"/>
      <w:bookmarkEnd w:id="2"/>
      <w:r>
        <w:rPr>
          <w:rFonts w:ascii="Times New Roman" w:hAnsi="Times New Roman" w:cs="Times New Roman"/>
          <w:color w:val="000000"/>
          <w:lang w:eastAsia="cs-CZ" w:bidi="cs-CZ"/>
        </w:rPr>
        <w:t xml:space="preserve">eventivních </w:t>
      </w:r>
      <w:r w:rsidRPr="004E0A69">
        <w:rPr>
          <w:rFonts w:ascii="Times New Roman" w:hAnsi="Times New Roman" w:cs="Times New Roman"/>
          <w:color w:val="000000"/>
          <w:lang w:eastAsia="cs-CZ" w:bidi="cs-CZ"/>
        </w:rPr>
        <w:t>servisních prací</w:t>
      </w:r>
      <w:bookmarkEnd w:id="0"/>
      <w:bookmarkEnd w:id="1"/>
    </w:p>
    <w:p w14:paraId="104592F2" w14:textId="77777777" w:rsidR="00BB55EA" w:rsidRPr="004E0A69" w:rsidRDefault="00BB55EA" w:rsidP="00BB55EA">
      <w:pPr>
        <w:pStyle w:val="Nadpis11"/>
        <w:shd w:val="clear" w:color="auto" w:fill="auto"/>
        <w:spacing w:after="60"/>
        <w:jc w:val="both"/>
        <w:rPr>
          <w:rFonts w:ascii="Times New Roman" w:hAnsi="Times New Roman" w:cs="Times New Roman"/>
          <w:color w:val="000000"/>
          <w:lang w:eastAsia="cs-CZ" w:bidi="cs-CZ"/>
        </w:rPr>
      </w:pPr>
    </w:p>
    <w:p w14:paraId="5822F660" w14:textId="77777777" w:rsidR="00BB55EA" w:rsidRPr="004E0A69" w:rsidRDefault="00BB55EA" w:rsidP="00F22FC0">
      <w:pPr>
        <w:pStyle w:val="Nadpis11"/>
        <w:shd w:val="clear" w:color="auto" w:fill="auto"/>
        <w:spacing w:after="60"/>
        <w:rPr>
          <w:rFonts w:ascii="Times New Roman" w:hAnsi="Times New Roman" w:cs="Times New Roman"/>
        </w:rPr>
      </w:pPr>
      <w:r w:rsidRPr="004E0A69">
        <w:rPr>
          <w:rFonts w:ascii="Times New Roman" w:hAnsi="Times New Roman" w:cs="Times New Roman"/>
          <w:color w:val="000000"/>
          <w:u w:val="single"/>
          <w:lang w:eastAsia="cs-CZ" w:bidi="cs-CZ"/>
        </w:rPr>
        <w:t>Rozsah servisní prohlídky mycího portálu prováděné v intervalu tří měsíců</w:t>
      </w:r>
    </w:p>
    <w:p w14:paraId="50529E03" w14:textId="77777777" w:rsidR="00BB55EA" w:rsidRPr="004E0A69" w:rsidRDefault="00BB55EA" w:rsidP="00BB55EA">
      <w:pPr>
        <w:pStyle w:val="Nadpis20"/>
        <w:numPr>
          <w:ilvl w:val="0"/>
          <w:numId w:val="2"/>
        </w:numPr>
        <w:shd w:val="clear" w:color="auto" w:fill="auto"/>
        <w:tabs>
          <w:tab w:val="left" w:pos="372"/>
        </w:tabs>
        <w:spacing w:before="360" w:after="60"/>
        <w:jc w:val="both"/>
        <w:rPr>
          <w:rFonts w:ascii="Times New Roman" w:hAnsi="Times New Roman" w:cs="Times New Roman"/>
        </w:rPr>
      </w:pPr>
      <w:bookmarkStart w:id="3" w:name="bookmark4"/>
      <w:bookmarkStart w:id="4" w:name="bookmark5"/>
      <w:r w:rsidRPr="004E0A69">
        <w:rPr>
          <w:rFonts w:ascii="Times New Roman" w:hAnsi="Times New Roman" w:cs="Times New Roman"/>
          <w:color w:val="000000"/>
          <w:lang w:eastAsia="cs-CZ" w:bidi="cs-CZ"/>
        </w:rPr>
        <w:t>Přívod energií</w:t>
      </w:r>
      <w:bookmarkEnd w:id="3"/>
      <w:bookmarkEnd w:id="4"/>
    </w:p>
    <w:p w14:paraId="0C84AA77" w14:textId="77777777" w:rsidR="00BB55EA" w:rsidRPr="004E0A69" w:rsidRDefault="00BB55EA" w:rsidP="00BB55EA">
      <w:pPr>
        <w:pStyle w:val="Zkladntext1"/>
        <w:numPr>
          <w:ilvl w:val="0"/>
          <w:numId w:val="3"/>
        </w:numPr>
        <w:shd w:val="clear" w:color="auto" w:fill="auto"/>
        <w:tabs>
          <w:tab w:val="left" w:pos="372"/>
        </w:tabs>
        <w:spacing w:after="60"/>
        <w:jc w:val="both"/>
        <w:rPr>
          <w:rFonts w:ascii="Times New Roman" w:hAnsi="Times New Roman" w:cs="Times New Roman"/>
        </w:rPr>
      </w:pPr>
      <w:r w:rsidRPr="004E0A69">
        <w:rPr>
          <w:rFonts w:ascii="Times New Roman" w:hAnsi="Times New Roman" w:cs="Times New Roman"/>
          <w:color w:val="000000"/>
          <w:lang w:eastAsia="cs-CZ" w:bidi="cs-CZ"/>
        </w:rPr>
        <w:t>Kontrola těsnosti všech spojů na přívodním potrubí vzduchu a všech vodních okruhů</w:t>
      </w:r>
    </w:p>
    <w:p w14:paraId="588C54BF" w14:textId="77777777" w:rsidR="00BB55EA" w:rsidRPr="004E0A69" w:rsidRDefault="00BB55EA" w:rsidP="00BB55EA">
      <w:pPr>
        <w:pStyle w:val="Zkladntext1"/>
        <w:numPr>
          <w:ilvl w:val="0"/>
          <w:numId w:val="3"/>
        </w:numPr>
        <w:shd w:val="clear" w:color="auto" w:fill="auto"/>
        <w:tabs>
          <w:tab w:val="left" w:pos="372"/>
        </w:tabs>
        <w:spacing w:after="60"/>
        <w:ind w:left="380" w:hanging="380"/>
        <w:jc w:val="both"/>
        <w:rPr>
          <w:rFonts w:ascii="Times New Roman" w:hAnsi="Times New Roman" w:cs="Times New Roman"/>
        </w:rPr>
      </w:pPr>
      <w:r w:rsidRPr="004E0A69">
        <w:rPr>
          <w:rFonts w:ascii="Times New Roman" w:hAnsi="Times New Roman" w:cs="Times New Roman"/>
          <w:color w:val="000000"/>
          <w:lang w:eastAsia="cs-CZ" w:bidi="cs-CZ"/>
        </w:rPr>
        <w:t>Kontrola přívodních kabelů a potrubí, zda nejsou nadměrně mechanicky namáhány a opotřebené</w:t>
      </w:r>
    </w:p>
    <w:p w14:paraId="1A9C0219" w14:textId="77777777" w:rsidR="00BB55EA" w:rsidRPr="004E0A69" w:rsidRDefault="00BB55EA" w:rsidP="00BB55EA">
      <w:pPr>
        <w:pStyle w:val="Zkladntext1"/>
        <w:numPr>
          <w:ilvl w:val="0"/>
          <w:numId w:val="3"/>
        </w:numPr>
        <w:shd w:val="clear" w:color="auto" w:fill="auto"/>
        <w:tabs>
          <w:tab w:val="left" w:pos="372"/>
        </w:tabs>
        <w:spacing w:after="60"/>
        <w:jc w:val="both"/>
        <w:rPr>
          <w:rFonts w:ascii="Times New Roman" w:hAnsi="Times New Roman" w:cs="Times New Roman"/>
        </w:rPr>
      </w:pPr>
      <w:r w:rsidRPr="004E0A69">
        <w:rPr>
          <w:rFonts w:ascii="Times New Roman" w:hAnsi="Times New Roman" w:cs="Times New Roman"/>
          <w:color w:val="000000"/>
          <w:lang w:eastAsia="cs-CZ" w:bidi="cs-CZ"/>
        </w:rPr>
        <w:t>Kontrola nastavení tlaku vody v portálu</w:t>
      </w:r>
    </w:p>
    <w:p w14:paraId="6E094355" w14:textId="77777777" w:rsidR="00BB55EA" w:rsidRPr="004E0A69" w:rsidRDefault="00BB55EA" w:rsidP="00BB55EA">
      <w:pPr>
        <w:pStyle w:val="Zkladntext1"/>
        <w:numPr>
          <w:ilvl w:val="0"/>
          <w:numId w:val="3"/>
        </w:numPr>
        <w:shd w:val="clear" w:color="auto" w:fill="auto"/>
        <w:tabs>
          <w:tab w:val="left" w:pos="372"/>
        </w:tabs>
        <w:spacing w:after="60"/>
        <w:jc w:val="both"/>
        <w:rPr>
          <w:rFonts w:ascii="Times New Roman" w:hAnsi="Times New Roman" w:cs="Times New Roman"/>
        </w:rPr>
      </w:pPr>
      <w:r w:rsidRPr="004E0A69">
        <w:rPr>
          <w:rFonts w:ascii="Times New Roman" w:hAnsi="Times New Roman" w:cs="Times New Roman"/>
          <w:color w:val="000000"/>
          <w:lang w:eastAsia="cs-CZ" w:bidi="cs-CZ"/>
        </w:rPr>
        <w:t xml:space="preserve">Kontrola </w:t>
      </w:r>
      <w:proofErr w:type="spellStart"/>
      <w:r w:rsidRPr="004E0A69">
        <w:rPr>
          <w:rFonts w:ascii="Times New Roman" w:hAnsi="Times New Roman" w:cs="Times New Roman"/>
          <w:color w:val="000000"/>
          <w:lang w:eastAsia="cs-CZ" w:bidi="cs-CZ"/>
        </w:rPr>
        <w:t>oplachových</w:t>
      </w:r>
      <w:proofErr w:type="spellEnd"/>
      <w:r w:rsidRPr="004E0A69">
        <w:rPr>
          <w:rFonts w:ascii="Times New Roman" w:hAnsi="Times New Roman" w:cs="Times New Roman"/>
          <w:color w:val="000000"/>
          <w:lang w:eastAsia="cs-CZ" w:bidi="cs-CZ"/>
        </w:rPr>
        <w:t xml:space="preserve"> oblouků</w:t>
      </w:r>
    </w:p>
    <w:p w14:paraId="7469144E" w14:textId="77777777" w:rsidR="00BB55EA" w:rsidRPr="004E0A69" w:rsidRDefault="00BB55EA" w:rsidP="00BB55EA">
      <w:pPr>
        <w:pStyle w:val="Zkladntext1"/>
        <w:numPr>
          <w:ilvl w:val="0"/>
          <w:numId w:val="3"/>
        </w:numPr>
        <w:shd w:val="clear" w:color="auto" w:fill="auto"/>
        <w:tabs>
          <w:tab w:val="left" w:pos="372"/>
        </w:tabs>
        <w:spacing w:after="60"/>
        <w:jc w:val="both"/>
        <w:rPr>
          <w:rFonts w:ascii="Times New Roman" w:hAnsi="Times New Roman" w:cs="Times New Roman"/>
        </w:rPr>
      </w:pPr>
      <w:r w:rsidRPr="004E0A69">
        <w:rPr>
          <w:rFonts w:ascii="Times New Roman" w:hAnsi="Times New Roman" w:cs="Times New Roman"/>
          <w:color w:val="000000"/>
          <w:lang w:eastAsia="cs-CZ" w:bidi="cs-CZ"/>
        </w:rPr>
        <w:t>Kontrola činnosti dávkovačích čerpadel</w:t>
      </w:r>
    </w:p>
    <w:p w14:paraId="7E3CDB0F" w14:textId="77777777" w:rsidR="00BB55EA" w:rsidRPr="004E0A69" w:rsidRDefault="00BB55EA" w:rsidP="00BB55EA">
      <w:pPr>
        <w:pStyle w:val="Zkladntext1"/>
        <w:numPr>
          <w:ilvl w:val="0"/>
          <w:numId w:val="3"/>
        </w:numPr>
        <w:shd w:val="clear" w:color="auto" w:fill="auto"/>
        <w:tabs>
          <w:tab w:val="left" w:pos="372"/>
        </w:tabs>
        <w:spacing w:after="60"/>
        <w:ind w:left="380" w:hanging="380"/>
        <w:jc w:val="both"/>
        <w:rPr>
          <w:rFonts w:ascii="Times New Roman" w:hAnsi="Times New Roman" w:cs="Times New Roman"/>
        </w:rPr>
      </w:pPr>
      <w:r w:rsidRPr="004E0A69">
        <w:rPr>
          <w:rFonts w:ascii="Times New Roman" w:hAnsi="Times New Roman" w:cs="Times New Roman"/>
          <w:color w:val="000000"/>
          <w:lang w:eastAsia="cs-CZ" w:bidi="cs-CZ"/>
        </w:rPr>
        <w:t>Kontrola upevnění a opotřebení vozíčkové dráhy s nosnými konzolami a hadicové vedení s jeho držákem na mycím portálu</w:t>
      </w:r>
    </w:p>
    <w:p w14:paraId="7FACCFD9" w14:textId="77777777" w:rsidR="00BB55EA" w:rsidRPr="004E0A69" w:rsidRDefault="00BB55EA" w:rsidP="00BB55EA">
      <w:pPr>
        <w:pStyle w:val="Zkladntext1"/>
        <w:numPr>
          <w:ilvl w:val="0"/>
          <w:numId w:val="3"/>
        </w:numPr>
        <w:shd w:val="clear" w:color="auto" w:fill="auto"/>
        <w:tabs>
          <w:tab w:val="left" w:pos="372"/>
        </w:tabs>
        <w:spacing w:after="60"/>
        <w:jc w:val="both"/>
        <w:rPr>
          <w:rFonts w:ascii="Times New Roman" w:hAnsi="Times New Roman" w:cs="Times New Roman"/>
        </w:rPr>
      </w:pPr>
      <w:r w:rsidRPr="004E0A69">
        <w:rPr>
          <w:rFonts w:ascii="Times New Roman" w:hAnsi="Times New Roman" w:cs="Times New Roman"/>
          <w:color w:val="000000"/>
          <w:lang w:eastAsia="cs-CZ" w:bidi="cs-CZ"/>
        </w:rPr>
        <w:t>Kontrola upevnění pojezdových kolejnic a mechanických zarážek</w:t>
      </w:r>
    </w:p>
    <w:p w14:paraId="23AEAC59" w14:textId="77777777" w:rsidR="00BB55EA" w:rsidRPr="004E0A69" w:rsidRDefault="00BB55EA" w:rsidP="00BB55EA">
      <w:pPr>
        <w:pStyle w:val="Zkladntext1"/>
        <w:numPr>
          <w:ilvl w:val="0"/>
          <w:numId w:val="3"/>
        </w:numPr>
        <w:shd w:val="clear" w:color="auto" w:fill="auto"/>
        <w:tabs>
          <w:tab w:val="left" w:pos="372"/>
        </w:tabs>
        <w:spacing w:after="60"/>
        <w:jc w:val="both"/>
        <w:rPr>
          <w:rFonts w:ascii="Times New Roman" w:hAnsi="Times New Roman" w:cs="Times New Roman"/>
        </w:rPr>
      </w:pPr>
      <w:r w:rsidRPr="004E0A69">
        <w:rPr>
          <w:rFonts w:ascii="Times New Roman" w:hAnsi="Times New Roman" w:cs="Times New Roman"/>
          <w:color w:val="000000"/>
          <w:lang w:eastAsia="cs-CZ" w:bidi="cs-CZ"/>
        </w:rPr>
        <w:t>Kontrola činnosti čerpadel</w:t>
      </w:r>
    </w:p>
    <w:p w14:paraId="7F169730" w14:textId="77777777" w:rsidR="00BB55EA" w:rsidRPr="004E0A69" w:rsidRDefault="00BB55EA" w:rsidP="00BB55EA">
      <w:pPr>
        <w:pStyle w:val="Zkladntext1"/>
        <w:numPr>
          <w:ilvl w:val="0"/>
          <w:numId w:val="3"/>
        </w:numPr>
        <w:shd w:val="clear" w:color="auto" w:fill="auto"/>
        <w:tabs>
          <w:tab w:val="left" w:pos="372"/>
        </w:tabs>
        <w:spacing w:after="60"/>
        <w:jc w:val="both"/>
        <w:rPr>
          <w:rFonts w:ascii="Times New Roman" w:hAnsi="Times New Roman" w:cs="Times New Roman"/>
        </w:rPr>
      </w:pPr>
      <w:r w:rsidRPr="004E0A69">
        <w:rPr>
          <w:rFonts w:ascii="Times New Roman" w:hAnsi="Times New Roman" w:cs="Times New Roman"/>
          <w:color w:val="000000"/>
          <w:lang w:eastAsia="cs-CZ" w:bidi="cs-CZ"/>
        </w:rPr>
        <w:t>Kontrola funkčnosti uzavíracích ventilů na vodu</w:t>
      </w:r>
    </w:p>
    <w:p w14:paraId="20B309DF" w14:textId="77777777" w:rsidR="00BB55EA" w:rsidRPr="004E0A69" w:rsidRDefault="00BB55EA" w:rsidP="00BB55EA">
      <w:pPr>
        <w:pStyle w:val="Nadpis20"/>
        <w:numPr>
          <w:ilvl w:val="0"/>
          <w:numId w:val="2"/>
        </w:numPr>
        <w:shd w:val="clear" w:color="auto" w:fill="auto"/>
        <w:tabs>
          <w:tab w:val="left" w:pos="378"/>
        </w:tabs>
        <w:spacing w:after="60" w:line="302" w:lineRule="auto"/>
        <w:jc w:val="both"/>
        <w:rPr>
          <w:rFonts w:ascii="Times New Roman" w:hAnsi="Times New Roman" w:cs="Times New Roman"/>
        </w:rPr>
      </w:pPr>
      <w:bookmarkStart w:id="5" w:name="bookmark6"/>
      <w:bookmarkStart w:id="6" w:name="bookmark7"/>
      <w:r w:rsidRPr="004E0A69">
        <w:rPr>
          <w:rFonts w:ascii="Times New Roman" w:hAnsi="Times New Roman" w:cs="Times New Roman"/>
          <w:color w:val="000000"/>
          <w:lang w:eastAsia="cs-CZ" w:bidi="cs-CZ"/>
        </w:rPr>
        <w:t>Mechanické části</w:t>
      </w:r>
      <w:bookmarkEnd w:id="5"/>
      <w:bookmarkEnd w:id="6"/>
    </w:p>
    <w:p w14:paraId="0F8E6630" w14:textId="77777777" w:rsidR="00BB55EA" w:rsidRPr="004E0A69" w:rsidRDefault="00BB55EA" w:rsidP="00BB55EA">
      <w:pPr>
        <w:pStyle w:val="Zkladntext1"/>
        <w:numPr>
          <w:ilvl w:val="0"/>
          <w:numId w:val="3"/>
        </w:numPr>
        <w:shd w:val="clear" w:color="auto" w:fill="auto"/>
        <w:tabs>
          <w:tab w:val="left" w:pos="372"/>
        </w:tabs>
        <w:spacing w:after="60" w:line="302" w:lineRule="auto"/>
        <w:jc w:val="both"/>
        <w:rPr>
          <w:rFonts w:ascii="Times New Roman" w:hAnsi="Times New Roman" w:cs="Times New Roman"/>
        </w:rPr>
      </w:pPr>
      <w:r w:rsidRPr="004E0A69">
        <w:rPr>
          <w:rFonts w:ascii="Times New Roman" w:hAnsi="Times New Roman" w:cs="Times New Roman"/>
          <w:color w:val="000000"/>
          <w:lang w:eastAsia="cs-CZ" w:bidi="cs-CZ"/>
        </w:rPr>
        <w:t>Kontrola, seřízení a promazání řetězů horizontálního a vertikálních kartáčů</w:t>
      </w:r>
    </w:p>
    <w:p w14:paraId="64F2FF6D" w14:textId="77777777" w:rsidR="00BB55EA" w:rsidRPr="004E0A69" w:rsidRDefault="00BB55EA" w:rsidP="00BB55EA">
      <w:pPr>
        <w:pStyle w:val="Zkladntext1"/>
        <w:numPr>
          <w:ilvl w:val="0"/>
          <w:numId w:val="3"/>
        </w:numPr>
        <w:shd w:val="clear" w:color="auto" w:fill="auto"/>
        <w:tabs>
          <w:tab w:val="left" w:pos="372"/>
        </w:tabs>
        <w:spacing w:after="60" w:line="302" w:lineRule="auto"/>
        <w:jc w:val="both"/>
        <w:rPr>
          <w:rFonts w:ascii="Times New Roman" w:hAnsi="Times New Roman" w:cs="Times New Roman"/>
        </w:rPr>
      </w:pPr>
      <w:r w:rsidRPr="004E0A69">
        <w:rPr>
          <w:rFonts w:ascii="Times New Roman" w:hAnsi="Times New Roman" w:cs="Times New Roman"/>
          <w:color w:val="000000"/>
          <w:lang w:eastAsia="cs-CZ" w:bidi="cs-CZ"/>
        </w:rPr>
        <w:t>Kontrola pohyblivosti výkyvné kulisy vertikálních kartáčů</w:t>
      </w:r>
    </w:p>
    <w:p w14:paraId="593DD715" w14:textId="77777777" w:rsidR="00BB55EA" w:rsidRPr="004E0A69" w:rsidRDefault="00BB55EA" w:rsidP="00BB55EA">
      <w:pPr>
        <w:pStyle w:val="Zkladntext1"/>
        <w:numPr>
          <w:ilvl w:val="0"/>
          <w:numId w:val="3"/>
        </w:numPr>
        <w:shd w:val="clear" w:color="auto" w:fill="auto"/>
        <w:tabs>
          <w:tab w:val="left" w:pos="372"/>
        </w:tabs>
        <w:spacing w:after="60" w:line="302" w:lineRule="auto"/>
        <w:ind w:left="380" w:hanging="380"/>
        <w:jc w:val="both"/>
        <w:rPr>
          <w:rFonts w:ascii="Times New Roman" w:hAnsi="Times New Roman" w:cs="Times New Roman"/>
        </w:rPr>
      </w:pPr>
      <w:r w:rsidRPr="004E0A69">
        <w:rPr>
          <w:rFonts w:ascii="Times New Roman" w:hAnsi="Times New Roman" w:cs="Times New Roman"/>
          <w:color w:val="000000"/>
          <w:lang w:eastAsia="cs-CZ" w:bidi="cs-CZ"/>
        </w:rPr>
        <w:t>Kontrola stavu pružin, mechanických dorazů a pohyblivosti výkyvné kulisy vertikálních kartáčů</w:t>
      </w:r>
    </w:p>
    <w:p w14:paraId="34711C58" w14:textId="77777777" w:rsidR="00BB55EA" w:rsidRPr="004E0A69" w:rsidRDefault="00BB55EA" w:rsidP="00BB55EA">
      <w:pPr>
        <w:pStyle w:val="Zkladntext1"/>
        <w:numPr>
          <w:ilvl w:val="0"/>
          <w:numId w:val="3"/>
        </w:numPr>
        <w:shd w:val="clear" w:color="auto" w:fill="auto"/>
        <w:tabs>
          <w:tab w:val="left" w:pos="372"/>
        </w:tabs>
        <w:spacing w:after="60" w:line="302" w:lineRule="auto"/>
        <w:jc w:val="both"/>
        <w:rPr>
          <w:rFonts w:ascii="Times New Roman" w:hAnsi="Times New Roman" w:cs="Times New Roman"/>
        </w:rPr>
      </w:pPr>
      <w:r w:rsidRPr="004E0A69">
        <w:rPr>
          <w:rFonts w:ascii="Times New Roman" w:hAnsi="Times New Roman" w:cs="Times New Roman"/>
          <w:color w:val="000000"/>
          <w:lang w:eastAsia="cs-CZ" w:bidi="cs-CZ"/>
        </w:rPr>
        <w:t>Kontrola dráhy pojezdu vertikálních kartáčů</w:t>
      </w:r>
    </w:p>
    <w:p w14:paraId="72591C08" w14:textId="77777777" w:rsidR="00BB55EA" w:rsidRPr="004E0A69" w:rsidRDefault="00BB55EA" w:rsidP="00BB55EA">
      <w:pPr>
        <w:pStyle w:val="Zkladntext1"/>
        <w:numPr>
          <w:ilvl w:val="0"/>
          <w:numId w:val="3"/>
        </w:numPr>
        <w:shd w:val="clear" w:color="auto" w:fill="auto"/>
        <w:tabs>
          <w:tab w:val="left" w:pos="372"/>
        </w:tabs>
        <w:spacing w:after="60" w:line="302" w:lineRule="auto"/>
        <w:jc w:val="both"/>
        <w:rPr>
          <w:rFonts w:ascii="Times New Roman" w:hAnsi="Times New Roman" w:cs="Times New Roman"/>
        </w:rPr>
      </w:pPr>
      <w:r w:rsidRPr="004E0A69">
        <w:rPr>
          <w:rFonts w:ascii="Times New Roman" w:hAnsi="Times New Roman" w:cs="Times New Roman"/>
          <w:color w:val="000000"/>
          <w:lang w:eastAsia="cs-CZ" w:bidi="cs-CZ"/>
        </w:rPr>
        <w:t>Kontrola funkčnosti vozíků vertikálních kartáčů</w:t>
      </w:r>
    </w:p>
    <w:p w14:paraId="5F95445C" w14:textId="77777777" w:rsidR="00BB55EA" w:rsidRPr="004E0A69" w:rsidRDefault="00BB55EA" w:rsidP="00BB55EA">
      <w:pPr>
        <w:pStyle w:val="Zkladntext1"/>
        <w:numPr>
          <w:ilvl w:val="0"/>
          <w:numId w:val="3"/>
        </w:numPr>
        <w:shd w:val="clear" w:color="auto" w:fill="auto"/>
        <w:tabs>
          <w:tab w:val="left" w:pos="372"/>
        </w:tabs>
        <w:spacing w:after="60" w:line="302" w:lineRule="auto"/>
        <w:jc w:val="both"/>
        <w:rPr>
          <w:rFonts w:ascii="Times New Roman" w:hAnsi="Times New Roman" w:cs="Times New Roman"/>
        </w:rPr>
      </w:pPr>
      <w:r w:rsidRPr="004E0A69">
        <w:rPr>
          <w:rFonts w:ascii="Times New Roman" w:hAnsi="Times New Roman" w:cs="Times New Roman"/>
          <w:color w:val="000000"/>
          <w:lang w:eastAsia="cs-CZ" w:bidi="cs-CZ"/>
        </w:rPr>
        <w:t>Kontrola a dotažení šroubů kartáčových segmentů</w:t>
      </w:r>
    </w:p>
    <w:p w14:paraId="7C6C5529" w14:textId="77777777" w:rsidR="00BB55EA" w:rsidRPr="004E0A69" w:rsidRDefault="00BB55EA" w:rsidP="00BB55EA">
      <w:pPr>
        <w:pStyle w:val="Zkladntext1"/>
        <w:numPr>
          <w:ilvl w:val="0"/>
          <w:numId w:val="3"/>
        </w:numPr>
        <w:shd w:val="clear" w:color="auto" w:fill="auto"/>
        <w:tabs>
          <w:tab w:val="left" w:pos="372"/>
        </w:tabs>
        <w:spacing w:after="60" w:line="302" w:lineRule="auto"/>
        <w:jc w:val="both"/>
        <w:rPr>
          <w:rFonts w:ascii="Times New Roman" w:hAnsi="Times New Roman" w:cs="Times New Roman"/>
        </w:rPr>
      </w:pPr>
      <w:r w:rsidRPr="004E0A69">
        <w:rPr>
          <w:rFonts w:ascii="Times New Roman" w:hAnsi="Times New Roman" w:cs="Times New Roman"/>
          <w:color w:val="000000"/>
          <w:lang w:eastAsia="cs-CZ" w:bidi="cs-CZ"/>
        </w:rPr>
        <w:t>Kontrola dotažení šroubů převodovek a pohybového mechanismu vertikálních kartáčů</w:t>
      </w:r>
    </w:p>
    <w:p w14:paraId="630BFAA2" w14:textId="77777777" w:rsidR="00BB55EA" w:rsidRPr="004E0A69" w:rsidRDefault="00BB55EA" w:rsidP="00BB55EA">
      <w:pPr>
        <w:pStyle w:val="Zkladntext1"/>
        <w:numPr>
          <w:ilvl w:val="0"/>
          <w:numId w:val="3"/>
        </w:numPr>
        <w:shd w:val="clear" w:color="auto" w:fill="auto"/>
        <w:tabs>
          <w:tab w:val="left" w:pos="372"/>
        </w:tabs>
        <w:spacing w:after="60" w:line="302" w:lineRule="auto"/>
        <w:jc w:val="both"/>
        <w:rPr>
          <w:rFonts w:ascii="Times New Roman" w:hAnsi="Times New Roman" w:cs="Times New Roman"/>
        </w:rPr>
      </w:pPr>
      <w:r w:rsidRPr="004E0A69">
        <w:rPr>
          <w:rFonts w:ascii="Times New Roman" w:hAnsi="Times New Roman" w:cs="Times New Roman"/>
          <w:color w:val="000000"/>
          <w:lang w:eastAsia="cs-CZ" w:bidi="cs-CZ"/>
        </w:rPr>
        <w:t>Kontrola, případně doplnění nebo výměna oleje v převodovkách všech motorů</w:t>
      </w:r>
    </w:p>
    <w:p w14:paraId="5D9AF2B0" w14:textId="77777777" w:rsidR="00BB55EA" w:rsidRPr="004E0A69" w:rsidRDefault="00BB55EA" w:rsidP="00BB55EA">
      <w:pPr>
        <w:pStyle w:val="Zkladntext1"/>
        <w:numPr>
          <w:ilvl w:val="0"/>
          <w:numId w:val="3"/>
        </w:numPr>
        <w:shd w:val="clear" w:color="auto" w:fill="auto"/>
        <w:tabs>
          <w:tab w:val="left" w:pos="372"/>
        </w:tabs>
        <w:spacing w:after="60" w:line="302" w:lineRule="auto"/>
        <w:jc w:val="both"/>
        <w:rPr>
          <w:rFonts w:ascii="Times New Roman" w:hAnsi="Times New Roman" w:cs="Times New Roman"/>
        </w:rPr>
      </w:pPr>
      <w:r w:rsidRPr="004E0A69">
        <w:rPr>
          <w:rFonts w:ascii="Times New Roman" w:hAnsi="Times New Roman" w:cs="Times New Roman"/>
          <w:color w:val="000000"/>
          <w:lang w:eastAsia="cs-CZ" w:bidi="cs-CZ"/>
        </w:rPr>
        <w:t>Promazání ložisek pohybových motorů</w:t>
      </w:r>
    </w:p>
    <w:p w14:paraId="1C5D41FA" w14:textId="77777777" w:rsidR="00BB55EA" w:rsidRPr="004E0A69" w:rsidRDefault="00BB55EA" w:rsidP="00BB55EA">
      <w:pPr>
        <w:pStyle w:val="Zkladntext1"/>
        <w:numPr>
          <w:ilvl w:val="0"/>
          <w:numId w:val="3"/>
        </w:numPr>
        <w:shd w:val="clear" w:color="auto" w:fill="auto"/>
        <w:tabs>
          <w:tab w:val="left" w:pos="372"/>
        </w:tabs>
        <w:spacing w:after="60" w:line="302" w:lineRule="auto"/>
        <w:jc w:val="both"/>
        <w:rPr>
          <w:rFonts w:ascii="Times New Roman" w:hAnsi="Times New Roman" w:cs="Times New Roman"/>
        </w:rPr>
      </w:pPr>
      <w:r w:rsidRPr="004E0A69">
        <w:rPr>
          <w:rFonts w:ascii="Times New Roman" w:hAnsi="Times New Roman" w:cs="Times New Roman"/>
          <w:color w:val="000000"/>
          <w:lang w:eastAsia="cs-CZ" w:bidi="cs-CZ"/>
        </w:rPr>
        <w:t>Promazání všech mazacích míst</w:t>
      </w:r>
    </w:p>
    <w:p w14:paraId="40B8C6D9" w14:textId="77777777" w:rsidR="00BB55EA" w:rsidRPr="004E0A69" w:rsidRDefault="00BB55EA" w:rsidP="00BB55EA">
      <w:pPr>
        <w:pStyle w:val="Zkladntext1"/>
        <w:numPr>
          <w:ilvl w:val="0"/>
          <w:numId w:val="3"/>
        </w:numPr>
        <w:shd w:val="clear" w:color="auto" w:fill="auto"/>
        <w:tabs>
          <w:tab w:val="left" w:pos="372"/>
        </w:tabs>
        <w:spacing w:after="60" w:line="302" w:lineRule="auto"/>
        <w:jc w:val="both"/>
        <w:rPr>
          <w:rFonts w:ascii="Times New Roman" w:hAnsi="Times New Roman" w:cs="Times New Roman"/>
        </w:rPr>
      </w:pPr>
      <w:r w:rsidRPr="004E0A69">
        <w:rPr>
          <w:rFonts w:ascii="Times New Roman" w:hAnsi="Times New Roman" w:cs="Times New Roman"/>
          <w:color w:val="000000"/>
          <w:lang w:eastAsia="cs-CZ" w:bidi="cs-CZ"/>
        </w:rPr>
        <w:t>Vyčištění a seřízení dávkovačích čerpadel chemikálií</w:t>
      </w:r>
    </w:p>
    <w:p w14:paraId="0BB14110" w14:textId="77777777" w:rsidR="00BB55EA" w:rsidRPr="004E0A69" w:rsidRDefault="00BB55EA" w:rsidP="00BB55EA">
      <w:pPr>
        <w:pStyle w:val="Nadpis20"/>
        <w:numPr>
          <w:ilvl w:val="0"/>
          <w:numId w:val="2"/>
        </w:numPr>
        <w:shd w:val="clear" w:color="auto" w:fill="auto"/>
        <w:tabs>
          <w:tab w:val="left" w:pos="378"/>
        </w:tabs>
        <w:spacing w:after="60" w:line="302" w:lineRule="auto"/>
        <w:jc w:val="both"/>
        <w:rPr>
          <w:rFonts w:ascii="Times New Roman" w:hAnsi="Times New Roman" w:cs="Times New Roman"/>
        </w:rPr>
      </w:pPr>
      <w:bookmarkStart w:id="7" w:name="bookmark8"/>
      <w:bookmarkStart w:id="8" w:name="bookmark9"/>
      <w:r w:rsidRPr="004E0A69">
        <w:rPr>
          <w:rFonts w:ascii="Times New Roman" w:hAnsi="Times New Roman" w:cs="Times New Roman"/>
          <w:color w:val="000000"/>
          <w:lang w:eastAsia="cs-CZ" w:bidi="cs-CZ"/>
        </w:rPr>
        <w:t>Pohybový systém a mycí kartáče</w:t>
      </w:r>
      <w:bookmarkEnd w:id="7"/>
      <w:bookmarkEnd w:id="8"/>
    </w:p>
    <w:p w14:paraId="2A19A834" w14:textId="77777777" w:rsidR="00BB55EA" w:rsidRPr="004E0A69" w:rsidRDefault="00BB55EA" w:rsidP="00BB55EA">
      <w:pPr>
        <w:pStyle w:val="Zkladntext1"/>
        <w:numPr>
          <w:ilvl w:val="0"/>
          <w:numId w:val="3"/>
        </w:numPr>
        <w:shd w:val="clear" w:color="auto" w:fill="auto"/>
        <w:tabs>
          <w:tab w:val="left" w:pos="372"/>
        </w:tabs>
        <w:spacing w:after="60" w:line="302" w:lineRule="auto"/>
        <w:jc w:val="both"/>
        <w:rPr>
          <w:rFonts w:ascii="Times New Roman" w:hAnsi="Times New Roman" w:cs="Times New Roman"/>
        </w:rPr>
      </w:pPr>
      <w:r w:rsidRPr="004E0A69">
        <w:rPr>
          <w:rFonts w:ascii="Times New Roman" w:hAnsi="Times New Roman" w:cs="Times New Roman"/>
          <w:color w:val="000000"/>
          <w:lang w:eastAsia="cs-CZ" w:bidi="cs-CZ"/>
        </w:rPr>
        <w:t>Kontrola čistoty kartáčů</w:t>
      </w:r>
    </w:p>
    <w:p w14:paraId="35569EDE" w14:textId="77777777" w:rsidR="00BB55EA" w:rsidRPr="00BC26D1" w:rsidRDefault="00BB55EA" w:rsidP="00BB55EA">
      <w:pPr>
        <w:pStyle w:val="Zkladntext1"/>
        <w:numPr>
          <w:ilvl w:val="0"/>
          <w:numId w:val="3"/>
        </w:numPr>
        <w:shd w:val="clear" w:color="auto" w:fill="auto"/>
        <w:tabs>
          <w:tab w:val="left" w:pos="373"/>
        </w:tabs>
        <w:spacing w:after="60" w:line="302" w:lineRule="auto"/>
        <w:ind w:left="720" w:hanging="360"/>
        <w:jc w:val="both"/>
        <w:rPr>
          <w:rFonts w:ascii="Times New Roman" w:hAnsi="Times New Roman" w:cs="Times New Roman"/>
          <w:color w:val="000000"/>
          <w:lang w:eastAsia="cs-CZ" w:bidi="cs-CZ"/>
        </w:rPr>
      </w:pPr>
      <w:r w:rsidRPr="004E0A69">
        <w:rPr>
          <w:rFonts w:ascii="Times New Roman" w:hAnsi="Times New Roman" w:cs="Times New Roman"/>
          <w:color w:val="000000"/>
          <w:lang w:eastAsia="cs-CZ" w:bidi="cs-CZ"/>
        </w:rPr>
        <w:t>Kontrola opotřebení kartáčů</w:t>
      </w:r>
    </w:p>
    <w:p w14:paraId="57198B88" w14:textId="77777777" w:rsidR="00BB55EA" w:rsidRPr="004E0A69" w:rsidRDefault="00BB55EA" w:rsidP="00BB55EA">
      <w:pPr>
        <w:pStyle w:val="Zkladntext1"/>
        <w:numPr>
          <w:ilvl w:val="0"/>
          <w:numId w:val="3"/>
        </w:numPr>
        <w:shd w:val="clear" w:color="auto" w:fill="auto"/>
        <w:tabs>
          <w:tab w:val="left" w:pos="373"/>
        </w:tabs>
        <w:spacing w:after="60" w:line="302" w:lineRule="auto"/>
        <w:ind w:left="720" w:hanging="360"/>
        <w:jc w:val="both"/>
        <w:rPr>
          <w:rFonts w:ascii="Times New Roman" w:hAnsi="Times New Roman" w:cs="Times New Roman"/>
        </w:rPr>
      </w:pPr>
      <w:r w:rsidRPr="004E0A69">
        <w:rPr>
          <w:rFonts w:ascii="Times New Roman" w:hAnsi="Times New Roman" w:cs="Times New Roman"/>
          <w:color w:val="000000"/>
          <w:lang w:eastAsia="cs-CZ" w:bidi="cs-CZ"/>
        </w:rPr>
        <w:t>Seřízení pohybu kartáčů</w:t>
      </w:r>
    </w:p>
    <w:p w14:paraId="0A0AB4EE" w14:textId="77777777" w:rsidR="00BB55EA" w:rsidRPr="004E0A69" w:rsidRDefault="00BB55EA" w:rsidP="00BB55EA">
      <w:pPr>
        <w:pStyle w:val="Zkladntext1"/>
        <w:numPr>
          <w:ilvl w:val="0"/>
          <w:numId w:val="3"/>
        </w:numPr>
        <w:shd w:val="clear" w:color="auto" w:fill="auto"/>
        <w:tabs>
          <w:tab w:val="left" w:pos="373"/>
        </w:tabs>
        <w:spacing w:after="60"/>
        <w:jc w:val="both"/>
        <w:rPr>
          <w:rFonts w:ascii="Times New Roman" w:hAnsi="Times New Roman" w:cs="Times New Roman"/>
        </w:rPr>
      </w:pPr>
      <w:r w:rsidRPr="004E0A69">
        <w:rPr>
          <w:rFonts w:ascii="Times New Roman" w:hAnsi="Times New Roman" w:cs="Times New Roman"/>
          <w:color w:val="000000"/>
          <w:lang w:eastAsia="cs-CZ" w:bidi="cs-CZ"/>
        </w:rPr>
        <w:t>Kontrola činnosti „STOP" tlačítek</w:t>
      </w:r>
    </w:p>
    <w:p w14:paraId="57CBBDBD" w14:textId="77777777" w:rsidR="00BB55EA" w:rsidRPr="004E0A69" w:rsidRDefault="00BB55EA" w:rsidP="00BB55EA">
      <w:pPr>
        <w:pStyle w:val="Zkladntext1"/>
        <w:numPr>
          <w:ilvl w:val="0"/>
          <w:numId w:val="3"/>
        </w:numPr>
        <w:shd w:val="clear" w:color="auto" w:fill="auto"/>
        <w:tabs>
          <w:tab w:val="left" w:pos="373"/>
        </w:tabs>
        <w:spacing w:after="60"/>
        <w:jc w:val="both"/>
        <w:rPr>
          <w:rFonts w:ascii="Times New Roman" w:hAnsi="Times New Roman" w:cs="Times New Roman"/>
        </w:rPr>
      </w:pPr>
      <w:r w:rsidRPr="004E0A69">
        <w:rPr>
          <w:rFonts w:ascii="Times New Roman" w:hAnsi="Times New Roman" w:cs="Times New Roman"/>
          <w:color w:val="000000"/>
          <w:lang w:eastAsia="cs-CZ" w:bidi="cs-CZ"/>
        </w:rPr>
        <w:lastRenderedPageBreak/>
        <w:t>Kontrola a seřízení přítlaku kartáčů</w:t>
      </w:r>
    </w:p>
    <w:p w14:paraId="3E3AED1A" w14:textId="77777777" w:rsidR="00BB55EA" w:rsidRPr="004E0A69" w:rsidRDefault="00BB55EA" w:rsidP="00BB55EA">
      <w:pPr>
        <w:pStyle w:val="Nadpis20"/>
        <w:numPr>
          <w:ilvl w:val="0"/>
          <w:numId w:val="2"/>
        </w:numPr>
        <w:shd w:val="clear" w:color="auto" w:fill="auto"/>
        <w:tabs>
          <w:tab w:val="left" w:pos="382"/>
        </w:tabs>
        <w:spacing w:after="60"/>
        <w:jc w:val="both"/>
        <w:rPr>
          <w:rFonts w:ascii="Times New Roman" w:hAnsi="Times New Roman" w:cs="Times New Roman"/>
        </w:rPr>
      </w:pPr>
      <w:bookmarkStart w:id="9" w:name="bookmark10"/>
      <w:bookmarkStart w:id="10" w:name="bookmark11"/>
      <w:proofErr w:type="spellStart"/>
      <w:r w:rsidRPr="004E0A69">
        <w:rPr>
          <w:rFonts w:ascii="Times New Roman" w:hAnsi="Times New Roman" w:cs="Times New Roman"/>
          <w:color w:val="000000"/>
          <w:lang w:eastAsia="cs-CZ" w:bidi="cs-CZ"/>
        </w:rPr>
        <w:t>Elektrosystém</w:t>
      </w:r>
      <w:bookmarkEnd w:id="9"/>
      <w:bookmarkEnd w:id="10"/>
      <w:proofErr w:type="spellEnd"/>
    </w:p>
    <w:p w14:paraId="75A6D86E" w14:textId="77777777" w:rsidR="00BB55EA" w:rsidRPr="004E0A69" w:rsidRDefault="00BB55EA" w:rsidP="00BB55EA">
      <w:pPr>
        <w:pStyle w:val="Zkladntext1"/>
        <w:numPr>
          <w:ilvl w:val="0"/>
          <w:numId w:val="3"/>
        </w:numPr>
        <w:shd w:val="clear" w:color="auto" w:fill="auto"/>
        <w:tabs>
          <w:tab w:val="left" w:pos="373"/>
        </w:tabs>
        <w:spacing w:after="60"/>
        <w:jc w:val="both"/>
        <w:rPr>
          <w:rFonts w:ascii="Times New Roman" w:hAnsi="Times New Roman" w:cs="Times New Roman"/>
        </w:rPr>
      </w:pPr>
      <w:r w:rsidRPr="004E0A69">
        <w:rPr>
          <w:rFonts w:ascii="Times New Roman" w:hAnsi="Times New Roman" w:cs="Times New Roman"/>
          <w:color w:val="000000"/>
          <w:lang w:eastAsia="cs-CZ" w:bidi="cs-CZ"/>
        </w:rPr>
        <w:t>Kontrola funkce jednotlivých tlačítek ručního ovládání</w:t>
      </w:r>
    </w:p>
    <w:p w14:paraId="1CC9F9EF" w14:textId="77777777" w:rsidR="00BB55EA" w:rsidRPr="004E0A69" w:rsidRDefault="00BB55EA" w:rsidP="00BB55EA">
      <w:pPr>
        <w:pStyle w:val="Zkladntext1"/>
        <w:numPr>
          <w:ilvl w:val="0"/>
          <w:numId w:val="3"/>
        </w:numPr>
        <w:shd w:val="clear" w:color="auto" w:fill="auto"/>
        <w:tabs>
          <w:tab w:val="left" w:pos="373"/>
        </w:tabs>
        <w:spacing w:after="60"/>
        <w:jc w:val="both"/>
        <w:rPr>
          <w:rFonts w:ascii="Times New Roman" w:hAnsi="Times New Roman" w:cs="Times New Roman"/>
        </w:rPr>
      </w:pPr>
      <w:r w:rsidRPr="004E0A69">
        <w:rPr>
          <w:rFonts w:ascii="Times New Roman" w:hAnsi="Times New Roman" w:cs="Times New Roman"/>
          <w:color w:val="000000"/>
          <w:lang w:eastAsia="cs-CZ" w:bidi="cs-CZ"/>
        </w:rPr>
        <w:t>Kontrola a očištění kontaktů elektrických prvků v rozvaděči</w:t>
      </w:r>
    </w:p>
    <w:p w14:paraId="0B8616FA" w14:textId="77777777" w:rsidR="00BB55EA" w:rsidRPr="004E0A69" w:rsidRDefault="00BB55EA" w:rsidP="00BB55EA">
      <w:pPr>
        <w:pStyle w:val="Zkladntext1"/>
        <w:numPr>
          <w:ilvl w:val="0"/>
          <w:numId w:val="3"/>
        </w:numPr>
        <w:shd w:val="clear" w:color="auto" w:fill="auto"/>
        <w:tabs>
          <w:tab w:val="left" w:pos="373"/>
        </w:tabs>
        <w:spacing w:after="60"/>
        <w:jc w:val="both"/>
        <w:rPr>
          <w:rFonts w:ascii="Times New Roman" w:hAnsi="Times New Roman" w:cs="Times New Roman"/>
        </w:rPr>
      </w:pPr>
      <w:r w:rsidRPr="004E0A69">
        <w:rPr>
          <w:rFonts w:ascii="Times New Roman" w:hAnsi="Times New Roman" w:cs="Times New Roman"/>
          <w:color w:val="000000"/>
          <w:lang w:eastAsia="cs-CZ" w:bidi="cs-CZ"/>
        </w:rPr>
        <w:t>Kontrola a vyčištění fotobuněk mycí technologie</w:t>
      </w:r>
    </w:p>
    <w:p w14:paraId="322C1D6F" w14:textId="77777777" w:rsidR="00BB55EA" w:rsidRPr="004E0A69" w:rsidRDefault="00BB55EA" w:rsidP="00BB55EA">
      <w:pPr>
        <w:pStyle w:val="Zkladntext1"/>
        <w:numPr>
          <w:ilvl w:val="0"/>
          <w:numId w:val="3"/>
        </w:numPr>
        <w:shd w:val="clear" w:color="auto" w:fill="auto"/>
        <w:tabs>
          <w:tab w:val="left" w:pos="373"/>
        </w:tabs>
        <w:spacing w:after="60"/>
        <w:jc w:val="both"/>
        <w:rPr>
          <w:rFonts w:ascii="Times New Roman" w:hAnsi="Times New Roman" w:cs="Times New Roman"/>
        </w:rPr>
      </w:pPr>
      <w:r w:rsidRPr="004E0A69">
        <w:rPr>
          <w:rFonts w:ascii="Times New Roman" w:hAnsi="Times New Roman" w:cs="Times New Roman"/>
          <w:color w:val="000000"/>
          <w:lang w:eastAsia="cs-CZ" w:bidi="cs-CZ"/>
        </w:rPr>
        <w:t>Kontrola těsnění a funkčnosti elektrických motorů pojezdu a rotace kartáčů</w:t>
      </w:r>
    </w:p>
    <w:p w14:paraId="6171F008" w14:textId="77777777" w:rsidR="00BB55EA" w:rsidRPr="004E0A69" w:rsidRDefault="00BB55EA" w:rsidP="00BB55EA">
      <w:pPr>
        <w:pStyle w:val="Zkladntext1"/>
        <w:numPr>
          <w:ilvl w:val="0"/>
          <w:numId w:val="3"/>
        </w:numPr>
        <w:shd w:val="clear" w:color="auto" w:fill="auto"/>
        <w:tabs>
          <w:tab w:val="left" w:pos="373"/>
        </w:tabs>
        <w:spacing w:after="60"/>
        <w:jc w:val="both"/>
        <w:rPr>
          <w:rFonts w:ascii="Times New Roman" w:hAnsi="Times New Roman" w:cs="Times New Roman"/>
        </w:rPr>
      </w:pPr>
      <w:r w:rsidRPr="004E0A69">
        <w:rPr>
          <w:rFonts w:ascii="Times New Roman" w:hAnsi="Times New Roman" w:cs="Times New Roman"/>
          <w:color w:val="000000"/>
          <w:lang w:eastAsia="cs-CZ" w:bidi="cs-CZ"/>
        </w:rPr>
        <w:t>Kontrola funkčnosti indukčních koncových spínačů pohybu portálu</w:t>
      </w:r>
    </w:p>
    <w:p w14:paraId="6B125266" w14:textId="77777777" w:rsidR="00BB55EA" w:rsidRPr="004E0A69" w:rsidRDefault="00BB55EA" w:rsidP="00BB55EA">
      <w:pPr>
        <w:pStyle w:val="Zkladntext1"/>
        <w:numPr>
          <w:ilvl w:val="0"/>
          <w:numId w:val="3"/>
        </w:numPr>
        <w:shd w:val="clear" w:color="auto" w:fill="auto"/>
        <w:tabs>
          <w:tab w:val="left" w:pos="373"/>
        </w:tabs>
        <w:spacing w:after="60"/>
        <w:ind w:left="400" w:hanging="400"/>
        <w:jc w:val="both"/>
        <w:rPr>
          <w:rFonts w:ascii="Times New Roman" w:hAnsi="Times New Roman" w:cs="Times New Roman"/>
        </w:rPr>
      </w:pPr>
      <w:r w:rsidRPr="004E0A69">
        <w:rPr>
          <w:rFonts w:ascii="Times New Roman" w:hAnsi="Times New Roman" w:cs="Times New Roman"/>
          <w:color w:val="000000"/>
          <w:lang w:eastAsia="cs-CZ" w:bidi="cs-CZ"/>
        </w:rPr>
        <w:t>Kontrola činnosti indukčních snímačů horizontálního a vertikálních kartáčů, a kontrola nastavení vzdálenosti těchto snímačů</w:t>
      </w:r>
    </w:p>
    <w:p w14:paraId="38EFF7AF" w14:textId="77777777" w:rsidR="00BB55EA" w:rsidRPr="004E0A69" w:rsidRDefault="00BB55EA" w:rsidP="00BB55EA">
      <w:pPr>
        <w:pStyle w:val="Zkladntext1"/>
        <w:numPr>
          <w:ilvl w:val="0"/>
          <w:numId w:val="3"/>
        </w:numPr>
        <w:shd w:val="clear" w:color="auto" w:fill="auto"/>
        <w:tabs>
          <w:tab w:val="left" w:pos="373"/>
        </w:tabs>
        <w:spacing w:after="60"/>
        <w:jc w:val="both"/>
        <w:rPr>
          <w:rFonts w:ascii="Times New Roman" w:hAnsi="Times New Roman" w:cs="Times New Roman"/>
        </w:rPr>
      </w:pPr>
      <w:r w:rsidRPr="004E0A69">
        <w:rPr>
          <w:rFonts w:ascii="Times New Roman" w:hAnsi="Times New Roman" w:cs="Times New Roman"/>
          <w:color w:val="000000"/>
          <w:lang w:eastAsia="cs-CZ" w:bidi="cs-CZ"/>
        </w:rPr>
        <w:t>Kontrola činnosti proudového senzoru horizontálního kartáče a případné seřízení přítlaku</w:t>
      </w:r>
    </w:p>
    <w:p w14:paraId="68FDCC50" w14:textId="77777777" w:rsidR="00BB55EA" w:rsidRPr="004E0A69" w:rsidRDefault="00BB55EA" w:rsidP="00BB55EA">
      <w:pPr>
        <w:pStyle w:val="Zkladntext1"/>
        <w:numPr>
          <w:ilvl w:val="0"/>
          <w:numId w:val="3"/>
        </w:numPr>
        <w:shd w:val="clear" w:color="auto" w:fill="auto"/>
        <w:tabs>
          <w:tab w:val="left" w:pos="373"/>
        </w:tabs>
        <w:spacing w:after="60"/>
        <w:jc w:val="both"/>
        <w:rPr>
          <w:rFonts w:ascii="Times New Roman" w:hAnsi="Times New Roman" w:cs="Times New Roman"/>
        </w:rPr>
      </w:pPr>
      <w:r w:rsidRPr="004E0A69">
        <w:rPr>
          <w:rFonts w:ascii="Times New Roman" w:hAnsi="Times New Roman" w:cs="Times New Roman"/>
          <w:color w:val="000000"/>
          <w:lang w:eastAsia="cs-CZ" w:bidi="cs-CZ"/>
        </w:rPr>
        <w:t>Kontrola činnosti proudového relé vertikálních kartáčů, případné jejich seřízení</w:t>
      </w:r>
    </w:p>
    <w:p w14:paraId="6B940DCC" w14:textId="77777777" w:rsidR="00BB55EA" w:rsidRPr="004E0A69" w:rsidRDefault="00BB55EA" w:rsidP="00BB55EA">
      <w:pPr>
        <w:pStyle w:val="Zkladntext1"/>
        <w:numPr>
          <w:ilvl w:val="0"/>
          <w:numId w:val="3"/>
        </w:numPr>
        <w:shd w:val="clear" w:color="auto" w:fill="auto"/>
        <w:tabs>
          <w:tab w:val="left" w:pos="373"/>
        </w:tabs>
        <w:spacing w:after="60"/>
        <w:jc w:val="both"/>
        <w:rPr>
          <w:rFonts w:ascii="Times New Roman" w:hAnsi="Times New Roman" w:cs="Times New Roman"/>
        </w:rPr>
      </w:pPr>
      <w:r w:rsidRPr="004E0A69">
        <w:rPr>
          <w:rFonts w:ascii="Times New Roman" w:hAnsi="Times New Roman" w:cs="Times New Roman"/>
          <w:color w:val="000000"/>
          <w:lang w:eastAsia="cs-CZ" w:bidi="cs-CZ"/>
        </w:rPr>
        <w:t>Kontrola činnosti frekvenčního měniče</w:t>
      </w:r>
    </w:p>
    <w:p w14:paraId="29E24B2A" w14:textId="77777777" w:rsidR="00BB55EA" w:rsidRPr="004E0A69" w:rsidRDefault="00BB55EA" w:rsidP="00BB55EA">
      <w:pPr>
        <w:pStyle w:val="Zkladntext1"/>
        <w:numPr>
          <w:ilvl w:val="0"/>
          <w:numId w:val="3"/>
        </w:numPr>
        <w:shd w:val="clear" w:color="auto" w:fill="auto"/>
        <w:tabs>
          <w:tab w:val="left" w:pos="373"/>
        </w:tabs>
        <w:spacing w:after="60"/>
        <w:jc w:val="both"/>
        <w:rPr>
          <w:rFonts w:ascii="Times New Roman" w:hAnsi="Times New Roman" w:cs="Times New Roman"/>
        </w:rPr>
      </w:pPr>
      <w:r w:rsidRPr="004E0A69">
        <w:rPr>
          <w:rFonts w:ascii="Times New Roman" w:hAnsi="Times New Roman" w:cs="Times New Roman"/>
          <w:color w:val="000000"/>
          <w:lang w:eastAsia="cs-CZ" w:bidi="cs-CZ"/>
        </w:rPr>
        <w:t>Kontrola nastavení vzdálenosti koncových indukčních snímačů</w:t>
      </w:r>
    </w:p>
    <w:p w14:paraId="696A4E11" w14:textId="77777777" w:rsidR="00BB55EA" w:rsidRPr="004E0A69" w:rsidRDefault="00BB55EA" w:rsidP="00BB55EA">
      <w:pPr>
        <w:pStyle w:val="Zkladntext1"/>
        <w:numPr>
          <w:ilvl w:val="0"/>
          <w:numId w:val="3"/>
        </w:numPr>
        <w:shd w:val="clear" w:color="auto" w:fill="auto"/>
        <w:tabs>
          <w:tab w:val="left" w:pos="373"/>
        </w:tabs>
        <w:spacing w:after="60"/>
        <w:jc w:val="both"/>
        <w:rPr>
          <w:rFonts w:ascii="Times New Roman" w:hAnsi="Times New Roman" w:cs="Times New Roman"/>
        </w:rPr>
      </w:pPr>
      <w:r w:rsidRPr="004E0A69">
        <w:rPr>
          <w:rFonts w:ascii="Times New Roman" w:hAnsi="Times New Roman" w:cs="Times New Roman"/>
          <w:color w:val="000000"/>
          <w:lang w:eastAsia="cs-CZ" w:bidi="cs-CZ"/>
        </w:rPr>
        <w:t>Kontrola všech proudových senzorů, případné jejich seřízení</w:t>
      </w:r>
    </w:p>
    <w:p w14:paraId="2E41CAC7" w14:textId="77777777" w:rsidR="00BB55EA" w:rsidRPr="004E0A69" w:rsidRDefault="00BB55EA" w:rsidP="00BB55EA">
      <w:pPr>
        <w:pStyle w:val="Nadpis20"/>
        <w:numPr>
          <w:ilvl w:val="0"/>
          <w:numId w:val="2"/>
        </w:numPr>
        <w:shd w:val="clear" w:color="auto" w:fill="auto"/>
        <w:tabs>
          <w:tab w:val="left" w:pos="382"/>
        </w:tabs>
        <w:spacing w:after="60"/>
        <w:jc w:val="both"/>
        <w:rPr>
          <w:rFonts w:ascii="Times New Roman" w:hAnsi="Times New Roman" w:cs="Times New Roman"/>
        </w:rPr>
      </w:pPr>
      <w:bookmarkStart w:id="11" w:name="bookmark12"/>
      <w:bookmarkStart w:id="12" w:name="bookmark13"/>
      <w:r w:rsidRPr="004E0A69">
        <w:rPr>
          <w:rFonts w:ascii="Times New Roman" w:hAnsi="Times New Roman" w:cs="Times New Roman"/>
          <w:color w:val="000000"/>
          <w:lang w:eastAsia="cs-CZ" w:bidi="cs-CZ"/>
        </w:rPr>
        <w:t>Ostatní úkony</w:t>
      </w:r>
      <w:bookmarkEnd w:id="11"/>
      <w:bookmarkEnd w:id="12"/>
    </w:p>
    <w:p w14:paraId="2D0CFDA6" w14:textId="77777777" w:rsidR="00BB55EA" w:rsidRPr="004E0A69" w:rsidRDefault="00BB55EA" w:rsidP="00BB55EA">
      <w:pPr>
        <w:pStyle w:val="Zkladntext1"/>
        <w:numPr>
          <w:ilvl w:val="0"/>
          <w:numId w:val="3"/>
        </w:numPr>
        <w:shd w:val="clear" w:color="auto" w:fill="auto"/>
        <w:tabs>
          <w:tab w:val="left" w:pos="373"/>
        </w:tabs>
        <w:spacing w:after="60"/>
        <w:jc w:val="both"/>
        <w:rPr>
          <w:rFonts w:ascii="Times New Roman" w:hAnsi="Times New Roman" w:cs="Times New Roman"/>
        </w:rPr>
      </w:pPr>
      <w:r w:rsidRPr="004E0A69">
        <w:rPr>
          <w:rFonts w:ascii="Times New Roman" w:hAnsi="Times New Roman" w:cs="Times New Roman"/>
          <w:color w:val="000000"/>
          <w:lang w:eastAsia="cs-CZ" w:bidi="cs-CZ"/>
        </w:rPr>
        <w:t>Kontrola a doplnění všech provozních a technologických náplní mycí technologie</w:t>
      </w:r>
    </w:p>
    <w:p w14:paraId="666B9C79" w14:textId="77777777" w:rsidR="00BB55EA" w:rsidRPr="004E0A69" w:rsidRDefault="00BB55EA" w:rsidP="00BB55EA">
      <w:pPr>
        <w:pStyle w:val="Zkladntext1"/>
        <w:numPr>
          <w:ilvl w:val="0"/>
          <w:numId w:val="3"/>
        </w:numPr>
        <w:shd w:val="clear" w:color="auto" w:fill="auto"/>
        <w:tabs>
          <w:tab w:val="left" w:pos="373"/>
        </w:tabs>
        <w:spacing w:after="60"/>
        <w:jc w:val="both"/>
        <w:rPr>
          <w:rFonts w:ascii="Times New Roman" w:hAnsi="Times New Roman" w:cs="Times New Roman"/>
        </w:rPr>
      </w:pPr>
      <w:r w:rsidRPr="004E0A69">
        <w:rPr>
          <w:rFonts w:ascii="Times New Roman" w:hAnsi="Times New Roman" w:cs="Times New Roman"/>
          <w:color w:val="000000"/>
          <w:lang w:eastAsia="cs-CZ" w:bidi="cs-CZ"/>
        </w:rPr>
        <w:t>Celková vizuální prohlídka s kontrolou celého zařízení</w:t>
      </w:r>
    </w:p>
    <w:p w14:paraId="495EBF9F" w14:textId="77777777" w:rsidR="00BB55EA" w:rsidRPr="004E0A69" w:rsidRDefault="00BB55EA" w:rsidP="00BB55EA">
      <w:pPr>
        <w:pStyle w:val="Zkladntext1"/>
        <w:numPr>
          <w:ilvl w:val="0"/>
          <w:numId w:val="3"/>
        </w:numPr>
        <w:shd w:val="clear" w:color="auto" w:fill="auto"/>
        <w:tabs>
          <w:tab w:val="left" w:pos="373"/>
        </w:tabs>
        <w:spacing w:after="60"/>
        <w:jc w:val="both"/>
        <w:rPr>
          <w:rFonts w:ascii="Times New Roman" w:hAnsi="Times New Roman" w:cs="Times New Roman"/>
        </w:rPr>
      </w:pPr>
      <w:r w:rsidRPr="004E0A69">
        <w:rPr>
          <w:rFonts w:ascii="Times New Roman" w:hAnsi="Times New Roman" w:cs="Times New Roman"/>
          <w:color w:val="000000"/>
          <w:lang w:eastAsia="cs-CZ" w:bidi="cs-CZ"/>
        </w:rPr>
        <w:t>Funkční zkouška mycího cyklu v rozsahu programového vybavení</w:t>
      </w:r>
    </w:p>
    <w:p w14:paraId="52EA25A8" w14:textId="77777777" w:rsidR="00CF4C57" w:rsidRDefault="00CF4C57"/>
    <w:sectPr w:rsidR="00CF4C57" w:rsidSect="006F41FC">
      <w:headerReference w:type="default" r:id="rId7"/>
      <w:footerReference w:type="default" r:id="rId8"/>
      <w:pgSz w:w="11906" w:h="16838"/>
      <w:pgMar w:top="1985" w:right="851" w:bottom="1134" w:left="1418" w:header="737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B1C0224" w16cid:durableId="279615F3"/>
  <w16cid:commentId w16cid:paraId="0C8AF9EF" w16cid:durableId="279615F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896AAF" w14:textId="77777777" w:rsidR="00BB55EA" w:rsidRDefault="00BB55EA" w:rsidP="00BB55EA">
      <w:r>
        <w:separator/>
      </w:r>
    </w:p>
  </w:endnote>
  <w:endnote w:type="continuationSeparator" w:id="0">
    <w:p w14:paraId="322B470B" w14:textId="77777777" w:rsidR="00BB55EA" w:rsidRDefault="00BB55EA" w:rsidP="00BB5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97052660"/>
      <w:docPartObj>
        <w:docPartGallery w:val="Page Numbers (Bottom of Page)"/>
        <w:docPartUnique/>
      </w:docPartObj>
    </w:sdtPr>
    <w:sdtEndPr/>
    <w:sdtContent>
      <w:p w14:paraId="1BE9A689" w14:textId="75B6EE45" w:rsidR="004228DD" w:rsidRDefault="004228DD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41FC">
          <w:rPr>
            <w:noProof/>
          </w:rPr>
          <w:t>2</w:t>
        </w:r>
        <w:r>
          <w:fldChar w:fldCharType="end"/>
        </w:r>
        <w:r>
          <w:t>/</w:t>
        </w:r>
        <w:r w:rsidR="006F41FC">
          <w:fldChar w:fldCharType="begin"/>
        </w:r>
        <w:r w:rsidR="006F41FC">
          <w:instrText xml:space="preserve"> NUMPAGES   \* MERGEFORMAT </w:instrText>
        </w:r>
        <w:r w:rsidR="006F41FC">
          <w:fldChar w:fldCharType="separate"/>
        </w:r>
        <w:r w:rsidR="006F41FC">
          <w:rPr>
            <w:noProof/>
          </w:rPr>
          <w:t>2</w:t>
        </w:r>
        <w:r w:rsidR="006F41FC">
          <w:rPr>
            <w:noProof/>
          </w:rPr>
          <w:fldChar w:fldCharType="end"/>
        </w:r>
      </w:p>
    </w:sdtContent>
  </w:sdt>
  <w:p w14:paraId="72BAF0D2" w14:textId="77777777" w:rsidR="004228DD" w:rsidRDefault="004228D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C481D8" w14:textId="77777777" w:rsidR="00BB55EA" w:rsidRDefault="00BB55EA" w:rsidP="00BB55EA">
      <w:r>
        <w:separator/>
      </w:r>
    </w:p>
  </w:footnote>
  <w:footnote w:type="continuationSeparator" w:id="0">
    <w:p w14:paraId="7DF19722" w14:textId="77777777" w:rsidR="00BB55EA" w:rsidRDefault="00BB55EA" w:rsidP="00BB55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D3BFC9" w14:textId="35F7C81A" w:rsidR="006F41FC" w:rsidRPr="006F41FC" w:rsidRDefault="006F41FC">
    <w:pPr>
      <w:pStyle w:val="Zhlav"/>
      <w:rPr>
        <w:i/>
        <w:sz w:val="22"/>
      </w:rPr>
    </w:pPr>
    <w:r w:rsidRPr="006F41FC">
      <w:rPr>
        <w:i/>
        <w:noProof/>
        <w:sz w:val="22"/>
        <w:lang w:eastAsia="cs-CZ"/>
      </w:rPr>
      <w:drawing>
        <wp:anchor distT="0" distB="0" distL="114300" distR="114300" simplePos="0" relativeHeight="251660288" behindDoc="0" locked="0" layoutInCell="1" allowOverlap="1" wp14:anchorId="61AB82A1" wp14:editId="6DF67AA7">
          <wp:simplePos x="0" y="0"/>
          <wp:positionH relativeFrom="margin">
            <wp:posOffset>4281805</wp:posOffset>
          </wp:positionH>
          <wp:positionV relativeFrom="topMargin">
            <wp:align>bottom</wp:align>
          </wp:positionV>
          <wp:extent cx="2179320" cy="615315"/>
          <wp:effectExtent l="0" t="0" r="0" b="0"/>
          <wp:wrapNone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F41FC">
      <w:rPr>
        <w:i/>
        <w:sz w:val="22"/>
      </w:rPr>
      <w:t>Příloha č. 3 ZD – Rozsah preventivních servisních prací</w:t>
    </w:r>
  </w:p>
  <w:p w14:paraId="3E86B05C" w14:textId="38E38F9B" w:rsidR="00BB55EA" w:rsidRDefault="006F41FC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027701DB" wp14:editId="7209F6AB">
          <wp:simplePos x="0" y="0"/>
          <wp:positionH relativeFrom="margin">
            <wp:align>left</wp:align>
          </wp:positionH>
          <wp:positionV relativeFrom="paragraph">
            <wp:posOffset>27305</wp:posOffset>
          </wp:positionV>
          <wp:extent cx="1871345" cy="506095"/>
          <wp:effectExtent l="0" t="0" r="0" b="8255"/>
          <wp:wrapNone/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D07C0"/>
    <w:multiLevelType w:val="multilevel"/>
    <w:tmpl w:val="1626FA28"/>
    <w:lvl w:ilvl="0">
      <w:start w:val="1"/>
      <w:numFmt w:val="bullet"/>
      <w:lvlText w:val="-"/>
      <w:lvlJc w:val="left"/>
      <w:rPr>
        <w:rFonts w:ascii="Candara" w:eastAsia="Candara" w:hAnsi="Candara" w:cs="Candar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B704277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642934F1"/>
    <w:multiLevelType w:val="multilevel"/>
    <w:tmpl w:val="928A4DCC"/>
    <w:lvl w:ilvl="0">
      <w:start w:val="1"/>
      <w:numFmt w:val="lowerLetter"/>
      <w:lvlText w:val="%1)"/>
      <w:lvlJc w:val="left"/>
      <w:rPr>
        <w:rFonts w:ascii="Candara" w:eastAsia="Candara" w:hAnsi="Candara" w:cs="Candar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5EA"/>
    <w:rsid w:val="004228DD"/>
    <w:rsid w:val="005350E8"/>
    <w:rsid w:val="0055556D"/>
    <w:rsid w:val="006C49F4"/>
    <w:rsid w:val="006F41FC"/>
    <w:rsid w:val="009326BC"/>
    <w:rsid w:val="00A866B6"/>
    <w:rsid w:val="00BB55EA"/>
    <w:rsid w:val="00CF4C57"/>
    <w:rsid w:val="00D8592F"/>
    <w:rsid w:val="00F22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4AADA27"/>
  <w15:chartTrackingRefBased/>
  <w15:docId w15:val="{2585E708-D441-41F5-9669-9BDB7A7A8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350E8"/>
    <w:pPr>
      <w:keepNext/>
      <w:keepLines/>
      <w:numPr>
        <w:numId w:val="1"/>
      </w:numPr>
      <w:spacing w:before="240" w:after="240"/>
      <w:ind w:left="0" w:firstLine="0"/>
      <w:jc w:val="center"/>
      <w:outlineLvl w:val="0"/>
    </w:pPr>
    <w:rPr>
      <w:rFonts w:eastAsiaTheme="majorEastAsia" w:cstheme="majorBidi"/>
      <w:b/>
      <w:color w:val="00ADD0"/>
      <w:sz w:val="32"/>
      <w:szCs w:val="32"/>
      <w:u w:val="doub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350E8"/>
    <w:rPr>
      <w:rFonts w:eastAsiaTheme="majorEastAsia" w:cstheme="majorBidi"/>
      <w:b/>
      <w:color w:val="00ADD0"/>
      <w:sz w:val="32"/>
      <w:szCs w:val="32"/>
      <w:u w:val="double"/>
    </w:rPr>
  </w:style>
  <w:style w:type="character" w:styleId="Odkaznakoment">
    <w:name w:val="annotation reference"/>
    <w:uiPriority w:val="99"/>
    <w:semiHidden/>
    <w:unhideWhenUsed/>
    <w:rsid w:val="00BB55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B55EA"/>
    <w:rPr>
      <w:rFonts w:eastAsia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B55EA"/>
    <w:rPr>
      <w:rFonts w:eastAsia="Times New Roman" w:cs="Times New Roman"/>
      <w:sz w:val="20"/>
      <w:szCs w:val="20"/>
      <w:lang w:eastAsia="cs-CZ"/>
    </w:rPr>
  </w:style>
  <w:style w:type="character" w:customStyle="1" w:styleId="Nadpis10">
    <w:name w:val="Nadpis #1_"/>
    <w:basedOn w:val="Standardnpsmoodstavce"/>
    <w:link w:val="Nadpis11"/>
    <w:rsid w:val="00BB55EA"/>
    <w:rPr>
      <w:rFonts w:ascii="Calibri" w:eastAsia="Calibri" w:hAnsi="Calibri" w:cs="Calibri"/>
      <w:b/>
      <w:bCs/>
      <w:sz w:val="32"/>
      <w:szCs w:val="32"/>
      <w:shd w:val="clear" w:color="auto" w:fill="FFFFFF"/>
    </w:rPr>
  </w:style>
  <w:style w:type="character" w:customStyle="1" w:styleId="Zkladntext">
    <w:name w:val="Základní text_"/>
    <w:basedOn w:val="Standardnpsmoodstavce"/>
    <w:link w:val="Zkladntext1"/>
    <w:rsid w:val="00BB55EA"/>
    <w:rPr>
      <w:rFonts w:ascii="Candara" w:eastAsia="Candara" w:hAnsi="Candara" w:cs="Candara"/>
      <w:shd w:val="clear" w:color="auto" w:fill="FFFFFF"/>
    </w:rPr>
  </w:style>
  <w:style w:type="character" w:customStyle="1" w:styleId="Nadpis2">
    <w:name w:val="Nadpis #2_"/>
    <w:basedOn w:val="Standardnpsmoodstavce"/>
    <w:link w:val="Nadpis20"/>
    <w:rsid w:val="00BB55EA"/>
    <w:rPr>
      <w:rFonts w:ascii="Candara" w:eastAsia="Candara" w:hAnsi="Candara" w:cs="Candara"/>
      <w:b/>
      <w:bCs/>
      <w:shd w:val="clear" w:color="auto" w:fill="FFFFFF"/>
    </w:rPr>
  </w:style>
  <w:style w:type="paragraph" w:customStyle="1" w:styleId="Nadpis11">
    <w:name w:val="Nadpis #1"/>
    <w:basedOn w:val="Normln"/>
    <w:link w:val="Nadpis10"/>
    <w:rsid w:val="00BB55EA"/>
    <w:pPr>
      <w:widowControl w:val="0"/>
      <w:shd w:val="clear" w:color="auto" w:fill="FFFFFF"/>
      <w:spacing w:after="580"/>
      <w:jc w:val="center"/>
      <w:outlineLvl w:val="0"/>
    </w:pPr>
    <w:rPr>
      <w:rFonts w:ascii="Calibri" w:eastAsia="Calibri" w:hAnsi="Calibri" w:cs="Calibri"/>
      <w:b/>
      <w:bCs/>
      <w:sz w:val="32"/>
      <w:szCs w:val="32"/>
    </w:rPr>
  </w:style>
  <w:style w:type="paragraph" w:customStyle="1" w:styleId="Zkladntext1">
    <w:name w:val="Základní text1"/>
    <w:basedOn w:val="Normln"/>
    <w:link w:val="Zkladntext"/>
    <w:rsid w:val="00BB55EA"/>
    <w:pPr>
      <w:widowControl w:val="0"/>
      <w:shd w:val="clear" w:color="auto" w:fill="FFFFFF"/>
      <w:spacing w:line="300" w:lineRule="auto"/>
    </w:pPr>
    <w:rPr>
      <w:rFonts w:ascii="Candara" w:eastAsia="Candara" w:hAnsi="Candara" w:cs="Candara"/>
    </w:rPr>
  </w:style>
  <w:style w:type="paragraph" w:customStyle="1" w:styleId="Nadpis20">
    <w:name w:val="Nadpis #2"/>
    <w:basedOn w:val="Normln"/>
    <w:link w:val="Nadpis2"/>
    <w:rsid w:val="00BB55EA"/>
    <w:pPr>
      <w:widowControl w:val="0"/>
      <w:shd w:val="clear" w:color="auto" w:fill="FFFFFF"/>
      <w:spacing w:line="300" w:lineRule="auto"/>
      <w:outlineLvl w:val="1"/>
    </w:pPr>
    <w:rPr>
      <w:rFonts w:ascii="Candara" w:eastAsia="Candara" w:hAnsi="Candara" w:cs="Candara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B55E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55EA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B55EA"/>
    <w:rPr>
      <w:rFonts w:eastAsia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B55EA"/>
    <w:rPr>
      <w:rFonts w:eastAsia="Times New Roman" w:cs="Times New Roman"/>
      <w:b/>
      <w:bCs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B55E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B55EA"/>
  </w:style>
  <w:style w:type="paragraph" w:styleId="Zpat">
    <w:name w:val="footer"/>
    <w:basedOn w:val="Normln"/>
    <w:link w:val="ZpatChar"/>
    <w:uiPriority w:val="99"/>
    <w:unhideWhenUsed/>
    <w:rsid w:val="00BB55E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B55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365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DPO</Company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Vyroubalová Naděžda, Ing.</dc:creator>
  <cp:keywords/>
  <dc:description/>
  <cp:lastModifiedBy>Červenková Jana</cp:lastModifiedBy>
  <cp:revision>7</cp:revision>
  <dcterms:created xsi:type="dcterms:W3CDTF">2023-02-10T12:03:00Z</dcterms:created>
  <dcterms:modified xsi:type="dcterms:W3CDTF">2023-05-22T12:44:00Z</dcterms:modified>
</cp:coreProperties>
</file>