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B9F74" w14:textId="6D69FDEE" w:rsidR="006F1B04" w:rsidRPr="004B28AB" w:rsidRDefault="007E43AF" w:rsidP="004B28AB">
      <w:pPr>
        <w:pStyle w:val="StyleNadpis1CenteredLeft0cmFirstline0cm"/>
        <w:tabs>
          <w:tab w:val="clear" w:pos="360"/>
        </w:tabs>
        <w:spacing w:before="0"/>
        <w:rPr>
          <w:rFonts w:ascii="Arial Black" w:hAnsi="Arial Black"/>
          <w:color w:val="244061" w:themeColor="accent1" w:themeShade="80"/>
          <w:sz w:val="24"/>
          <w:szCs w:val="24"/>
        </w:rPr>
      </w:pPr>
      <w:r w:rsidRPr="004B28AB">
        <w:rPr>
          <w:rFonts w:ascii="Arial Black" w:hAnsi="Arial Black"/>
          <w:color w:val="244061" w:themeColor="accent1" w:themeShade="80"/>
          <w:sz w:val="24"/>
          <w:szCs w:val="24"/>
        </w:rPr>
        <w:t>DOTAZNÍK</w:t>
      </w:r>
      <w:r w:rsidR="00086D0D" w:rsidRPr="004B28AB">
        <w:rPr>
          <w:rFonts w:ascii="Arial Black" w:hAnsi="Arial Black"/>
          <w:color w:val="244061" w:themeColor="accent1" w:themeShade="80"/>
          <w:sz w:val="24"/>
          <w:szCs w:val="24"/>
        </w:rPr>
        <w:t xml:space="preserve"> k</w:t>
      </w:r>
      <w:r w:rsidR="00530D74" w:rsidRPr="004B28AB">
        <w:rPr>
          <w:rFonts w:ascii="Arial Black" w:hAnsi="Arial Black"/>
          <w:color w:val="244061" w:themeColor="accent1" w:themeShade="80"/>
          <w:sz w:val="24"/>
          <w:szCs w:val="24"/>
        </w:rPr>
        <w:t> předběžné tržní konzultaci k</w:t>
      </w:r>
      <w:r w:rsidR="003444DE" w:rsidRPr="004B28AB">
        <w:rPr>
          <w:rFonts w:ascii="Arial Black" w:hAnsi="Arial Black"/>
          <w:color w:val="244061" w:themeColor="accent1" w:themeShade="80"/>
          <w:sz w:val="24"/>
          <w:szCs w:val="24"/>
        </w:rPr>
        <w:t>e zvažované</w:t>
      </w:r>
      <w:r w:rsidR="00530D74" w:rsidRPr="004B28AB">
        <w:rPr>
          <w:rFonts w:ascii="Arial Black" w:hAnsi="Arial Black"/>
          <w:color w:val="244061" w:themeColor="accent1" w:themeShade="80"/>
          <w:sz w:val="24"/>
          <w:szCs w:val="24"/>
        </w:rPr>
        <w:t> veřejné zakázce</w:t>
      </w:r>
    </w:p>
    <w:p w14:paraId="3072E836" w14:textId="77777777" w:rsidR="004B28AB" w:rsidRDefault="004B28AB" w:rsidP="004B28AB">
      <w:pPr>
        <w:pStyle w:val="StyleNadpis1CenteredLeft0cmFirstline0cm"/>
        <w:tabs>
          <w:tab w:val="clear" w:pos="360"/>
        </w:tabs>
        <w:spacing w:before="0"/>
        <w:rPr>
          <w:rFonts w:ascii="Arial Black" w:hAnsi="Arial Black"/>
          <w:caps w:val="0"/>
          <w:color w:val="244061" w:themeColor="accent1" w:themeShade="80"/>
          <w:szCs w:val="22"/>
        </w:rPr>
      </w:pPr>
    </w:p>
    <w:p w14:paraId="6F4A8083" w14:textId="18A29676" w:rsidR="00F2075D" w:rsidRDefault="004B28AB" w:rsidP="004B28AB">
      <w:pPr>
        <w:pStyle w:val="StyleNadpis1CenteredLeft0cmFirstline0cm"/>
        <w:tabs>
          <w:tab w:val="clear" w:pos="360"/>
        </w:tabs>
        <w:spacing w:before="0"/>
        <w:rPr>
          <w:rFonts w:ascii="Arial Black" w:hAnsi="Arial Black"/>
          <w:caps w:val="0"/>
          <w:color w:val="244061" w:themeColor="accent1" w:themeShade="80"/>
          <w:szCs w:val="22"/>
        </w:rPr>
      </w:pPr>
      <w:r w:rsidRPr="004B28AB">
        <w:rPr>
          <w:rFonts w:ascii="Arial Black" w:hAnsi="Arial Black"/>
          <w:caps w:val="0"/>
          <w:color w:val="244061" w:themeColor="accent1" w:themeShade="80"/>
          <w:szCs w:val="22"/>
        </w:rPr>
        <w:t>Pravidelné dodávky vodíku pro vodíkovou plnící stanici</w:t>
      </w:r>
    </w:p>
    <w:p w14:paraId="3D52925E" w14:textId="77777777" w:rsidR="004B28AB" w:rsidRPr="005F651D" w:rsidRDefault="004B28AB" w:rsidP="004B28AB">
      <w:pPr>
        <w:pStyle w:val="StyleNadpis1CenteredLeft0cmFirstline0cm"/>
        <w:tabs>
          <w:tab w:val="clear" w:pos="360"/>
        </w:tabs>
        <w:spacing w:before="0"/>
        <w:rPr>
          <w:rFonts w:ascii="Arial Black" w:hAnsi="Arial Black"/>
          <w:bCs w:val="0"/>
          <w:caps w:val="0"/>
          <w:color w:val="244061" w:themeColor="accent1" w:themeShade="80"/>
          <w:szCs w:val="22"/>
          <w:lang w:eastAsia="cs-CZ"/>
        </w:rPr>
      </w:pPr>
    </w:p>
    <w:p w14:paraId="183121CB" w14:textId="77777777" w:rsidR="007E43AF" w:rsidRPr="005F651D" w:rsidRDefault="007E43AF" w:rsidP="003F37AD">
      <w:pPr>
        <w:pStyle w:val="StyleNadpis1CenteredLeft0cmFirstline0cm"/>
        <w:tabs>
          <w:tab w:val="clear" w:pos="360"/>
        </w:tabs>
        <w:spacing w:before="0"/>
        <w:jc w:val="left"/>
        <w:rPr>
          <w:szCs w:val="22"/>
        </w:rPr>
      </w:pPr>
      <w:r w:rsidRPr="005F651D">
        <w:rPr>
          <w:bCs w:val="0"/>
          <w:caps w:val="0"/>
          <w:szCs w:val="22"/>
          <w:lang w:eastAsia="cs-CZ"/>
        </w:rPr>
        <w:t xml:space="preserve">Identifikace </w:t>
      </w:r>
      <w:r w:rsidR="00530D74" w:rsidRPr="005F651D">
        <w:rPr>
          <w:caps w:val="0"/>
          <w:szCs w:val="22"/>
          <w:lang w:eastAsia="cs-CZ"/>
        </w:rPr>
        <w:t xml:space="preserve">účastníka </w:t>
      </w:r>
      <w:r w:rsidR="00F2075D" w:rsidRPr="005F651D">
        <w:rPr>
          <w:caps w:val="0"/>
          <w:szCs w:val="22"/>
          <w:lang w:eastAsia="cs-CZ"/>
        </w:rPr>
        <w:t>předběžné tržní konzultace („Konzultace“)</w:t>
      </w:r>
    </w:p>
    <w:tbl>
      <w:tblPr>
        <w:tblW w:w="494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86"/>
        <w:gridCol w:w="5658"/>
      </w:tblGrid>
      <w:tr w:rsidR="007E43AF" w:rsidRPr="005F651D" w14:paraId="7E20E674" w14:textId="77777777" w:rsidTr="00736843">
        <w:trPr>
          <w:trHeight w:val="441"/>
        </w:trPr>
        <w:tc>
          <w:tcPr>
            <w:tcW w:w="1837" w:type="pct"/>
            <w:shd w:val="clear" w:color="auto" w:fill="A6FCFA"/>
            <w:vAlign w:val="center"/>
          </w:tcPr>
          <w:p w14:paraId="2FEA3A7F" w14:textId="77777777" w:rsidR="007E43AF" w:rsidRPr="005F651D" w:rsidRDefault="007E43AF" w:rsidP="003F37AD">
            <w:pPr>
              <w:spacing w:before="0"/>
              <w:rPr>
                <w:bCs/>
                <w:szCs w:val="22"/>
                <w:lang w:eastAsia="cs-CZ"/>
              </w:rPr>
            </w:pPr>
            <w:r w:rsidRPr="005F651D">
              <w:rPr>
                <w:bCs/>
                <w:szCs w:val="22"/>
                <w:lang w:eastAsia="cs-CZ"/>
              </w:rPr>
              <w:t xml:space="preserve">Název: </w:t>
            </w:r>
          </w:p>
        </w:tc>
        <w:tc>
          <w:tcPr>
            <w:tcW w:w="3163" w:type="pct"/>
            <w:vAlign w:val="center"/>
          </w:tcPr>
          <w:p w14:paraId="47D2D422" w14:textId="77777777" w:rsidR="007E43AF" w:rsidRPr="005F651D" w:rsidRDefault="007E43AF" w:rsidP="003F37AD">
            <w:pPr>
              <w:spacing w:before="0"/>
              <w:rPr>
                <w:bCs/>
                <w:szCs w:val="22"/>
              </w:rPr>
            </w:pPr>
            <w:r w:rsidRPr="005F651D">
              <w:rPr>
                <w:szCs w:val="22"/>
                <w:highlight w:val="cyan"/>
              </w:rPr>
              <w:t>[●]</w:t>
            </w:r>
          </w:p>
        </w:tc>
      </w:tr>
      <w:tr w:rsidR="007E43AF" w:rsidRPr="005F651D" w14:paraId="0EF187FB" w14:textId="77777777" w:rsidTr="00736843">
        <w:trPr>
          <w:trHeight w:val="441"/>
        </w:trPr>
        <w:tc>
          <w:tcPr>
            <w:tcW w:w="1837" w:type="pct"/>
            <w:shd w:val="clear" w:color="auto" w:fill="A6FCFA"/>
            <w:vAlign w:val="center"/>
          </w:tcPr>
          <w:p w14:paraId="4F35E2A1" w14:textId="77777777" w:rsidR="007E43AF" w:rsidRPr="005F651D" w:rsidRDefault="007E43AF" w:rsidP="003F37AD">
            <w:pPr>
              <w:spacing w:before="0"/>
              <w:rPr>
                <w:bCs/>
                <w:szCs w:val="22"/>
                <w:lang w:eastAsia="cs-CZ"/>
              </w:rPr>
            </w:pPr>
            <w:r w:rsidRPr="005F651D">
              <w:rPr>
                <w:bCs/>
                <w:szCs w:val="22"/>
                <w:lang w:eastAsia="cs-CZ"/>
              </w:rPr>
              <w:t>IČO:</w:t>
            </w:r>
          </w:p>
        </w:tc>
        <w:tc>
          <w:tcPr>
            <w:tcW w:w="3163" w:type="pct"/>
            <w:vAlign w:val="center"/>
          </w:tcPr>
          <w:p w14:paraId="6144294E" w14:textId="77777777" w:rsidR="007E43AF" w:rsidRPr="005F651D" w:rsidRDefault="007E43AF" w:rsidP="003F37AD">
            <w:pPr>
              <w:spacing w:before="0"/>
              <w:rPr>
                <w:b/>
                <w:szCs w:val="22"/>
              </w:rPr>
            </w:pPr>
            <w:r w:rsidRPr="005F651D">
              <w:rPr>
                <w:szCs w:val="22"/>
                <w:highlight w:val="cyan"/>
              </w:rPr>
              <w:t>[●]</w:t>
            </w:r>
          </w:p>
        </w:tc>
      </w:tr>
      <w:tr w:rsidR="007E43AF" w:rsidRPr="005F651D" w14:paraId="41824298" w14:textId="77777777" w:rsidTr="00736843">
        <w:trPr>
          <w:trHeight w:val="441"/>
        </w:trPr>
        <w:tc>
          <w:tcPr>
            <w:tcW w:w="1837" w:type="pct"/>
            <w:shd w:val="clear" w:color="auto" w:fill="A6FCFA"/>
            <w:vAlign w:val="center"/>
          </w:tcPr>
          <w:p w14:paraId="62FA5836" w14:textId="77777777" w:rsidR="007E43AF" w:rsidRPr="005F651D" w:rsidRDefault="007E43AF" w:rsidP="003F37AD">
            <w:pPr>
              <w:spacing w:before="0"/>
              <w:rPr>
                <w:bCs/>
                <w:szCs w:val="22"/>
                <w:lang w:eastAsia="cs-CZ"/>
              </w:rPr>
            </w:pPr>
            <w:r w:rsidRPr="005F651D">
              <w:rPr>
                <w:bCs/>
                <w:szCs w:val="22"/>
                <w:lang w:eastAsia="cs-CZ"/>
              </w:rPr>
              <w:t>Sídlo:</w:t>
            </w:r>
          </w:p>
        </w:tc>
        <w:tc>
          <w:tcPr>
            <w:tcW w:w="3163" w:type="pct"/>
            <w:vAlign w:val="center"/>
          </w:tcPr>
          <w:p w14:paraId="3916FA04" w14:textId="77777777" w:rsidR="007E43AF" w:rsidRPr="005F651D" w:rsidRDefault="007E43AF" w:rsidP="003F37AD">
            <w:pPr>
              <w:spacing w:before="0"/>
              <w:rPr>
                <w:b/>
                <w:szCs w:val="22"/>
              </w:rPr>
            </w:pPr>
            <w:r w:rsidRPr="005F651D">
              <w:rPr>
                <w:szCs w:val="22"/>
                <w:highlight w:val="cyan"/>
              </w:rPr>
              <w:t>[●]</w:t>
            </w:r>
          </w:p>
        </w:tc>
      </w:tr>
      <w:tr w:rsidR="007E43AF" w:rsidRPr="005F651D" w14:paraId="0DF0E6C5" w14:textId="77777777" w:rsidTr="00736843">
        <w:trPr>
          <w:trHeight w:val="464"/>
        </w:trPr>
        <w:tc>
          <w:tcPr>
            <w:tcW w:w="1837" w:type="pct"/>
            <w:shd w:val="clear" w:color="auto" w:fill="A6FCFA"/>
            <w:vAlign w:val="center"/>
          </w:tcPr>
          <w:p w14:paraId="3D41A493" w14:textId="77777777" w:rsidR="007E43AF" w:rsidRPr="005F651D" w:rsidRDefault="007E43AF" w:rsidP="003F37AD">
            <w:pPr>
              <w:spacing w:before="0"/>
              <w:rPr>
                <w:bCs/>
                <w:szCs w:val="22"/>
                <w:lang w:eastAsia="cs-CZ"/>
              </w:rPr>
            </w:pPr>
            <w:r w:rsidRPr="005F651D">
              <w:rPr>
                <w:bCs/>
                <w:szCs w:val="22"/>
                <w:lang w:eastAsia="cs-CZ"/>
              </w:rPr>
              <w:t>Kontaktní e-mail a tel.:</w:t>
            </w:r>
          </w:p>
        </w:tc>
        <w:tc>
          <w:tcPr>
            <w:tcW w:w="3163" w:type="pct"/>
            <w:vAlign w:val="center"/>
          </w:tcPr>
          <w:p w14:paraId="1A536FB3" w14:textId="77777777" w:rsidR="007E43AF" w:rsidRPr="005F651D" w:rsidRDefault="007E43AF" w:rsidP="003F37AD">
            <w:pPr>
              <w:spacing w:before="0"/>
              <w:rPr>
                <w:szCs w:val="22"/>
                <w:highlight w:val="yellow"/>
              </w:rPr>
            </w:pPr>
            <w:r w:rsidRPr="005F651D">
              <w:rPr>
                <w:szCs w:val="22"/>
                <w:highlight w:val="cyan"/>
              </w:rPr>
              <w:t>[●]</w:t>
            </w:r>
          </w:p>
        </w:tc>
      </w:tr>
    </w:tbl>
    <w:p w14:paraId="08D080EA" w14:textId="77777777" w:rsidR="003F37AD" w:rsidRPr="005F651D" w:rsidRDefault="003F37AD" w:rsidP="003F37AD">
      <w:pPr>
        <w:pStyle w:val="StyleNadpis1CenteredLeft0cmFirstline0cm"/>
        <w:tabs>
          <w:tab w:val="clear" w:pos="360"/>
        </w:tabs>
        <w:spacing w:before="0"/>
        <w:jc w:val="left"/>
        <w:rPr>
          <w:bCs w:val="0"/>
          <w:caps w:val="0"/>
          <w:szCs w:val="22"/>
          <w:lang w:eastAsia="cs-CZ"/>
        </w:rPr>
      </w:pPr>
    </w:p>
    <w:p w14:paraId="7E40B3AE" w14:textId="4938D610" w:rsidR="00F56014" w:rsidRPr="005F651D" w:rsidRDefault="00F56014" w:rsidP="003F37AD">
      <w:pPr>
        <w:pStyle w:val="StyleNadpis1CenteredLeft0cmFirstline0cm"/>
        <w:tabs>
          <w:tab w:val="clear" w:pos="360"/>
        </w:tabs>
        <w:spacing w:before="0"/>
        <w:jc w:val="left"/>
        <w:rPr>
          <w:b w:val="0"/>
          <w:caps w:val="0"/>
          <w:szCs w:val="22"/>
          <w:lang w:eastAsia="cs-CZ"/>
        </w:rPr>
      </w:pPr>
      <w:r w:rsidRPr="005F651D">
        <w:rPr>
          <w:bCs w:val="0"/>
          <w:caps w:val="0"/>
          <w:szCs w:val="22"/>
          <w:lang w:eastAsia="cs-CZ"/>
        </w:rPr>
        <w:t>Součástí podkladů předaných účastníkům Konzultace</w:t>
      </w:r>
      <w:r w:rsidR="00C854A3">
        <w:rPr>
          <w:bCs w:val="0"/>
          <w:caps w:val="0"/>
          <w:szCs w:val="22"/>
          <w:lang w:eastAsia="cs-CZ"/>
        </w:rPr>
        <w:t xml:space="preserve"> společně s tímto dotazníkem je:</w:t>
      </w:r>
    </w:p>
    <w:p w14:paraId="7E81F618" w14:textId="7887DE52" w:rsidR="00F56014" w:rsidRPr="005F651D" w:rsidRDefault="00F56014" w:rsidP="00C854A3">
      <w:pPr>
        <w:pStyle w:val="StyleNadpis1CenteredLeft0cmFirstline0cm"/>
        <w:numPr>
          <w:ilvl w:val="0"/>
          <w:numId w:val="14"/>
        </w:numPr>
        <w:spacing w:before="0"/>
        <w:jc w:val="left"/>
        <w:rPr>
          <w:b w:val="0"/>
          <w:caps w:val="0"/>
          <w:szCs w:val="22"/>
          <w:lang w:eastAsia="cs-CZ"/>
        </w:rPr>
      </w:pPr>
      <w:bookmarkStart w:id="0" w:name="_GoBack"/>
      <w:bookmarkEnd w:id="0"/>
      <w:r w:rsidRPr="005F651D">
        <w:rPr>
          <w:b w:val="0"/>
          <w:caps w:val="0"/>
          <w:szCs w:val="22"/>
          <w:lang w:eastAsia="cs-CZ"/>
        </w:rPr>
        <w:t>Základní popis předmětu</w:t>
      </w:r>
      <w:r w:rsidR="005966D4" w:rsidRPr="005F651D">
        <w:rPr>
          <w:b w:val="0"/>
          <w:caps w:val="0"/>
          <w:szCs w:val="22"/>
          <w:lang w:eastAsia="cs-CZ"/>
        </w:rPr>
        <w:t xml:space="preserve"> plnění</w:t>
      </w:r>
      <w:r w:rsidR="004A4E23" w:rsidRPr="005F651D">
        <w:rPr>
          <w:b w:val="0"/>
          <w:caps w:val="0"/>
          <w:szCs w:val="22"/>
          <w:lang w:eastAsia="cs-CZ"/>
        </w:rPr>
        <w:t xml:space="preserve"> zvažované veřejné zakázky.</w:t>
      </w:r>
      <w:r w:rsidRPr="005F651D">
        <w:rPr>
          <w:b w:val="0"/>
          <w:caps w:val="0"/>
          <w:szCs w:val="22"/>
          <w:lang w:eastAsia="cs-CZ"/>
        </w:rPr>
        <w:t xml:space="preserve"> </w:t>
      </w:r>
    </w:p>
    <w:p w14:paraId="3DBC5CCB" w14:textId="77777777" w:rsidR="00F56014" w:rsidRPr="005F651D" w:rsidRDefault="00F56014" w:rsidP="003F37AD">
      <w:pPr>
        <w:spacing w:before="0"/>
        <w:rPr>
          <w:b/>
          <w:bCs/>
          <w:iCs/>
          <w:szCs w:val="22"/>
          <w:u w:val="single"/>
          <w:lang w:eastAsia="cs-CZ"/>
        </w:rPr>
      </w:pPr>
    </w:p>
    <w:p w14:paraId="2533FD36" w14:textId="7AE66682" w:rsidR="00382FCF" w:rsidRPr="005F651D" w:rsidRDefault="008F77CF" w:rsidP="003F37AD">
      <w:pPr>
        <w:spacing w:before="0"/>
        <w:rPr>
          <w:b/>
          <w:bCs/>
          <w:iCs/>
          <w:szCs w:val="22"/>
          <w:u w:val="single"/>
          <w:lang w:eastAsia="cs-CZ"/>
        </w:rPr>
      </w:pPr>
      <w:r w:rsidRPr="005F651D">
        <w:rPr>
          <w:b/>
          <w:bCs/>
          <w:iCs/>
          <w:szCs w:val="22"/>
          <w:u w:val="single"/>
          <w:lang w:eastAsia="cs-CZ"/>
        </w:rPr>
        <w:t>Dotazy</w:t>
      </w:r>
      <w:r w:rsidR="005F651D">
        <w:rPr>
          <w:b/>
          <w:bCs/>
          <w:iCs/>
          <w:szCs w:val="22"/>
          <w:u w:val="single"/>
          <w:lang w:eastAsia="cs-CZ"/>
        </w:rPr>
        <w:t xml:space="preserve"> k vyplnění dodavatelem</w:t>
      </w:r>
      <w:r w:rsidRPr="005F651D">
        <w:rPr>
          <w:b/>
          <w:bCs/>
          <w:iCs/>
          <w:szCs w:val="22"/>
          <w:u w:val="single"/>
          <w:lang w:eastAsia="cs-CZ"/>
        </w:rPr>
        <w:t>:</w:t>
      </w:r>
    </w:p>
    <w:p w14:paraId="67C2A2F1" w14:textId="6B793D50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 w:hanging="357"/>
        <w:contextualSpacing w:val="0"/>
        <w:rPr>
          <w:szCs w:val="22"/>
        </w:rPr>
      </w:pPr>
      <w:r w:rsidRPr="005F651D">
        <w:rPr>
          <w:szCs w:val="22"/>
        </w:rPr>
        <w:t>Jaký kalkulační vzorec k výpočtu aktuální ceny za 1 kg vodíku v Kč bez DPH dodavatel používá? Zadavatel žádá o předložení kalkulačního vzorce i s rozpadem proměnných a konstantních veličin vstupujících do výpočtu s jejich detailním vysvětlením, aby při přípravě zadávacích podmínek mohl toto zohlednit. Zadavatel pro úplnost uvádí, že nabídková cena v zadávacím řízení pak bude muset obsahovat veškeré náklady spojené s po</w:t>
      </w:r>
      <w:r w:rsidR="004A4E23" w:rsidRPr="005F651D">
        <w:rPr>
          <w:szCs w:val="22"/>
        </w:rPr>
        <w:t>s</w:t>
      </w:r>
      <w:r w:rsidRPr="005F651D">
        <w:rPr>
          <w:szCs w:val="22"/>
        </w:rPr>
        <w:t>kytováním předmětu plnění, včetně nákladů spojených s dopravou do místa plnění, nákladů na certifikáty, bezpečnostní listy atd.</w:t>
      </w:r>
    </w:p>
    <w:p w14:paraId="20B1835D" w14:textId="1324286B" w:rsidR="00736843" w:rsidRPr="005F651D" w:rsidRDefault="005F651D" w:rsidP="00736843">
      <w:pPr>
        <w:pStyle w:val="Odstavecseseznamem"/>
        <w:spacing w:before="0"/>
        <w:ind w:left="426"/>
        <w:contextualSpacing w:val="0"/>
        <w:rPr>
          <w:szCs w:val="22"/>
        </w:rPr>
      </w:pPr>
      <w:r w:rsidRPr="005F651D">
        <w:rPr>
          <w:szCs w:val="22"/>
          <w:highlight w:val="cyan"/>
        </w:rPr>
        <w:t>[DOPLNÍ DODAVATEL</w:t>
      </w:r>
      <w:r w:rsidR="00736843" w:rsidRPr="005F651D">
        <w:rPr>
          <w:szCs w:val="22"/>
          <w:highlight w:val="cyan"/>
        </w:rPr>
        <w:t>]</w:t>
      </w:r>
    </w:p>
    <w:p w14:paraId="5661694E" w14:textId="77777777" w:rsidR="00736843" w:rsidRPr="005F651D" w:rsidRDefault="00736843" w:rsidP="00736843">
      <w:pPr>
        <w:spacing w:before="0"/>
        <w:rPr>
          <w:szCs w:val="22"/>
        </w:rPr>
      </w:pPr>
    </w:p>
    <w:p w14:paraId="30F1E94B" w14:textId="78A67190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Poskytuje dodavatel množstevní slevy, resp. závisí cena 1 kg dodavatelem dodávaného vodíku na garantovaném množství odběru? Pokud ano, od jakého množství nabízí dodavatel výhodnější cenové podmínky?</w:t>
      </w:r>
    </w:p>
    <w:p w14:paraId="77096830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4B8FB1BF" w14:textId="3BA29A6D" w:rsidR="004B28AB" w:rsidRPr="005F651D" w:rsidRDefault="004B28AB" w:rsidP="002548D7">
      <w:pPr>
        <w:rPr>
          <w:szCs w:val="22"/>
        </w:rPr>
      </w:pPr>
    </w:p>
    <w:p w14:paraId="62A2BB82" w14:textId="7CDC2AC7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 xml:space="preserve">Jaké jsou výrobní/dodací kapacity dodavatele/možnosti objemu dodávek? </w:t>
      </w:r>
    </w:p>
    <w:p w14:paraId="01B08049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1800633D" w14:textId="685821FF" w:rsidR="004B28AB" w:rsidRPr="005F651D" w:rsidRDefault="004B28AB" w:rsidP="002548D7">
      <w:pPr>
        <w:rPr>
          <w:szCs w:val="22"/>
        </w:rPr>
      </w:pPr>
    </w:p>
    <w:p w14:paraId="73BF0FB0" w14:textId="32C20658" w:rsidR="00736843" w:rsidRPr="005F651D" w:rsidRDefault="004B28AB" w:rsidP="00736843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lastRenderedPageBreak/>
        <w:t>Dodává dodavatel vodík ve zkapalněné nebo stlačené formě, případně je dodavatel schopen nabídnout obě varianty? Jakou variantu by případně dodavatel doporučil a proč?</w:t>
      </w:r>
    </w:p>
    <w:p w14:paraId="6C5C1475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30659DBD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45612C48" w14:textId="51D0DCDC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Jakou kvalitu vodíku dodavatel aktuálně nabízí, resp. je dodavatel schopen dodat vodík dle ČSN ISO 14687-2 s minimálním obsahem čistého vodíku 99,97 %? Zadavatel žádá o bližší sp</w:t>
      </w:r>
      <w:r w:rsidR="00736843" w:rsidRPr="005F651D">
        <w:rPr>
          <w:szCs w:val="22"/>
        </w:rPr>
        <w:t xml:space="preserve">ecifikaci kvality vodíku např. </w:t>
      </w:r>
      <w:r w:rsidRPr="005F651D">
        <w:rPr>
          <w:szCs w:val="22"/>
        </w:rPr>
        <w:t xml:space="preserve">dle ČSN ISO. </w:t>
      </w:r>
    </w:p>
    <w:p w14:paraId="53FED079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3BECB114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02522DD4" w14:textId="4E56D3DA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Z jakého zdroje energie pochází dodavatelem poskytnutý vodík, resp. v jaké kategorii uhlíkové stopy je dodavatel schopen vodík dodávat?</w:t>
      </w:r>
    </w:p>
    <w:p w14:paraId="528E7A25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25B4BE29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21F001D1" w14:textId="47E892AD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Jakými bezpečnostními listy vodíku dodavatel disponuje? Jaký stupeň bezpečnosti dodavatel nabízí?</w:t>
      </w:r>
    </w:p>
    <w:p w14:paraId="121D4F6B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0F826E05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19C3670C" w14:textId="65F9BEB7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Je dodavatel schopen zajistit výše specifikované dodávky vodíku do místa plnění: Areál autobusy Hranečník, ul. Počáteční 1962/36, 710 00  Ostrava- Slezská Ostrava v režimu 24/7/365?</w:t>
      </w:r>
    </w:p>
    <w:p w14:paraId="0F2E0970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7854F7CB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6EB32F0A" w14:textId="512963B0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Disponuje dodavatel dostatečnou transportní kapacitou pro přepravu požadovaného množství vodíku se schopností dodat do VPS do zásobníku 500 kg vodíku denně?</w:t>
      </w:r>
    </w:p>
    <w:p w14:paraId="00BDFA39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6B207C0E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584414CE" w14:textId="0A5B2D8B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Jaký hodinový fond potřebuje dodavatel k naplnění a stáčení 1 svého traileru? Jaký předpokládá dodavatel čas strávený na cestě do místa plnění (stáčení do VPS)?</w:t>
      </w:r>
    </w:p>
    <w:p w14:paraId="0AD15328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46DEF615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729355E6" w14:textId="00D676D5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bCs/>
          <w:szCs w:val="22"/>
        </w:rPr>
        <w:t>Je dodavatel schopen zajistit dodávky vodíku v potřebném množství tak, aby zadavatel mohl realizovat plnění autobusových nádrží vodíkem v plánovaných ranních (tj. cca v čase od 03:00 do 06:00 hod.) a večerních hodinách (tj. cca v čase od 20:00 do 24:00 hod.)?</w:t>
      </w:r>
    </w:p>
    <w:p w14:paraId="15719FF6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19534355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2A4AC136" w14:textId="0FEBF8A9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Jaký je dosažitelný výstupní tlak při dodávce vodíku do plnící stanice objednatele?</w:t>
      </w:r>
    </w:p>
    <w:p w14:paraId="75710E4B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10E30A57" w14:textId="44A76197" w:rsidR="004B28AB" w:rsidRPr="005F651D" w:rsidRDefault="004B28AB" w:rsidP="002548D7">
      <w:pPr>
        <w:rPr>
          <w:szCs w:val="22"/>
        </w:rPr>
      </w:pPr>
    </w:p>
    <w:p w14:paraId="71105749" w14:textId="3884D593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lastRenderedPageBreak/>
        <w:t xml:space="preserve">Jakými typy trailerů dodavatel disponuje (přepravní objem)? Je dodavatel schopen zajistit transport vodíku </w:t>
      </w:r>
      <w:proofErr w:type="spellStart"/>
      <w:r w:rsidRPr="005F651D">
        <w:rPr>
          <w:szCs w:val="22"/>
        </w:rPr>
        <w:t>nízkoemisními</w:t>
      </w:r>
      <w:proofErr w:type="spellEnd"/>
      <w:r w:rsidRPr="005F651D">
        <w:rPr>
          <w:szCs w:val="22"/>
        </w:rPr>
        <w:t xml:space="preserve"> vozidly? Jakou kapacitu a přepravní tlak předpokládá?</w:t>
      </w:r>
    </w:p>
    <w:p w14:paraId="6E1F8014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1AF187C1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3EF1B0E2" w14:textId="61274BE5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S ohledem na požadovanou četnost dodávek, nabízí dodavatel dispečerské řešení, popř. jiné řešení vedoucí k eliminaci nebezpečí, že dojde k přerušení provozu VPS, a to z důvodu nedostatků v zásobování vodíkem vybraným dodavatelem?</w:t>
      </w:r>
    </w:p>
    <w:p w14:paraId="2712CAE6" w14:textId="77777777" w:rsidR="005F651D" w:rsidRPr="005F651D" w:rsidRDefault="005F651D" w:rsidP="005F651D">
      <w:pPr>
        <w:spacing w:before="0"/>
        <w:ind w:firstLine="426"/>
        <w:rPr>
          <w:szCs w:val="22"/>
        </w:rPr>
      </w:pPr>
      <w:r w:rsidRPr="005F651D">
        <w:rPr>
          <w:szCs w:val="22"/>
          <w:highlight w:val="cyan"/>
        </w:rPr>
        <w:t>[DOPLNÍ DODAVATEL]</w:t>
      </w:r>
    </w:p>
    <w:p w14:paraId="591BA9AA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1548B740" w14:textId="695D9E90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V případě technických problémů, popř. odstávky VPS, nabízí dodavatel technické řešení, kdy autobusy a osobní vozidla budou plněna přímo z traileru? Pokud ano, za jakých podmínek?</w:t>
      </w:r>
    </w:p>
    <w:p w14:paraId="297782ED" w14:textId="77777777" w:rsidR="009D473D" w:rsidRPr="009D473D" w:rsidRDefault="009D473D" w:rsidP="009D473D">
      <w:pPr>
        <w:spacing w:before="0"/>
        <w:ind w:firstLine="426"/>
        <w:rPr>
          <w:szCs w:val="22"/>
        </w:rPr>
      </w:pPr>
      <w:r w:rsidRPr="009D473D">
        <w:rPr>
          <w:szCs w:val="22"/>
          <w:highlight w:val="cyan"/>
        </w:rPr>
        <w:t>[DOPLNÍ DODAVATEL]</w:t>
      </w:r>
    </w:p>
    <w:p w14:paraId="21AAD995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3269FFF9" w14:textId="2E5E2ABB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Na jak dlouhou dobu je z pohledu dodavatele optimální uzavřít smluvní vztah s jedním vybraným dodavatelem? Odpověď dodavatel zdůvodní.</w:t>
      </w:r>
    </w:p>
    <w:p w14:paraId="3D28AE8C" w14:textId="77777777" w:rsidR="009D473D" w:rsidRPr="009D473D" w:rsidRDefault="009D473D" w:rsidP="009D473D">
      <w:pPr>
        <w:spacing w:before="0"/>
        <w:ind w:firstLine="426"/>
        <w:rPr>
          <w:szCs w:val="22"/>
        </w:rPr>
      </w:pPr>
      <w:r w:rsidRPr="009D473D">
        <w:rPr>
          <w:szCs w:val="22"/>
          <w:highlight w:val="cyan"/>
        </w:rPr>
        <w:t>[DOPLNÍ DODAVATEL]</w:t>
      </w:r>
    </w:p>
    <w:p w14:paraId="278DBAF1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03496DF8" w14:textId="38786966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 xml:space="preserve">Na jak dlouhou dobu je dodavatel schopen smluvně fixovat sjednanou cenu vodíku? </w:t>
      </w:r>
      <w:r w:rsidRPr="005F651D">
        <w:rPr>
          <w:i/>
          <w:iCs/>
          <w:szCs w:val="22"/>
        </w:rPr>
        <w:t>Pozn.: Zadavatel uvažuje o nákupech za fixní cenu v tranších vždy na určité časové období (konkrétní způsob zadání zakázky nicméně ještě stanoven není).</w:t>
      </w:r>
    </w:p>
    <w:p w14:paraId="6142ECAE" w14:textId="77777777" w:rsidR="009D473D" w:rsidRPr="009D473D" w:rsidRDefault="009D473D" w:rsidP="009D473D">
      <w:pPr>
        <w:spacing w:before="0"/>
        <w:ind w:firstLine="426"/>
        <w:rPr>
          <w:szCs w:val="22"/>
        </w:rPr>
      </w:pPr>
      <w:r w:rsidRPr="009D473D">
        <w:rPr>
          <w:szCs w:val="22"/>
          <w:highlight w:val="cyan"/>
        </w:rPr>
        <w:t>[DOPLNÍ DODAVATEL]</w:t>
      </w:r>
    </w:p>
    <w:p w14:paraId="330C8256" w14:textId="77777777" w:rsidR="004B28AB" w:rsidRPr="005F651D" w:rsidRDefault="004B28AB" w:rsidP="004B28AB">
      <w:pPr>
        <w:pStyle w:val="Odstavecseseznamem"/>
        <w:ind w:left="426"/>
        <w:rPr>
          <w:szCs w:val="22"/>
        </w:rPr>
      </w:pPr>
    </w:p>
    <w:p w14:paraId="01F0DC6A" w14:textId="13A515A4" w:rsidR="004B28AB" w:rsidRPr="005F651D" w:rsidRDefault="004B28AB" w:rsidP="004B28AB">
      <w:pPr>
        <w:pStyle w:val="Odstavecseseznamem"/>
        <w:numPr>
          <w:ilvl w:val="0"/>
          <w:numId w:val="13"/>
        </w:numPr>
        <w:spacing w:before="0"/>
        <w:ind w:left="426"/>
        <w:rPr>
          <w:szCs w:val="22"/>
        </w:rPr>
      </w:pPr>
      <w:r w:rsidRPr="005F651D">
        <w:rPr>
          <w:szCs w:val="22"/>
        </w:rPr>
        <w:t>Pokud dodavatel považuje za vhodné, nechť uvede další podněty, které uzná za klíčové pro připravované zadávací řízení, např. i se zohledněním svých odborných znalostí a zkušeností.</w:t>
      </w:r>
    </w:p>
    <w:p w14:paraId="74DCE958" w14:textId="77777777" w:rsidR="009D473D" w:rsidRPr="009D473D" w:rsidRDefault="009D473D" w:rsidP="009D473D">
      <w:pPr>
        <w:spacing w:before="0"/>
        <w:ind w:firstLine="426"/>
        <w:rPr>
          <w:szCs w:val="22"/>
        </w:rPr>
      </w:pPr>
      <w:r w:rsidRPr="009D473D">
        <w:rPr>
          <w:szCs w:val="22"/>
          <w:highlight w:val="cyan"/>
        </w:rPr>
        <w:t>[DOPLNÍ DODAVATEL]</w:t>
      </w:r>
    </w:p>
    <w:p w14:paraId="292E5777" w14:textId="7FB08CB2" w:rsidR="007E43AF" w:rsidRPr="004A4E23" w:rsidRDefault="007E43AF" w:rsidP="004A4E23">
      <w:pPr>
        <w:spacing w:before="0"/>
        <w:rPr>
          <w:sz w:val="24"/>
        </w:rPr>
      </w:pPr>
    </w:p>
    <w:sectPr w:rsidR="007E43AF" w:rsidRPr="004A4E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0455" w14:textId="77777777" w:rsidR="0010709C" w:rsidRDefault="0010709C" w:rsidP="007E43AF">
      <w:pPr>
        <w:spacing w:before="0" w:after="0"/>
      </w:pPr>
      <w:r>
        <w:separator/>
      </w:r>
    </w:p>
  </w:endnote>
  <w:endnote w:type="continuationSeparator" w:id="0">
    <w:p w14:paraId="4B78DBDF" w14:textId="77777777" w:rsidR="0010709C" w:rsidRDefault="0010709C" w:rsidP="007E43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286415"/>
      <w:docPartObj>
        <w:docPartGallery w:val="Page Numbers (Bottom of Page)"/>
        <w:docPartUnique/>
      </w:docPartObj>
    </w:sdtPr>
    <w:sdtEndPr/>
    <w:sdtContent>
      <w:p w14:paraId="691681E2" w14:textId="2703FC55" w:rsidR="003444DE" w:rsidRDefault="00E874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4A3">
          <w:rPr>
            <w:noProof/>
          </w:rPr>
          <w:t>3</w:t>
        </w:r>
        <w:r>
          <w:fldChar w:fldCharType="end"/>
        </w:r>
      </w:p>
      <w:p w14:paraId="09F7F5CC" w14:textId="3D735E75" w:rsidR="00E87456" w:rsidRDefault="00C854A3">
        <w:pPr>
          <w:pStyle w:val="Zpat"/>
          <w:jc w:val="right"/>
        </w:pPr>
      </w:p>
    </w:sdtContent>
  </w:sdt>
  <w:p w14:paraId="79E94861" w14:textId="7C866180" w:rsidR="003444DE" w:rsidRPr="004B28AB" w:rsidRDefault="003444DE" w:rsidP="003444DE">
    <w:pPr>
      <w:pStyle w:val="Zpat0"/>
      <w:rPr>
        <w:i/>
        <w:sz w:val="20"/>
        <w:szCs w:val="20"/>
      </w:rPr>
    </w:pPr>
  </w:p>
  <w:p w14:paraId="058AAD66" w14:textId="238E266A" w:rsidR="003444DE" w:rsidRPr="004B28AB" w:rsidRDefault="003444DE" w:rsidP="003444DE">
    <w:pPr>
      <w:pStyle w:val="Zpat0"/>
      <w:rPr>
        <w:i/>
        <w:sz w:val="20"/>
        <w:szCs w:val="20"/>
      </w:rPr>
    </w:pPr>
    <w:r w:rsidRPr="004B28AB">
      <w:rPr>
        <w:i/>
        <w:sz w:val="20"/>
        <w:szCs w:val="20"/>
      </w:rPr>
      <w:t xml:space="preserve">Předběžná tržní konzultace </w:t>
    </w:r>
    <w:r w:rsidR="00245F40" w:rsidRPr="004B28AB">
      <w:rPr>
        <w:i/>
        <w:sz w:val="20"/>
        <w:szCs w:val="20"/>
      </w:rPr>
      <w:t xml:space="preserve">– </w:t>
    </w:r>
    <w:r w:rsidR="004B28AB" w:rsidRPr="004B28AB">
      <w:rPr>
        <w:i/>
        <w:sz w:val="20"/>
        <w:szCs w:val="20"/>
      </w:rPr>
      <w:t>Pravidelné dodávky vodíku pro vodíkovou plnící stanici</w:t>
    </w:r>
  </w:p>
  <w:p w14:paraId="089D385A" w14:textId="77777777" w:rsidR="00E87456" w:rsidRDefault="00E87456" w:rsidP="003444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6EDD" w14:textId="77777777" w:rsidR="0010709C" w:rsidRDefault="0010709C" w:rsidP="007E43AF">
      <w:pPr>
        <w:spacing w:before="0" w:after="0"/>
      </w:pPr>
      <w:r>
        <w:separator/>
      </w:r>
    </w:p>
  </w:footnote>
  <w:footnote w:type="continuationSeparator" w:id="0">
    <w:p w14:paraId="49272923" w14:textId="77777777" w:rsidR="0010709C" w:rsidRDefault="0010709C" w:rsidP="007E43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4CFE" w14:textId="3907BC2D" w:rsidR="003444DE" w:rsidRDefault="004328DC" w:rsidP="00AD7381">
    <w:pPr>
      <w:pStyle w:val="Zhlav"/>
      <w:jc w:val="center"/>
    </w:pPr>
    <w:r>
      <w:rPr>
        <w:noProof/>
        <w:lang w:eastAsia="cs-CZ"/>
      </w:rPr>
      <w:drawing>
        <wp:inline distT="0" distB="0" distL="0" distR="0" wp14:anchorId="7549324C" wp14:editId="141B8B31">
          <wp:extent cx="2828925" cy="12668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AE010" w14:textId="4D864029" w:rsidR="00AD7381" w:rsidRPr="00AD7381" w:rsidRDefault="00AD7381" w:rsidP="00AD7381">
    <w:pPr>
      <w:pStyle w:val="Zhlav"/>
      <w:jc w:val="right"/>
      <w:rPr>
        <w:i/>
      </w:rPr>
    </w:pPr>
    <w:r w:rsidRPr="00AD7381">
      <w:rPr>
        <w:i/>
      </w:rPr>
      <w:t>Příloha č. 1 Oznámení o PTK – Dotazník k předběžné tržní konzultaci</w:t>
    </w:r>
  </w:p>
  <w:p w14:paraId="51360166" w14:textId="77777777" w:rsidR="003444DE" w:rsidRDefault="003444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88C"/>
    <w:multiLevelType w:val="hybridMultilevel"/>
    <w:tmpl w:val="517A3AE2"/>
    <w:lvl w:ilvl="0" w:tplc="5120A26C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950A77"/>
    <w:multiLevelType w:val="hybridMultilevel"/>
    <w:tmpl w:val="31CE0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7417C"/>
    <w:multiLevelType w:val="hybridMultilevel"/>
    <w:tmpl w:val="FF50577E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1ECF"/>
    <w:multiLevelType w:val="hybridMultilevel"/>
    <w:tmpl w:val="20B633C2"/>
    <w:lvl w:ilvl="0" w:tplc="040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4F739D"/>
    <w:multiLevelType w:val="hybridMultilevel"/>
    <w:tmpl w:val="37CE64B4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8385299"/>
    <w:multiLevelType w:val="hybridMultilevel"/>
    <w:tmpl w:val="576678C8"/>
    <w:lvl w:ilvl="0" w:tplc="EF38E6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F04B9"/>
    <w:multiLevelType w:val="hybridMultilevel"/>
    <w:tmpl w:val="6E58B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A48D0"/>
    <w:multiLevelType w:val="hybridMultilevel"/>
    <w:tmpl w:val="24AE9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E53AC"/>
    <w:multiLevelType w:val="hybridMultilevel"/>
    <w:tmpl w:val="2D70A5BE"/>
    <w:lvl w:ilvl="0" w:tplc="A8EE4DB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2B682F"/>
    <w:multiLevelType w:val="hybridMultilevel"/>
    <w:tmpl w:val="10747028"/>
    <w:lvl w:ilvl="0" w:tplc="0688C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73E9C"/>
    <w:multiLevelType w:val="hybridMultilevel"/>
    <w:tmpl w:val="9662A906"/>
    <w:lvl w:ilvl="0" w:tplc="A8EE4D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C842A0E"/>
    <w:multiLevelType w:val="hybridMultilevel"/>
    <w:tmpl w:val="061A5F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5F"/>
    <w:rsid w:val="00002999"/>
    <w:rsid w:val="00040490"/>
    <w:rsid w:val="00042CDE"/>
    <w:rsid w:val="00054748"/>
    <w:rsid w:val="00076325"/>
    <w:rsid w:val="00080C31"/>
    <w:rsid w:val="0008100B"/>
    <w:rsid w:val="000817E3"/>
    <w:rsid w:val="00086D0D"/>
    <w:rsid w:val="0009299B"/>
    <w:rsid w:val="00094F0C"/>
    <w:rsid w:val="000953F6"/>
    <w:rsid w:val="000C6D04"/>
    <w:rsid w:val="000D052E"/>
    <w:rsid w:val="000E461C"/>
    <w:rsid w:val="000F02A0"/>
    <w:rsid w:val="0010709C"/>
    <w:rsid w:val="00123A09"/>
    <w:rsid w:val="001434ED"/>
    <w:rsid w:val="001506BC"/>
    <w:rsid w:val="001609A4"/>
    <w:rsid w:val="00171A96"/>
    <w:rsid w:val="00180283"/>
    <w:rsid w:val="001827FF"/>
    <w:rsid w:val="0018301A"/>
    <w:rsid w:val="0018718F"/>
    <w:rsid w:val="001A54B4"/>
    <w:rsid w:val="001B1C6A"/>
    <w:rsid w:val="001B368B"/>
    <w:rsid w:val="001C07AB"/>
    <w:rsid w:val="001C77EC"/>
    <w:rsid w:val="001D5C18"/>
    <w:rsid w:val="00205F7A"/>
    <w:rsid w:val="00207718"/>
    <w:rsid w:val="00220F67"/>
    <w:rsid w:val="00230792"/>
    <w:rsid w:val="00233267"/>
    <w:rsid w:val="00245F40"/>
    <w:rsid w:val="002548D7"/>
    <w:rsid w:val="00277A67"/>
    <w:rsid w:val="002839C4"/>
    <w:rsid w:val="002962E0"/>
    <w:rsid w:val="002970C0"/>
    <w:rsid w:val="002972C4"/>
    <w:rsid w:val="002A0780"/>
    <w:rsid w:val="002A7A28"/>
    <w:rsid w:val="002B6F93"/>
    <w:rsid w:val="002C7CDA"/>
    <w:rsid w:val="002D0FFB"/>
    <w:rsid w:val="002E3C0D"/>
    <w:rsid w:val="00320A9B"/>
    <w:rsid w:val="0032177D"/>
    <w:rsid w:val="00330F4A"/>
    <w:rsid w:val="00336E6D"/>
    <w:rsid w:val="00340656"/>
    <w:rsid w:val="00342E22"/>
    <w:rsid w:val="003444DE"/>
    <w:rsid w:val="0035634A"/>
    <w:rsid w:val="00372770"/>
    <w:rsid w:val="00377045"/>
    <w:rsid w:val="003775B7"/>
    <w:rsid w:val="00381A88"/>
    <w:rsid w:val="00382FCF"/>
    <w:rsid w:val="00393E7C"/>
    <w:rsid w:val="003B050C"/>
    <w:rsid w:val="003C2BAA"/>
    <w:rsid w:val="003D2E1D"/>
    <w:rsid w:val="003E17FC"/>
    <w:rsid w:val="003F37AD"/>
    <w:rsid w:val="003F6E77"/>
    <w:rsid w:val="004137C2"/>
    <w:rsid w:val="004328DC"/>
    <w:rsid w:val="0043588B"/>
    <w:rsid w:val="00436D23"/>
    <w:rsid w:val="00446EF6"/>
    <w:rsid w:val="00460396"/>
    <w:rsid w:val="00497D5C"/>
    <w:rsid w:val="004A4E23"/>
    <w:rsid w:val="004B28AB"/>
    <w:rsid w:val="004C3FEC"/>
    <w:rsid w:val="004D6856"/>
    <w:rsid w:val="004E1821"/>
    <w:rsid w:val="004E41CA"/>
    <w:rsid w:val="004E488B"/>
    <w:rsid w:val="004E71A5"/>
    <w:rsid w:val="004F6B01"/>
    <w:rsid w:val="004F7DF8"/>
    <w:rsid w:val="00503C1C"/>
    <w:rsid w:val="0050576E"/>
    <w:rsid w:val="00530D74"/>
    <w:rsid w:val="0055214E"/>
    <w:rsid w:val="005966D4"/>
    <w:rsid w:val="005B0800"/>
    <w:rsid w:val="005B1F95"/>
    <w:rsid w:val="005B4698"/>
    <w:rsid w:val="005E4DDB"/>
    <w:rsid w:val="005F651D"/>
    <w:rsid w:val="00600EA1"/>
    <w:rsid w:val="00640DF5"/>
    <w:rsid w:val="00685661"/>
    <w:rsid w:val="006A1C5E"/>
    <w:rsid w:val="006C09F7"/>
    <w:rsid w:val="006D069A"/>
    <w:rsid w:val="006E0BA0"/>
    <w:rsid w:val="006F1B04"/>
    <w:rsid w:val="007129A6"/>
    <w:rsid w:val="00713DBF"/>
    <w:rsid w:val="0072755D"/>
    <w:rsid w:val="00736843"/>
    <w:rsid w:val="00737AEF"/>
    <w:rsid w:val="007404C0"/>
    <w:rsid w:val="0074626A"/>
    <w:rsid w:val="00751F72"/>
    <w:rsid w:val="0076120F"/>
    <w:rsid w:val="00775443"/>
    <w:rsid w:val="00775B85"/>
    <w:rsid w:val="007764BE"/>
    <w:rsid w:val="007944E5"/>
    <w:rsid w:val="00795932"/>
    <w:rsid w:val="007B1564"/>
    <w:rsid w:val="007D1BA6"/>
    <w:rsid w:val="007E43AF"/>
    <w:rsid w:val="007E7206"/>
    <w:rsid w:val="007F0BC3"/>
    <w:rsid w:val="0080105F"/>
    <w:rsid w:val="008260E8"/>
    <w:rsid w:val="0082758C"/>
    <w:rsid w:val="00830599"/>
    <w:rsid w:val="00836233"/>
    <w:rsid w:val="00840E6B"/>
    <w:rsid w:val="00850418"/>
    <w:rsid w:val="00852D79"/>
    <w:rsid w:val="00856FA3"/>
    <w:rsid w:val="0085773B"/>
    <w:rsid w:val="00862C1D"/>
    <w:rsid w:val="00865B3F"/>
    <w:rsid w:val="008667DC"/>
    <w:rsid w:val="008A0220"/>
    <w:rsid w:val="008A26C4"/>
    <w:rsid w:val="008B7A40"/>
    <w:rsid w:val="008D352A"/>
    <w:rsid w:val="008F77CF"/>
    <w:rsid w:val="00901E73"/>
    <w:rsid w:val="00925F13"/>
    <w:rsid w:val="00937E5C"/>
    <w:rsid w:val="009861B9"/>
    <w:rsid w:val="009B5C9B"/>
    <w:rsid w:val="009B7D9A"/>
    <w:rsid w:val="009D473D"/>
    <w:rsid w:val="009E5898"/>
    <w:rsid w:val="009F3186"/>
    <w:rsid w:val="009F611C"/>
    <w:rsid w:val="00A07910"/>
    <w:rsid w:val="00A149F0"/>
    <w:rsid w:val="00A2377E"/>
    <w:rsid w:val="00A246F3"/>
    <w:rsid w:val="00A275BE"/>
    <w:rsid w:val="00A33CE5"/>
    <w:rsid w:val="00A57EBF"/>
    <w:rsid w:val="00A61D36"/>
    <w:rsid w:val="00A64DA0"/>
    <w:rsid w:val="00A85038"/>
    <w:rsid w:val="00AA0696"/>
    <w:rsid w:val="00AA3B7C"/>
    <w:rsid w:val="00AA3CFA"/>
    <w:rsid w:val="00AB7613"/>
    <w:rsid w:val="00AD0072"/>
    <w:rsid w:val="00AD7381"/>
    <w:rsid w:val="00AE7C51"/>
    <w:rsid w:val="00AF3500"/>
    <w:rsid w:val="00AF68F1"/>
    <w:rsid w:val="00B15F81"/>
    <w:rsid w:val="00B34F95"/>
    <w:rsid w:val="00B44E3A"/>
    <w:rsid w:val="00B53B8E"/>
    <w:rsid w:val="00B77FF3"/>
    <w:rsid w:val="00B822DA"/>
    <w:rsid w:val="00B86375"/>
    <w:rsid w:val="00B866A2"/>
    <w:rsid w:val="00BA1003"/>
    <w:rsid w:val="00BC54C5"/>
    <w:rsid w:val="00BD418F"/>
    <w:rsid w:val="00BE2044"/>
    <w:rsid w:val="00BE5CA4"/>
    <w:rsid w:val="00BE61F0"/>
    <w:rsid w:val="00BE6CD1"/>
    <w:rsid w:val="00BF03AA"/>
    <w:rsid w:val="00BF0A06"/>
    <w:rsid w:val="00C0469E"/>
    <w:rsid w:val="00C05428"/>
    <w:rsid w:val="00C128CF"/>
    <w:rsid w:val="00C315B8"/>
    <w:rsid w:val="00C418EA"/>
    <w:rsid w:val="00C6377D"/>
    <w:rsid w:val="00C63ED3"/>
    <w:rsid w:val="00C854A3"/>
    <w:rsid w:val="00C863DA"/>
    <w:rsid w:val="00C97A90"/>
    <w:rsid w:val="00CA00CE"/>
    <w:rsid w:val="00CB276F"/>
    <w:rsid w:val="00CC3B69"/>
    <w:rsid w:val="00CC4984"/>
    <w:rsid w:val="00CC5EA3"/>
    <w:rsid w:val="00CD0C50"/>
    <w:rsid w:val="00CD5499"/>
    <w:rsid w:val="00CD6CBA"/>
    <w:rsid w:val="00D21480"/>
    <w:rsid w:val="00D24F9E"/>
    <w:rsid w:val="00D347DD"/>
    <w:rsid w:val="00D52CBF"/>
    <w:rsid w:val="00D54852"/>
    <w:rsid w:val="00D557CB"/>
    <w:rsid w:val="00D57EE7"/>
    <w:rsid w:val="00D82FC3"/>
    <w:rsid w:val="00D9039A"/>
    <w:rsid w:val="00D90937"/>
    <w:rsid w:val="00D90D52"/>
    <w:rsid w:val="00D970C5"/>
    <w:rsid w:val="00DB5BB6"/>
    <w:rsid w:val="00DC4AFF"/>
    <w:rsid w:val="00DD39FE"/>
    <w:rsid w:val="00E05561"/>
    <w:rsid w:val="00E21CF5"/>
    <w:rsid w:val="00E245F5"/>
    <w:rsid w:val="00E27A86"/>
    <w:rsid w:val="00E40141"/>
    <w:rsid w:val="00E424B1"/>
    <w:rsid w:val="00E431CE"/>
    <w:rsid w:val="00E655E5"/>
    <w:rsid w:val="00E7401D"/>
    <w:rsid w:val="00E77909"/>
    <w:rsid w:val="00E80A27"/>
    <w:rsid w:val="00E87456"/>
    <w:rsid w:val="00E91510"/>
    <w:rsid w:val="00E92980"/>
    <w:rsid w:val="00E9722A"/>
    <w:rsid w:val="00EA7222"/>
    <w:rsid w:val="00EC1E3E"/>
    <w:rsid w:val="00F002BD"/>
    <w:rsid w:val="00F161B5"/>
    <w:rsid w:val="00F2075D"/>
    <w:rsid w:val="00F222C9"/>
    <w:rsid w:val="00F37262"/>
    <w:rsid w:val="00F410A1"/>
    <w:rsid w:val="00F439D5"/>
    <w:rsid w:val="00F5224E"/>
    <w:rsid w:val="00F56014"/>
    <w:rsid w:val="00F71209"/>
    <w:rsid w:val="00F7702C"/>
    <w:rsid w:val="00F87B99"/>
    <w:rsid w:val="00FA1D51"/>
    <w:rsid w:val="00FA712C"/>
    <w:rsid w:val="00FB18D9"/>
    <w:rsid w:val="00FB3873"/>
    <w:rsid w:val="00FC030F"/>
    <w:rsid w:val="00FD2425"/>
    <w:rsid w:val="00FE149F"/>
    <w:rsid w:val="00FF42F4"/>
    <w:rsid w:val="00FF62D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7133"/>
  <w15:docId w15:val="{E0D3CA77-37A4-428B-805E-36A6339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3B8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Nadpis1CenteredLeft0cmFirstline0cm">
    <w:name w:val="Style Nadpis 1 + Centered Left:  0 cm First line:  0 cm"/>
    <w:basedOn w:val="Normln"/>
    <w:semiHidden/>
    <w:rsid w:val="007E43AF"/>
    <w:pPr>
      <w:tabs>
        <w:tab w:val="num" w:pos="360"/>
      </w:tabs>
      <w:spacing w:before="240"/>
      <w:jc w:val="center"/>
      <w:outlineLvl w:val="0"/>
    </w:pPr>
    <w:rPr>
      <w:b/>
      <w:bCs/>
      <w:caps/>
      <w:kern w:val="32"/>
      <w:szCs w:val="20"/>
    </w:rPr>
  </w:style>
  <w:style w:type="character" w:styleId="Odkaznakoment">
    <w:name w:val="annotation reference"/>
    <w:basedOn w:val="Standardnpsmoodstavce"/>
    <w:rsid w:val="007E4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3A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3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3AF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E43AF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E43AF"/>
    <w:rPr>
      <w:rFonts w:ascii="Times New Roman" w:eastAsia="Times New Roman" w:hAnsi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7E43AF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E43AF"/>
    <w:rPr>
      <w:rFonts w:ascii="Times New Roman" w:eastAsia="Times New Roman" w:hAnsi="Times New Roman" w:cs="Times New Roman"/>
      <w:szCs w:val="24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Odrážky,Bullet Number,列出段落"/>
    <w:basedOn w:val="Normln"/>
    <w:link w:val="OdstavecseseznamemChar"/>
    <w:uiPriority w:val="99"/>
    <w:qFormat/>
    <w:rsid w:val="00530D74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CD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pat0">
    <w:name w:val="_Zápatí"/>
    <w:basedOn w:val="Zpat"/>
    <w:qFormat/>
    <w:rsid w:val="003444DE"/>
    <w:pPr>
      <w:jc w:val="right"/>
    </w:pPr>
    <w:rPr>
      <w:rFonts w:asciiTheme="minorHAnsi" w:eastAsiaTheme="minorHAnsi" w:hAnsiTheme="minorHAnsi" w:cstheme="minorBidi"/>
      <w:sz w:val="12"/>
      <w:szCs w:val="18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列出段落 Char"/>
    <w:link w:val="Odstavecseseznamem"/>
    <w:uiPriority w:val="99"/>
    <w:qFormat/>
    <w:locked/>
    <w:rsid w:val="00230792"/>
    <w:rPr>
      <w:rFonts w:ascii="Times New Roman" w:eastAsia="Times New Roman" w:hAnsi="Times New Roman" w:cs="Times New Roman"/>
      <w:szCs w:val="24"/>
    </w:rPr>
  </w:style>
  <w:style w:type="paragraph" w:customStyle="1" w:styleId="norm2">
    <w:name w:val="norm_2"/>
    <w:link w:val="norm2Char"/>
    <w:qFormat/>
    <w:rsid w:val="00230792"/>
    <w:pPr>
      <w:spacing w:after="120" w:line="240" w:lineRule="auto"/>
      <w:ind w:left="567"/>
      <w:jc w:val="both"/>
    </w:pPr>
    <w:rPr>
      <w:rFonts w:ascii="Verdana" w:eastAsia="Times New Roman" w:hAnsi="Verdana" w:cs="Times New Roman"/>
      <w:sz w:val="18"/>
      <w:lang w:eastAsia="cs-CZ"/>
    </w:rPr>
  </w:style>
  <w:style w:type="character" w:customStyle="1" w:styleId="norm2Char">
    <w:name w:val="norm_2 Char"/>
    <w:link w:val="norm2"/>
    <w:rsid w:val="00230792"/>
    <w:rPr>
      <w:rFonts w:ascii="Verdana" w:eastAsia="Times New Roman" w:hAnsi="Verdana" w:cs="Times New Roman"/>
      <w:sz w:val="18"/>
      <w:lang w:eastAsia="cs-CZ"/>
    </w:rPr>
  </w:style>
  <w:style w:type="paragraph" w:styleId="Revize">
    <w:name w:val="Revision"/>
    <w:hidden/>
    <w:uiPriority w:val="99"/>
    <w:semiHidden/>
    <w:rsid w:val="00A33CE5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A377-59E5-4F8D-AB09-F95511F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Janečková Iveta, Bc.</cp:lastModifiedBy>
  <cp:revision>14</cp:revision>
  <cp:lastPrinted>2023-06-08T13:46:00Z</cp:lastPrinted>
  <dcterms:created xsi:type="dcterms:W3CDTF">2022-07-14T07:04:00Z</dcterms:created>
  <dcterms:modified xsi:type="dcterms:W3CDTF">2023-06-08T13:50:00Z</dcterms:modified>
</cp:coreProperties>
</file>