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686" w:rsidRDefault="00874686" w:rsidP="008746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Popis řešen</w:t>
      </w:r>
      <w:r w:rsidR="00AC5B28">
        <w:rPr>
          <w:rFonts w:ascii="Arial" w:hAnsi="Arial" w:cs="Arial"/>
          <w:b/>
          <w:sz w:val="20"/>
          <w:szCs w:val="20"/>
        </w:rPr>
        <w:t>í</w:t>
      </w:r>
      <w:r w:rsidR="00381E2C">
        <w:rPr>
          <w:rFonts w:ascii="Arial" w:hAnsi="Arial" w:cs="Arial"/>
          <w:b/>
          <w:sz w:val="20"/>
          <w:szCs w:val="20"/>
        </w:rPr>
        <w:t xml:space="preserve"> studie</w:t>
      </w:r>
      <w:r w:rsidR="00AC5B28">
        <w:rPr>
          <w:rFonts w:ascii="Arial" w:hAnsi="Arial" w:cs="Arial"/>
          <w:b/>
          <w:sz w:val="20"/>
          <w:szCs w:val="20"/>
        </w:rPr>
        <w:t xml:space="preserve"> </w:t>
      </w:r>
    </w:p>
    <w:p w:rsidR="00B84887" w:rsidRDefault="00874686" w:rsidP="00736BC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třetí, tudíž poslední, etapu revitalizace Sídliště Za Stadionem. Vjezd na sídliště je z ul. Mezivodí, která se projekčně připravuje také k</w:t>
      </w:r>
      <w:r w:rsidR="00B84887">
        <w:rPr>
          <w:rFonts w:ascii="Arial" w:hAnsi="Arial" w:cs="Arial"/>
          <w:sz w:val="20"/>
          <w:szCs w:val="20"/>
        </w:rPr>
        <w:t xml:space="preserve"> revitalizaci. Tudíž je nutné tyto dva projekty v části vjezdu na sídliště zkoordinovat.  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84887" w:rsidRDefault="00B84887" w:rsidP="00736BC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Revitalizace bude řešit obnovu veřejného parteru sídliště. Součástí revitalizace je výstavba nových a rekonstrukce stávajících komunikací, parkovacích stání a chodníků, nové osvětlení a sadovnické úpravy s osazením městského mobiliáře.  </w:t>
      </w:r>
    </w:p>
    <w:p w:rsidR="003503C4" w:rsidRPr="009A35F3" w:rsidRDefault="003503C4" w:rsidP="00736BC7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</w:p>
    <w:p w:rsidR="004D098A" w:rsidRPr="009A35F3" w:rsidRDefault="00B84887" w:rsidP="00736BC7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Záměr</w:t>
      </w:r>
      <w:r w:rsidR="004D098A" w:rsidRPr="009A35F3">
        <w:rPr>
          <w:rFonts w:ascii="Arial" w:hAnsi="Arial" w:cs="Arial"/>
          <w:sz w:val="20"/>
          <w:szCs w:val="20"/>
        </w:rPr>
        <w:t xml:space="preserve"> bude členěn na </w:t>
      </w:r>
      <w:r w:rsidR="009A35F3">
        <w:rPr>
          <w:rFonts w:ascii="Arial" w:hAnsi="Arial" w:cs="Arial"/>
          <w:sz w:val="20"/>
          <w:szCs w:val="20"/>
        </w:rPr>
        <w:t>tyto stavební objekty</w:t>
      </w:r>
      <w:r w:rsidR="004D098A" w:rsidRPr="009A35F3">
        <w:rPr>
          <w:rFonts w:ascii="Arial" w:hAnsi="Arial" w:cs="Arial"/>
          <w:sz w:val="20"/>
          <w:szCs w:val="20"/>
        </w:rPr>
        <w:t xml:space="preserve">: </w:t>
      </w:r>
    </w:p>
    <w:p w:rsidR="00601DED" w:rsidRDefault="00BB4567" w:rsidP="00736BC7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</w:t>
      </w:r>
      <w:r w:rsidR="00601DE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01 </w:t>
      </w:r>
      <w:r w:rsidR="00601DED">
        <w:rPr>
          <w:rFonts w:ascii="Arial" w:hAnsi="Arial" w:cs="Arial"/>
          <w:sz w:val="20"/>
          <w:szCs w:val="20"/>
        </w:rPr>
        <w:t>–</w:t>
      </w:r>
      <w:r w:rsidR="003503C4" w:rsidRPr="009A35F3">
        <w:rPr>
          <w:rFonts w:ascii="Arial" w:hAnsi="Arial" w:cs="Arial"/>
          <w:sz w:val="20"/>
          <w:szCs w:val="20"/>
        </w:rPr>
        <w:t xml:space="preserve"> Komunikace</w:t>
      </w:r>
      <w:r w:rsidR="00601DED">
        <w:rPr>
          <w:rFonts w:ascii="Arial" w:hAnsi="Arial" w:cs="Arial"/>
          <w:sz w:val="20"/>
          <w:szCs w:val="20"/>
        </w:rPr>
        <w:t xml:space="preserve"> a</w:t>
      </w:r>
      <w:r w:rsidR="003503C4" w:rsidRPr="009A35F3">
        <w:rPr>
          <w:rFonts w:ascii="Arial" w:hAnsi="Arial" w:cs="Arial"/>
          <w:sz w:val="20"/>
          <w:szCs w:val="20"/>
        </w:rPr>
        <w:t xml:space="preserve"> chodníky </w:t>
      </w:r>
    </w:p>
    <w:p w:rsidR="009A35F3" w:rsidRDefault="00601DED" w:rsidP="00736BC7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SO.02 – P</w:t>
      </w:r>
      <w:r w:rsidR="003503C4" w:rsidRPr="009A35F3">
        <w:rPr>
          <w:rFonts w:ascii="Arial" w:hAnsi="Arial" w:cs="Arial"/>
          <w:sz w:val="20"/>
          <w:szCs w:val="20"/>
        </w:rPr>
        <w:t xml:space="preserve">arkovací </w:t>
      </w:r>
      <w:r>
        <w:rPr>
          <w:rFonts w:ascii="Arial" w:hAnsi="Arial" w:cs="Arial"/>
          <w:sz w:val="20"/>
          <w:szCs w:val="20"/>
        </w:rPr>
        <w:t>stání</w:t>
      </w:r>
      <w:r w:rsidR="003503C4" w:rsidRPr="009A35F3">
        <w:rPr>
          <w:rFonts w:ascii="Arial" w:hAnsi="Arial" w:cs="Arial"/>
          <w:sz w:val="20"/>
          <w:szCs w:val="20"/>
        </w:rPr>
        <w:t xml:space="preserve">, </w:t>
      </w:r>
    </w:p>
    <w:p w:rsidR="009A35F3" w:rsidRDefault="00BB4567" w:rsidP="00736BC7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</w:t>
      </w:r>
      <w:r w:rsidR="00601DE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</w:t>
      </w:r>
      <w:r w:rsidR="00601DED">
        <w:rPr>
          <w:rFonts w:ascii="Arial" w:hAnsi="Arial" w:cs="Arial"/>
          <w:sz w:val="20"/>
          <w:szCs w:val="20"/>
        </w:rPr>
        <w:t>3 – V</w:t>
      </w:r>
      <w:r w:rsidR="003503C4" w:rsidRPr="009A35F3">
        <w:rPr>
          <w:rFonts w:ascii="Arial" w:hAnsi="Arial" w:cs="Arial"/>
          <w:sz w:val="20"/>
          <w:szCs w:val="20"/>
        </w:rPr>
        <w:t xml:space="preserve">eřejné osvětlení, </w:t>
      </w:r>
    </w:p>
    <w:p w:rsidR="003503C4" w:rsidRPr="009A35F3" w:rsidRDefault="00BB4567" w:rsidP="00736BC7">
      <w:pPr>
        <w:pStyle w:val="Odstavecseseznamem"/>
        <w:spacing w:after="12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</w:t>
      </w:r>
      <w:r w:rsidR="00601DE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0</w:t>
      </w:r>
      <w:r w:rsidR="00601DED">
        <w:rPr>
          <w:rFonts w:ascii="Arial" w:hAnsi="Arial" w:cs="Arial"/>
          <w:sz w:val="20"/>
          <w:szCs w:val="20"/>
        </w:rPr>
        <w:t>4 – S</w:t>
      </w:r>
      <w:r w:rsidR="003503C4" w:rsidRPr="009A35F3">
        <w:rPr>
          <w:rFonts w:ascii="Arial" w:hAnsi="Arial" w:cs="Arial"/>
          <w:sz w:val="20"/>
          <w:szCs w:val="20"/>
        </w:rPr>
        <w:t>adovnické úpravy</w:t>
      </w:r>
      <w:r w:rsidR="00FE4493" w:rsidRPr="009A35F3">
        <w:rPr>
          <w:rFonts w:ascii="Arial" w:hAnsi="Arial" w:cs="Arial"/>
          <w:sz w:val="20"/>
          <w:szCs w:val="20"/>
        </w:rPr>
        <w:t xml:space="preserve"> a</w:t>
      </w:r>
      <w:r w:rsidR="003503C4" w:rsidRPr="009A35F3">
        <w:rPr>
          <w:rFonts w:ascii="Arial" w:hAnsi="Arial" w:cs="Arial"/>
          <w:sz w:val="20"/>
          <w:szCs w:val="20"/>
        </w:rPr>
        <w:t xml:space="preserve"> </w:t>
      </w:r>
      <w:r w:rsidR="00B84887">
        <w:rPr>
          <w:rFonts w:ascii="Arial" w:hAnsi="Arial" w:cs="Arial"/>
          <w:sz w:val="20"/>
          <w:szCs w:val="20"/>
        </w:rPr>
        <w:t>m</w:t>
      </w:r>
      <w:r w:rsidR="003503C4" w:rsidRPr="009A35F3">
        <w:rPr>
          <w:rFonts w:ascii="Arial" w:hAnsi="Arial" w:cs="Arial"/>
          <w:sz w:val="20"/>
          <w:szCs w:val="20"/>
        </w:rPr>
        <w:t xml:space="preserve">ěstský mobiliář.  </w:t>
      </w:r>
    </w:p>
    <w:p w:rsidR="005A68B7" w:rsidRDefault="005A68B7" w:rsidP="00736B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26FEE" w:rsidRDefault="005A68B7" w:rsidP="00736BC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SO 01 - </w:t>
      </w:r>
      <w:r w:rsidR="003503C4" w:rsidRPr="009A35F3">
        <w:rPr>
          <w:rFonts w:ascii="Arial" w:hAnsi="Arial" w:cs="Arial"/>
          <w:sz w:val="20"/>
          <w:szCs w:val="20"/>
        </w:rPr>
        <w:t>bud</w:t>
      </w:r>
      <w:r w:rsidR="00F26465" w:rsidRPr="009A35F3">
        <w:rPr>
          <w:rFonts w:ascii="Arial" w:hAnsi="Arial" w:cs="Arial"/>
          <w:sz w:val="20"/>
          <w:szCs w:val="20"/>
        </w:rPr>
        <w:t>e</w:t>
      </w:r>
      <w:r w:rsidR="003503C4" w:rsidRPr="009A35F3">
        <w:rPr>
          <w:rFonts w:ascii="Arial" w:hAnsi="Arial" w:cs="Arial"/>
          <w:sz w:val="20"/>
          <w:szCs w:val="20"/>
        </w:rPr>
        <w:t xml:space="preserve"> řešit </w:t>
      </w:r>
      <w:r w:rsidR="00066AC3">
        <w:rPr>
          <w:rFonts w:ascii="Arial" w:hAnsi="Arial" w:cs="Arial"/>
          <w:sz w:val="20"/>
          <w:szCs w:val="20"/>
        </w:rPr>
        <w:t xml:space="preserve">rekonstrukci / </w:t>
      </w:r>
      <w:r w:rsidR="003503C4" w:rsidRPr="009A35F3">
        <w:rPr>
          <w:rFonts w:ascii="Arial" w:hAnsi="Arial" w:cs="Arial"/>
          <w:sz w:val="20"/>
          <w:szCs w:val="20"/>
        </w:rPr>
        <w:t>opravu</w:t>
      </w:r>
      <w:r w:rsidR="00601DED">
        <w:rPr>
          <w:rFonts w:ascii="Arial" w:hAnsi="Arial" w:cs="Arial"/>
          <w:sz w:val="20"/>
          <w:szCs w:val="20"/>
        </w:rPr>
        <w:t xml:space="preserve"> stávajících</w:t>
      </w:r>
      <w:r>
        <w:rPr>
          <w:rFonts w:ascii="Arial" w:hAnsi="Arial" w:cs="Arial"/>
          <w:sz w:val="20"/>
          <w:szCs w:val="20"/>
        </w:rPr>
        <w:t xml:space="preserve"> a výstavbu nové</w:t>
      </w:r>
      <w:r w:rsidR="00601DED">
        <w:rPr>
          <w:rFonts w:ascii="Arial" w:hAnsi="Arial" w:cs="Arial"/>
          <w:sz w:val="20"/>
          <w:szCs w:val="20"/>
        </w:rPr>
        <w:t xml:space="preserve"> místní komunikace </w:t>
      </w:r>
      <w:r w:rsidR="003503C4" w:rsidRPr="009A35F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opravu stávajících a výstavbu nových</w:t>
      </w:r>
      <w:r w:rsidR="003503C4" w:rsidRPr="009A35F3">
        <w:rPr>
          <w:rFonts w:ascii="Arial" w:hAnsi="Arial" w:cs="Arial"/>
          <w:sz w:val="20"/>
          <w:szCs w:val="20"/>
        </w:rPr>
        <w:t xml:space="preserve"> chodníků</w:t>
      </w:r>
      <w:r w:rsidR="00F26FEE">
        <w:rPr>
          <w:rFonts w:ascii="Arial" w:hAnsi="Arial" w:cs="Arial"/>
          <w:sz w:val="20"/>
          <w:szCs w:val="20"/>
        </w:rPr>
        <w:t>. Nové i stávající komunikace jsou navrženy s a</w:t>
      </w:r>
      <w:r w:rsidR="000B390D">
        <w:rPr>
          <w:rFonts w:ascii="Arial" w:hAnsi="Arial" w:cs="Arial"/>
          <w:sz w:val="20"/>
          <w:szCs w:val="20"/>
        </w:rPr>
        <w:t>s</w:t>
      </w:r>
      <w:r w:rsidR="00F26FEE">
        <w:rPr>
          <w:rFonts w:ascii="Arial" w:hAnsi="Arial" w:cs="Arial"/>
          <w:sz w:val="20"/>
          <w:szCs w:val="20"/>
        </w:rPr>
        <w:t xml:space="preserve">faltovým povrchem. Před bytovými domy č. p. 1145 – 1148 je navržen </w:t>
      </w:r>
      <w:proofErr w:type="spellStart"/>
      <w:r w:rsidR="00F26FEE">
        <w:rPr>
          <w:rFonts w:ascii="Arial" w:hAnsi="Arial" w:cs="Arial"/>
          <w:sz w:val="20"/>
          <w:szCs w:val="20"/>
        </w:rPr>
        <w:t>tzv</w:t>
      </w:r>
      <w:proofErr w:type="spellEnd"/>
      <w:r w:rsidR="00F26FEE">
        <w:rPr>
          <w:rFonts w:ascii="Arial" w:hAnsi="Arial" w:cs="Arial"/>
          <w:sz w:val="20"/>
          <w:szCs w:val="20"/>
        </w:rPr>
        <w:t xml:space="preserve"> pojížděný chodník ze zámkové dlažby, jednosměrný, umožňující zastavení s možností vykládky a nakládky. </w:t>
      </w:r>
    </w:p>
    <w:p w:rsidR="00F26FEE" w:rsidRDefault="00F26FEE" w:rsidP="00736BC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Nové i stávající chodníky jsou navrženy ze zámkové dlažby s odvodněním do okolní zeleně. Součástí navržených úprav je plocha pro podzemní kontejnery. </w:t>
      </w:r>
    </w:p>
    <w:p w:rsidR="00B84887" w:rsidRDefault="00F26FEE" w:rsidP="00736BC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Asfaltové komunikace budou odvedeny dešťovými </w:t>
      </w:r>
      <w:proofErr w:type="spellStart"/>
      <w:r>
        <w:rPr>
          <w:rFonts w:ascii="Arial" w:hAnsi="Arial" w:cs="Arial"/>
          <w:sz w:val="20"/>
          <w:szCs w:val="20"/>
        </w:rPr>
        <w:t>vpustěmi</w:t>
      </w:r>
      <w:proofErr w:type="spellEnd"/>
      <w:r>
        <w:rPr>
          <w:rFonts w:ascii="Arial" w:hAnsi="Arial" w:cs="Arial"/>
          <w:sz w:val="20"/>
          <w:szCs w:val="20"/>
        </w:rPr>
        <w:t xml:space="preserve"> do kanalizace.   </w:t>
      </w:r>
    </w:p>
    <w:p w:rsidR="00601DED" w:rsidRDefault="00F26FEE" w:rsidP="00736BC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Dopravní řešení je ponecháno na uvážení a dle příslušných předpisů na zhotoviteli PD. </w:t>
      </w:r>
      <w:r w:rsidR="00B84887">
        <w:rPr>
          <w:rFonts w:ascii="Arial" w:hAnsi="Arial" w:cs="Arial"/>
          <w:sz w:val="20"/>
          <w:szCs w:val="20"/>
        </w:rPr>
        <w:t xml:space="preserve">     </w:t>
      </w:r>
    </w:p>
    <w:p w:rsidR="00B84887" w:rsidRDefault="00601DED" w:rsidP="00736BC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02 - bude řešit rekonstrukci / opravu stávajících a výstavbu nových parkovacích stání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.</w:t>
      </w:r>
      <w:r w:rsidRPr="00601DE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Parkovací stání jsou navrženy dle standardů města, tj. ze zasakovací betonové dlažby.</w:t>
      </w:r>
      <w:r>
        <w:rPr>
          <w:rFonts w:ascii="Arial" w:hAnsi="Arial" w:cs="Arial"/>
          <w:sz w:val="20"/>
          <w:szCs w:val="20"/>
        </w:rPr>
        <w:t xml:space="preserve"> Na stavební objekt bude možno podat žádost o dotaci. </w:t>
      </w:r>
      <w:r w:rsidR="00B84887">
        <w:rPr>
          <w:rFonts w:ascii="Arial" w:hAnsi="Arial" w:cs="Arial"/>
          <w:sz w:val="20"/>
          <w:szCs w:val="20"/>
        </w:rPr>
        <w:t xml:space="preserve">  </w:t>
      </w:r>
    </w:p>
    <w:p w:rsidR="003503C4" w:rsidRPr="009A35F3" w:rsidRDefault="005A68B7" w:rsidP="00736BC7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</w:t>
      </w:r>
      <w:r w:rsidR="00601DED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- </w:t>
      </w:r>
      <w:r w:rsidR="003503C4" w:rsidRPr="009A35F3">
        <w:rPr>
          <w:rFonts w:ascii="Arial" w:hAnsi="Arial" w:cs="Arial"/>
          <w:sz w:val="20"/>
          <w:szCs w:val="20"/>
        </w:rPr>
        <w:t xml:space="preserve">bude řešit </w:t>
      </w:r>
      <w:r>
        <w:rPr>
          <w:rFonts w:ascii="Arial" w:hAnsi="Arial" w:cs="Arial"/>
          <w:sz w:val="20"/>
          <w:szCs w:val="20"/>
        </w:rPr>
        <w:t xml:space="preserve">obnovu </w:t>
      </w:r>
      <w:r w:rsidR="003503C4" w:rsidRPr="009A35F3">
        <w:rPr>
          <w:rFonts w:ascii="Arial" w:hAnsi="Arial" w:cs="Arial"/>
          <w:sz w:val="20"/>
          <w:szCs w:val="20"/>
        </w:rPr>
        <w:t>kabelového vedení, nové stožáry VO a svítidla s LED světelným zdrojem</w:t>
      </w:r>
      <w:r>
        <w:rPr>
          <w:rFonts w:ascii="Arial" w:hAnsi="Arial" w:cs="Arial"/>
          <w:sz w:val="20"/>
          <w:szCs w:val="20"/>
        </w:rPr>
        <w:t xml:space="preserve"> vše v souladu s Koncepcí veřejného osvětlení a dle stávajícího stavu v rámci I. a II. etapy</w:t>
      </w:r>
      <w:r w:rsidR="003503C4" w:rsidRPr="009A35F3">
        <w:rPr>
          <w:rFonts w:ascii="Arial" w:hAnsi="Arial" w:cs="Arial"/>
          <w:sz w:val="20"/>
          <w:szCs w:val="20"/>
        </w:rPr>
        <w:t>.</w:t>
      </w:r>
      <w:r w:rsidR="009A35F3">
        <w:rPr>
          <w:rFonts w:ascii="Arial" w:hAnsi="Arial" w:cs="Arial"/>
          <w:sz w:val="20"/>
          <w:szCs w:val="20"/>
        </w:rPr>
        <w:t xml:space="preserve"> </w:t>
      </w:r>
      <w:r w:rsidR="003503C4" w:rsidRPr="009A35F3">
        <w:rPr>
          <w:rFonts w:ascii="Arial" w:hAnsi="Arial" w:cs="Arial"/>
          <w:sz w:val="20"/>
          <w:szCs w:val="20"/>
        </w:rPr>
        <w:t xml:space="preserve"> </w:t>
      </w:r>
    </w:p>
    <w:p w:rsidR="003503C4" w:rsidRPr="009A35F3" w:rsidRDefault="003503C4" w:rsidP="00736BC7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</w:p>
    <w:p w:rsidR="003503C4" w:rsidRDefault="00601DED" w:rsidP="00736BC7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 04</w:t>
      </w:r>
      <w:r w:rsidR="005A68B7">
        <w:rPr>
          <w:rFonts w:ascii="Arial" w:hAnsi="Arial" w:cs="Arial"/>
          <w:sz w:val="20"/>
          <w:szCs w:val="20"/>
        </w:rPr>
        <w:t xml:space="preserve"> - </w:t>
      </w:r>
      <w:r w:rsidR="003503C4" w:rsidRPr="009A35F3">
        <w:rPr>
          <w:rFonts w:ascii="Arial" w:hAnsi="Arial" w:cs="Arial"/>
          <w:sz w:val="20"/>
          <w:szCs w:val="20"/>
        </w:rPr>
        <w:t>bude řešit kácení</w:t>
      </w:r>
      <w:r w:rsidR="005A68B7">
        <w:rPr>
          <w:rFonts w:ascii="Arial" w:hAnsi="Arial" w:cs="Arial"/>
          <w:sz w:val="20"/>
          <w:szCs w:val="20"/>
        </w:rPr>
        <w:t xml:space="preserve"> stávajících</w:t>
      </w:r>
      <w:r w:rsidR="003503C4" w:rsidRPr="009A35F3">
        <w:rPr>
          <w:rFonts w:ascii="Arial" w:hAnsi="Arial" w:cs="Arial"/>
          <w:sz w:val="20"/>
          <w:szCs w:val="20"/>
        </w:rPr>
        <w:t xml:space="preserve"> stromů, výsadbu nových stromů</w:t>
      </w:r>
      <w:r w:rsidR="00F26FEE">
        <w:rPr>
          <w:rFonts w:ascii="Arial" w:hAnsi="Arial" w:cs="Arial"/>
          <w:sz w:val="20"/>
          <w:szCs w:val="20"/>
        </w:rPr>
        <w:t>,</w:t>
      </w:r>
      <w:r w:rsidR="003503C4" w:rsidRPr="009A35F3">
        <w:rPr>
          <w:rFonts w:ascii="Arial" w:hAnsi="Arial" w:cs="Arial"/>
          <w:sz w:val="20"/>
          <w:szCs w:val="20"/>
        </w:rPr>
        <w:t xml:space="preserve"> keř</w:t>
      </w:r>
      <w:r w:rsidR="005A68B7">
        <w:rPr>
          <w:rFonts w:ascii="Arial" w:hAnsi="Arial" w:cs="Arial"/>
          <w:sz w:val="20"/>
          <w:szCs w:val="20"/>
        </w:rPr>
        <w:t>ového a rostlinného patra</w:t>
      </w:r>
      <w:r w:rsidR="003503C4" w:rsidRPr="009A35F3">
        <w:rPr>
          <w:rFonts w:ascii="Arial" w:hAnsi="Arial" w:cs="Arial"/>
          <w:sz w:val="20"/>
          <w:szCs w:val="20"/>
        </w:rPr>
        <w:t xml:space="preserve"> a další terénní úpravy jako např. zatravnění po stavební činnosti. </w:t>
      </w:r>
      <w:r w:rsidR="00F26FEE">
        <w:rPr>
          <w:rFonts w:ascii="Arial" w:hAnsi="Arial" w:cs="Arial"/>
          <w:sz w:val="20"/>
          <w:szCs w:val="20"/>
        </w:rPr>
        <w:t xml:space="preserve">Součástí úprav zeleně je i návrh dešťové zahrádky. Celkový návrh </w:t>
      </w:r>
      <w:r w:rsidR="00736BC7">
        <w:rPr>
          <w:rFonts w:ascii="Arial" w:hAnsi="Arial" w:cs="Arial"/>
          <w:sz w:val="20"/>
          <w:szCs w:val="20"/>
        </w:rPr>
        <w:t>sadovnických úprav</w:t>
      </w:r>
      <w:r w:rsidR="00F26FEE">
        <w:rPr>
          <w:rFonts w:ascii="Arial" w:hAnsi="Arial" w:cs="Arial"/>
          <w:sz w:val="20"/>
          <w:szCs w:val="20"/>
        </w:rPr>
        <w:t xml:space="preserve"> by měl vést ke zlepšení</w:t>
      </w:r>
      <w:r w:rsidR="00736BC7">
        <w:rPr>
          <w:rFonts w:ascii="Arial" w:hAnsi="Arial" w:cs="Arial"/>
          <w:sz w:val="20"/>
          <w:szCs w:val="20"/>
        </w:rPr>
        <w:t>,</w:t>
      </w:r>
      <w:r w:rsidR="00F26FEE">
        <w:rPr>
          <w:rFonts w:ascii="Arial" w:hAnsi="Arial" w:cs="Arial"/>
          <w:sz w:val="20"/>
          <w:szCs w:val="20"/>
        </w:rPr>
        <w:t xml:space="preserve"> resp.</w:t>
      </w:r>
      <w:r w:rsidR="00736BC7">
        <w:rPr>
          <w:rFonts w:ascii="Arial" w:hAnsi="Arial" w:cs="Arial"/>
          <w:sz w:val="20"/>
          <w:szCs w:val="20"/>
        </w:rPr>
        <w:t xml:space="preserve"> by</w:t>
      </w:r>
      <w:r w:rsidR="00F26FEE">
        <w:rPr>
          <w:rFonts w:ascii="Arial" w:hAnsi="Arial" w:cs="Arial"/>
          <w:sz w:val="20"/>
          <w:szCs w:val="20"/>
        </w:rPr>
        <w:t xml:space="preserve"> nemělo dojít ke zhoršení stavu </w:t>
      </w:r>
      <w:r w:rsidR="00736BC7">
        <w:rPr>
          <w:rFonts w:ascii="Arial" w:hAnsi="Arial" w:cs="Arial"/>
          <w:sz w:val="20"/>
          <w:szCs w:val="20"/>
        </w:rPr>
        <w:t xml:space="preserve">zeleně v lokalitě s ohledem na zhoršující se stav klimatických změn. </w:t>
      </w:r>
      <w:r w:rsidR="00F26FEE">
        <w:rPr>
          <w:rFonts w:ascii="Arial" w:hAnsi="Arial" w:cs="Arial"/>
          <w:sz w:val="20"/>
          <w:szCs w:val="20"/>
        </w:rPr>
        <w:t xml:space="preserve"> </w:t>
      </w:r>
    </w:p>
    <w:p w:rsidR="00736BC7" w:rsidRPr="009A35F3" w:rsidRDefault="00736BC7" w:rsidP="00736BC7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Městský mobiliář zahrnuje lavičky, odpadkové koše a stojany na kola. Jejich umístění je navrhováno vždy před vchody bytových domů v počtu 1 lavička a 1 stojan na kola. Další rozmístění laviček a odpadkových košů je dle uvážení projektanta.   </w:t>
      </w:r>
    </w:p>
    <w:p w:rsidR="003503C4" w:rsidRPr="009A35F3" w:rsidRDefault="003503C4" w:rsidP="00736BC7">
      <w:pPr>
        <w:spacing w:after="120"/>
        <w:contextualSpacing/>
        <w:jc w:val="both"/>
        <w:rPr>
          <w:rFonts w:ascii="Arial" w:hAnsi="Arial" w:cs="Arial"/>
          <w:sz w:val="20"/>
          <w:szCs w:val="20"/>
        </w:rPr>
      </w:pPr>
    </w:p>
    <w:p w:rsidR="009A35F3" w:rsidRDefault="009A35F3" w:rsidP="00736BC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Při návrhu PD je nutné dodržet standardy města, Koncepci veřejného osvětlení</w:t>
      </w:r>
      <w:r w:rsidR="005A68B7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Generel boje proti suchu. </w:t>
      </w:r>
    </w:p>
    <w:p w:rsidR="00EB27FA" w:rsidRDefault="00EB27FA" w:rsidP="00736B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B27FA" w:rsidRDefault="00EB27FA" w:rsidP="00736B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B4567" w:rsidRDefault="00BB4567" w:rsidP="00D3181C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BB4567" w:rsidSect="00621D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3FD"/>
    <w:multiLevelType w:val="hybridMultilevel"/>
    <w:tmpl w:val="76AE5A8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00CAC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06C50"/>
    <w:multiLevelType w:val="hybridMultilevel"/>
    <w:tmpl w:val="74CE71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2623C"/>
    <w:multiLevelType w:val="hybridMultilevel"/>
    <w:tmpl w:val="A0F6A9C6"/>
    <w:lvl w:ilvl="0" w:tplc="900CAC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7E4D79"/>
    <w:multiLevelType w:val="hybridMultilevel"/>
    <w:tmpl w:val="EB7A24FC"/>
    <w:lvl w:ilvl="0" w:tplc="3B92A718">
      <w:start w:val="1"/>
      <w:numFmt w:val="decimal"/>
      <w:lvlText w:val="%1."/>
      <w:lvlJc w:val="left"/>
      <w:pPr>
        <w:ind w:left="405" w:hanging="360"/>
      </w:pPr>
      <w:rPr>
        <w:rFonts w:ascii="Arial" w:eastAsiaTheme="minorHAnsi" w:hAnsi="Arial" w:cs="Aria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37D77F46"/>
    <w:multiLevelType w:val="hybridMultilevel"/>
    <w:tmpl w:val="E96A0A2C"/>
    <w:lvl w:ilvl="0" w:tplc="0405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3BD05642"/>
    <w:multiLevelType w:val="hybridMultilevel"/>
    <w:tmpl w:val="B930D9E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4302214"/>
    <w:multiLevelType w:val="hybridMultilevel"/>
    <w:tmpl w:val="23447188"/>
    <w:lvl w:ilvl="0" w:tplc="83B673F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7A127A"/>
    <w:multiLevelType w:val="hybridMultilevel"/>
    <w:tmpl w:val="99E0A7D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D7D80"/>
    <w:multiLevelType w:val="hybridMultilevel"/>
    <w:tmpl w:val="C526F3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13B8F"/>
    <w:multiLevelType w:val="hybridMultilevel"/>
    <w:tmpl w:val="52C267C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122BC"/>
    <w:multiLevelType w:val="hybridMultilevel"/>
    <w:tmpl w:val="B5D66F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10"/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D3E"/>
    <w:rsid w:val="0000173A"/>
    <w:rsid w:val="000034A3"/>
    <w:rsid w:val="0001155A"/>
    <w:rsid w:val="00015B9A"/>
    <w:rsid w:val="00024858"/>
    <w:rsid w:val="00050D04"/>
    <w:rsid w:val="00066AC3"/>
    <w:rsid w:val="000B14D7"/>
    <w:rsid w:val="000B390D"/>
    <w:rsid w:val="000D44C6"/>
    <w:rsid w:val="000F7417"/>
    <w:rsid w:val="001133C3"/>
    <w:rsid w:val="00127C41"/>
    <w:rsid w:val="0014124C"/>
    <w:rsid w:val="00174D31"/>
    <w:rsid w:val="00175AE7"/>
    <w:rsid w:val="001A5654"/>
    <w:rsid w:val="001C47AE"/>
    <w:rsid w:val="001F2925"/>
    <w:rsid w:val="00234AE0"/>
    <w:rsid w:val="002408CD"/>
    <w:rsid w:val="002722EB"/>
    <w:rsid w:val="003022CC"/>
    <w:rsid w:val="003503C4"/>
    <w:rsid w:val="00381E2C"/>
    <w:rsid w:val="003859F1"/>
    <w:rsid w:val="003C74C8"/>
    <w:rsid w:val="004021CD"/>
    <w:rsid w:val="00424A56"/>
    <w:rsid w:val="00454ABA"/>
    <w:rsid w:val="00473E0F"/>
    <w:rsid w:val="004B57ED"/>
    <w:rsid w:val="004D098A"/>
    <w:rsid w:val="004D4390"/>
    <w:rsid w:val="004E1AFC"/>
    <w:rsid w:val="004F1129"/>
    <w:rsid w:val="00507146"/>
    <w:rsid w:val="00587E78"/>
    <w:rsid w:val="005A68B7"/>
    <w:rsid w:val="005A7E5F"/>
    <w:rsid w:val="005C2D3C"/>
    <w:rsid w:val="005E6740"/>
    <w:rsid w:val="005F1CDE"/>
    <w:rsid w:val="005F28F7"/>
    <w:rsid w:val="00601DED"/>
    <w:rsid w:val="006215BE"/>
    <w:rsid w:val="00621D5F"/>
    <w:rsid w:val="0063796F"/>
    <w:rsid w:val="006E7028"/>
    <w:rsid w:val="006F0DC4"/>
    <w:rsid w:val="007148AF"/>
    <w:rsid w:val="00736BC7"/>
    <w:rsid w:val="007523FB"/>
    <w:rsid w:val="00773C6E"/>
    <w:rsid w:val="00781113"/>
    <w:rsid w:val="007B5384"/>
    <w:rsid w:val="007F6C13"/>
    <w:rsid w:val="00853F5E"/>
    <w:rsid w:val="00874686"/>
    <w:rsid w:val="00881F4B"/>
    <w:rsid w:val="008C5B69"/>
    <w:rsid w:val="008D1D3E"/>
    <w:rsid w:val="008E4B0C"/>
    <w:rsid w:val="00920A01"/>
    <w:rsid w:val="00942C1E"/>
    <w:rsid w:val="00961A8D"/>
    <w:rsid w:val="00996C1A"/>
    <w:rsid w:val="009A35F3"/>
    <w:rsid w:val="009B08C0"/>
    <w:rsid w:val="00A12A34"/>
    <w:rsid w:val="00A14306"/>
    <w:rsid w:val="00A175FF"/>
    <w:rsid w:val="00A944EF"/>
    <w:rsid w:val="00AA1874"/>
    <w:rsid w:val="00AC5B28"/>
    <w:rsid w:val="00B1560E"/>
    <w:rsid w:val="00B84887"/>
    <w:rsid w:val="00BB4567"/>
    <w:rsid w:val="00BF6D6C"/>
    <w:rsid w:val="00C124E6"/>
    <w:rsid w:val="00C82793"/>
    <w:rsid w:val="00C9579D"/>
    <w:rsid w:val="00CA269E"/>
    <w:rsid w:val="00CF6E75"/>
    <w:rsid w:val="00D14B5F"/>
    <w:rsid w:val="00D3181C"/>
    <w:rsid w:val="00DA1787"/>
    <w:rsid w:val="00DD05EE"/>
    <w:rsid w:val="00E1320A"/>
    <w:rsid w:val="00E36F34"/>
    <w:rsid w:val="00E714DA"/>
    <w:rsid w:val="00E86F58"/>
    <w:rsid w:val="00EA3A59"/>
    <w:rsid w:val="00EB27FA"/>
    <w:rsid w:val="00EB5B1F"/>
    <w:rsid w:val="00EE541D"/>
    <w:rsid w:val="00F26465"/>
    <w:rsid w:val="00F26FEE"/>
    <w:rsid w:val="00F334AC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A21BE"/>
  <w15:docId w15:val="{5D4B6F86-4639-4F19-A655-9EE3AB7B7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1D3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3181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5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1967A-CFA2-48B2-851D-5125B4E8D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364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Věra Pekárková</dc:creator>
  <cp:lastModifiedBy>Věra Pekárková</cp:lastModifiedBy>
  <cp:revision>14</cp:revision>
  <dcterms:created xsi:type="dcterms:W3CDTF">2023-06-13T12:28:00Z</dcterms:created>
  <dcterms:modified xsi:type="dcterms:W3CDTF">2023-06-23T06:30:00Z</dcterms:modified>
</cp:coreProperties>
</file>