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9553D" w14:textId="5BBD88C7" w:rsidR="00F75E4F" w:rsidRDefault="00F75E4F" w:rsidP="000825A8">
      <w:pPr>
        <w:rPr>
          <w:b/>
        </w:rPr>
      </w:pPr>
    </w:p>
    <w:p w14:paraId="113532A2" w14:textId="40E41963" w:rsidR="005151F1" w:rsidRPr="005151F1" w:rsidRDefault="005151F1" w:rsidP="005151F1"/>
    <w:p w14:paraId="09AECF13" w14:textId="124AB2CB" w:rsidR="005151F1" w:rsidRPr="005151F1" w:rsidRDefault="005151F1" w:rsidP="005151F1"/>
    <w:p w14:paraId="4E0159A2" w14:textId="24D880C8" w:rsidR="008D78AA" w:rsidRDefault="008D78AA" w:rsidP="005151F1"/>
    <w:p w14:paraId="20D145D6" w14:textId="1770D9AB" w:rsidR="008D78AA" w:rsidRDefault="008D78AA" w:rsidP="005151F1"/>
    <w:p w14:paraId="3C3A71C0" w14:textId="77777777" w:rsidR="006930AC" w:rsidRPr="005771A7" w:rsidRDefault="006930AC" w:rsidP="006930AC">
      <w:pPr>
        <w:pStyle w:val="Nadpis6"/>
        <w:numPr>
          <w:ilvl w:val="0"/>
          <w:numId w:val="0"/>
        </w:numPr>
        <w:shd w:val="pct25" w:color="auto" w:fill="FFFFFF"/>
        <w:spacing w:before="0" w:after="0" w:line="240" w:lineRule="atLeast"/>
        <w:jc w:val="center"/>
        <w:rPr>
          <w:rFonts w:ascii="Arial" w:hAnsi="Arial" w:cs="Arial"/>
          <w:sz w:val="40"/>
          <w:szCs w:val="40"/>
        </w:rPr>
      </w:pPr>
      <w:r w:rsidRPr="005771A7">
        <w:rPr>
          <w:rFonts w:ascii="Arial" w:hAnsi="Arial" w:cs="Arial"/>
          <w:sz w:val="40"/>
          <w:szCs w:val="40"/>
        </w:rPr>
        <w:t>TECHNICKÁ ZPRÁVA</w:t>
      </w:r>
    </w:p>
    <w:p w14:paraId="292AAFD0" w14:textId="77777777" w:rsidR="006930AC" w:rsidRPr="005654E9" w:rsidRDefault="006930AC" w:rsidP="006930AC">
      <w:pPr>
        <w:spacing w:line="240" w:lineRule="atLeast"/>
        <w:rPr>
          <w:rFonts w:cs="Arial"/>
          <w:color w:val="FF0000"/>
          <w:sz w:val="22"/>
          <w:szCs w:val="22"/>
          <w:highlight w:val="yellow"/>
        </w:rPr>
      </w:pPr>
    </w:p>
    <w:tbl>
      <w:tblPr>
        <w:tblW w:w="9189" w:type="dxa"/>
        <w:tblLayout w:type="fixed"/>
        <w:tblLook w:val="0000" w:firstRow="0" w:lastRow="0" w:firstColumn="0" w:lastColumn="0" w:noHBand="0" w:noVBand="0"/>
      </w:tblPr>
      <w:tblGrid>
        <w:gridCol w:w="2266"/>
        <w:gridCol w:w="6923"/>
      </w:tblGrid>
      <w:tr w:rsidR="006930AC" w:rsidRPr="005654E9" w14:paraId="5D1F0B44" w14:textId="77777777" w:rsidTr="00B86099">
        <w:trPr>
          <w:trHeight w:val="170"/>
        </w:trPr>
        <w:tc>
          <w:tcPr>
            <w:tcW w:w="2266" w:type="dxa"/>
            <w:shd w:val="clear" w:color="auto" w:fill="auto"/>
          </w:tcPr>
          <w:p w14:paraId="65A788F7" w14:textId="70986D08" w:rsidR="006930AC" w:rsidRPr="00D317A4" w:rsidRDefault="005771A7" w:rsidP="00B86099">
            <w:pPr>
              <w:pStyle w:val="textneodsazeny"/>
              <w:rPr>
                <w:rFonts w:asciiTheme="majorHAnsi" w:hAnsiTheme="majorHAnsi" w:cstheme="majorHAnsi"/>
                <w:sz w:val="28"/>
                <w:szCs w:val="28"/>
              </w:rPr>
            </w:pPr>
            <w:r>
              <w:rPr>
                <w:rFonts w:asciiTheme="majorHAnsi" w:hAnsiTheme="majorHAnsi" w:cstheme="majorHAnsi"/>
                <w:sz w:val="28"/>
                <w:szCs w:val="28"/>
              </w:rPr>
              <w:t>Investor</w:t>
            </w:r>
            <w:r w:rsidR="006930AC" w:rsidRPr="00D317A4">
              <w:rPr>
                <w:rFonts w:asciiTheme="majorHAnsi" w:hAnsiTheme="majorHAnsi" w:cstheme="majorHAnsi"/>
                <w:sz w:val="28"/>
                <w:szCs w:val="28"/>
              </w:rPr>
              <w:t>:</w:t>
            </w:r>
          </w:p>
        </w:tc>
        <w:tc>
          <w:tcPr>
            <w:tcW w:w="6923" w:type="dxa"/>
            <w:shd w:val="clear" w:color="auto" w:fill="auto"/>
          </w:tcPr>
          <w:p w14:paraId="68EA8FA4" w14:textId="77777777" w:rsidR="00DC0FE8" w:rsidRDefault="006930AC" w:rsidP="00B86099">
            <w:pPr>
              <w:spacing w:line="276" w:lineRule="auto"/>
              <w:rPr>
                <w:rFonts w:asciiTheme="majorHAnsi" w:hAnsiTheme="majorHAnsi" w:cstheme="majorHAnsi"/>
                <w:b/>
                <w:bCs/>
                <w:sz w:val="28"/>
                <w:szCs w:val="28"/>
              </w:rPr>
            </w:pPr>
            <w:r w:rsidRPr="00D317A4">
              <w:rPr>
                <w:rFonts w:asciiTheme="majorHAnsi" w:hAnsiTheme="majorHAnsi" w:cstheme="majorHAnsi"/>
                <w:b/>
                <w:bCs/>
                <w:sz w:val="28"/>
                <w:szCs w:val="28"/>
              </w:rPr>
              <w:t xml:space="preserve">Statutární město Ostrava, Městský obvod </w:t>
            </w:r>
            <w:r w:rsidR="005771A7">
              <w:rPr>
                <w:rFonts w:asciiTheme="majorHAnsi" w:hAnsiTheme="majorHAnsi" w:cstheme="majorHAnsi"/>
                <w:b/>
                <w:bCs/>
                <w:sz w:val="28"/>
                <w:szCs w:val="28"/>
              </w:rPr>
              <w:t>Slez</w:t>
            </w:r>
            <w:r w:rsidR="007815C1">
              <w:rPr>
                <w:rFonts w:asciiTheme="majorHAnsi" w:hAnsiTheme="majorHAnsi" w:cstheme="majorHAnsi"/>
                <w:b/>
                <w:bCs/>
                <w:sz w:val="28"/>
                <w:szCs w:val="28"/>
              </w:rPr>
              <w:t>s</w:t>
            </w:r>
            <w:r w:rsidR="005771A7">
              <w:rPr>
                <w:rFonts w:asciiTheme="majorHAnsi" w:hAnsiTheme="majorHAnsi" w:cstheme="majorHAnsi"/>
                <w:b/>
                <w:bCs/>
                <w:sz w:val="28"/>
                <w:szCs w:val="28"/>
              </w:rPr>
              <w:t>ká Os</w:t>
            </w:r>
            <w:r w:rsidR="007815C1">
              <w:rPr>
                <w:rFonts w:asciiTheme="majorHAnsi" w:hAnsiTheme="majorHAnsi" w:cstheme="majorHAnsi"/>
                <w:b/>
                <w:bCs/>
                <w:sz w:val="28"/>
                <w:szCs w:val="28"/>
              </w:rPr>
              <w:t>trava</w:t>
            </w:r>
          </w:p>
          <w:p w14:paraId="2A34841F" w14:textId="77777777" w:rsidR="006930AC" w:rsidRDefault="00EB7BC3" w:rsidP="00B86099">
            <w:pPr>
              <w:spacing w:line="276" w:lineRule="auto"/>
              <w:rPr>
                <w:rFonts w:asciiTheme="majorHAnsi" w:hAnsiTheme="majorHAnsi" w:cstheme="majorHAnsi"/>
                <w:b/>
                <w:bCs/>
                <w:sz w:val="28"/>
                <w:szCs w:val="28"/>
              </w:rPr>
            </w:pPr>
            <w:r>
              <w:rPr>
                <w:rFonts w:asciiTheme="majorHAnsi" w:hAnsiTheme="majorHAnsi" w:cstheme="majorHAnsi"/>
                <w:b/>
                <w:bCs/>
                <w:sz w:val="28"/>
                <w:szCs w:val="28"/>
              </w:rPr>
              <w:t>Těšínská 138/35, Ostrava -Slezská Ostrava</w:t>
            </w:r>
            <w:r w:rsidR="006930AC" w:rsidRPr="00D317A4">
              <w:rPr>
                <w:rFonts w:asciiTheme="majorHAnsi" w:hAnsiTheme="majorHAnsi" w:cstheme="majorHAnsi"/>
                <w:b/>
                <w:bCs/>
                <w:sz w:val="28"/>
                <w:szCs w:val="28"/>
              </w:rPr>
              <w:t xml:space="preserve"> </w:t>
            </w:r>
          </w:p>
          <w:p w14:paraId="673E53BB" w14:textId="7F84F193" w:rsidR="00EB7BC3" w:rsidRPr="00D317A4" w:rsidRDefault="00EB7BC3" w:rsidP="00B86099">
            <w:pPr>
              <w:spacing w:line="276" w:lineRule="auto"/>
              <w:rPr>
                <w:rFonts w:asciiTheme="majorHAnsi" w:hAnsiTheme="majorHAnsi" w:cstheme="majorHAnsi"/>
                <w:b/>
                <w:bCs/>
                <w:sz w:val="28"/>
                <w:szCs w:val="28"/>
              </w:rPr>
            </w:pPr>
          </w:p>
        </w:tc>
      </w:tr>
      <w:tr w:rsidR="006930AC" w:rsidRPr="005654E9" w14:paraId="0827D9A3" w14:textId="77777777" w:rsidTr="00B86099">
        <w:tc>
          <w:tcPr>
            <w:tcW w:w="2266" w:type="dxa"/>
            <w:shd w:val="clear" w:color="auto" w:fill="auto"/>
          </w:tcPr>
          <w:p w14:paraId="0B0023D8" w14:textId="26CE97A9" w:rsidR="006930AC" w:rsidRPr="00D317A4" w:rsidRDefault="006930AC" w:rsidP="00B86099">
            <w:pPr>
              <w:pStyle w:val="textneodsazeny"/>
              <w:rPr>
                <w:rFonts w:asciiTheme="majorHAnsi" w:hAnsiTheme="majorHAnsi" w:cstheme="majorHAnsi"/>
                <w:sz w:val="28"/>
                <w:szCs w:val="28"/>
              </w:rPr>
            </w:pPr>
            <w:r w:rsidRPr="00D317A4">
              <w:rPr>
                <w:rFonts w:asciiTheme="majorHAnsi" w:hAnsiTheme="majorHAnsi" w:cstheme="majorHAnsi"/>
                <w:sz w:val="28"/>
                <w:szCs w:val="28"/>
              </w:rPr>
              <w:t>Stavba:</w:t>
            </w:r>
          </w:p>
        </w:tc>
        <w:tc>
          <w:tcPr>
            <w:tcW w:w="6923" w:type="dxa"/>
            <w:shd w:val="clear" w:color="auto" w:fill="auto"/>
          </w:tcPr>
          <w:p w14:paraId="4EEAB347" w14:textId="3E9A6968" w:rsidR="00EB7BC3" w:rsidRPr="00EB7BC3" w:rsidRDefault="00EB7BC3" w:rsidP="00EB7BC3">
            <w:pPr>
              <w:spacing w:line="276" w:lineRule="auto"/>
              <w:rPr>
                <w:rFonts w:asciiTheme="majorHAnsi" w:hAnsiTheme="majorHAnsi" w:cstheme="majorHAnsi"/>
                <w:b/>
                <w:bCs/>
                <w:sz w:val="28"/>
                <w:szCs w:val="28"/>
              </w:rPr>
            </w:pPr>
            <w:r w:rsidRPr="00EB7BC3">
              <w:rPr>
                <w:rFonts w:asciiTheme="majorHAnsi" w:hAnsiTheme="majorHAnsi" w:cstheme="majorHAnsi"/>
                <w:b/>
                <w:bCs/>
                <w:sz w:val="28"/>
                <w:szCs w:val="28"/>
              </w:rPr>
              <w:t>STAVEBNÍ ÚPRAVY OBJEKTU HASIČSKÉ ZBROJNICE, SLEZSKÁ OSTRAVA - HEŘMANICE</w:t>
            </w:r>
          </w:p>
          <w:p w14:paraId="1F6BDDC7" w14:textId="6D8DFFC2" w:rsidR="006930AC" w:rsidRPr="00D317A4" w:rsidRDefault="006930AC" w:rsidP="00B86099">
            <w:pPr>
              <w:pStyle w:val="textneodsazeny"/>
              <w:rPr>
                <w:rFonts w:asciiTheme="majorHAnsi" w:hAnsiTheme="majorHAnsi" w:cstheme="majorHAnsi"/>
                <w:b/>
                <w:bCs/>
                <w:color w:val="000000"/>
                <w:sz w:val="28"/>
                <w:szCs w:val="28"/>
              </w:rPr>
            </w:pPr>
          </w:p>
        </w:tc>
      </w:tr>
      <w:tr w:rsidR="006930AC" w:rsidRPr="005654E9" w14:paraId="1F169B00" w14:textId="77777777" w:rsidTr="00B86099">
        <w:tc>
          <w:tcPr>
            <w:tcW w:w="2266" w:type="dxa"/>
            <w:shd w:val="clear" w:color="auto" w:fill="auto"/>
          </w:tcPr>
          <w:p w14:paraId="7BD4FA7C" w14:textId="77777777" w:rsidR="006930AC" w:rsidRPr="00D317A4" w:rsidRDefault="006930AC" w:rsidP="00B86099">
            <w:pPr>
              <w:pStyle w:val="textneodsazeny"/>
              <w:rPr>
                <w:rFonts w:asciiTheme="majorHAnsi" w:hAnsiTheme="majorHAnsi" w:cstheme="majorHAnsi"/>
                <w:sz w:val="28"/>
                <w:szCs w:val="28"/>
              </w:rPr>
            </w:pPr>
            <w:r w:rsidRPr="00D317A4">
              <w:rPr>
                <w:rFonts w:asciiTheme="majorHAnsi" w:hAnsiTheme="majorHAnsi" w:cstheme="majorHAnsi"/>
                <w:sz w:val="28"/>
                <w:szCs w:val="28"/>
              </w:rPr>
              <w:t>Objekt:</w:t>
            </w:r>
          </w:p>
        </w:tc>
        <w:tc>
          <w:tcPr>
            <w:tcW w:w="6923" w:type="dxa"/>
            <w:shd w:val="clear" w:color="auto" w:fill="auto"/>
          </w:tcPr>
          <w:p w14:paraId="579287AF" w14:textId="77777777" w:rsidR="00BB40AC" w:rsidRPr="00BB40AC" w:rsidRDefault="00BB40AC" w:rsidP="00BB40AC">
            <w:pPr>
              <w:spacing w:line="276" w:lineRule="auto"/>
              <w:rPr>
                <w:rFonts w:asciiTheme="majorHAnsi" w:hAnsiTheme="majorHAnsi" w:cstheme="majorHAnsi"/>
                <w:b/>
                <w:bCs/>
                <w:sz w:val="28"/>
                <w:szCs w:val="28"/>
              </w:rPr>
            </w:pPr>
            <w:r w:rsidRPr="00BB40AC">
              <w:rPr>
                <w:rFonts w:asciiTheme="majorHAnsi" w:hAnsiTheme="majorHAnsi" w:cstheme="majorHAnsi"/>
                <w:b/>
                <w:bCs/>
                <w:sz w:val="28"/>
                <w:szCs w:val="28"/>
              </w:rPr>
              <w:t>D1.4 Silnoproudá elektrotechnika</w:t>
            </w:r>
          </w:p>
          <w:p w14:paraId="64877EF8" w14:textId="77777777" w:rsidR="006930AC" w:rsidRDefault="00BB40AC" w:rsidP="00BB40AC">
            <w:pPr>
              <w:spacing w:line="276" w:lineRule="auto"/>
              <w:rPr>
                <w:rFonts w:asciiTheme="majorHAnsi" w:hAnsiTheme="majorHAnsi" w:cstheme="majorHAnsi"/>
                <w:b/>
                <w:bCs/>
                <w:sz w:val="28"/>
                <w:szCs w:val="28"/>
              </w:rPr>
            </w:pPr>
            <w:r w:rsidRPr="00BB40AC">
              <w:rPr>
                <w:rFonts w:asciiTheme="majorHAnsi" w:hAnsiTheme="majorHAnsi" w:cstheme="majorHAnsi"/>
                <w:b/>
                <w:bCs/>
                <w:sz w:val="28"/>
                <w:szCs w:val="28"/>
              </w:rPr>
              <w:t>D1.4 Elektronické komunikace</w:t>
            </w:r>
            <w:r w:rsidRPr="00D317A4">
              <w:rPr>
                <w:rFonts w:asciiTheme="majorHAnsi" w:hAnsiTheme="majorHAnsi" w:cstheme="majorHAnsi"/>
                <w:b/>
                <w:bCs/>
                <w:sz w:val="28"/>
                <w:szCs w:val="28"/>
              </w:rPr>
              <w:t xml:space="preserve"> </w:t>
            </w:r>
          </w:p>
          <w:p w14:paraId="349A50B2" w14:textId="57D6BFC3" w:rsidR="00BB40AC" w:rsidRPr="00D317A4" w:rsidRDefault="00BB40AC" w:rsidP="00BB40AC">
            <w:pPr>
              <w:spacing w:line="276" w:lineRule="auto"/>
              <w:rPr>
                <w:rFonts w:asciiTheme="majorHAnsi" w:hAnsiTheme="majorHAnsi" w:cstheme="majorHAnsi"/>
                <w:sz w:val="28"/>
                <w:szCs w:val="28"/>
              </w:rPr>
            </w:pPr>
          </w:p>
        </w:tc>
      </w:tr>
      <w:tr w:rsidR="006930AC" w:rsidRPr="005654E9" w14:paraId="4EA58F27" w14:textId="77777777" w:rsidTr="00B86099">
        <w:trPr>
          <w:trHeight w:val="217"/>
        </w:trPr>
        <w:tc>
          <w:tcPr>
            <w:tcW w:w="2266" w:type="dxa"/>
            <w:shd w:val="clear" w:color="auto" w:fill="auto"/>
          </w:tcPr>
          <w:p w14:paraId="41451CC7" w14:textId="77777777" w:rsidR="006930AC" w:rsidRPr="00D317A4" w:rsidRDefault="006930AC" w:rsidP="00B86099">
            <w:pPr>
              <w:pStyle w:val="textneodsazeny"/>
              <w:rPr>
                <w:rFonts w:asciiTheme="majorHAnsi" w:hAnsiTheme="majorHAnsi" w:cstheme="majorHAnsi"/>
                <w:sz w:val="28"/>
                <w:szCs w:val="28"/>
              </w:rPr>
            </w:pPr>
            <w:r w:rsidRPr="00D317A4">
              <w:rPr>
                <w:rFonts w:asciiTheme="majorHAnsi" w:hAnsiTheme="majorHAnsi" w:cstheme="majorHAnsi"/>
                <w:sz w:val="28"/>
                <w:szCs w:val="28"/>
              </w:rPr>
              <w:t>Stupeň</w:t>
            </w:r>
          </w:p>
        </w:tc>
        <w:tc>
          <w:tcPr>
            <w:tcW w:w="6923" w:type="dxa"/>
            <w:shd w:val="clear" w:color="auto" w:fill="auto"/>
          </w:tcPr>
          <w:p w14:paraId="136DC69A" w14:textId="415BA509" w:rsidR="006930AC" w:rsidRPr="00D317A4" w:rsidRDefault="006930AC" w:rsidP="00B86099">
            <w:pPr>
              <w:pStyle w:val="textneodsazeny"/>
              <w:rPr>
                <w:rFonts w:asciiTheme="majorHAnsi" w:hAnsiTheme="majorHAnsi" w:cstheme="majorHAnsi"/>
                <w:sz w:val="28"/>
                <w:szCs w:val="28"/>
              </w:rPr>
            </w:pPr>
            <w:r w:rsidRPr="00D317A4">
              <w:rPr>
                <w:rFonts w:asciiTheme="majorHAnsi" w:hAnsiTheme="majorHAnsi" w:cstheme="majorHAnsi"/>
                <w:b/>
                <w:bCs/>
                <w:sz w:val="28"/>
                <w:szCs w:val="28"/>
              </w:rPr>
              <w:t>D</w:t>
            </w:r>
            <w:r w:rsidR="00050668">
              <w:rPr>
                <w:rFonts w:asciiTheme="majorHAnsi" w:hAnsiTheme="majorHAnsi" w:cstheme="majorHAnsi"/>
                <w:b/>
                <w:bCs/>
                <w:sz w:val="28"/>
                <w:szCs w:val="28"/>
              </w:rPr>
              <w:t>PS</w:t>
            </w:r>
          </w:p>
          <w:p w14:paraId="7568C048" w14:textId="77777777" w:rsidR="006930AC" w:rsidRPr="00D317A4" w:rsidRDefault="006930AC" w:rsidP="00B86099">
            <w:pPr>
              <w:pStyle w:val="textneodsazeny"/>
              <w:rPr>
                <w:rFonts w:asciiTheme="majorHAnsi" w:hAnsiTheme="majorHAnsi" w:cstheme="majorHAnsi"/>
                <w:sz w:val="28"/>
                <w:szCs w:val="28"/>
              </w:rPr>
            </w:pPr>
          </w:p>
        </w:tc>
      </w:tr>
    </w:tbl>
    <w:p w14:paraId="5F5B2E11" w14:textId="48031DD0" w:rsidR="008D78AA" w:rsidRDefault="008D78AA" w:rsidP="005151F1"/>
    <w:p w14:paraId="3A9B9406" w14:textId="7D8A6D63" w:rsidR="008D78AA" w:rsidRDefault="008D78AA" w:rsidP="005151F1"/>
    <w:p w14:paraId="774087F9" w14:textId="01AD5E49" w:rsidR="008D78AA" w:rsidRDefault="008D78AA" w:rsidP="005151F1"/>
    <w:p w14:paraId="7306CFB0" w14:textId="675A837B" w:rsidR="008D78AA" w:rsidRDefault="008D78AA" w:rsidP="005151F1"/>
    <w:p w14:paraId="1672EFDC" w14:textId="52688D28" w:rsidR="008D78AA" w:rsidRDefault="008D78AA" w:rsidP="005151F1"/>
    <w:p w14:paraId="5AAEF6EE" w14:textId="0543F0B1" w:rsidR="005151F1" w:rsidRPr="005151F1" w:rsidRDefault="005151F1" w:rsidP="005151F1"/>
    <w:p w14:paraId="1A755CD1" w14:textId="23767F57" w:rsidR="005151F1" w:rsidRPr="005151F1" w:rsidRDefault="005151F1" w:rsidP="005151F1"/>
    <w:p w14:paraId="411AAD46" w14:textId="77777777" w:rsidR="005151F1" w:rsidRPr="005151F1" w:rsidRDefault="005151F1" w:rsidP="005151F1">
      <w:pPr>
        <w:tabs>
          <w:tab w:val="left" w:pos="1110"/>
        </w:tabs>
      </w:pPr>
      <w:r>
        <w:tab/>
      </w:r>
    </w:p>
    <w:tbl>
      <w:tblPr>
        <w:tblpPr w:leftFromText="141" w:rightFromText="141" w:vertAnchor="text" w:horzAnchor="margin" w:tblpXSpec="center" w:tblpY="-25"/>
        <w:tblW w:w="94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15"/>
        <w:gridCol w:w="2677"/>
        <w:gridCol w:w="2677"/>
        <w:gridCol w:w="2678"/>
      </w:tblGrid>
      <w:tr w:rsidR="005151F1" w:rsidRPr="00C3704E" w14:paraId="7BB261B4" w14:textId="77777777" w:rsidTr="00B86099">
        <w:trPr>
          <w:trHeight w:val="467"/>
        </w:trPr>
        <w:tc>
          <w:tcPr>
            <w:tcW w:w="9447" w:type="dxa"/>
            <w:gridSpan w:val="4"/>
            <w:tcBorders>
              <w:bottom w:val="nil"/>
            </w:tcBorders>
            <w:shd w:val="clear" w:color="auto" w:fill="auto"/>
            <w:vAlign w:val="center"/>
          </w:tcPr>
          <w:p w14:paraId="3776349E" w14:textId="77777777" w:rsidR="005151F1" w:rsidRPr="00990253" w:rsidRDefault="005151F1" w:rsidP="00B86099">
            <w:pPr>
              <w:spacing w:before="40"/>
              <w:jc w:val="center"/>
              <w:rPr>
                <w:rFonts w:asciiTheme="majorHAnsi" w:hAnsiTheme="majorHAnsi" w:cstheme="majorHAnsi"/>
                <w:b/>
                <w:kern w:val="24"/>
                <w:sz w:val="22"/>
              </w:rPr>
            </w:pPr>
            <w:r w:rsidRPr="00990253">
              <w:rPr>
                <w:rFonts w:asciiTheme="majorHAnsi" w:hAnsiTheme="majorHAnsi" w:cstheme="majorHAnsi"/>
                <w:b/>
                <w:kern w:val="24"/>
                <w:sz w:val="22"/>
              </w:rPr>
              <w:t xml:space="preserve">A m p e r   d e s i g n   s. r. o. </w:t>
            </w:r>
          </w:p>
          <w:p w14:paraId="4CCD513D" w14:textId="77777777" w:rsidR="005151F1" w:rsidRPr="00990253" w:rsidRDefault="005151F1" w:rsidP="00B86099">
            <w:pPr>
              <w:spacing w:before="40"/>
              <w:jc w:val="center"/>
              <w:rPr>
                <w:rFonts w:asciiTheme="majorHAnsi" w:hAnsiTheme="majorHAnsi" w:cstheme="majorHAnsi"/>
                <w:kern w:val="24"/>
                <w:sz w:val="22"/>
              </w:rPr>
            </w:pPr>
            <w:r w:rsidRPr="00990253">
              <w:rPr>
                <w:rFonts w:asciiTheme="majorHAnsi" w:hAnsiTheme="majorHAnsi" w:cstheme="majorHAnsi"/>
                <w:kern w:val="24"/>
                <w:sz w:val="22"/>
              </w:rPr>
              <w:t>Ruská 398/43       703 00 Ostrava – Vítkovice       IČ:</w:t>
            </w:r>
            <w:r w:rsidRPr="00990253">
              <w:rPr>
                <w:rFonts w:asciiTheme="majorHAnsi" w:hAnsiTheme="majorHAnsi" w:cstheme="majorHAnsi"/>
                <w:sz w:val="22"/>
              </w:rPr>
              <w:t>29451281       DIČ:CZ29451281       www.amperdesign.cz</w:t>
            </w:r>
          </w:p>
        </w:tc>
      </w:tr>
      <w:tr w:rsidR="005151F1" w:rsidRPr="00C3704E" w14:paraId="6D7B7393" w14:textId="77777777" w:rsidTr="00B86099">
        <w:trPr>
          <w:trHeight w:val="630"/>
        </w:trPr>
        <w:tc>
          <w:tcPr>
            <w:tcW w:w="1415" w:type="dxa"/>
            <w:shd w:val="clear" w:color="auto" w:fill="auto"/>
            <w:vAlign w:val="center"/>
          </w:tcPr>
          <w:p w14:paraId="055B40B6"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Revize:0</w:t>
            </w:r>
          </w:p>
        </w:tc>
        <w:tc>
          <w:tcPr>
            <w:tcW w:w="2677" w:type="dxa"/>
            <w:vMerge w:val="restart"/>
            <w:shd w:val="clear" w:color="auto" w:fill="auto"/>
            <w:vAlign w:val="center"/>
          </w:tcPr>
          <w:p w14:paraId="18CE4596" w14:textId="018C275E" w:rsidR="005151F1" w:rsidRPr="00990253" w:rsidRDefault="008D78AA" w:rsidP="00B86099">
            <w:pPr>
              <w:jc w:val="center"/>
              <w:rPr>
                <w:rFonts w:asciiTheme="majorHAnsi" w:hAnsiTheme="majorHAnsi" w:cstheme="majorHAnsi"/>
                <w:sz w:val="22"/>
              </w:rPr>
            </w:pPr>
            <w:r>
              <w:rPr>
                <w:rFonts w:asciiTheme="majorHAnsi" w:hAnsiTheme="majorHAnsi" w:cstheme="majorHAnsi"/>
                <w:sz w:val="22"/>
              </w:rPr>
              <w:t>V</w:t>
            </w:r>
            <w:r w:rsidR="00454E09">
              <w:rPr>
                <w:rFonts w:asciiTheme="majorHAnsi" w:hAnsiTheme="majorHAnsi" w:cstheme="majorHAnsi"/>
                <w:sz w:val="22"/>
              </w:rPr>
              <w:t>. Hochmann</w:t>
            </w:r>
          </w:p>
          <w:p w14:paraId="3C503933" w14:textId="16B78325" w:rsidR="005151F1" w:rsidRDefault="005151F1" w:rsidP="00B86099">
            <w:pPr>
              <w:jc w:val="center"/>
              <w:rPr>
                <w:rFonts w:asciiTheme="majorHAnsi" w:hAnsiTheme="majorHAnsi" w:cstheme="majorHAnsi"/>
                <w:sz w:val="22"/>
              </w:rPr>
            </w:pPr>
            <w:r w:rsidRPr="00990253">
              <w:rPr>
                <w:rFonts w:asciiTheme="majorHAnsi" w:hAnsiTheme="majorHAnsi" w:cstheme="majorHAnsi"/>
                <w:sz w:val="22"/>
              </w:rPr>
              <w:t>60</w:t>
            </w:r>
            <w:r w:rsidR="00454E09">
              <w:rPr>
                <w:rFonts w:asciiTheme="majorHAnsi" w:hAnsiTheme="majorHAnsi" w:cstheme="majorHAnsi"/>
                <w:sz w:val="22"/>
              </w:rPr>
              <w:t>2</w:t>
            </w:r>
            <w:r w:rsidRPr="00990253">
              <w:rPr>
                <w:rFonts w:asciiTheme="majorHAnsi" w:hAnsiTheme="majorHAnsi" w:cstheme="majorHAnsi"/>
                <w:sz w:val="22"/>
              </w:rPr>
              <w:t> </w:t>
            </w:r>
            <w:r w:rsidR="00454E09">
              <w:rPr>
                <w:rFonts w:asciiTheme="majorHAnsi" w:hAnsiTheme="majorHAnsi" w:cstheme="majorHAnsi"/>
                <w:sz w:val="22"/>
              </w:rPr>
              <w:t>501</w:t>
            </w:r>
            <w:r>
              <w:rPr>
                <w:rFonts w:asciiTheme="majorHAnsi" w:hAnsiTheme="majorHAnsi" w:cstheme="majorHAnsi"/>
                <w:sz w:val="22"/>
              </w:rPr>
              <w:t> </w:t>
            </w:r>
            <w:r w:rsidR="00454E09">
              <w:rPr>
                <w:rFonts w:asciiTheme="majorHAnsi" w:hAnsiTheme="majorHAnsi" w:cstheme="majorHAnsi"/>
                <w:sz w:val="22"/>
              </w:rPr>
              <w:t>697</w:t>
            </w:r>
          </w:p>
          <w:p w14:paraId="6CAF2BB9"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jholan@amperdesign.cz</w:t>
            </w:r>
          </w:p>
          <w:p w14:paraId="172D3C04" w14:textId="77777777" w:rsidR="005151F1" w:rsidRPr="00990253" w:rsidRDefault="005151F1" w:rsidP="00B86099">
            <w:pPr>
              <w:jc w:val="center"/>
              <w:rPr>
                <w:rFonts w:asciiTheme="majorHAnsi" w:hAnsiTheme="majorHAnsi" w:cstheme="majorHAnsi"/>
                <w:sz w:val="22"/>
              </w:rPr>
            </w:pPr>
          </w:p>
          <w:p w14:paraId="3D6416D5" w14:textId="77777777" w:rsidR="005151F1" w:rsidRPr="00990253" w:rsidRDefault="005151F1" w:rsidP="00B86099">
            <w:pPr>
              <w:jc w:val="center"/>
              <w:rPr>
                <w:rFonts w:asciiTheme="majorHAnsi" w:hAnsiTheme="majorHAnsi" w:cstheme="majorHAnsi"/>
                <w:sz w:val="22"/>
              </w:rPr>
            </w:pPr>
          </w:p>
          <w:p w14:paraId="43CCB7C1"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Vypracoval</w:t>
            </w:r>
          </w:p>
        </w:tc>
        <w:tc>
          <w:tcPr>
            <w:tcW w:w="2677" w:type="dxa"/>
            <w:vMerge w:val="restart"/>
            <w:shd w:val="clear" w:color="auto" w:fill="auto"/>
            <w:vAlign w:val="center"/>
          </w:tcPr>
          <w:p w14:paraId="1FB240CE"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 xml:space="preserve">Ing. </w:t>
            </w:r>
            <w:proofErr w:type="spellStart"/>
            <w:r w:rsidRPr="00990253">
              <w:rPr>
                <w:rFonts w:asciiTheme="majorHAnsi" w:hAnsiTheme="majorHAnsi" w:cstheme="majorHAnsi"/>
                <w:sz w:val="22"/>
              </w:rPr>
              <w:t>J.Holáň</w:t>
            </w:r>
            <w:proofErr w:type="spellEnd"/>
          </w:p>
          <w:p w14:paraId="146CE293"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608 123 456</w:t>
            </w:r>
          </w:p>
          <w:p w14:paraId="303CDCAC"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jholan@amperdesign.cz</w:t>
            </w:r>
          </w:p>
          <w:p w14:paraId="29EA7FF6" w14:textId="77777777" w:rsidR="005151F1" w:rsidRPr="00990253" w:rsidRDefault="005151F1" w:rsidP="00B86099">
            <w:pPr>
              <w:jc w:val="center"/>
              <w:rPr>
                <w:rFonts w:asciiTheme="majorHAnsi" w:hAnsiTheme="majorHAnsi" w:cstheme="majorHAnsi"/>
                <w:sz w:val="22"/>
              </w:rPr>
            </w:pPr>
          </w:p>
          <w:p w14:paraId="243BD32A" w14:textId="77777777" w:rsidR="005151F1" w:rsidRPr="00990253" w:rsidRDefault="005151F1" w:rsidP="00B86099">
            <w:pPr>
              <w:jc w:val="center"/>
              <w:rPr>
                <w:rFonts w:asciiTheme="majorHAnsi" w:hAnsiTheme="majorHAnsi" w:cstheme="majorHAnsi"/>
                <w:sz w:val="22"/>
              </w:rPr>
            </w:pPr>
          </w:p>
          <w:p w14:paraId="2620C116"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Zodpovědný projektant</w:t>
            </w:r>
          </w:p>
        </w:tc>
        <w:tc>
          <w:tcPr>
            <w:tcW w:w="2678" w:type="dxa"/>
            <w:vMerge w:val="restart"/>
            <w:shd w:val="clear" w:color="auto" w:fill="auto"/>
            <w:vAlign w:val="center"/>
          </w:tcPr>
          <w:p w14:paraId="519C1FC4" w14:textId="77777777"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noProof/>
                <w:sz w:val="22"/>
                <w:lang w:eastAsia="cs-CZ"/>
              </w:rPr>
              <w:drawing>
                <wp:anchor distT="0" distB="0" distL="114300" distR="114300" simplePos="0" relativeHeight="251659264" behindDoc="0" locked="0" layoutInCell="1" allowOverlap="1" wp14:anchorId="0C7C8991" wp14:editId="20B647D5">
                  <wp:simplePos x="0" y="0"/>
                  <wp:positionH relativeFrom="margin">
                    <wp:posOffset>-3175</wp:posOffset>
                  </wp:positionH>
                  <wp:positionV relativeFrom="paragraph">
                    <wp:posOffset>-861695</wp:posOffset>
                  </wp:positionV>
                  <wp:extent cx="1552575" cy="862330"/>
                  <wp:effectExtent l="0" t="0" r="9525"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amperdesign na dokument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52575" cy="862330"/>
                          </a:xfrm>
                          <a:prstGeom prst="rect">
                            <a:avLst/>
                          </a:prstGeom>
                        </pic:spPr>
                      </pic:pic>
                    </a:graphicData>
                  </a:graphic>
                  <wp14:sizeRelH relativeFrom="margin">
                    <wp14:pctWidth>0</wp14:pctWidth>
                  </wp14:sizeRelH>
                  <wp14:sizeRelV relativeFrom="margin">
                    <wp14:pctHeight>0</wp14:pctHeight>
                  </wp14:sizeRelV>
                </wp:anchor>
              </w:drawing>
            </w:r>
          </w:p>
        </w:tc>
      </w:tr>
      <w:tr w:rsidR="005151F1" w:rsidRPr="004569E9" w14:paraId="1068A6F7" w14:textId="77777777" w:rsidTr="00B86099">
        <w:trPr>
          <w:trHeight w:val="938"/>
        </w:trPr>
        <w:tc>
          <w:tcPr>
            <w:tcW w:w="1415" w:type="dxa"/>
            <w:shd w:val="clear" w:color="auto" w:fill="auto"/>
            <w:vAlign w:val="center"/>
          </w:tcPr>
          <w:p w14:paraId="340DB248" w14:textId="55C1B162" w:rsidR="005151F1" w:rsidRPr="00990253" w:rsidRDefault="005151F1" w:rsidP="00B86099">
            <w:pPr>
              <w:jc w:val="center"/>
              <w:rPr>
                <w:rFonts w:asciiTheme="majorHAnsi" w:hAnsiTheme="majorHAnsi" w:cstheme="majorHAnsi"/>
                <w:sz w:val="22"/>
              </w:rPr>
            </w:pPr>
            <w:r w:rsidRPr="00990253">
              <w:rPr>
                <w:rFonts w:asciiTheme="majorHAnsi" w:hAnsiTheme="majorHAnsi" w:cstheme="majorHAnsi"/>
                <w:sz w:val="22"/>
              </w:rPr>
              <w:t>Datum: 0</w:t>
            </w:r>
            <w:r w:rsidR="00255AF0">
              <w:rPr>
                <w:rFonts w:asciiTheme="majorHAnsi" w:hAnsiTheme="majorHAnsi" w:cstheme="majorHAnsi"/>
                <w:sz w:val="22"/>
              </w:rPr>
              <w:t>5</w:t>
            </w:r>
            <w:r w:rsidRPr="00990253">
              <w:rPr>
                <w:rFonts w:asciiTheme="majorHAnsi" w:hAnsiTheme="majorHAnsi" w:cstheme="majorHAnsi"/>
                <w:sz w:val="22"/>
              </w:rPr>
              <w:t>/2021</w:t>
            </w:r>
          </w:p>
        </w:tc>
        <w:tc>
          <w:tcPr>
            <w:tcW w:w="2677" w:type="dxa"/>
            <w:vMerge/>
            <w:shd w:val="clear" w:color="auto" w:fill="auto"/>
            <w:vAlign w:val="center"/>
          </w:tcPr>
          <w:p w14:paraId="0C7D52F2" w14:textId="77777777" w:rsidR="005151F1" w:rsidRPr="00B762EE" w:rsidRDefault="005151F1" w:rsidP="00B86099">
            <w:pPr>
              <w:jc w:val="center"/>
              <w:rPr>
                <w:rFonts w:cs="Arial"/>
                <w:sz w:val="18"/>
                <w:szCs w:val="18"/>
              </w:rPr>
            </w:pPr>
          </w:p>
        </w:tc>
        <w:tc>
          <w:tcPr>
            <w:tcW w:w="2677" w:type="dxa"/>
            <w:vMerge/>
            <w:shd w:val="clear" w:color="auto" w:fill="auto"/>
            <w:vAlign w:val="center"/>
          </w:tcPr>
          <w:p w14:paraId="3EE3B8C6" w14:textId="77777777" w:rsidR="005151F1" w:rsidRPr="00B762EE" w:rsidRDefault="005151F1" w:rsidP="00B86099">
            <w:pPr>
              <w:jc w:val="center"/>
              <w:rPr>
                <w:rFonts w:cs="Arial"/>
                <w:sz w:val="18"/>
                <w:szCs w:val="18"/>
              </w:rPr>
            </w:pPr>
          </w:p>
        </w:tc>
        <w:tc>
          <w:tcPr>
            <w:tcW w:w="2678" w:type="dxa"/>
            <w:vMerge/>
            <w:shd w:val="clear" w:color="auto" w:fill="auto"/>
            <w:vAlign w:val="center"/>
          </w:tcPr>
          <w:p w14:paraId="413459DF" w14:textId="77777777" w:rsidR="005151F1" w:rsidRPr="00B762EE" w:rsidRDefault="005151F1" w:rsidP="00B86099">
            <w:pPr>
              <w:jc w:val="center"/>
              <w:rPr>
                <w:rFonts w:cs="Arial"/>
                <w:sz w:val="18"/>
                <w:szCs w:val="18"/>
              </w:rPr>
            </w:pPr>
          </w:p>
        </w:tc>
      </w:tr>
      <w:tr w:rsidR="005151F1" w:rsidRPr="004569E9" w14:paraId="49423874" w14:textId="77777777" w:rsidTr="00B86099">
        <w:trPr>
          <w:trHeight w:val="937"/>
        </w:trPr>
        <w:tc>
          <w:tcPr>
            <w:tcW w:w="1415" w:type="dxa"/>
            <w:shd w:val="clear" w:color="auto" w:fill="auto"/>
            <w:vAlign w:val="center"/>
          </w:tcPr>
          <w:p w14:paraId="19DA1B3D" w14:textId="3D1D2614" w:rsidR="005151F1" w:rsidRPr="00990253" w:rsidRDefault="005151F1" w:rsidP="00B86099">
            <w:pPr>
              <w:jc w:val="center"/>
              <w:rPr>
                <w:rFonts w:asciiTheme="majorHAnsi" w:hAnsiTheme="majorHAnsi" w:cstheme="majorHAnsi"/>
                <w:sz w:val="22"/>
              </w:rPr>
            </w:pPr>
            <w:r>
              <w:rPr>
                <w:rFonts w:asciiTheme="majorHAnsi" w:hAnsiTheme="majorHAnsi" w:cstheme="majorHAnsi"/>
                <w:sz w:val="22"/>
              </w:rPr>
              <w:t>Kód zakázky:</w:t>
            </w:r>
            <w:r w:rsidRPr="00990253">
              <w:rPr>
                <w:rFonts w:asciiTheme="majorHAnsi" w:hAnsiTheme="majorHAnsi" w:cstheme="majorHAnsi"/>
                <w:sz w:val="22"/>
              </w:rPr>
              <w:t xml:space="preserve"> </w:t>
            </w:r>
            <w:r>
              <w:rPr>
                <w:rFonts w:asciiTheme="majorHAnsi" w:hAnsiTheme="majorHAnsi" w:cstheme="majorHAnsi"/>
                <w:sz w:val="22"/>
              </w:rPr>
              <w:t>A2</w:t>
            </w:r>
            <w:r w:rsidR="00255AF0">
              <w:rPr>
                <w:rFonts w:asciiTheme="majorHAnsi" w:hAnsiTheme="majorHAnsi" w:cstheme="majorHAnsi"/>
                <w:sz w:val="22"/>
              </w:rPr>
              <w:t>0</w:t>
            </w:r>
            <w:r>
              <w:rPr>
                <w:rFonts w:asciiTheme="majorHAnsi" w:hAnsiTheme="majorHAnsi" w:cstheme="majorHAnsi"/>
                <w:sz w:val="22"/>
              </w:rPr>
              <w:t>-0</w:t>
            </w:r>
            <w:r w:rsidR="00255AF0">
              <w:rPr>
                <w:rFonts w:asciiTheme="majorHAnsi" w:hAnsiTheme="majorHAnsi" w:cstheme="majorHAnsi"/>
                <w:sz w:val="22"/>
              </w:rPr>
              <w:t>21</w:t>
            </w:r>
          </w:p>
        </w:tc>
        <w:tc>
          <w:tcPr>
            <w:tcW w:w="2677" w:type="dxa"/>
            <w:vMerge/>
            <w:shd w:val="clear" w:color="auto" w:fill="auto"/>
            <w:vAlign w:val="center"/>
          </w:tcPr>
          <w:p w14:paraId="5F53ADE7" w14:textId="77777777" w:rsidR="005151F1" w:rsidRPr="00B762EE" w:rsidRDefault="005151F1" w:rsidP="00B86099">
            <w:pPr>
              <w:jc w:val="center"/>
              <w:rPr>
                <w:rFonts w:cs="Arial"/>
                <w:sz w:val="18"/>
                <w:szCs w:val="18"/>
              </w:rPr>
            </w:pPr>
          </w:p>
        </w:tc>
        <w:tc>
          <w:tcPr>
            <w:tcW w:w="2677" w:type="dxa"/>
            <w:vMerge/>
            <w:shd w:val="clear" w:color="auto" w:fill="auto"/>
            <w:vAlign w:val="center"/>
          </w:tcPr>
          <w:p w14:paraId="28436058" w14:textId="77777777" w:rsidR="005151F1" w:rsidRPr="00B762EE" w:rsidRDefault="005151F1" w:rsidP="00B86099">
            <w:pPr>
              <w:jc w:val="center"/>
              <w:rPr>
                <w:rFonts w:cs="Arial"/>
                <w:sz w:val="18"/>
                <w:szCs w:val="18"/>
              </w:rPr>
            </w:pPr>
          </w:p>
        </w:tc>
        <w:tc>
          <w:tcPr>
            <w:tcW w:w="2678" w:type="dxa"/>
            <w:vMerge/>
            <w:shd w:val="clear" w:color="auto" w:fill="auto"/>
            <w:vAlign w:val="center"/>
          </w:tcPr>
          <w:p w14:paraId="3BD3D940" w14:textId="77777777" w:rsidR="005151F1" w:rsidRPr="00B762EE" w:rsidRDefault="005151F1" w:rsidP="00B86099">
            <w:pPr>
              <w:jc w:val="center"/>
              <w:rPr>
                <w:rFonts w:cs="Arial"/>
                <w:sz w:val="18"/>
                <w:szCs w:val="18"/>
              </w:rPr>
            </w:pPr>
          </w:p>
        </w:tc>
      </w:tr>
    </w:tbl>
    <w:p w14:paraId="0459A1F3" w14:textId="77777777" w:rsidR="005151F1" w:rsidRPr="005151F1" w:rsidRDefault="005151F1" w:rsidP="005151F1"/>
    <w:tbl>
      <w:tblPr>
        <w:tblpPr w:vertAnchor="page" w:horzAnchor="page" w:tblpX="1702" w:tblpY="14346"/>
        <w:tblOverlap w:val="never"/>
        <w:tblW w:w="9533" w:type="dxa"/>
        <w:tblLayout w:type="fixed"/>
        <w:tblCellMar>
          <w:left w:w="0" w:type="dxa"/>
          <w:right w:w="0" w:type="dxa"/>
        </w:tblCellMar>
        <w:tblLook w:val="01E0" w:firstRow="1" w:lastRow="1" w:firstColumn="1" w:lastColumn="1" w:noHBand="0" w:noVBand="0"/>
      </w:tblPr>
      <w:tblGrid>
        <w:gridCol w:w="9533"/>
      </w:tblGrid>
      <w:tr w:rsidR="00DE5C38" w:rsidRPr="00C22A3C" w14:paraId="621A662B" w14:textId="77777777">
        <w:tc>
          <w:tcPr>
            <w:tcW w:w="9533" w:type="dxa"/>
            <w:tcMar>
              <w:left w:w="0" w:type="dxa"/>
              <w:right w:w="0" w:type="dxa"/>
            </w:tcMar>
          </w:tcPr>
          <w:p w14:paraId="73F7E285" w14:textId="77777777" w:rsidR="00DE5C38" w:rsidRPr="00C22A3C" w:rsidRDefault="00DE5C38" w:rsidP="00DE5C38">
            <w:pPr>
              <w:pStyle w:val="Mededelingenblok7"/>
            </w:pPr>
          </w:p>
          <w:p w14:paraId="21AC17D1" w14:textId="77777777" w:rsidR="00DE5C38" w:rsidRPr="00C22A3C" w:rsidRDefault="00DE5C38" w:rsidP="006B621E">
            <w:pPr>
              <w:pStyle w:val="Mededelingenblok7"/>
            </w:pPr>
          </w:p>
        </w:tc>
      </w:tr>
    </w:tbl>
    <w:p w14:paraId="22DAB53A" w14:textId="77777777" w:rsidR="00A77B8D" w:rsidRDefault="00A77B8D" w:rsidP="00A77B8D"/>
    <w:p w14:paraId="37315A51" w14:textId="702DFAF7" w:rsidR="004420CD" w:rsidRDefault="00A93AEF">
      <w:pPr>
        <w:pStyle w:val="Obsah1"/>
        <w:rPr>
          <w:rFonts w:asciiTheme="minorHAnsi" w:eastAsiaTheme="minorEastAsia" w:hAnsiTheme="minorHAnsi" w:cstheme="minorBidi"/>
          <w:b w:val="0"/>
          <w:bCs w:val="0"/>
          <w:noProof/>
          <w:sz w:val="22"/>
          <w:szCs w:val="22"/>
          <w:lang w:eastAsia="cs-CZ"/>
        </w:rPr>
      </w:pPr>
      <w:r w:rsidRPr="008F61D8">
        <w:fldChar w:fldCharType="begin"/>
      </w:r>
      <w:r w:rsidRPr="008F61D8">
        <w:instrText xml:space="preserve"> TOC \o "1-2" \h \z \u </w:instrText>
      </w:r>
      <w:r w:rsidRPr="008F61D8">
        <w:fldChar w:fldCharType="separate"/>
      </w:r>
      <w:hyperlink w:anchor="_Toc75247437" w:history="1">
        <w:r w:rsidR="004420CD" w:rsidRPr="0003022F">
          <w:rPr>
            <w:rStyle w:val="Hypertextovodkaz"/>
            <w:rFonts w:cs="Times New Roman"/>
            <w:noProof/>
          </w:rPr>
          <w:t>1</w:t>
        </w:r>
        <w:r w:rsidR="004420CD">
          <w:rPr>
            <w:rFonts w:asciiTheme="minorHAnsi" w:eastAsiaTheme="minorEastAsia" w:hAnsiTheme="minorHAnsi" w:cstheme="minorBidi"/>
            <w:b w:val="0"/>
            <w:bCs w:val="0"/>
            <w:noProof/>
            <w:sz w:val="22"/>
            <w:szCs w:val="22"/>
            <w:lang w:eastAsia="cs-CZ"/>
          </w:rPr>
          <w:tab/>
        </w:r>
        <w:r w:rsidR="004420CD" w:rsidRPr="0003022F">
          <w:rPr>
            <w:rStyle w:val="Hypertextovodkaz"/>
            <w:noProof/>
          </w:rPr>
          <w:t>Úvod</w:t>
        </w:r>
        <w:r w:rsidR="004420CD">
          <w:rPr>
            <w:noProof/>
            <w:webHidden/>
          </w:rPr>
          <w:tab/>
        </w:r>
        <w:r w:rsidR="004420CD">
          <w:rPr>
            <w:noProof/>
            <w:webHidden/>
          </w:rPr>
          <w:fldChar w:fldCharType="begin"/>
        </w:r>
        <w:r w:rsidR="004420CD">
          <w:rPr>
            <w:noProof/>
            <w:webHidden/>
          </w:rPr>
          <w:instrText xml:space="preserve"> PAGEREF _Toc75247437 \h </w:instrText>
        </w:r>
        <w:r w:rsidR="004420CD">
          <w:rPr>
            <w:noProof/>
            <w:webHidden/>
          </w:rPr>
        </w:r>
        <w:r w:rsidR="004420CD">
          <w:rPr>
            <w:noProof/>
            <w:webHidden/>
          </w:rPr>
          <w:fldChar w:fldCharType="separate"/>
        </w:r>
        <w:r w:rsidR="004420CD">
          <w:rPr>
            <w:noProof/>
            <w:webHidden/>
          </w:rPr>
          <w:t>3</w:t>
        </w:r>
        <w:r w:rsidR="004420CD">
          <w:rPr>
            <w:noProof/>
            <w:webHidden/>
          </w:rPr>
          <w:fldChar w:fldCharType="end"/>
        </w:r>
      </w:hyperlink>
    </w:p>
    <w:p w14:paraId="7B629EB4" w14:textId="3CE03A7F" w:rsidR="004420CD" w:rsidRDefault="004420CD">
      <w:pPr>
        <w:pStyle w:val="Obsah1"/>
        <w:rPr>
          <w:rFonts w:asciiTheme="minorHAnsi" w:eastAsiaTheme="minorEastAsia" w:hAnsiTheme="minorHAnsi" w:cstheme="minorBidi"/>
          <w:b w:val="0"/>
          <w:bCs w:val="0"/>
          <w:noProof/>
          <w:sz w:val="22"/>
          <w:szCs w:val="22"/>
          <w:lang w:eastAsia="cs-CZ"/>
        </w:rPr>
      </w:pPr>
      <w:hyperlink w:anchor="_Toc75247438" w:history="1">
        <w:r w:rsidRPr="0003022F">
          <w:rPr>
            <w:rStyle w:val="Hypertextovodkaz"/>
            <w:rFonts w:cs="Times New Roman"/>
            <w:noProof/>
          </w:rPr>
          <w:t>2</w:t>
        </w:r>
        <w:r>
          <w:rPr>
            <w:rFonts w:asciiTheme="minorHAnsi" w:eastAsiaTheme="minorEastAsia" w:hAnsiTheme="minorHAnsi" w:cstheme="minorBidi"/>
            <w:b w:val="0"/>
            <w:bCs w:val="0"/>
            <w:noProof/>
            <w:sz w:val="22"/>
            <w:szCs w:val="22"/>
            <w:lang w:eastAsia="cs-CZ"/>
          </w:rPr>
          <w:tab/>
        </w:r>
        <w:r w:rsidRPr="0003022F">
          <w:rPr>
            <w:rStyle w:val="Hypertextovodkaz"/>
            <w:noProof/>
          </w:rPr>
          <w:t>Výchozí podklady pro zpracování</w:t>
        </w:r>
        <w:r>
          <w:rPr>
            <w:noProof/>
            <w:webHidden/>
          </w:rPr>
          <w:tab/>
        </w:r>
        <w:r>
          <w:rPr>
            <w:noProof/>
            <w:webHidden/>
          </w:rPr>
          <w:fldChar w:fldCharType="begin"/>
        </w:r>
        <w:r>
          <w:rPr>
            <w:noProof/>
            <w:webHidden/>
          </w:rPr>
          <w:instrText xml:space="preserve"> PAGEREF _Toc75247438 \h </w:instrText>
        </w:r>
        <w:r>
          <w:rPr>
            <w:noProof/>
            <w:webHidden/>
          </w:rPr>
        </w:r>
        <w:r>
          <w:rPr>
            <w:noProof/>
            <w:webHidden/>
          </w:rPr>
          <w:fldChar w:fldCharType="separate"/>
        </w:r>
        <w:r>
          <w:rPr>
            <w:noProof/>
            <w:webHidden/>
          </w:rPr>
          <w:t>3</w:t>
        </w:r>
        <w:r>
          <w:rPr>
            <w:noProof/>
            <w:webHidden/>
          </w:rPr>
          <w:fldChar w:fldCharType="end"/>
        </w:r>
      </w:hyperlink>
    </w:p>
    <w:p w14:paraId="116F51F6" w14:textId="0967C3EC" w:rsidR="004420CD" w:rsidRDefault="004420CD">
      <w:pPr>
        <w:pStyle w:val="Obsah1"/>
        <w:rPr>
          <w:rFonts w:asciiTheme="minorHAnsi" w:eastAsiaTheme="minorEastAsia" w:hAnsiTheme="minorHAnsi" w:cstheme="minorBidi"/>
          <w:b w:val="0"/>
          <w:bCs w:val="0"/>
          <w:noProof/>
          <w:sz w:val="22"/>
          <w:szCs w:val="22"/>
          <w:lang w:eastAsia="cs-CZ"/>
        </w:rPr>
      </w:pPr>
      <w:hyperlink w:anchor="_Toc75247439" w:history="1">
        <w:r w:rsidRPr="0003022F">
          <w:rPr>
            <w:rStyle w:val="Hypertextovodkaz"/>
            <w:rFonts w:cs="Times New Roman"/>
            <w:noProof/>
          </w:rPr>
          <w:t>3</w:t>
        </w:r>
        <w:r>
          <w:rPr>
            <w:rFonts w:asciiTheme="minorHAnsi" w:eastAsiaTheme="minorEastAsia" w:hAnsiTheme="minorHAnsi" w:cstheme="minorBidi"/>
            <w:b w:val="0"/>
            <w:bCs w:val="0"/>
            <w:noProof/>
            <w:sz w:val="22"/>
            <w:szCs w:val="22"/>
            <w:lang w:eastAsia="cs-CZ"/>
          </w:rPr>
          <w:tab/>
        </w:r>
        <w:r w:rsidRPr="0003022F">
          <w:rPr>
            <w:rStyle w:val="Hypertextovodkaz"/>
            <w:noProof/>
          </w:rPr>
          <w:t>Základní technické údaje</w:t>
        </w:r>
        <w:r>
          <w:rPr>
            <w:noProof/>
            <w:webHidden/>
          </w:rPr>
          <w:tab/>
        </w:r>
        <w:r>
          <w:rPr>
            <w:noProof/>
            <w:webHidden/>
          </w:rPr>
          <w:fldChar w:fldCharType="begin"/>
        </w:r>
        <w:r>
          <w:rPr>
            <w:noProof/>
            <w:webHidden/>
          </w:rPr>
          <w:instrText xml:space="preserve"> PAGEREF _Toc75247439 \h </w:instrText>
        </w:r>
        <w:r>
          <w:rPr>
            <w:noProof/>
            <w:webHidden/>
          </w:rPr>
        </w:r>
        <w:r>
          <w:rPr>
            <w:noProof/>
            <w:webHidden/>
          </w:rPr>
          <w:fldChar w:fldCharType="separate"/>
        </w:r>
        <w:r>
          <w:rPr>
            <w:noProof/>
            <w:webHidden/>
          </w:rPr>
          <w:t>3</w:t>
        </w:r>
        <w:r>
          <w:rPr>
            <w:noProof/>
            <w:webHidden/>
          </w:rPr>
          <w:fldChar w:fldCharType="end"/>
        </w:r>
      </w:hyperlink>
    </w:p>
    <w:p w14:paraId="76A7F380" w14:textId="094D5375" w:rsidR="004420CD" w:rsidRDefault="004420CD">
      <w:pPr>
        <w:pStyle w:val="Obsah2"/>
        <w:rPr>
          <w:rFonts w:asciiTheme="minorHAnsi" w:eastAsiaTheme="minorEastAsia" w:hAnsiTheme="minorHAnsi" w:cstheme="minorBidi"/>
          <w:bCs w:val="0"/>
          <w:sz w:val="22"/>
          <w:szCs w:val="22"/>
          <w:lang w:eastAsia="cs-CZ"/>
        </w:rPr>
      </w:pPr>
      <w:hyperlink w:anchor="_Toc75247440" w:history="1">
        <w:r w:rsidRPr="0003022F">
          <w:rPr>
            <w:rStyle w:val="Hypertextovodkaz"/>
          </w:rPr>
          <w:t>3.1</w:t>
        </w:r>
        <w:r>
          <w:rPr>
            <w:rFonts w:asciiTheme="minorHAnsi" w:eastAsiaTheme="minorEastAsia" w:hAnsiTheme="minorHAnsi" w:cstheme="minorBidi"/>
            <w:bCs w:val="0"/>
            <w:sz w:val="22"/>
            <w:szCs w:val="22"/>
            <w:lang w:eastAsia="cs-CZ"/>
          </w:rPr>
          <w:tab/>
        </w:r>
        <w:r w:rsidRPr="0003022F">
          <w:rPr>
            <w:rStyle w:val="Hypertextovodkaz"/>
          </w:rPr>
          <w:t>Rozvodná soustava</w:t>
        </w:r>
        <w:r>
          <w:rPr>
            <w:webHidden/>
          </w:rPr>
          <w:tab/>
        </w:r>
        <w:r>
          <w:rPr>
            <w:webHidden/>
          </w:rPr>
          <w:fldChar w:fldCharType="begin"/>
        </w:r>
        <w:r>
          <w:rPr>
            <w:webHidden/>
          </w:rPr>
          <w:instrText xml:space="preserve"> PAGEREF _Toc75247440 \h </w:instrText>
        </w:r>
        <w:r>
          <w:rPr>
            <w:webHidden/>
          </w:rPr>
        </w:r>
        <w:r>
          <w:rPr>
            <w:webHidden/>
          </w:rPr>
          <w:fldChar w:fldCharType="separate"/>
        </w:r>
        <w:r>
          <w:rPr>
            <w:webHidden/>
          </w:rPr>
          <w:t>3</w:t>
        </w:r>
        <w:r>
          <w:rPr>
            <w:webHidden/>
          </w:rPr>
          <w:fldChar w:fldCharType="end"/>
        </w:r>
      </w:hyperlink>
    </w:p>
    <w:p w14:paraId="24356AFD" w14:textId="4108CE0A" w:rsidR="004420CD" w:rsidRDefault="004420CD">
      <w:pPr>
        <w:pStyle w:val="Obsah2"/>
        <w:rPr>
          <w:rFonts w:asciiTheme="minorHAnsi" w:eastAsiaTheme="minorEastAsia" w:hAnsiTheme="minorHAnsi" w:cstheme="minorBidi"/>
          <w:bCs w:val="0"/>
          <w:sz w:val="22"/>
          <w:szCs w:val="22"/>
          <w:lang w:eastAsia="cs-CZ"/>
        </w:rPr>
      </w:pPr>
      <w:hyperlink w:anchor="_Toc75247441" w:history="1">
        <w:r w:rsidRPr="0003022F">
          <w:rPr>
            <w:rStyle w:val="Hypertextovodkaz"/>
          </w:rPr>
          <w:t>3.2</w:t>
        </w:r>
        <w:r>
          <w:rPr>
            <w:rFonts w:asciiTheme="minorHAnsi" w:eastAsiaTheme="minorEastAsia" w:hAnsiTheme="minorHAnsi" w:cstheme="minorBidi"/>
            <w:bCs w:val="0"/>
            <w:sz w:val="22"/>
            <w:szCs w:val="22"/>
            <w:lang w:eastAsia="cs-CZ"/>
          </w:rPr>
          <w:tab/>
        </w:r>
        <w:r w:rsidRPr="0003022F">
          <w:rPr>
            <w:rStyle w:val="Hypertextovodkaz"/>
          </w:rPr>
          <w:t>Vnější vlivy</w:t>
        </w:r>
        <w:r>
          <w:rPr>
            <w:webHidden/>
          </w:rPr>
          <w:tab/>
        </w:r>
        <w:r>
          <w:rPr>
            <w:webHidden/>
          </w:rPr>
          <w:fldChar w:fldCharType="begin"/>
        </w:r>
        <w:r>
          <w:rPr>
            <w:webHidden/>
          </w:rPr>
          <w:instrText xml:space="preserve"> PAGEREF _Toc75247441 \h </w:instrText>
        </w:r>
        <w:r>
          <w:rPr>
            <w:webHidden/>
          </w:rPr>
        </w:r>
        <w:r>
          <w:rPr>
            <w:webHidden/>
          </w:rPr>
          <w:fldChar w:fldCharType="separate"/>
        </w:r>
        <w:r>
          <w:rPr>
            <w:webHidden/>
          </w:rPr>
          <w:t>3</w:t>
        </w:r>
        <w:r>
          <w:rPr>
            <w:webHidden/>
          </w:rPr>
          <w:fldChar w:fldCharType="end"/>
        </w:r>
      </w:hyperlink>
    </w:p>
    <w:p w14:paraId="30563E8F" w14:textId="7A177138" w:rsidR="004420CD" w:rsidRDefault="004420CD">
      <w:pPr>
        <w:pStyle w:val="Obsah2"/>
        <w:rPr>
          <w:rFonts w:asciiTheme="minorHAnsi" w:eastAsiaTheme="minorEastAsia" w:hAnsiTheme="minorHAnsi" w:cstheme="minorBidi"/>
          <w:bCs w:val="0"/>
          <w:sz w:val="22"/>
          <w:szCs w:val="22"/>
          <w:lang w:eastAsia="cs-CZ"/>
        </w:rPr>
      </w:pPr>
      <w:hyperlink w:anchor="_Toc75247442" w:history="1">
        <w:r w:rsidRPr="0003022F">
          <w:rPr>
            <w:rStyle w:val="Hypertextovodkaz"/>
          </w:rPr>
          <w:t>3.3</w:t>
        </w:r>
        <w:r>
          <w:rPr>
            <w:rFonts w:asciiTheme="minorHAnsi" w:eastAsiaTheme="minorEastAsia" w:hAnsiTheme="minorHAnsi" w:cstheme="minorBidi"/>
            <w:bCs w:val="0"/>
            <w:sz w:val="22"/>
            <w:szCs w:val="22"/>
            <w:lang w:eastAsia="cs-CZ"/>
          </w:rPr>
          <w:tab/>
        </w:r>
        <w:r w:rsidRPr="0003022F">
          <w:rPr>
            <w:rStyle w:val="Hypertextovodkaz"/>
          </w:rPr>
          <w:t>Bilance odběru elektrické energie</w:t>
        </w:r>
        <w:r>
          <w:rPr>
            <w:webHidden/>
          </w:rPr>
          <w:tab/>
        </w:r>
        <w:r>
          <w:rPr>
            <w:webHidden/>
          </w:rPr>
          <w:fldChar w:fldCharType="begin"/>
        </w:r>
        <w:r>
          <w:rPr>
            <w:webHidden/>
          </w:rPr>
          <w:instrText xml:space="preserve"> PAGEREF _Toc75247442 \h </w:instrText>
        </w:r>
        <w:r>
          <w:rPr>
            <w:webHidden/>
          </w:rPr>
        </w:r>
        <w:r>
          <w:rPr>
            <w:webHidden/>
          </w:rPr>
          <w:fldChar w:fldCharType="separate"/>
        </w:r>
        <w:r>
          <w:rPr>
            <w:webHidden/>
          </w:rPr>
          <w:t>4</w:t>
        </w:r>
        <w:r>
          <w:rPr>
            <w:webHidden/>
          </w:rPr>
          <w:fldChar w:fldCharType="end"/>
        </w:r>
      </w:hyperlink>
    </w:p>
    <w:p w14:paraId="77AAB4D6" w14:textId="68F638F7" w:rsidR="004420CD" w:rsidRDefault="004420CD">
      <w:pPr>
        <w:pStyle w:val="Obsah2"/>
        <w:rPr>
          <w:rFonts w:asciiTheme="minorHAnsi" w:eastAsiaTheme="minorEastAsia" w:hAnsiTheme="minorHAnsi" w:cstheme="minorBidi"/>
          <w:bCs w:val="0"/>
          <w:sz w:val="22"/>
          <w:szCs w:val="22"/>
          <w:lang w:eastAsia="cs-CZ"/>
        </w:rPr>
      </w:pPr>
      <w:hyperlink w:anchor="_Toc75247443" w:history="1">
        <w:r w:rsidRPr="0003022F">
          <w:rPr>
            <w:rStyle w:val="Hypertextovodkaz"/>
          </w:rPr>
          <w:t>3.4</w:t>
        </w:r>
        <w:r>
          <w:rPr>
            <w:rFonts w:asciiTheme="minorHAnsi" w:eastAsiaTheme="minorEastAsia" w:hAnsiTheme="minorHAnsi" w:cstheme="minorBidi"/>
            <w:bCs w:val="0"/>
            <w:sz w:val="22"/>
            <w:szCs w:val="22"/>
            <w:lang w:eastAsia="cs-CZ"/>
          </w:rPr>
          <w:tab/>
        </w:r>
        <w:r w:rsidRPr="0003022F">
          <w:rPr>
            <w:rStyle w:val="Hypertextovodkaz"/>
          </w:rPr>
          <w:t>Napájení elektrickou energií a připojení na veřejnou distribuční síť</w:t>
        </w:r>
        <w:r>
          <w:rPr>
            <w:webHidden/>
          </w:rPr>
          <w:tab/>
        </w:r>
        <w:r>
          <w:rPr>
            <w:webHidden/>
          </w:rPr>
          <w:fldChar w:fldCharType="begin"/>
        </w:r>
        <w:r>
          <w:rPr>
            <w:webHidden/>
          </w:rPr>
          <w:instrText xml:space="preserve"> PAGEREF _Toc75247443 \h </w:instrText>
        </w:r>
        <w:r>
          <w:rPr>
            <w:webHidden/>
          </w:rPr>
        </w:r>
        <w:r>
          <w:rPr>
            <w:webHidden/>
          </w:rPr>
          <w:fldChar w:fldCharType="separate"/>
        </w:r>
        <w:r>
          <w:rPr>
            <w:webHidden/>
          </w:rPr>
          <w:t>4</w:t>
        </w:r>
        <w:r>
          <w:rPr>
            <w:webHidden/>
          </w:rPr>
          <w:fldChar w:fldCharType="end"/>
        </w:r>
      </w:hyperlink>
    </w:p>
    <w:p w14:paraId="6AE85B1E" w14:textId="0770D59B" w:rsidR="004420CD" w:rsidRDefault="004420CD">
      <w:pPr>
        <w:pStyle w:val="Obsah2"/>
        <w:rPr>
          <w:rFonts w:asciiTheme="minorHAnsi" w:eastAsiaTheme="minorEastAsia" w:hAnsiTheme="minorHAnsi" w:cstheme="minorBidi"/>
          <w:bCs w:val="0"/>
          <w:sz w:val="22"/>
          <w:szCs w:val="22"/>
          <w:lang w:eastAsia="cs-CZ"/>
        </w:rPr>
      </w:pPr>
      <w:hyperlink w:anchor="_Toc75247444" w:history="1">
        <w:r w:rsidRPr="0003022F">
          <w:rPr>
            <w:rStyle w:val="Hypertextovodkaz"/>
          </w:rPr>
          <w:t>3.5</w:t>
        </w:r>
        <w:r>
          <w:rPr>
            <w:rFonts w:asciiTheme="minorHAnsi" w:eastAsiaTheme="minorEastAsia" w:hAnsiTheme="minorHAnsi" w:cstheme="minorBidi"/>
            <w:bCs w:val="0"/>
            <w:sz w:val="22"/>
            <w:szCs w:val="22"/>
            <w:lang w:eastAsia="cs-CZ"/>
          </w:rPr>
          <w:tab/>
        </w:r>
        <w:r w:rsidRPr="0003022F">
          <w:rPr>
            <w:rStyle w:val="Hypertextovodkaz"/>
          </w:rPr>
          <w:t>Měření elektrické energie</w:t>
        </w:r>
        <w:r>
          <w:rPr>
            <w:webHidden/>
          </w:rPr>
          <w:tab/>
        </w:r>
        <w:r>
          <w:rPr>
            <w:webHidden/>
          </w:rPr>
          <w:fldChar w:fldCharType="begin"/>
        </w:r>
        <w:r>
          <w:rPr>
            <w:webHidden/>
          </w:rPr>
          <w:instrText xml:space="preserve"> PAGEREF _Toc75247444 \h </w:instrText>
        </w:r>
        <w:r>
          <w:rPr>
            <w:webHidden/>
          </w:rPr>
        </w:r>
        <w:r>
          <w:rPr>
            <w:webHidden/>
          </w:rPr>
          <w:fldChar w:fldCharType="separate"/>
        </w:r>
        <w:r>
          <w:rPr>
            <w:webHidden/>
          </w:rPr>
          <w:t>5</w:t>
        </w:r>
        <w:r>
          <w:rPr>
            <w:webHidden/>
          </w:rPr>
          <w:fldChar w:fldCharType="end"/>
        </w:r>
      </w:hyperlink>
    </w:p>
    <w:p w14:paraId="6EFC84F5" w14:textId="47469BB8" w:rsidR="004420CD" w:rsidRDefault="004420CD">
      <w:pPr>
        <w:pStyle w:val="Obsah2"/>
        <w:rPr>
          <w:rFonts w:asciiTheme="minorHAnsi" w:eastAsiaTheme="minorEastAsia" w:hAnsiTheme="minorHAnsi" w:cstheme="minorBidi"/>
          <w:bCs w:val="0"/>
          <w:sz w:val="22"/>
          <w:szCs w:val="22"/>
          <w:lang w:eastAsia="cs-CZ"/>
        </w:rPr>
      </w:pPr>
      <w:hyperlink w:anchor="_Toc75247445" w:history="1">
        <w:r w:rsidRPr="0003022F">
          <w:rPr>
            <w:rStyle w:val="Hypertextovodkaz"/>
          </w:rPr>
          <w:t>3.6</w:t>
        </w:r>
        <w:r>
          <w:rPr>
            <w:rFonts w:asciiTheme="minorHAnsi" w:eastAsiaTheme="minorEastAsia" w:hAnsiTheme="minorHAnsi" w:cstheme="minorBidi"/>
            <w:bCs w:val="0"/>
            <w:sz w:val="22"/>
            <w:szCs w:val="22"/>
            <w:lang w:eastAsia="cs-CZ"/>
          </w:rPr>
          <w:tab/>
        </w:r>
        <w:r w:rsidRPr="0003022F">
          <w:rPr>
            <w:rStyle w:val="Hypertextovodkaz"/>
          </w:rPr>
          <w:t>Řešení ochrany proti přetížení a zkratu, zkratové poměry</w:t>
        </w:r>
        <w:r>
          <w:rPr>
            <w:webHidden/>
          </w:rPr>
          <w:tab/>
        </w:r>
        <w:r>
          <w:rPr>
            <w:webHidden/>
          </w:rPr>
          <w:fldChar w:fldCharType="begin"/>
        </w:r>
        <w:r>
          <w:rPr>
            <w:webHidden/>
          </w:rPr>
          <w:instrText xml:space="preserve"> PAGEREF _Toc75247445 \h </w:instrText>
        </w:r>
        <w:r>
          <w:rPr>
            <w:webHidden/>
          </w:rPr>
        </w:r>
        <w:r>
          <w:rPr>
            <w:webHidden/>
          </w:rPr>
          <w:fldChar w:fldCharType="separate"/>
        </w:r>
        <w:r>
          <w:rPr>
            <w:webHidden/>
          </w:rPr>
          <w:t>5</w:t>
        </w:r>
        <w:r>
          <w:rPr>
            <w:webHidden/>
          </w:rPr>
          <w:fldChar w:fldCharType="end"/>
        </w:r>
      </w:hyperlink>
    </w:p>
    <w:p w14:paraId="68859CF8" w14:textId="1180E998" w:rsidR="004420CD" w:rsidRDefault="004420CD">
      <w:pPr>
        <w:pStyle w:val="Obsah2"/>
        <w:rPr>
          <w:rFonts w:asciiTheme="minorHAnsi" w:eastAsiaTheme="minorEastAsia" w:hAnsiTheme="minorHAnsi" w:cstheme="minorBidi"/>
          <w:bCs w:val="0"/>
          <w:sz w:val="22"/>
          <w:szCs w:val="22"/>
          <w:lang w:eastAsia="cs-CZ"/>
        </w:rPr>
      </w:pPr>
      <w:hyperlink w:anchor="_Toc75247446" w:history="1">
        <w:r w:rsidRPr="0003022F">
          <w:rPr>
            <w:rStyle w:val="Hypertextovodkaz"/>
          </w:rPr>
          <w:t>3.7</w:t>
        </w:r>
        <w:r>
          <w:rPr>
            <w:rFonts w:asciiTheme="minorHAnsi" w:eastAsiaTheme="minorEastAsia" w:hAnsiTheme="minorHAnsi" w:cstheme="minorBidi"/>
            <w:bCs w:val="0"/>
            <w:sz w:val="22"/>
            <w:szCs w:val="22"/>
            <w:lang w:eastAsia="cs-CZ"/>
          </w:rPr>
          <w:tab/>
        </w:r>
        <w:r w:rsidRPr="0003022F">
          <w:rPr>
            <w:rStyle w:val="Hypertextovodkaz"/>
          </w:rPr>
          <w:t>Zajištění bezpečnosti</w:t>
        </w:r>
        <w:r>
          <w:rPr>
            <w:webHidden/>
          </w:rPr>
          <w:tab/>
        </w:r>
        <w:r>
          <w:rPr>
            <w:webHidden/>
          </w:rPr>
          <w:fldChar w:fldCharType="begin"/>
        </w:r>
        <w:r>
          <w:rPr>
            <w:webHidden/>
          </w:rPr>
          <w:instrText xml:space="preserve"> PAGEREF _Toc75247446 \h </w:instrText>
        </w:r>
        <w:r>
          <w:rPr>
            <w:webHidden/>
          </w:rPr>
        </w:r>
        <w:r>
          <w:rPr>
            <w:webHidden/>
          </w:rPr>
          <w:fldChar w:fldCharType="separate"/>
        </w:r>
        <w:r>
          <w:rPr>
            <w:webHidden/>
          </w:rPr>
          <w:t>5</w:t>
        </w:r>
        <w:r>
          <w:rPr>
            <w:webHidden/>
          </w:rPr>
          <w:fldChar w:fldCharType="end"/>
        </w:r>
      </w:hyperlink>
    </w:p>
    <w:p w14:paraId="68E3BA92" w14:textId="32E4FAEF" w:rsidR="004420CD" w:rsidRDefault="004420CD">
      <w:pPr>
        <w:pStyle w:val="Obsah2"/>
        <w:rPr>
          <w:rFonts w:asciiTheme="minorHAnsi" w:eastAsiaTheme="minorEastAsia" w:hAnsiTheme="minorHAnsi" w:cstheme="minorBidi"/>
          <w:bCs w:val="0"/>
          <w:sz w:val="22"/>
          <w:szCs w:val="22"/>
          <w:lang w:eastAsia="cs-CZ"/>
        </w:rPr>
      </w:pPr>
      <w:hyperlink w:anchor="_Toc75247447" w:history="1">
        <w:r w:rsidRPr="0003022F">
          <w:rPr>
            <w:rStyle w:val="Hypertextovodkaz"/>
          </w:rPr>
          <w:t>3.1</w:t>
        </w:r>
        <w:r>
          <w:rPr>
            <w:rFonts w:asciiTheme="minorHAnsi" w:eastAsiaTheme="minorEastAsia" w:hAnsiTheme="minorHAnsi" w:cstheme="minorBidi"/>
            <w:bCs w:val="0"/>
            <w:sz w:val="22"/>
            <w:szCs w:val="22"/>
            <w:lang w:eastAsia="cs-CZ"/>
          </w:rPr>
          <w:tab/>
        </w:r>
        <w:r w:rsidRPr="0003022F">
          <w:rPr>
            <w:rStyle w:val="Hypertextovodkaz"/>
          </w:rPr>
          <w:t>Zásobování elektrickou energií – záložní napájení</w:t>
        </w:r>
        <w:r>
          <w:rPr>
            <w:webHidden/>
          </w:rPr>
          <w:tab/>
        </w:r>
        <w:r>
          <w:rPr>
            <w:webHidden/>
          </w:rPr>
          <w:fldChar w:fldCharType="begin"/>
        </w:r>
        <w:r>
          <w:rPr>
            <w:webHidden/>
          </w:rPr>
          <w:instrText xml:space="preserve"> PAGEREF _Toc75247447 \h </w:instrText>
        </w:r>
        <w:r>
          <w:rPr>
            <w:webHidden/>
          </w:rPr>
        </w:r>
        <w:r>
          <w:rPr>
            <w:webHidden/>
          </w:rPr>
          <w:fldChar w:fldCharType="separate"/>
        </w:r>
        <w:r>
          <w:rPr>
            <w:webHidden/>
          </w:rPr>
          <w:t>5</w:t>
        </w:r>
        <w:r>
          <w:rPr>
            <w:webHidden/>
          </w:rPr>
          <w:fldChar w:fldCharType="end"/>
        </w:r>
      </w:hyperlink>
    </w:p>
    <w:p w14:paraId="03796323" w14:textId="29197286" w:rsidR="004420CD" w:rsidRDefault="004420CD">
      <w:pPr>
        <w:pStyle w:val="Obsah1"/>
        <w:rPr>
          <w:rFonts w:asciiTheme="minorHAnsi" w:eastAsiaTheme="minorEastAsia" w:hAnsiTheme="minorHAnsi" w:cstheme="minorBidi"/>
          <w:b w:val="0"/>
          <w:bCs w:val="0"/>
          <w:noProof/>
          <w:sz w:val="22"/>
          <w:szCs w:val="22"/>
          <w:lang w:eastAsia="cs-CZ"/>
        </w:rPr>
      </w:pPr>
      <w:hyperlink w:anchor="_Toc75247448" w:history="1">
        <w:r w:rsidRPr="0003022F">
          <w:rPr>
            <w:rStyle w:val="Hypertextovodkaz"/>
            <w:rFonts w:cs="Times New Roman"/>
            <w:noProof/>
          </w:rPr>
          <w:t>4</w:t>
        </w:r>
        <w:r>
          <w:rPr>
            <w:rFonts w:asciiTheme="minorHAnsi" w:eastAsiaTheme="minorEastAsia" w:hAnsiTheme="minorHAnsi" w:cstheme="minorBidi"/>
            <w:b w:val="0"/>
            <w:bCs w:val="0"/>
            <w:noProof/>
            <w:sz w:val="22"/>
            <w:szCs w:val="22"/>
            <w:lang w:eastAsia="cs-CZ"/>
          </w:rPr>
          <w:tab/>
        </w:r>
        <w:r w:rsidRPr="0003022F">
          <w:rPr>
            <w:rStyle w:val="Hypertextovodkaz"/>
            <w:noProof/>
          </w:rPr>
          <w:t>Umělé osvětlení</w:t>
        </w:r>
        <w:r>
          <w:rPr>
            <w:noProof/>
            <w:webHidden/>
          </w:rPr>
          <w:tab/>
        </w:r>
        <w:r>
          <w:rPr>
            <w:noProof/>
            <w:webHidden/>
          </w:rPr>
          <w:fldChar w:fldCharType="begin"/>
        </w:r>
        <w:r>
          <w:rPr>
            <w:noProof/>
            <w:webHidden/>
          </w:rPr>
          <w:instrText xml:space="preserve"> PAGEREF _Toc75247448 \h </w:instrText>
        </w:r>
        <w:r>
          <w:rPr>
            <w:noProof/>
            <w:webHidden/>
          </w:rPr>
        </w:r>
        <w:r>
          <w:rPr>
            <w:noProof/>
            <w:webHidden/>
          </w:rPr>
          <w:fldChar w:fldCharType="separate"/>
        </w:r>
        <w:r>
          <w:rPr>
            <w:noProof/>
            <w:webHidden/>
          </w:rPr>
          <w:t>5</w:t>
        </w:r>
        <w:r>
          <w:rPr>
            <w:noProof/>
            <w:webHidden/>
          </w:rPr>
          <w:fldChar w:fldCharType="end"/>
        </w:r>
      </w:hyperlink>
    </w:p>
    <w:p w14:paraId="62DCDF00" w14:textId="3885F5B0" w:rsidR="004420CD" w:rsidRDefault="004420CD">
      <w:pPr>
        <w:pStyle w:val="Obsah2"/>
        <w:rPr>
          <w:rFonts w:asciiTheme="minorHAnsi" w:eastAsiaTheme="minorEastAsia" w:hAnsiTheme="minorHAnsi" w:cstheme="minorBidi"/>
          <w:bCs w:val="0"/>
          <w:sz w:val="22"/>
          <w:szCs w:val="22"/>
          <w:lang w:eastAsia="cs-CZ"/>
        </w:rPr>
      </w:pPr>
      <w:hyperlink w:anchor="_Toc75247449" w:history="1">
        <w:r w:rsidRPr="0003022F">
          <w:rPr>
            <w:rStyle w:val="Hypertextovodkaz"/>
          </w:rPr>
          <w:t>4.1</w:t>
        </w:r>
        <w:r>
          <w:rPr>
            <w:rFonts w:asciiTheme="minorHAnsi" w:eastAsiaTheme="minorEastAsia" w:hAnsiTheme="minorHAnsi" w:cstheme="minorBidi"/>
            <w:bCs w:val="0"/>
            <w:sz w:val="22"/>
            <w:szCs w:val="22"/>
            <w:lang w:eastAsia="cs-CZ"/>
          </w:rPr>
          <w:tab/>
        </w:r>
        <w:r w:rsidRPr="0003022F">
          <w:rPr>
            <w:rStyle w:val="Hypertextovodkaz"/>
          </w:rPr>
          <w:t>Normy a hlavní související předpisy, technické řešení návrhu umělého osvětlení</w:t>
        </w:r>
        <w:r>
          <w:rPr>
            <w:webHidden/>
          </w:rPr>
          <w:tab/>
        </w:r>
        <w:r>
          <w:rPr>
            <w:webHidden/>
          </w:rPr>
          <w:fldChar w:fldCharType="begin"/>
        </w:r>
        <w:r>
          <w:rPr>
            <w:webHidden/>
          </w:rPr>
          <w:instrText xml:space="preserve"> PAGEREF _Toc75247449 \h </w:instrText>
        </w:r>
        <w:r>
          <w:rPr>
            <w:webHidden/>
          </w:rPr>
        </w:r>
        <w:r>
          <w:rPr>
            <w:webHidden/>
          </w:rPr>
          <w:fldChar w:fldCharType="separate"/>
        </w:r>
        <w:r>
          <w:rPr>
            <w:webHidden/>
          </w:rPr>
          <w:t>5</w:t>
        </w:r>
        <w:r>
          <w:rPr>
            <w:webHidden/>
          </w:rPr>
          <w:fldChar w:fldCharType="end"/>
        </w:r>
      </w:hyperlink>
    </w:p>
    <w:p w14:paraId="4E63E00F" w14:textId="467F4BB6" w:rsidR="004420CD" w:rsidRDefault="004420CD">
      <w:pPr>
        <w:pStyle w:val="Obsah2"/>
        <w:rPr>
          <w:rFonts w:asciiTheme="minorHAnsi" w:eastAsiaTheme="minorEastAsia" w:hAnsiTheme="minorHAnsi" w:cstheme="minorBidi"/>
          <w:bCs w:val="0"/>
          <w:sz w:val="22"/>
          <w:szCs w:val="22"/>
          <w:lang w:eastAsia="cs-CZ"/>
        </w:rPr>
      </w:pPr>
      <w:hyperlink w:anchor="_Toc75247450" w:history="1">
        <w:r w:rsidRPr="0003022F">
          <w:rPr>
            <w:rStyle w:val="Hypertextovodkaz"/>
          </w:rPr>
          <w:t>4.2</w:t>
        </w:r>
        <w:r>
          <w:rPr>
            <w:rFonts w:asciiTheme="minorHAnsi" w:eastAsiaTheme="minorEastAsia" w:hAnsiTheme="minorHAnsi" w:cstheme="minorBidi"/>
            <w:bCs w:val="0"/>
            <w:sz w:val="22"/>
            <w:szCs w:val="22"/>
            <w:lang w:eastAsia="cs-CZ"/>
          </w:rPr>
          <w:tab/>
        </w:r>
        <w:r w:rsidRPr="0003022F">
          <w:rPr>
            <w:rStyle w:val="Hypertextovodkaz"/>
          </w:rPr>
          <w:t>Ovládání a řízení osvětlení</w:t>
        </w:r>
        <w:r>
          <w:rPr>
            <w:webHidden/>
          </w:rPr>
          <w:tab/>
        </w:r>
        <w:r>
          <w:rPr>
            <w:webHidden/>
          </w:rPr>
          <w:fldChar w:fldCharType="begin"/>
        </w:r>
        <w:r>
          <w:rPr>
            <w:webHidden/>
          </w:rPr>
          <w:instrText xml:space="preserve"> PAGEREF _Toc75247450 \h </w:instrText>
        </w:r>
        <w:r>
          <w:rPr>
            <w:webHidden/>
          </w:rPr>
        </w:r>
        <w:r>
          <w:rPr>
            <w:webHidden/>
          </w:rPr>
          <w:fldChar w:fldCharType="separate"/>
        </w:r>
        <w:r>
          <w:rPr>
            <w:webHidden/>
          </w:rPr>
          <w:t>6</w:t>
        </w:r>
        <w:r>
          <w:rPr>
            <w:webHidden/>
          </w:rPr>
          <w:fldChar w:fldCharType="end"/>
        </w:r>
      </w:hyperlink>
    </w:p>
    <w:p w14:paraId="68979037" w14:textId="2E941798" w:rsidR="004420CD" w:rsidRDefault="004420CD">
      <w:pPr>
        <w:pStyle w:val="Obsah1"/>
        <w:rPr>
          <w:rFonts w:asciiTheme="minorHAnsi" w:eastAsiaTheme="minorEastAsia" w:hAnsiTheme="minorHAnsi" w:cstheme="minorBidi"/>
          <w:b w:val="0"/>
          <w:bCs w:val="0"/>
          <w:noProof/>
          <w:sz w:val="22"/>
          <w:szCs w:val="22"/>
          <w:lang w:eastAsia="cs-CZ"/>
        </w:rPr>
      </w:pPr>
      <w:hyperlink w:anchor="_Toc75247451" w:history="1">
        <w:r w:rsidRPr="0003022F">
          <w:rPr>
            <w:rStyle w:val="Hypertextovodkaz"/>
            <w:rFonts w:cs="Times New Roman"/>
            <w:noProof/>
          </w:rPr>
          <w:t>5</w:t>
        </w:r>
        <w:r>
          <w:rPr>
            <w:rFonts w:asciiTheme="minorHAnsi" w:eastAsiaTheme="minorEastAsia" w:hAnsiTheme="minorHAnsi" w:cstheme="minorBidi"/>
            <w:b w:val="0"/>
            <w:bCs w:val="0"/>
            <w:noProof/>
            <w:sz w:val="22"/>
            <w:szCs w:val="22"/>
            <w:lang w:eastAsia="cs-CZ"/>
          </w:rPr>
          <w:tab/>
        </w:r>
        <w:r w:rsidRPr="0003022F">
          <w:rPr>
            <w:rStyle w:val="Hypertextovodkaz"/>
            <w:noProof/>
          </w:rPr>
          <w:t>Zásuvkové rozvody</w:t>
        </w:r>
        <w:r>
          <w:rPr>
            <w:noProof/>
            <w:webHidden/>
          </w:rPr>
          <w:tab/>
        </w:r>
        <w:r>
          <w:rPr>
            <w:noProof/>
            <w:webHidden/>
          </w:rPr>
          <w:fldChar w:fldCharType="begin"/>
        </w:r>
        <w:r>
          <w:rPr>
            <w:noProof/>
            <w:webHidden/>
          </w:rPr>
          <w:instrText xml:space="preserve"> PAGEREF _Toc75247451 \h </w:instrText>
        </w:r>
        <w:r>
          <w:rPr>
            <w:noProof/>
            <w:webHidden/>
          </w:rPr>
        </w:r>
        <w:r>
          <w:rPr>
            <w:noProof/>
            <w:webHidden/>
          </w:rPr>
          <w:fldChar w:fldCharType="separate"/>
        </w:r>
        <w:r>
          <w:rPr>
            <w:noProof/>
            <w:webHidden/>
          </w:rPr>
          <w:t>6</w:t>
        </w:r>
        <w:r>
          <w:rPr>
            <w:noProof/>
            <w:webHidden/>
          </w:rPr>
          <w:fldChar w:fldCharType="end"/>
        </w:r>
      </w:hyperlink>
    </w:p>
    <w:p w14:paraId="198475FC" w14:textId="1D51E09D" w:rsidR="004420CD" w:rsidRDefault="004420CD">
      <w:pPr>
        <w:pStyle w:val="Obsah1"/>
        <w:rPr>
          <w:rFonts w:asciiTheme="minorHAnsi" w:eastAsiaTheme="minorEastAsia" w:hAnsiTheme="minorHAnsi" w:cstheme="minorBidi"/>
          <w:b w:val="0"/>
          <w:bCs w:val="0"/>
          <w:noProof/>
          <w:sz w:val="22"/>
          <w:szCs w:val="22"/>
          <w:lang w:eastAsia="cs-CZ"/>
        </w:rPr>
      </w:pPr>
      <w:hyperlink w:anchor="_Toc75247452" w:history="1">
        <w:r w:rsidRPr="0003022F">
          <w:rPr>
            <w:rStyle w:val="Hypertextovodkaz"/>
            <w:rFonts w:cs="Times New Roman"/>
            <w:noProof/>
          </w:rPr>
          <w:t>6</w:t>
        </w:r>
        <w:r>
          <w:rPr>
            <w:rFonts w:asciiTheme="minorHAnsi" w:eastAsiaTheme="minorEastAsia" w:hAnsiTheme="minorHAnsi" w:cstheme="minorBidi"/>
            <w:b w:val="0"/>
            <w:bCs w:val="0"/>
            <w:noProof/>
            <w:sz w:val="22"/>
            <w:szCs w:val="22"/>
            <w:lang w:eastAsia="cs-CZ"/>
          </w:rPr>
          <w:tab/>
        </w:r>
        <w:r w:rsidRPr="0003022F">
          <w:rPr>
            <w:rStyle w:val="Hypertextovodkaz"/>
            <w:noProof/>
          </w:rPr>
          <w:t>Ochrana proti přepětí</w:t>
        </w:r>
        <w:r>
          <w:rPr>
            <w:noProof/>
            <w:webHidden/>
          </w:rPr>
          <w:tab/>
        </w:r>
        <w:r>
          <w:rPr>
            <w:noProof/>
            <w:webHidden/>
          </w:rPr>
          <w:fldChar w:fldCharType="begin"/>
        </w:r>
        <w:r>
          <w:rPr>
            <w:noProof/>
            <w:webHidden/>
          </w:rPr>
          <w:instrText xml:space="preserve"> PAGEREF _Toc75247452 \h </w:instrText>
        </w:r>
        <w:r>
          <w:rPr>
            <w:noProof/>
            <w:webHidden/>
          </w:rPr>
        </w:r>
        <w:r>
          <w:rPr>
            <w:noProof/>
            <w:webHidden/>
          </w:rPr>
          <w:fldChar w:fldCharType="separate"/>
        </w:r>
        <w:r>
          <w:rPr>
            <w:noProof/>
            <w:webHidden/>
          </w:rPr>
          <w:t>7</w:t>
        </w:r>
        <w:r>
          <w:rPr>
            <w:noProof/>
            <w:webHidden/>
          </w:rPr>
          <w:fldChar w:fldCharType="end"/>
        </w:r>
      </w:hyperlink>
    </w:p>
    <w:p w14:paraId="09AEFC86" w14:textId="19707BA4" w:rsidR="004420CD" w:rsidRDefault="004420CD">
      <w:pPr>
        <w:pStyle w:val="Obsah1"/>
        <w:rPr>
          <w:rFonts w:asciiTheme="minorHAnsi" w:eastAsiaTheme="minorEastAsia" w:hAnsiTheme="minorHAnsi" w:cstheme="minorBidi"/>
          <w:b w:val="0"/>
          <w:bCs w:val="0"/>
          <w:noProof/>
          <w:sz w:val="22"/>
          <w:szCs w:val="22"/>
          <w:lang w:eastAsia="cs-CZ"/>
        </w:rPr>
      </w:pPr>
      <w:hyperlink w:anchor="_Toc75247453" w:history="1">
        <w:r w:rsidRPr="0003022F">
          <w:rPr>
            <w:rStyle w:val="Hypertextovodkaz"/>
            <w:rFonts w:cs="Times New Roman"/>
            <w:noProof/>
          </w:rPr>
          <w:t>7</w:t>
        </w:r>
        <w:r>
          <w:rPr>
            <w:rFonts w:asciiTheme="minorHAnsi" w:eastAsiaTheme="minorEastAsia" w:hAnsiTheme="minorHAnsi" w:cstheme="minorBidi"/>
            <w:b w:val="0"/>
            <w:bCs w:val="0"/>
            <w:noProof/>
            <w:sz w:val="22"/>
            <w:szCs w:val="22"/>
            <w:lang w:eastAsia="cs-CZ"/>
          </w:rPr>
          <w:tab/>
        </w:r>
        <w:r w:rsidRPr="0003022F">
          <w:rPr>
            <w:rStyle w:val="Hypertextovodkaz"/>
            <w:noProof/>
          </w:rPr>
          <w:t>Rozváděče</w:t>
        </w:r>
        <w:r>
          <w:rPr>
            <w:noProof/>
            <w:webHidden/>
          </w:rPr>
          <w:tab/>
        </w:r>
        <w:r>
          <w:rPr>
            <w:noProof/>
            <w:webHidden/>
          </w:rPr>
          <w:fldChar w:fldCharType="begin"/>
        </w:r>
        <w:r>
          <w:rPr>
            <w:noProof/>
            <w:webHidden/>
          </w:rPr>
          <w:instrText xml:space="preserve"> PAGEREF _Toc75247453 \h </w:instrText>
        </w:r>
        <w:r>
          <w:rPr>
            <w:noProof/>
            <w:webHidden/>
          </w:rPr>
        </w:r>
        <w:r>
          <w:rPr>
            <w:noProof/>
            <w:webHidden/>
          </w:rPr>
          <w:fldChar w:fldCharType="separate"/>
        </w:r>
        <w:r>
          <w:rPr>
            <w:noProof/>
            <w:webHidden/>
          </w:rPr>
          <w:t>7</w:t>
        </w:r>
        <w:r>
          <w:rPr>
            <w:noProof/>
            <w:webHidden/>
          </w:rPr>
          <w:fldChar w:fldCharType="end"/>
        </w:r>
      </w:hyperlink>
    </w:p>
    <w:p w14:paraId="191A4818" w14:textId="3E8E3359" w:rsidR="004420CD" w:rsidRDefault="004420CD">
      <w:pPr>
        <w:pStyle w:val="Obsah1"/>
        <w:rPr>
          <w:rFonts w:asciiTheme="minorHAnsi" w:eastAsiaTheme="minorEastAsia" w:hAnsiTheme="minorHAnsi" w:cstheme="minorBidi"/>
          <w:b w:val="0"/>
          <w:bCs w:val="0"/>
          <w:noProof/>
          <w:sz w:val="22"/>
          <w:szCs w:val="22"/>
          <w:lang w:eastAsia="cs-CZ"/>
        </w:rPr>
      </w:pPr>
      <w:hyperlink w:anchor="_Toc75247454" w:history="1">
        <w:r w:rsidRPr="0003022F">
          <w:rPr>
            <w:rStyle w:val="Hypertextovodkaz"/>
            <w:rFonts w:cs="Times New Roman"/>
            <w:noProof/>
          </w:rPr>
          <w:t>8</w:t>
        </w:r>
        <w:r>
          <w:rPr>
            <w:rFonts w:asciiTheme="minorHAnsi" w:eastAsiaTheme="minorEastAsia" w:hAnsiTheme="minorHAnsi" w:cstheme="minorBidi"/>
            <w:b w:val="0"/>
            <w:bCs w:val="0"/>
            <w:noProof/>
            <w:sz w:val="22"/>
            <w:szCs w:val="22"/>
            <w:lang w:eastAsia="cs-CZ"/>
          </w:rPr>
          <w:tab/>
        </w:r>
        <w:r w:rsidRPr="0003022F">
          <w:rPr>
            <w:rStyle w:val="Hypertextovodkaz"/>
            <w:noProof/>
          </w:rPr>
          <w:t>Připojení ostatních el. spotřebičů</w:t>
        </w:r>
        <w:r>
          <w:rPr>
            <w:noProof/>
            <w:webHidden/>
          </w:rPr>
          <w:tab/>
        </w:r>
        <w:r>
          <w:rPr>
            <w:noProof/>
            <w:webHidden/>
          </w:rPr>
          <w:fldChar w:fldCharType="begin"/>
        </w:r>
        <w:r>
          <w:rPr>
            <w:noProof/>
            <w:webHidden/>
          </w:rPr>
          <w:instrText xml:space="preserve"> PAGEREF _Toc75247454 \h </w:instrText>
        </w:r>
        <w:r>
          <w:rPr>
            <w:noProof/>
            <w:webHidden/>
          </w:rPr>
        </w:r>
        <w:r>
          <w:rPr>
            <w:noProof/>
            <w:webHidden/>
          </w:rPr>
          <w:fldChar w:fldCharType="separate"/>
        </w:r>
        <w:r>
          <w:rPr>
            <w:noProof/>
            <w:webHidden/>
          </w:rPr>
          <w:t>7</w:t>
        </w:r>
        <w:r>
          <w:rPr>
            <w:noProof/>
            <w:webHidden/>
          </w:rPr>
          <w:fldChar w:fldCharType="end"/>
        </w:r>
      </w:hyperlink>
    </w:p>
    <w:p w14:paraId="204C8907" w14:textId="44D0C631" w:rsidR="004420CD" w:rsidRDefault="004420CD">
      <w:pPr>
        <w:pStyle w:val="Obsah1"/>
        <w:rPr>
          <w:rFonts w:asciiTheme="minorHAnsi" w:eastAsiaTheme="minorEastAsia" w:hAnsiTheme="minorHAnsi" w:cstheme="minorBidi"/>
          <w:b w:val="0"/>
          <w:bCs w:val="0"/>
          <w:noProof/>
          <w:sz w:val="22"/>
          <w:szCs w:val="22"/>
          <w:lang w:eastAsia="cs-CZ"/>
        </w:rPr>
      </w:pPr>
      <w:hyperlink w:anchor="_Toc75247455" w:history="1">
        <w:r w:rsidRPr="0003022F">
          <w:rPr>
            <w:rStyle w:val="Hypertextovodkaz"/>
            <w:rFonts w:cs="Times New Roman"/>
            <w:noProof/>
          </w:rPr>
          <w:t>9</w:t>
        </w:r>
        <w:r>
          <w:rPr>
            <w:rFonts w:asciiTheme="minorHAnsi" w:eastAsiaTheme="minorEastAsia" w:hAnsiTheme="minorHAnsi" w:cstheme="minorBidi"/>
            <w:b w:val="0"/>
            <w:bCs w:val="0"/>
            <w:noProof/>
            <w:sz w:val="22"/>
            <w:szCs w:val="22"/>
            <w:lang w:eastAsia="cs-CZ"/>
          </w:rPr>
          <w:tab/>
        </w:r>
        <w:r w:rsidRPr="0003022F">
          <w:rPr>
            <w:rStyle w:val="Hypertextovodkaz"/>
            <w:noProof/>
          </w:rPr>
          <w:t>Trasy kabelového rozvodu</w:t>
        </w:r>
        <w:r>
          <w:rPr>
            <w:noProof/>
            <w:webHidden/>
          </w:rPr>
          <w:tab/>
        </w:r>
        <w:r>
          <w:rPr>
            <w:noProof/>
            <w:webHidden/>
          </w:rPr>
          <w:fldChar w:fldCharType="begin"/>
        </w:r>
        <w:r>
          <w:rPr>
            <w:noProof/>
            <w:webHidden/>
          </w:rPr>
          <w:instrText xml:space="preserve"> PAGEREF _Toc75247455 \h </w:instrText>
        </w:r>
        <w:r>
          <w:rPr>
            <w:noProof/>
            <w:webHidden/>
          </w:rPr>
        </w:r>
        <w:r>
          <w:rPr>
            <w:noProof/>
            <w:webHidden/>
          </w:rPr>
          <w:fldChar w:fldCharType="separate"/>
        </w:r>
        <w:r>
          <w:rPr>
            <w:noProof/>
            <w:webHidden/>
          </w:rPr>
          <w:t>8</w:t>
        </w:r>
        <w:r>
          <w:rPr>
            <w:noProof/>
            <w:webHidden/>
          </w:rPr>
          <w:fldChar w:fldCharType="end"/>
        </w:r>
      </w:hyperlink>
    </w:p>
    <w:p w14:paraId="33318FE2" w14:textId="2C126C9E" w:rsidR="004420CD" w:rsidRDefault="004420CD">
      <w:pPr>
        <w:pStyle w:val="Obsah1"/>
        <w:rPr>
          <w:rFonts w:asciiTheme="minorHAnsi" w:eastAsiaTheme="minorEastAsia" w:hAnsiTheme="minorHAnsi" w:cstheme="minorBidi"/>
          <w:b w:val="0"/>
          <w:bCs w:val="0"/>
          <w:noProof/>
          <w:sz w:val="22"/>
          <w:szCs w:val="22"/>
          <w:lang w:eastAsia="cs-CZ"/>
        </w:rPr>
      </w:pPr>
      <w:hyperlink w:anchor="_Toc75247456" w:history="1">
        <w:r w:rsidRPr="0003022F">
          <w:rPr>
            <w:rStyle w:val="Hypertextovodkaz"/>
            <w:rFonts w:cs="Times New Roman"/>
            <w:noProof/>
          </w:rPr>
          <w:t>10</w:t>
        </w:r>
        <w:r>
          <w:rPr>
            <w:rFonts w:asciiTheme="minorHAnsi" w:eastAsiaTheme="minorEastAsia" w:hAnsiTheme="minorHAnsi" w:cstheme="minorBidi"/>
            <w:b w:val="0"/>
            <w:bCs w:val="0"/>
            <w:noProof/>
            <w:sz w:val="22"/>
            <w:szCs w:val="22"/>
            <w:lang w:eastAsia="cs-CZ"/>
          </w:rPr>
          <w:tab/>
        </w:r>
        <w:r w:rsidRPr="0003022F">
          <w:rPr>
            <w:rStyle w:val="Hypertextovodkaz"/>
            <w:noProof/>
          </w:rPr>
          <w:t>Ochrana před bleskem</w:t>
        </w:r>
        <w:r>
          <w:rPr>
            <w:noProof/>
            <w:webHidden/>
          </w:rPr>
          <w:tab/>
        </w:r>
        <w:r>
          <w:rPr>
            <w:noProof/>
            <w:webHidden/>
          </w:rPr>
          <w:fldChar w:fldCharType="begin"/>
        </w:r>
        <w:r>
          <w:rPr>
            <w:noProof/>
            <w:webHidden/>
          </w:rPr>
          <w:instrText xml:space="preserve"> PAGEREF _Toc75247456 \h </w:instrText>
        </w:r>
        <w:r>
          <w:rPr>
            <w:noProof/>
            <w:webHidden/>
          </w:rPr>
        </w:r>
        <w:r>
          <w:rPr>
            <w:noProof/>
            <w:webHidden/>
          </w:rPr>
          <w:fldChar w:fldCharType="separate"/>
        </w:r>
        <w:r>
          <w:rPr>
            <w:noProof/>
            <w:webHidden/>
          </w:rPr>
          <w:t>8</w:t>
        </w:r>
        <w:r>
          <w:rPr>
            <w:noProof/>
            <w:webHidden/>
          </w:rPr>
          <w:fldChar w:fldCharType="end"/>
        </w:r>
      </w:hyperlink>
    </w:p>
    <w:p w14:paraId="0F69AFBD" w14:textId="499469E3" w:rsidR="004420CD" w:rsidRDefault="004420CD">
      <w:pPr>
        <w:pStyle w:val="Obsah1"/>
        <w:rPr>
          <w:rFonts w:asciiTheme="minorHAnsi" w:eastAsiaTheme="minorEastAsia" w:hAnsiTheme="minorHAnsi" w:cstheme="minorBidi"/>
          <w:b w:val="0"/>
          <w:bCs w:val="0"/>
          <w:noProof/>
          <w:sz w:val="22"/>
          <w:szCs w:val="22"/>
          <w:lang w:eastAsia="cs-CZ"/>
        </w:rPr>
      </w:pPr>
      <w:hyperlink w:anchor="_Toc75247457" w:history="1">
        <w:r w:rsidRPr="0003022F">
          <w:rPr>
            <w:rStyle w:val="Hypertextovodkaz"/>
            <w:rFonts w:cs="Times New Roman"/>
            <w:noProof/>
          </w:rPr>
          <w:t>11</w:t>
        </w:r>
        <w:r>
          <w:rPr>
            <w:rFonts w:asciiTheme="minorHAnsi" w:eastAsiaTheme="minorEastAsia" w:hAnsiTheme="minorHAnsi" w:cstheme="minorBidi"/>
            <w:b w:val="0"/>
            <w:bCs w:val="0"/>
            <w:noProof/>
            <w:sz w:val="22"/>
            <w:szCs w:val="22"/>
            <w:lang w:eastAsia="cs-CZ"/>
          </w:rPr>
          <w:tab/>
        </w:r>
        <w:r w:rsidRPr="0003022F">
          <w:rPr>
            <w:rStyle w:val="Hypertextovodkaz"/>
            <w:noProof/>
          </w:rPr>
          <w:t>Uzemnění</w:t>
        </w:r>
        <w:r>
          <w:rPr>
            <w:noProof/>
            <w:webHidden/>
          </w:rPr>
          <w:tab/>
        </w:r>
        <w:r>
          <w:rPr>
            <w:noProof/>
            <w:webHidden/>
          </w:rPr>
          <w:fldChar w:fldCharType="begin"/>
        </w:r>
        <w:r>
          <w:rPr>
            <w:noProof/>
            <w:webHidden/>
          </w:rPr>
          <w:instrText xml:space="preserve"> PAGEREF _Toc75247457 \h </w:instrText>
        </w:r>
        <w:r>
          <w:rPr>
            <w:noProof/>
            <w:webHidden/>
          </w:rPr>
        </w:r>
        <w:r>
          <w:rPr>
            <w:noProof/>
            <w:webHidden/>
          </w:rPr>
          <w:fldChar w:fldCharType="separate"/>
        </w:r>
        <w:r>
          <w:rPr>
            <w:noProof/>
            <w:webHidden/>
          </w:rPr>
          <w:t>9</w:t>
        </w:r>
        <w:r>
          <w:rPr>
            <w:noProof/>
            <w:webHidden/>
          </w:rPr>
          <w:fldChar w:fldCharType="end"/>
        </w:r>
      </w:hyperlink>
    </w:p>
    <w:p w14:paraId="6487A8F2" w14:textId="35114E33" w:rsidR="004420CD" w:rsidRDefault="004420CD">
      <w:pPr>
        <w:pStyle w:val="Obsah1"/>
        <w:rPr>
          <w:rFonts w:asciiTheme="minorHAnsi" w:eastAsiaTheme="minorEastAsia" w:hAnsiTheme="minorHAnsi" w:cstheme="minorBidi"/>
          <w:b w:val="0"/>
          <w:bCs w:val="0"/>
          <w:noProof/>
          <w:sz w:val="22"/>
          <w:szCs w:val="22"/>
          <w:lang w:eastAsia="cs-CZ"/>
        </w:rPr>
      </w:pPr>
      <w:hyperlink w:anchor="_Toc75247458" w:history="1">
        <w:r w:rsidRPr="0003022F">
          <w:rPr>
            <w:rStyle w:val="Hypertextovodkaz"/>
            <w:rFonts w:cs="Times New Roman"/>
            <w:noProof/>
          </w:rPr>
          <w:t>12</w:t>
        </w:r>
        <w:r>
          <w:rPr>
            <w:rFonts w:asciiTheme="minorHAnsi" w:eastAsiaTheme="minorEastAsia" w:hAnsiTheme="minorHAnsi" w:cstheme="minorBidi"/>
            <w:b w:val="0"/>
            <w:bCs w:val="0"/>
            <w:noProof/>
            <w:sz w:val="22"/>
            <w:szCs w:val="22"/>
            <w:lang w:eastAsia="cs-CZ"/>
          </w:rPr>
          <w:tab/>
        </w:r>
        <w:r w:rsidRPr="0003022F">
          <w:rPr>
            <w:rStyle w:val="Hypertextovodkaz"/>
            <w:noProof/>
          </w:rPr>
          <w:t>Slaboproudá elektroinstalace</w:t>
        </w:r>
        <w:r>
          <w:rPr>
            <w:noProof/>
            <w:webHidden/>
          </w:rPr>
          <w:tab/>
        </w:r>
        <w:r>
          <w:rPr>
            <w:noProof/>
            <w:webHidden/>
          </w:rPr>
          <w:fldChar w:fldCharType="begin"/>
        </w:r>
        <w:r>
          <w:rPr>
            <w:noProof/>
            <w:webHidden/>
          </w:rPr>
          <w:instrText xml:space="preserve"> PAGEREF _Toc75247458 \h </w:instrText>
        </w:r>
        <w:r>
          <w:rPr>
            <w:noProof/>
            <w:webHidden/>
          </w:rPr>
        </w:r>
        <w:r>
          <w:rPr>
            <w:noProof/>
            <w:webHidden/>
          </w:rPr>
          <w:fldChar w:fldCharType="separate"/>
        </w:r>
        <w:r>
          <w:rPr>
            <w:noProof/>
            <w:webHidden/>
          </w:rPr>
          <w:t>10</w:t>
        </w:r>
        <w:r>
          <w:rPr>
            <w:noProof/>
            <w:webHidden/>
          </w:rPr>
          <w:fldChar w:fldCharType="end"/>
        </w:r>
      </w:hyperlink>
    </w:p>
    <w:p w14:paraId="43692A19" w14:textId="65AD3452" w:rsidR="004420CD" w:rsidRDefault="004420CD">
      <w:pPr>
        <w:pStyle w:val="Obsah2"/>
        <w:rPr>
          <w:rFonts w:asciiTheme="minorHAnsi" w:eastAsiaTheme="minorEastAsia" w:hAnsiTheme="minorHAnsi" w:cstheme="minorBidi"/>
          <w:bCs w:val="0"/>
          <w:sz w:val="22"/>
          <w:szCs w:val="22"/>
          <w:lang w:eastAsia="cs-CZ"/>
        </w:rPr>
      </w:pPr>
      <w:hyperlink w:anchor="_Toc75247459" w:history="1">
        <w:r w:rsidRPr="0003022F">
          <w:rPr>
            <w:rStyle w:val="Hypertextovodkaz"/>
          </w:rPr>
          <w:t>12.1</w:t>
        </w:r>
        <w:r>
          <w:rPr>
            <w:rFonts w:asciiTheme="minorHAnsi" w:eastAsiaTheme="minorEastAsia" w:hAnsiTheme="minorHAnsi" w:cstheme="minorBidi"/>
            <w:bCs w:val="0"/>
            <w:sz w:val="22"/>
            <w:szCs w:val="22"/>
            <w:lang w:eastAsia="cs-CZ"/>
          </w:rPr>
          <w:tab/>
        </w:r>
        <w:r w:rsidRPr="0003022F">
          <w:rPr>
            <w:rStyle w:val="Hypertextovodkaz"/>
          </w:rPr>
          <w:t>Strukturovaná kabeláž</w:t>
        </w:r>
        <w:r>
          <w:rPr>
            <w:webHidden/>
          </w:rPr>
          <w:tab/>
        </w:r>
        <w:r>
          <w:rPr>
            <w:webHidden/>
          </w:rPr>
          <w:fldChar w:fldCharType="begin"/>
        </w:r>
        <w:r>
          <w:rPr>
            <w:webHidden/>
          </w:rPr>
          <w:instrText xml:space="preserve"> PAGEREF _Toc75247459 \h </w:instrText>
        </w:r>
        <w:r>
          <w:rPr>
            <w:webHidden/>
          </w:rPr>
        </w:r>
        <w:r>
          <w:rPr>
            <w:webHidden/>
          </w:rPr>
          <w:fldChar w:fldCharType="separate"/>
        </w:r>
        <w:r>
          <w:rPr>
            <w:webHidden/>
          </w:rPr>
          <w:t>10</w:t>
        </w:r>
        <w:r>
          <w:rPr>
            <w:webHidden/>
          </w:rPr>
          <w:fldChar w:fldCharType="end"/>
        </w:r>
      </w:hyperlink>
    </w:p>
    <w:p w14:paraId="3480E749" w14:textId="4A1850F4" w:rsidR="004420CD" w:rsidRDefault="004420CD">
      <w:pPr>
        <w:pStyle w:val="Obsah2"/>
        <w:rPr>
          <w:rFonts w:asciiTheme="minorHAnsi" w:eastAsiaTheme="minorEastAsia" w:hAnsiTheme="minorHAnsi" w:cstheme="minorBidi"/>
          <w:bCs w:val="0"/>
          <w:sz w:val="22"/>
          <w:szCs w:val="22"/>
          <w:lang w:eastAsia="cs-CZ"/>
        </w:rPr>
      </w:pPr>
      <w:hyperlink w:anchor="_Toc75247460" w:history="1">
        <w:r w:rsidRPr="0003022F">
          <w:rPr>
            <w:rStyle w:val="Hypertextovodkaz"/>
          </w:rPr>
          <w:t>12.2</w:t>
        </w:r>
        <w:r>
          <w:rPr>
            <w:rFonts w:asciiTheme="minorHAnsi" w:eastAsiaTheme="minorEastAsia" w:hAnsiTheme="minorHAnsi" w:cstheme="minorBidi"/>
            <w:bCs w:val="0"/>
            <w:sz w:val="22"/>
            <w:szCs w:val="22"/>
            <w:lang w:eastAsia="cs-CZ"/>
          </w:rPr>
          <w:tab/>
        </w:r>
        <w:r w:rsidRPr="0003022F">
          <w:rPr>
            <w:rStyle w:val="Hypertextovodkaz"/>
          </w:rPr>
          <w:t>Řešení rozvodů STA</w:t>
        </w:r>
        <w:r>
          <w:rPr>
            <w:webHidden/>
          </w:rPr>
          <w:tab/>
        </w:r>
        <w:r>
          <w:rPr>
            <w:webHidden/>
          </w:rPr>
          <w:fldChar w:fldCharType="begin"/>
        </w:r>
        <w:r>
          <w:rPr>
            <w:webHidden/>
          </w:rPr>
          <w:instrText xml:space="preserve"> PAGEREF _Toc75247460 \h </w:instrText>
        </w:r>
        <w:r>
          <w:rPr>
            <w:webHidden/>
          </w:rPr>
        </w:r>
        <w:r>
          <w:rPr>
            <w:webHidden/>
          </w:rPr>
          <w:fldChar w:fldCharType="separate"/>
        </w:r>
        <w:r>
          <w:rPr>
            <w:webHidden/>
          </w:rPr>
          <w:t>10</w:t>
        </w:r>
        <w:r>
          <w:rPr>
            <w:webHidden/>
          </w:rPr>
          <w:fldChar w:fldCharType="end"/>
        </w:r>
      </w:hyperlink>
    </w:p>
    <w:p w14:paraId="5035AC11" w14:textId="2E49DF0D" w:rsidR="004420CD" w:rsidRDefault="004420CD">
      <w:pPr>
        <w:pStyle w:val="Obsah2"/>
        <w:rPr>
          <w:rFonts w:asciiTheme="minorHAnsi" w:eastAsiaTheme="minorEastAsia" w:hAnsiTheme="minorHAnsi" w:cstheme="minorBidi"/>
          <w:bCs w:val="0"/>
          <w:sz w:val="22"/>
          <w:szCs w:val="22"/>
          <w:lang w:eastAsia="cs-CZ"/>
        </w:rPr>
      </w:pPr>
      <w:hyperlink w:anchor="_Toc75247461" w:history="1">
        <w:r w:rsidRPr="0003022F">
          <w:rPr>
            <w:rStyle w:val="Hypertextovodkaz"/>
          </w:rPr>
          <w:t>12.3</w:t>
        </w:r>
        <w:r>
          <w:rPr>
            <w:rFonts w:asciiTheme="minorHAnsi" w:eastAsiaTheme="minorEastAsia" w:hAnsiTheme="minorHAnsi" w:cstheme="minorBidi"/>
            <w:bCs w:val="0"/>
            <w:sz w:val="22"/>
            <w:szCs w:val="22"/>
            <w:lang w:eastAsia="cs-CZ"/>
          </w:rPr>
          <w:tab/>
        </w:r>
        <w:r w:rsidRPr="0003022F">
          <w:rPr>
            <w:rStyle w:val="Hypertextovodkaz"/>
          </w:rPr>
          <w:t>Řešení rozvodů PZTS</w:t>
        </w:r>
        <w:r>
          <w:rPr>
            <w:webHidden/>
          </w:rPr>
          <w:tab/>
        </w:r>
        <w:r>
          <w:rPr>
            <w:webHidden/>
          </w:rPr>
          <w:fldChar w:fldCharType="begin"/>
        </w:r>
        <w:r>
          <w:rPr>
            <w:webHidden/>
          </w:rPr>
          <w:instrText xml:space="preserve"> PAGEREF _Toc75247461 \h </w:instrText>
        </w:r>
        <w:r>
          <w:rPr>
            <w:webHidden/>
          </w:rPr>
        </w:r>
        <w:r>
          <w:rPr>
            <w:webHidden/>
          </w:rPr>
          <w:fldChar w:fldCharType="separate"/>
        </w:r>
        <w:r>
          <w:rPr>
            <w:webHidden/>
          </w:rPr>
          <w:t>11</w:t>
        </w:r>
        <w:r>
          <w:rPr>
            <w:webHidden/>
          </w:rPr>
          <w:fldChar w:fldCharType="end"/>
        </w:r>
      </w:hyperlink>
    </w:p>
    <w:p w14:paraId="3616EC22" w14:textId="14B69160" w:rsidR="004420CD" w:rsidRDefault="004420CD">
      <w:pPr>
        <w:pStyle w:val="Obsah2"/>
        <w:rPr>
          <w:rFonts w:asciiTheme="minorHAnsi" w:eastAsiaTheme="minorEastAsia" w:hAnsiTheme="minorHAnsi" w:cstheme="minorBidi"/>
          <w:bCs w:val="0"/>
          <w:sz w:val="22"/>
          <w:szCs w:val="22"/>
          <w:lang w:eastAsia="cs-CZ"/>
        </w:rPr>
      </w:pPr>
      <w:hyperlink w:anchor="_Toc75247462" w:history="1">
        <w:r w:rsidRPr="0003022F">
          <w:rPr>
            <w:rStyle w:val="Hypertextovodkaz"/>
          </w:rPr>
          <w:t>12.4</w:t>
        </w:r>
        <w:r>
          <w:rPr>
            <w:rFonts w:asciiTheme="minorHAnsi" w:eastAsiaTheme="minorEastAsia" w:hAnsiTheme="minorHAnsi" w:cstheme="minorBidi"/>
            <w:bCs w:val="0"/>
            <w:sz w:val="22"/>
            <w:szCs w:val="22"/>
            <w:lang w:eastAsia="cs-CZ"/>
          </w:rPr>
          <w:tab/>
        </w:r>
        <w:r w:rsidRPr="0003022F">
          <w:rPr>
            <w:rStyle w:val="Hypertextovodkaz"/>
          </w:rPr>
          <w:t>Zvonky</w:t>
        </w:r>
        <w:r>
          <w:rPr>
            <w:webHidden/>
          </w:rPr>
          <w:tab/>
        </w:r>
        <w:r>
          <w:rPr>
            <w:webHidden/>
          </w:rPr>
          <w:fldChar w:fldCharType="begin"/>
        </w:r>
        <w:r>
          <w:rPr>
            <w:webHidden/>
          </w:rPr>
          <w:instrText xml:space="preserve"> PAGEREF _Toc75247462 \h </w:instrText>
        </w:r>
        <w:r>
          <w:rPr>
            <w:webHidden/>
          </w:rPr>
        </w:r>
        <w:r>
          <w:rPr>
            <w:webHidden/>
          </w:rPr>
          <w:fldChar w:fldCharType="separate"/>
        </w:r>
        <w:r>
          <w:rPr>
            <w:webHidden/>
          </w:rPr>
          <w:t>12</w:t>
        </w:r>
        <w:r>
          <w:rPr>
            <w:webHidden/>
          </w:rPr>
          <w:fldChar w:fldCharType="end"/>
        </w:r>
      </w:hyperlink>
    </w:p>
    <w:p w14:paraId="286D93AB" w14:textId="28BE06A5" w:rsidR="004420CD" w:rsidRDefault="004420CD">
      <w:pPr>
        <w:pStyle w:val="Obsah1"/>
        <w:rPr>
          <w:rFonts w:asciiTheme="minorHAnsi" w:eastAsiaTheme="minorEastAsia" w:hAnsiTheme="minorHAnsi" w:cstheme="minorBidi"/>
          <w:b w:val="0"/>
          <w:bCs w:val="0"/>
          <w:noProof/>
          <w:sz w:val="22"/>
          <w:szCs w:val="22"/>
          <w:lang w:eastAsia="cs-CZ"/>
        </w:rPr>
      </w:pPr>
      <w:hyperlink w:anchor="_Toc75247463" w:history="1">
        <w:r w:rsidRPr="0003022F">
          <w:rPr>
            <w:rStyle w:val="Hypertextovodkaz"/>
            <w:rFonts w:cs="Times New Roman"/>
            <w:noProof/>
          </w:rPr>
          <w:t>13</w:t>
        </w:r>
        <w:r>
          <w:rPr>
            <w:rFonts w:asciiTheme="minorHAnsi" w:eastAsiaTheme="minorEastAsia" w:hAnsiTheme="minorHAnsi" w:cstheme="minorBidi"/>
            <w:b w:val="0"/>
            <w:bCs w:val="0"/>
            <w:noProof/>
            <w:sz w:val="22"/>
            <w:szCs w:val="22"/>
            <w:lang w:eastAsia="cs-CZ"/>
          </w:rPr>
          <w:tab/>
        </w:r>
        <w:r w:rsidRPr="0003022F">
          <w:rPr>
            <w:rStyle w:val="Hypertextovodkaz"/>
            <w:noProof/>
          </w:rPr>
          <w:t>Bezpečnost a ochrana zdraví</w:t>
        </w:r>
        <w:r>
          <w:rPr>
            <w:noProof/>
            <w:webHidden/>
          </w:rPr>
          <w:tab/>
        </w:r>
        <w:r>
          <w:rPr>
            <w:noProof/>
            <w:webHidden/>
          </w:rPr>
          <w:fldChar w:fldCharType="begin"/>
        </w:r>
        <w:r>
          <w:rPr>
            <w:noProof/>
            <w:webHidden/>
          </w:rPr>
          <w:instrText xml:space="preserve"> PAGEREF _Toc75247463 \h </w:instrText>
        </w:r>
        <w:r>
          <w:rPr>
            <w:noProof/>
            <w:webHidden/>
          </w:rPr>
        </w:r>
        <w:r>
          <w:rPr>
            <w:noProof/>
            <w:webHidden/>
          </w:rPr>
          <w:fldChar w:fldCharType="separate"/>
        </w:r>
        <w:r>
          <w:rPr>
            <w:noProof/>
            <w:webHidden/>
          </w:rPr>
          <w:t>12</w:t>
        </w:r>
        <w:r>
          <w:rPr>
            <w:noProof/>
            <w:webHidden/>
          </w:rPr>
          <w:fldChar w:fldCharType="end"/>
        </w:r>
      </w:hyperlink>
    </w:p>
    <w:p w14:paraId="0EC6CD42" w14:textId="6EBBE64A" w:rsidR="004420CD" w:rsidRDefault="004420CD">
      <w:pPr>
        <w:pStyle w:val="Obsah2"/>
        <w:rPr>
          <w:rFonts w:asciiTheme="minorHAnsi" w:eastAsiaTheme="minorEastAsia" w:hAnsiTheme="minorHAnsi" w:cstheme="minorBidi"/>
          <w:bCs w:val="0"/>
          <w:sz w:val="22"/>
          <w:szCs w:val="22"/>
          <w:lang w:eastAsia="cs-CZ"/>
        </w:rPr>
      </w:pPr>
      <w:hyperlink w:anchor="_Toc75247464" w:history="1">
        <w:r w:rsidRPr="0003022F">
          <w:rPr>
            <w:rStyle w:val="Hypertextovodkaz"/>
          </w:rPr>
          <w:t>13.1</w:t>
        </w:r>
        <w:r>
          <w:rPr>
            <w:rFonts w:asciiTheme="minorHAnsi" w:eastAsiaTheme="minorEastAsia" w:hAnsiTheme="minorHAnsi" w:cstheme="minorBidi"/>
            <w:bCs w:val="0"/>
            <w:sz w:val="22"/>
            <w:szCs w:val="22"/>
            <w:lang w:eastAsia="cs-CZ"/>
          </w:rPr>
          <w:tab/>
        </w:r>
        <w:r w:rsidRPr="0003022F">
          <w:rPr>
            <w:rStyle w:val="Hypertextovodkaz"/>
          </w:rPr>
          <w:t>Zajištění bezpečnosti práce při výstavbě</w:t>
        </w:r>
        <w:r>
          <w:rPr>
            <w:webHidden/>
          </w:rPr>
          <w:tab/>
        </w:r>
        <w:r>
          <w:rPr>
            <w:webHidden/>
          </w:rPr>
          <w:fldChar w:fldCharType="begin"/>
        </w:r>
        <w:r>
          <w:rPr>
            <w:webHidden/>
          </w:rPr>
          <w:instrText xml:space="preserve"> PAGEREF _Toc75247464 \h </w:instrText>
        </w:r>
        <w:r>
          <w:rPr>
            <w:webHidden/>
          </w:rPr>
        </w:r>
        <w:r>
          <w:rPr>
            <w:webHidden/>
          </w:rPr>
          <w:fldChar w:fldCharType="separate"/>
        </w:r>
        <w:r>
          <w:rPr>
            <w:webHidden/>
          </w:rPr>
          <w:t>12</w:t>
        </w:r>
        <w:r>
          <w:rPr>
            <w:webHidden/>
          </w:rPr>
          <w:fldChar w:fldCharType="end"/>
        </w:r>
      </w:hyperlink>
    </w:p>
    <w:p w14:paraId="7BBD110C" w14:textId="71BB9EA4" w:rsidR="004420CD" w:rsidRDefault="004420CD">
      <w:pPr>
        <w:pStyle w:val="Obsah2"/>
        <w:rPr>
          <w:rFonts w:asciiTheme="minorHAnsi" w:eastAsiaTheme="minorEastAsia" w:hAnsiTheme="minorHAnsi" w:cstheme="minorBidi"/>
          <w:bCs w:val="0"/>
          <w:sz w:val="22"/>
          <w:szCs w:val="22"/>
          <w:lang w:eastAsia="cs-CZ"/>
        </w:rPr>
      </w:pPr>
      <w:hyperlink w:anchor="_Toc75247465" w:history="1">
        <w:r w:rsidRPr="0003022F">
          <w:rPr>
            <w:rStyle w:val="Hypertextovodkaz"/>
          </w:rPr>
          <w:t>13.2</w:t>
        </w:r>
        <w:r>
          <w:rPr>
            <w:rFonts w:asciiTheme="minorHAnsi" w:eastAsiaTheme="minorEastAsia" w:hAnsiTheme="minorHAnsi" w:cstheme="minorBidi"/>
            <w:bCs w:val="0"/>
            <w:sz w:val="22"/>
            <w:szCs w:val="22"/>
            <w:lang w:eastAsia="cs-CZ"/>
          </w:rPr>
          <w:tab/>
        </w:r>
        <w:r w:rsidRPr="0003022F">
          <w:rPr>
            <w:rStyle w:val="Hypertextovodkaz"/>
          </w:rPr>
          <w:t>Provoz a údržba zařízení</w:t>
        </w:r>
        <w:r>
          <w:rPr>
            <w:webHidden/>
          </w:rPr>
          <w:tab/>
        </w:r>
        <w:r>
          <w:rPr>
            <w:webHidden/>
          </w:rPr>
          <w:fldChar w:fldCharType="begin"/>
        </w:r>
        <w:r>
          <w:rPr>
            <w:webHidden/>
          </w:rPr>
          <w:instrText xml:space="preserve"> PAGEREF _Toc75247465 \h </w:instrText>
        </w:r>
        <w:r>
          <w:rPr>
            <w:webHidden/>
          </w:rPr>
        </w:r>
        <w:r>
          <w:rPr>
            <w:webHidden/>
          </w:rPr>
          <w:fldChar w:fldCharType="separate"/>
        </w:r>
        <w:r>
          <w:rPr>
            <w:webHidden/>
          </w:rPr>
          <w:t>12</w:t>
        </w:r>
        <w:r>
          <w:rPr>
            <w:webHidden/>
          </w:rPr>
          <w:fldChar w:fldCharType="end"/>
        </w:r>
      </w:hyperlink>
    </w:p>
    <w:p w14:paraId="1F4402C8" w14:textId="5F873B85" w:rsidR="004420CD" w:rsidRDefault="004420CD">
      <w:pPr>
        <w:pStyle w:val="Obsah2"/>
        <w:rPr>
          <w:rFonts w:asciiTheme="minorHAnsi" w:eastAsiaTheme="minorEastAsia" w:hAnsiTheme="minorHAnsi" w:cstheme="minorBidi"/>
          <w:bCs w:val="0"/>
          <w:sz w:val="22"/>
          <w:szCs w:val="22"/>
          <w:lang w:eastAsia="cs-CZ"/>
        </w:rPr>
      </w:pPr>
      <w:hyperlink w:anchor="_Toc75247466" w:history="1">
        <w:r w:rsidRPr="0003022F">
          <w:rPr>
            <w:rStyle w:val="Hypertextovodkaz"/>
          </w:rPr>
          <w:t>13.3</w:t>
        </w:r>
        <w:r>
          <w:rPr>
            <w:rFonts w:asciiTheme="minorHAnsi" w:eastAsiaTheme="minorEastAsia" w:hAnsiTheme="minorHAnsi" w:cstheme="minorBidi"/>
            <w:bCs w:val="0"/>
            <w:sz w:val="22"/>
            <w:szCs w:val="22"/>
            <w:lang w:eastAsia="cs-CZ"/>
          </w:rPr>
          <w:tab/>
        </w:r>
        <w:r w:rsidRPr="0003022F">
          <w:rPr>
            <w:rStyle w:val="Hypertextovodkaz"/>
          </w:rPr>
          <w:t>Protipožární opatření</w:t>
        </w:r>
        <w:r>
          <w:rPr>
            <w:webHidden/>
          </w:rPr>
          <w:tab/>
        </w:r>
        <w:r>
          <w:rPr>
            <w:webHidden/>
          </w:rPr>
          <w:fldChar w:fldCharType="begin"/>
        </w:r>
        <w:r>
          <w:rPr>
            <w:webHidden/>
          </w:rPr>
          <w:instrText xml:space="preserve"> PAGEREF _Toc75247466 \h </w:instrText>
        </w:r>
        <w:r>
          <w:rPr>
            <w:webHidden/>
          </w:rPr>
        </w:r>
        <w:r>
          <w:rPr>
            <w:webHidden/>
          </w:rPr>
          <w:fldChar w:fldCharType="separate"/>
        </w:r>
        <w:r>
          <w:rPr>
            <w:webHidden/>
          </w:rPr>
          <w:t>13</w:t>
        </w:r>
        <w:r>
          <w:rPr>
            <w:webHidden/>
          </w:rPr>
          <w:fldChar w:fldCharType="end"/>
        </w:r>
      </w:hyperlink>
    </w:p>
    <w:p w14:paraId="0F2B6B3B" w14:textId="7FE51E92" w:rsidR="004420CD" w:rsidRDefault="004420CD">
      <w:pPr>
        <w:pStyle w:val="Obsah2"/>
        <w:rPr>
          <w:rFonts w:asciiTheme="minorHAnsi" w:eastAsiaTheme="minorEastAsia" w:hAnsiTheme="minorHAnsi" w:cstheme="minorBidi"/>
          <w:bCs w:val="0"/>
          <w:sz w:val="22"/>
          <w:szCs w:val="22"/>
          <w:lang w:eastAsia="cs-CZ"/>
        </w:rPr>
      </w:pPr>
      <w:hyperlink w:anchor="_Toc75247467" w:history="1">
        <w:r w:rsidRPr="0003022F">
          <w:rPr>
            <w:rStyle w:val="Hypertextovodkaz"/>
          </w:rPr>
          <w:t>13.4</w:t>
        </w:r>
        <w:r>
          <w:rPr>
            <w:rFonts w:asciiTheme="minorHAnsi" w:eastAsiaTheme="minorEastAsia" w:hAnsiTheme="minorHAnsi" w:cstheme="minorBidi"/>
            <w:bCs w:val="0"/>
            <w:sz w:val="22"/>
            <w:szCs w:val="22"/>
            <w:lang w:eastAsia="cs-CZ"/>
          </w:rPr>
          <w:tab/>
        </w:r>
        <w:r w:rsidRPr="0003022F">
          <w:rPr>
            <w:rStyle w:val="Hypertextovodkaz"/>
          </w:rPr>
          <w:t>Ochrana životního a pracovního prostředí</w:t>
        </w:r>
        <w:r>
          <w:rPr>
            <w:webHidden/>
          </w:rPr>
          <w:tab/>
        </w:r>
        <w:r>
          <w:rPr>
            <w:webHidden/>
          </w:rPr>
          <w:fldChar w:fldCharType="begin"/>
        </w:r>
        <w:r>
          <w:rPr>
            <w:webHidden/>
          </w:rPr>
          <w:instrText xml:space="preserve"> PAGEREF _Toc75247467 \h </w:instrText>
        </w:r>
        <w:r>
          <w:rPr>
            <w:webHidden/>
          </w:rPr>
        </w:r>
        <w:r>
          <w:rPr>
            <w:webHidden/>
          </w:rPr>
          <w:fldChar w:fldCharType="separate"/>
        </w:r>
        <w:r>
          <w:rPr>
            <w:webHidden/>
          </w:rPr>
          <w:t>13</w:t>
        </w:r>
        <w:r>
          <w:rPr>
            <w:webHidden/>
          </w:rPr>
          <w:fldChar w:fldCharType="end"/>
        </w:r>
      </w:hyperlink>
    </w:p>
    <w:p w14:paraId="0FBD6F3C" w14:textId="5B58AF6F" w:rsidR="004420CD" w:rsidRDefault="004420CD">
      <w:pPr>
        <w:pStyle w:val="Obsah1"/>
        <w:rPr>
          <w:rFonts w:asciiTheme="minorHAnsi" w:eastAsiaTheme="minorEastAsia" w:hAnsiTheme="minorHAnsi" w:cstheme="minorBidi"/>
          <w:b w:val="0"/>
          <w:bCs w:val="0"/>
          <w:noProof/>
          <w:sz w:val="22"/>
          <w:szCs w:val="22"/>
          <w:lang w:eastAsia="cs-CZ"/>
        </w:rPr>
      </w:pPr>
      <w:hyperlink w:anchor="_Toc75247468" w:history="1">
        <w:r w:rsidRPr="0003022F">
          <w:rPr>
            <w:rStyle w:val="Hypertextovodkaz"/>
            <w:rFonts w:cs="Times New Roman"/>
            <w:noProof/>
          </w:rPr>
          <w:t>14</w:t>
        </w:r>
        <w:r>
          <w:rPr>
            <w:rFonts w:asciiTheme="minorHAnsi" w:eastAsiaTheme="minorEastAsia" w:hAnsiTheme="minorHAnsi" w:cstheme="minorBidi"/>
            <w:b w:val="0"/>
            <w:bCs w:val="0"/>
            <w:noProof/>
            <w:sz w:val="22"/>
            <w:szCs w:val="22"/>
            <w:lang w:eastAsia="cs-CZ"/>
          </w:rPr>
          <w:tab/>
        </w:r>
        <w:r w:rsidRPr="0003022F">
          <w:rPr>
            <w:rStyle w:val="Hypertextovodkaz"/>
            <w:noProof/>
          </w:rPr>
          <w:t>Související normy, zákony, vyhlášky, nařízení vlády</w:t>
        </w:r>
        <w:r>
          <w:rPr>
            <w:noProof/>
            <w:webHidden/>
          </w:rPr>
          <w:tab/>
        </w:r>
        <w:r>
          <w:rPr>
            <w:noProof/>
            <w:webHidden/>
          </w:rPr>
          <w:fldChar w:fldCharType="begin"/>
        </w:r>
        <w:r>
          <w:rPr>
            <w:noProof/>
            <w:webHidden/>
          </w:rPr>
          <w:instrText xml:space="preserve"> PAGEREF _Toc75247468 \h </w:instrText>
        </w:r>
        <w:r>
          <w:rPr>
            <w:noProof/>
            <w:webHidden/>
          </w:rPr>
        </w:r>
        <w:r>
          <w:rPr>
            <w:noProof/>
            <w:webHidden/>
          </w:rPr>
          <w:fldChar w:fldCharType="separate"/>
        </w:r>
        <w:r>
          <w:rPr>
            <w:noProof/>
            <w:webHidden/>
          </w:rPr>
          <w:t>14</w:t>
        </w:r>
        <w:r>
          <w:rPr>
            <w:noProof/>
            <w:webHidden/>
          </w:rPr>
          <w:fldChar w:fldCharType="end"/>
        </w:r>
      </w:hyperlink>
    </w:p>
    <w:p w14:paraId="7C0D9D44" w14:textId="7160F822" w:rsidR="00906F1E" w:rsidRPr="008F61D8" w:rsidRDefault="00A93AEF" w:rsidP="00062621">
      <w:pPr>
        <w:tabs>
          <w:tab w:val="right" w:pos="8931"/>
        </w:tabs>
        <w:ind w:left="-680"/>
      </w:pPr>
      <w:r w:rsidRPr="008F61D8">
        <w:lastRenderedPageBreak/>
        <w:fldChar w:fldCharType="end"/>
      </w:r>
      <w:bookmarkStart w:id="0" w:name="UPP_Bijlagen"/>
      <w:bookmarkStart w:id="1" w:name="Blw_SamenvattingInvoegen"/>
      <w:bookmarkEnd w:id="0"/>
      <w:bookmarkEnd w:id="1"/>
    </w:p>
    <w:p w14:paraId="3157308A" w14:textId="77777777" w:rsidR="00AB5712" w:rsidRPr="008F61D8" w:rsidRDefault="00FA1A21" w:rsidP="00E60F9B">
      <w:pPr>
        <w:pStyle w:val="Nadpis1"/>
        <w:numPr>
          <w:ilvl w:val="0"/>
          <w:numId w:val="7"/>
        </w:numPr>
        <w:tabs>
          <w:tab w:val="clear" w:pos="725"/>
          <w:tab w:val="num" w:pos="360"/>
        </w:tabs>
      </w:pPr>
      <w:bookmarkStart w:id="2" w:name="Reference"/>
      <w:bookmarkStart w:id="3" w:name="_Toc75247437"/>
      <w:r w:rsidRPr="008F61D8">
        <w:t>Ú</w:t>
      </w:r>
      <w:r w:rsidR="00540EA1" w:rsidRPr="008F61D8">
        <w:t>vod</w:t>
      </w:r>
      <w:bookmarkEnd w:id="3"/>
      <w:r w:rsidR="00540EA1" w:rsidRPr="008F61D8">
        <w:t xml:space="preserve"> </w:t>
      </w:r>
    </w:p>
    <w:p w14:paraId="78EDFB44" w14:textId="63411D18" w:rsidR="009F5521" w:rsidRPr="008F61D8" w:rsidRDefault="00B37039" w:rsidP="005F25CE">
      <w:pPr>
        <w:widowControl w:val="0"/>
        <w:spacing w:line="280" w:lineRule="atLeast"/>
      </w:pPr>
      <w:r w:rsidRPr="008F61D8">
        <w:t xml:space="preserve">Tato </w:t>
      </w:r>
      <w:r w:rsidR="00540EA1" w:rsidRPr="008F61D8">
        <w:t xml:space="preserve">část projektové </w:t>
      </w:r>
      <w:r w:rsidR="00BA1240" w:rsidRPr="008F61D8">
        <w:t>dokumentace řeší</w:t>
      </w:r>
      <w:r w:rsidR="00490F17" w:rsidRPr="008F61D8">
        <w:t xml:space="preserve"> </w:t>
      </w:r>
      <w:r w:rsidR="00C11943">
        <w:t xml:space="preserve">nové </w:t>
      </w:r>
      <w:r w:rsidR="00FA0C4F" w:rsidRPr="008F61D8">
        <w:t xml:space="preserve">silnoproudé rozvody </w:t>
      </w:r>
      <w:r w:rsidR="005F25CE" w:rsidRPr="008F61D8">
        <w:t xml:space="preserve">elektro 0,4kV </w:t>
      </w:r>
      <w:r w:rsidR="004912CA">
        <w:t xml:space="preserve">v rámci akce </w:t>
      </w:r>
      <w:r w:rsidR="006E3A39" w:rsidRPr="008F61D8">
        <w:t>„</w:t>
      </w:r>
      <w:r w:rsidR="00D12E12">
        <w:rPr>
          <w:rFonts w:cs="Arial"/>
          <w:sz w:val="18"/>
          <w:szCs w:val="18"/>
        </w:rPr>
        <w:t>Stavební úpravy objektu hasičské zbrojnice, Slezská Ostrava - Heřmanice</w:t>
      </w:r>
      <w:r w:rsidR="006E3A39" w:rsidRPr="00B8670B">
        <w:rPr>
          <w:bCs/>
        </w:rPr>
        <w:t>“</w:t>
      </w:r>
      <w:r w:rsidR="00C11943">
        <w:t>.</w:t>
      </w:r>
      <w:r w:rsidR="00D12764" w:rsidRPr="008F61D8">
        <w:t xml:space="preserve"> Souběžně s</w:t>
      </w:r>
      <w:r w:rsidR="00F64463" w:rsidRPr="008F61D8">
        <w:t> </w:t>
      </w:r>
      <w:r w:rsidR="00D12764" w:rsidRPr="008F61D8">
        <w:t>t</w:t>
      </w:r>
      <w:r w:rsidR="00F64463" w:rsidRPr="008F61D8">
        <w:t>ěmito silnoproudými rozvody budou prováděny rozvody jiných profesí</w:t>
      </w:r>
      <w:r w:rsidR="004912CA">
        <w:t xml:space="preserve">, </w:t>
      </w:r>
      <w:r w:rsidR="00F64463" w:rsidRPr="008F61D8">
        <w:t xml:space="preserve">popsaných v jiných částech projektu. </w:t>
      </w:r>
    </w:p>
    <w:p w14:paraId="5CCD5770" w14:textId="77777777" w:rsidR="00B37039" w:rsidRPr="008F61D8" w:rsidRDefault="00B37039" w:rsidP="00E91325">
      <w:pPr>
        <w:widowControl w:val="0"/>
        <w:spacing w:before="120" w:after="120" w:line="280" w:lineRule="atLeast"/>
      </w:pPr>
      <w:r w:rsidRPr="008F61D8">
        <w:t>Stavba bude provedena v sou</w:t>
      </w:r>
      <w:r w:rsidR="00DF2169" w:rsidRPr="008F61D8">
        <w:t>ladu s platnými zákony, normami a</w:t>
      </w:r>
      <w:r w:rsidRPr="008F61D8">
        <w:t xml:space="preserve"> zákonnými předpisy.</w:t>
      </w:r>
    </w:p>
    <w:p w14:paraId="4CA047B7" w14:textId="77777777" w:rsidR="00540EA1" w:rsidRPr="008F61D8" w:rsidRDefault="00540EA1" w:rsidP="00540EA1">
      <w:pPr>
        <w:pStyle w:val="Zkladntext"/>
        <w:tabs>
          <w:tab w:val="left" w:pos="420"/>
        </w:tabs>
        <w:rPr>
          <w:lang w:val="cs-CZ"/>
        </w:rPr>
      </w:pPr>
    </w:p>
    <w:p w14:paraId="3BEC2421" w14:textId="77777777" w:rsidR="00540EA1" w:rsidRPr="008F61D8" w:rsidRDefault="00540EA1" w:rsidP="00540EA1">
      <w:pPr>
        <w:pStyle w:val="Zkladntext"/>
        <w:tabs>
          <w:tab w:val="left" w:pos="420"/>
        </w:tabs>
        <w:spacing w:after="120"/>
        <w:rPr>
          <w:rFonts w:cs="Arial"/>
          <w:szCs w:val="19"/>
          <w:u w:val="single"/>
          <w:lang w:val="cs-CZ" w:eastAsia="en-US"/>
        </w:rPr>
      </w:pPr>
      <w:r w:rsidRPr="008F61D8">
        <w:rPr>
          <w:rFonts w:cs="Arial"/>
          <w:szCs w:val="19"/>
          <w:u w:val="single"/>
          <w:lang w:val="cs-CZ" w:eastAsia="en-US"/>
        </w:rPr>
        <w:t xml:space="preserve">Vysvětlivky: </w:t>
      </w:r>
    </w:p>
    <w:p w14:paraId="6D32C7FF"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 xml:space="preserve">NN (nebo </w:t>
      </w:r>
      <w:proofErr w:type="spellStart"/>
      <w:r w:rsidRPr="008F61D8">
        <w:rPr>
          <w:rFonts w:cs="Arial"/>
          <w:szCs w:val="19"/>
          <w:lang w:val="cs-CZ" w:eastAsia="en-US"/>
        </w:rPr>
        <w:t>nn</w:t>
      </w:r>
      <w:proofErr w:type="spellEnd"/>
      <w:r w:rsidRPr="008F61D8">
        <w:rPr>
          <w:rFonts w:cs="Arial"/>
          <w:szCs w:val="19"/>
          <w:lang w:val="cs-CZ" w:eastAsia="en-US"/>
        </w:rPr>
        <w:t xml:space="preserve">) - nízké napětí sdružené hodnoty </w:t>
      </w:r>
      <w:proofErr w:type="spellStart"/>
      <w:r w:rsidRPr="008F61D8">
        <w:rPr>
          <w:rFonts w:cs="Arial"/>
          <w:szCs w:val="19"/>
          <w:lang w:val="cs-CZ" w:eastAsia="en-US"/>
        </w:rPr>
        <w:t>U</w:t>
      </w:r>
      <w:r w:rsidRPr="008F61D8">
        <w:rPr>
          <w:rFonts w:cs="Arial"/>
          <w:szCs w:val="19"/>
          <w:vertAlign w:val="subscript"/>
          <w:lang w:val="cs-CZ" w:eastAsia="en-US"/>
        </w:rPr>
        <w:t>n</w:t>
      </w:r>
      <w:proofErr w:type="spellEnd"/>
      <w:r w:rsidRPr="008F61D8">
        <w:rPr>
          <w:rFonts w:cs="Arial"/>
          <w:szCs w:val="19"/>
          <w:lang w:val="cs-CZ" w:eastAsia="en-US"/>
        </w:rPr>
        <w:t xml:space="preserve"> = 0,4 </w:t>
      </w:r>
      <w:proofErr w:type="spellStart"/>
      <w:r w:rsidRPr="008F61D8">
        <w:rPr>
          <w:rFonts w:cs="Arial"/>
          <w:szCs w:val="19"/>
          <w:lang w:val="cs-CZ" w:eastAsia="en-US"/>
        </w:rPr>
        <w:t>kV</w:t>
      </w:r>
      <w:proofErr w:type="spellEnd"/>
      <w:r w:rsidRPr="008F61D8">
        <w:rPr>
          <w:rFonts w:cs="Arial"/>
          <w:szCs w:val="19"/>
          <w:lang w:val="cs-CZ" w:eastAsia="en-US"/>
        </w:rPr>
        <w:t>,</w:t>
      </w:r>
    </w:p>
    <w:p w14:paraId="502F82D0"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 xml:space="preserve">PD </w:t>
      </w:r>
      <w:r w:rsidRPr="008F61D8">
        <w:rPr>
          <w:rFonts w:cs="Arial"/>
          <w:szCs w:val="19"/>
          <w:lang w:val="cs-CZ" w:eastAsia="en-US"/>
        </w:rPr>
        <w:tab/>
      </w:r>
      <w:r w:rsidRPr="008F61D8">
        <w:rPr>
          <w:rFonts w:cs="Arial"/>
          <w:szCs w:val="19"/>
          <w:lang w:val="cs-CZ" w:eastAsia="en-US"/>
        </w:rPr>
        <w:tab/>
        <w:t xml:space="preserve">– </w:t>
      </w:r>
      <w:r w:rsidRPr="008F61D8">
        <w:rPr>
          <w:rFonts w:cs="Arial"/>
          <w:szCs w:val="19"/>
          <w:lang w:val="cs-CZ" w:eastAsia="en-US"/>
        </w:rPr>
        <w:tab/>
        <w:t>projektová dokumentace,</w:t>
      </w:r>
    </w:p>
    <w:p w14:paraId="49BA4519"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 xml:space="preserve">SO </w:t>
      </w:r>
      <w:r w:rsidRPr="008F61D8">
        <w:rPr>
          <w:rFonts w:cs="Arial"/>
          <w:szCs w:val="19"/>
          <w:lang w:val="cs-CZ" w:eastAsia="en-US"/>
        </w:rPr>
        <w:tab/>
      </w:r>
      <w:r w:rsidRPr="008F61D8">
        <w:rPr>
          <w:rFonts w:cs="Arial"/>
          <w:szCs w:val="19"/>
          <w:lang w:val="cs-CZ" w:eastAsia="en-US"/>
        </w:rPr>
        <w:tab/>
        <w:t xml:space="preserve">– </w:t>
      </w:r>
      <w:r w:rsidRPr="008F61D8">
        <w:rPr>
          <w:rFonts w:cs="Arial"/>
          <w:szCs w:val="19"/>
          <w:lang w:val="cs-CZ" w:eastAsia="en-US"/>
        </w:rPr>
        <w:tab/>
        <w:t>stavební objekt,</w:t>
      </w:r>
    </w:p>
    <w:p w14:paraId="09F99A44"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IO</w:t>
      </w:r>
      <w:r w:rsidRPr="008F61D8">
        <w:rPr>
          <w:rFonts w:cs="Arial"/>
          <w:szCs w:val="19"/>
          <w:lang w:val="cs-CZ" w:eastAsia="en-US"/>
        </w:rPr>
        <w:tab/>
      </w:r>
      <w:r w:rsidRPr="008F61D8">
        <w:rPr>
          <w:rFonts w:cs="Arial"/>
          <w:szCs w:val="19"/>
          <w:lang w:val="cs-CZ" w:eastAsia="en-US"/>
        </w:rPr>
        <w:tab/>
        <w:t xml:space="preserve">– </w:t>
      </w:r>
      <w:r w:rsidRPr="008F61D8">
        <w:rPr>
          <w:rFonts w:cs="Arial"/>
          <w:szCs w:val="19"/>
          <w:lang w:val="cs-CZ" w:eastAsia="en-US"/>
        </w:rPr>
        <w:tab/>
        <w:t>inženýrský objekt,</w:t>
      </w:r>
    </w:p>
    <w:p w14:paraId="479FCF6F" w14:textId="77777777" w:rsidR="00540EA1" w:rsidRPr="008F61D8" w:rsidRDefault="00540EA1" w:rsidP="00540EA1">
      <w:pPr>
        <w:widowControl w:val="0"/>
        <w:spacing w:line="280" w:lineRule="atLeast"/>
        <w:rPr>
          <w:rFonts w:cs="Arial"/>
          <w:szCs w:val="19"/>
        </w:rPr>
      </w:pPr>
      <w:r w:rsidRPr="008F61D8">
        <w:rPr>
          <w:rFonts w:cs="Arial"/>
          <w:szCs w:val="19"/>
        </w:rPr>
        <w:t xml:space="preserve">ČSN </w:t>
      </w:r>
      <w:r w:rsidRPr="008F61D8">
        <w:rPr>
          <w:rFonts w:cs="Arial"/>
          <w:szCs w:val="19"/>
        </w:rPr>
        <w:tab/>
        <w:t xml:space="preserve">– </w:t>
      </w:r>
      <w:r w:rsidRPr="008F61D8">
        <w:rPr>
          <w:rFonts w:cs="Arial"/>
          <w:szCs w:val="19"/>
        </w:rPr>
        <w:tab/>
        <w:t>česká technická norma.</w:t>
      </w:r>
    </w:p>
    <w:p w14:paraId="391E2DAE" w14:textId="464CD581"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HZS </w:t>
      </w:r>
      <w:r>
        <w:rPr>
          <w:rFonts w:cs="Arial"/>
          <w:szCs w:val="19"/>
          <w:lang w:val="cs-CZ" w:eastAsia="en-US"/>
        </w:rPr>
        <w:t xml:space="preserve">  </w:t>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hasičský záchranný sbor,</w:t>
      </w:r>
    </w:p>
    <w:p w14:paraId="55CB424D" w14:textId="0CA7A1D7"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PBŘ </w:t>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požárně bezpečnostní řešení,</w:t>
      </w:r>
    </w:p>
    <w:p w14:paraId="71BB78DC" w14:textId="15F85EC5"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VO </w:t>
      </w:r>
      <w:r>
        <w:rPr>
          <w:rFonts w:cs="Arial"/>
          <w:szCs w:val="19"/>
          <w:lang w:val="cs-CZ" w:eastAsia="en-US"/>
        </w:rPr>
        <w:tab/>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venkovní osvětlení,</w:t>
      </w:r>
    </w:p>
    <w:p w14:paraId="4018778C" w14:textId="74585EBD"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VZT </w:t>
      </w:r>
      <w:r>
        <w:rPr>
          <w:rFonts w:cs="Arial"/>
          <w:szCs w:val="19"/>
          <w:lang w:val="cs-CZ" w:eastAsia="en-US"/>
        </w:rPr>
        <w:tab/>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vzduchotechnika</w:t>
      </w:r>
    </w:p>
    <w:p w14:paraId="05AF17CB" w14:textId="7D377B2F"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ZTI </w:t>
      </w:r>
      <w:r>
        <w:rPr>
          <w:rFonts w:cs="Arial"/>
          <w:szCs w:val="19"/>
          <w:lang w:val="cs-CZ" w:eastAsia="en-US"/>
        </w:rPr>
        <w:tab/>
      </w:r>
      <w:r>
        <w:rPr>
          <w:rFonts w:cs="Arial"/>
          <w:szCs w:val="19"/>
          <w:lang w:val="cs-CZ" w:eastAsia="en-US"/>
        </w:rPr>
        <w:tab/>
      </w:r>
      <w:r w:rsidRPr="00A0525D">
        <w:rPr>
          <w:rFonts w:cs="Arial"/>
          <w:szCs w:val="19"/>
          <w:lang w:val="cs-CZ" w:eastAsia="en-US"/>
        </w:rPr>
        <w:t>–</w:t>
      </w:r>
      <w:r>
        <w:rPr>
          <w:rFonts w:cs="Arial"/>
          <w:szCs w:val="19"/>
          <w:lang w:val="cs-CZ" w:eastAsia="en-US"/>
        </w:rPr>
        <w:tab/>
      </w:r>
      <w:r w:rsidRPr="00A0525D">
        <w:rPr>
          <w:rFonts w:cs="Arial"/>
          <w:szCs w:val="19"/>
          <w:lang w:val="cs-CZ" w:eastAsia="en-US"/>
        </w:rPr>
        <w:t xml:space="preserve"> </w:t>
      </w:r>
      <w:proofErr w:type="spellStart"/>
      <w:r w:rsidRPr="00A0525D">
        <w:rPr>
          <w:rFonts w:cs="Arial"/>
          <w:szCs w:val="19"/>
          <w:lang w:val="cs-CZ" w:eastAsia="en-US"/>
        </w:rPr>
        <w:t>zdravotechnická</w:t>
      </w:r>
      <w:proofErr w:type="spellEnd"/>
      <w:r w:rsidRPr="00A0525D">
        <w:rPr>
          <w:rFonts w:cs="Arial"/>
          <w:szCs w:val="19"/>
          <w:lang w:val="cs-CZ" w:eastAsia="en-US"/>
        </w:rPr>
        <w:t xml:space="preserve"> instalace</w:t>
      </w:r>
    </w:p>
    <w:p w14:paraId="58E5C005" w14:textId="77777777" w:rsidR="00154DC3" w:rsidRPr="008F61D8" w:rsidRDefault="00154DC3" w:rsidP="00154DC3">
      <w:pPr>
        <w:widowControl w:val="0"/>
        <w:spacing w:line="280" w:lineRule="atLeast"/>
      </w:pPr>
    </w:p>
    <w:p w14:paraId="010472D6" w14:textId="77777777" w:rsidR="00DF2169" w:rsidRPr="008F61D8" w:rsidRDefault="00DF2169" w:rsidP="00583762">
      <w:pPr>
        <w:widowControl w:val="0"/>
        <w:spacing w:line="280" w:lineRule="atLeast"/>
      </w:pPr>
    </w:p>
    <w:p w14:paraId="22B62840" w14:textId="77777777" w:rsidR="00873280" w:rsidRPr="008F61D8" w:rsidRDefault="00E57425" w:rsidP="00E57425">
      <w:pPr>
        <w:pStyle w:val="Nadpis1"/>
        <w:tabs>
          <w:tab w:val="clear" w:pos="725"/>
          <w:tab w:val="num" w:pos="360"/>
        </w:tabs>
      </w:pPr>
      <w:bookmarkStart w:id="4" w:name="_Toc75247438"/>
      <w:r w:rsidRPr="008F61D8">
        <w:t>Výchozí podklady pro zpracování</w:t>
      </w:r>
      <w:bookmarkEnd w:id="4"/>
    </w:p>
    <w:p w14:paraId="4132F50B" w14:textId="77777777" w:rsidR="003B6B30" w:rsidRPr="008F61D8" w:rsidRDefault="003C2B31" w:rsidP="00482D61">
      <w:pPr>
        <w:pStyle w:val="Zhlav"/>
        <w:numPr>
          <w:ilvl w:val="0"/>
          <w:numId w:val="4"/>
        </w:numPr>
        <w:tabs>
          <w:tab w:val="clear" w:pos="720"/>
          <w:tab w:val="num" w:pos="360"/>
        </w:tabs>
        <w:ind w:left="426" w:hanging="426"/>
      </w:pPr>
      <w:r w:rsidRPr="008F61D8">
        <w:t>Výkresová d</w:t>
      </w:r>
      <w:r w:rsidR="003B6B30" w:rsidRPr="008F61D8">
        <w:t xml:space="preserve">okumentace </w:t>
      </w:r>
      <w:r w:rsidR="00490F17" w:rsidRPr="008F61D8">
        <w:t>ostatních profesí</w:t>
      </w:r>
    </w:p>
    <w:p w14:paraId="5AEF8B83" w14:textId="77777777" w:rsidR="00252932" w:rsidRPr="008F61D8" w:rsidRDefault="00252932" w:rsidP="00066085">
      <w:pPr>
        <w:pStyle w:val="Zhlav"/>
        <w:numPr>
          <w:ilvl w:val="0"/>
          <w:numId w:val="4"/>
        </w:numPr>
        <w:tabs>
          <w:tab w:val="clear" w:pos="720"/>
          <w:tab w:val="num" w:pos="360"/>
        </w:tabs>
        <w:ind w:hanging="720"/>
      </w:pPr>
      <w:r w:rsidRPr="008F61D8">
        <w:t>Koordinační jednání</w:t>
      </w:r>
    </w:p>
    <w:p w14:paraId="32C800F3" w14:textId="77777777" w:rsidR="003C2B31" w:rsidRPr="008F61D8" w:rsidRDefault="003C2B31" w:rsidP="00066085">
      <w:pPr>
        <w:pStyle w:val="Zhlav"/>
        <w:numPr>
          <w:ilvl w:val="0"/>
          <w:numId w:val="4"/>
        </w:numPr>
        <w:tabs>
          <w:tab w:val="clear" w:pos="720"/>
          <w:tab w:val="num" w:pos="360"/>
        </w:tabs>
        <w:ind w:hanging="720"/>
      </w:pPr>
      <w:r w:rsidRPr="008F61D8">
        <w:t>Obhlídka a dokumentace místa stavby</w:t>
      </w:r>
    </w:p>
    <w:p w14:paraId="3DD93462" w14:textId="77777777" w:rsidR="00D3024A" w:rsidRPr="008F61D8" w:rsidRDefault="00D3024A" w:rsidP="00066085">
      <w:pPr>
        <w:numPr>
          <w:ilvl w:val="0"/>
          <w:numId w:val="4"/>
        </w:numPr>
        <w:tabs>
          <w:tab w:val="clear" w:pos="720"/>
          <w:tab w:val="num" w:pos="360"/>
          <w:tab w:val="num" w:pos="900"/>
        </w:tabs>
        <w:ind w:left="1125" w:hanging="1125"/>
      </w:pPr>
      <w:r w:rsidRPr="008F61D8">
        <w:t xml:space="preserve">Platné státní normy ČSN a </w:t>
      </w:r>
      <w:r w:rsidR="00252932" w:rsidRPr="008F61D8">
        <w:t>materiálové katalogy</w:t>
      </w:r>
    </w:p>
    <w:p w14:paraId="50BB5FBA" w14:textId="77777777" w:rsidR="00D3024A" w:rsidRPr="008F61D8" w:rsidRDefault="00D3024A" w:rsidP="00066085">
      <w:pPr>
        <w:numPr>
          <w:ilvl w:val="0"/>
          <w:numId w:val="4"/>
        </w:numPr>
        <w:tabs>
          <w:tab w:val="clear" w:pos="720"/>
          <w:tab w:val="num" w:pos="360"/>
          <w:tab w:val="num" w:pos="900"/>
        </w:tabs>
        <w:ind w:left="1125" w:hanging="1125"/>
      </w:pPr>
      <w:r w:rsidRPr="008F61D8">
        <w:t>Údaje a požadavky investora</w:t>
      </w:r>
    </w:p>
    <w:p w14:paraId="3F545164" w14:textId="77777777" w:rsidR="00293412" w:rsidRPr="008F61D8" w:rsidRDefault="00293412" w:rsidP="00E57425">
      <w:pPr>
        <w:tabs>
          <w:tab w:val="num" w:pos="900"/>
        </w:tabs>
      </w:pPr>
    </w:p>
    <w:p w14:paraId="20C3359B" w14:textId="77777777" w:rsidR="003C2B31" w:rsidRPr="008F61D8" w:rsidRDefault="003C2B31" w:rsidP="00E57425">
      <w:pPr>
        <w:tabs>
          <w:tab w:val="num" w:pos="900"/>
        </w:tabs>
      </w:pPr>
    </w:p>
    <w:p w14:paraId="7BEC51B3" w14:textId="77777777" w:rsidR="002F3A2C" w:rsidRPr="008F61D8" w:rsidRDefault="002F3A2C" w:rsidP="002F3A2C">
      <w:pPr>
        <w:pStyle w:val="Nadpis1"/>
        <w:tabs>
          <w:tab w:val="clear" w:pos="725"/>
          <w:tab w:val="num" w:pos="360"/>
        </w:tabs>
      </w:pPr>
      <w:bookmarkStart w:id="5" w:name="_Toc75247439"/>
      <w:r w:rsidRPr="008F61D8">
        <w:t>Základní technické údaje</w:t>
      </w:r>
      <w:bookmarkEnd w:id="5"/>
    </w:p>
    <w:p w14:paraId="34072A6D" w14:textId="77777777" w:rsidR="00293412" w:rsidRPr="008F61D8" w:rsidRDefault="0033329C" w:rsidP="00293412">
      <w:pPr>
        <w:pStyle w:val="Nadpis2"/>
      </w:pPr>
      <w:bookmarkStart w:id="6" w:name="_Toc75247440"/>
      <w:r w:rsidRPr="008F61D8">
        <w:t>Rozvodná soustava</w:t>
      </w:r>
      <w:bookmarkEnd w:id="6"/>
    </w:p>
    <w:p w14:paraId="11F36EBE" w14:textId="77777777" w:rsidR="0033329C" w:rsidRPr="008F61D8" w:rsidRDefault="0033329C" w:rsidP="0033329C">
      <w:pPr>
        <w:tabs>
          <w:tab w:val="num" w:pos="900"/>
        </w:tabs>
      </w:pPr>
      <w:r w:rsidRPr="008F61D8">
        <w:t xml:space="preserve">Rozvodná soustava: </w:t>
      </w:r>
      <w:r w:rsidRPr="008F61D8">
        <w:tab/>
      </w:r>
      <w:r w:rsidRPr="008F61D8">
        <w:tab/>
        <w:t xml:space="preserve">3 PEN, </w:t>
      </w:r>
      <w:proofErr w:type="spellStart"/>
      <w:r w:rsidRPr="008F61D8">
        <w:t>stř</w:t>
      </w:r>
      <w:proofErr w:type="spellEnd"/>
      <w:r w:rsidRPr="008F61D8">
        <w:t>., 50Hz, TN-C</w:t>
      </w:r>
      <w:r w:rsidR="00F64463" w:rsidRPr="008F61D8">
        <w:t>-S</w:t>
      </w:r>
    </w:p>
    <w:p w14:paraId="796169BF" w14:textId="1DF48BE8" w:rsidR="0033329C" w:rsidRPr="008F61D8" w:rsidRDefault="0033329C" w:rsidP="005F25CE">
      <w:pPr>
        <w:tabs>
          <w:tab w:val="num" w:pos="900"/>
        </w:tabs>
      </w:pPr>
      <w:r w:rsidRPr="008F61D8">
        <w:t>Provozní napětí:</w:t>
      </w:r>
      <w:r w:rsidRPr="008F61D8">
        <w:tab/>
        <w:t xml:space="preserve"> </w:t>
      </w:r>
      <w:r w:rsidRPr="008F61D8">
        <w:tab/>
      </w:r>
      <w:r w:rsidRPr="008F61D8">
        <w:tab/>
        <w:t>400/230 V</w:t>
      </w:r>
    </w:p>
    <w:p w14:paraId="2922AB7D" w14:textId="77777777" w:rsidR="0033329C" w:rsidRPr="008F61D8" w:rsidRDefault="0033329C" w:rsidP="0033329C">
      <w:pPr>
        <w:tabs>
          <w:tab w:val="num" w:pos="900"/>
        </w:tabs>
      </w:pPr>
      <w:r w:rsidRPr="008F61D8">
        <w:t>Ochrana před úrazem elektrickým proudem dle ČSN 33 2000-4-41 ed.</w:t>
      </w:r>
      <w:r w:rsidR="00C11943">
        <w:t>3</w:t>
      </w:r>
      <w:r w:rsidRPr="008F61D8">
        <w:t xml:space="preserve">: </w:t>
      </w:r>
    </w:p>
    <w:p w14:paraId="3219B1DA" w14:textId="77777777" w:rsidR="0033329C" w:rsidRPr="008F61D8" w:rsidRDefault="0033329C" w:rsidP="0033329C">
      <w:pPr>
        <w:tabs>
          <w:tab w:val="num" w:pos="900"/>
        </w:tabs>
      </w:pPr>
      <w:r w:rsidRPr="008F61D8">
        <w:t>Základní ochrana:</w:t>
      </w:r>
      <w:r w:rsidRPr="008F61D8">
        <w:tab/>
      </w:r>
      <w:r w:rsidRPr="008F61D8">
        <w:tab/>
        <w:t>- zábranou, krytím a izolací</w:t>
      </w:r>
    </w:p>
    <w:p w14:paraId="1EC8D110" w14:textId="77777777" w:rsidR="0033329C" w:rsidRPr="008F61D8" w:rsidRDefault="0033329C" w:rsidP="0033329C">
      <w:pPr>
        <w:tabs>
          <w:tab w:val="num" w:pos="900"/>
        </w:tabs>
      </w:pPr>
      <w:r w:rsidRPr="008F61D8">
        <w:t xml:space="preserve">Ochrana při poruše: </w:t>
      </w:r>
      <w:r w:rsidRPr="008F61D8">
        <w:tab/>
      </w:r>
      <w:r w:rsidRPr="008F61D8">
        <w:tab/>
        <w:t>- automatickým odpojením od zdroje v síti TN</w:t>
      </w:r>
    </w:p>
    <w:p w14:paraId="190916A0" w14:textId="5F134D14" w:rsidR="0033329C" w:rsidRDefault="0033329C" w:rsidP="0033329C">
      <w:pPr>
        <w:tabs>
          <w:tab w:val="num" w:pos="900"/>
        </w:tabs>
        <w:spacing w:after="120"/>
      </w:pPr>
      <w:r w:rsidRPr="008F61D8">
        <w:t>Doplňková ochrana:</w:t>
      </w:r>
      <w:r w:rsidRPr="008F61D8">
        <w:tab/>
      </w:r>
      <w:r w:rsidRPr="008F61D8">
        <w:tab/>
        <w:t xml:space="preserve">- </w:t>
      </w:r>
      <w:r w:rsidR="003C2B31" w:rsidRPr="008F61D8">
        <w:t>proudovým chráničem</w:t>
      </w:r>
    </w:p>
    <w:p w14:paraId="26F185F1" w14:textId="77777777" w:rsidR="00BB0124" w:rsidRDefault="00BB0124" w:rsidP="00BB0124">
      <w:pPr>
        <w:tabs>
          <w:tab w:val="num" w:pos="900"/>
        </w:tabs>
      </w:pPr>
      <w:r w:rsidRPr="008F61D8">
        <w:t>Stupeň dodávky elektrické energie (ČSN 34 1610):</w:t>
      </w:r>
      <w:r w:rsidRPr="008F61D8">
        <w:tab/>
      </w:r>
      <w:r w:rsidRPr="008F61D8">
        <w:tab/>
        <w:t>3</w:t>
      </w:r>
    </w:p>
    <w:p w14:paraId="0280EC2F" w14:textId="77777777" w:rsidR="00BB0124" w:rsidRPr="008F61D8" w:rsidRDefault="00BB0124" w:rsidP="0033329C">
      <w:pPr>
        <w:tabs>
          <w:tab w:val="num" w:pos="900"/>
        </w:tabs>
        <w:spacing w:after="120"/>
      </w:pPr>
    </w:p>
    <w:p w14:paraId="0CB5BA5D" w14:textId="77777777" w:rsidR="00F64463" w:rsidRPr="008F61D8" w:rsidRDefault="00F64463" w:rsidP="00F64463">
      <w:pPr>
        <w:pStyle w:val="Nadpis2"/>
      </w:pPr>
      <w:bookmarkStart w:id="7" w:name="_Toc75247441"/>
      <w:r w:rsidRPr="008F61D8">
        <w:t>Vnější vlivy</w:t>
      </w:r>
      <w:bookmarkEnd w:id="7"/>
    </w:p>
    <w:p w14:paraId="32BB4B24" w14:textId="77777777" w:rsidR="00A90DE0" w:rsidRPr="00BD5EDC" w:rsidRDefault="00A90DE0" w:rsidP="00A90DE0">
      <w:r w:rsidRPr="00BD5EDC">
        <w:t xml:space="preserve">Projektovaná elektrická zařízení jsou navržena a zvolena v souladu s ČSN 33200-5-51 ed.3 s ohledem na vnější vlivy, jímž mohou být vystavena. </w:t>
      </w:r>
    </w:p>
    <w:p w14:paraId="563E773F" w14:textId="77777777" w:rsidR="00A90DE0" w:rsidRDefault="00A90DE0" w:rsidP="00A90DE0">
      <w:r>
        <w:lastRenderedPageBreak/>
        <w:t>V objektu jsou vnější vlivy jednoznačné a dle ČSN 33 2000-5-51 ed.3 jsou považovány za normální, tudíž dle ČSN 33 2000-5-51 ed.3 čl. NA 512.2.5 není nutné zpracovávat protokol o určení vnějších vlivů. Vnější vlivy (nebo její části) dle ČSN 33 2000-5-51 ed.3 čl. NA 512.2.5 není nutno určovat v prostorech, pro které jsou tyto vlivy stanoveny jednoznačně technickou normou nebo jiným předpisem. Vnější vlivy jiné než ty, které lze považovat za normální, jsou jednoznačně popsány technickou normou ČSN 33 2000-7-701 ed.2.</w:t>
      </w:r>
    </w:p>
    <w:p w14:paraId="35719D8E" w14:textId="77777777" w:rsidR="0033329C" w:rsidRPr="008F61D8" w:rsidRDefault="0033329C" w:rsidP="00293412"/>
    <w:p w14:paraId="62B6191D" w14:textId="77777777" w:rsidR="0033329C" w:rsidRPr="008F61D8" w:rsidRDefault="0033329C" w:rsidP="0033329C">
      <w:pPr>
        <w:pStyle w:val="Nadpis2"/>
      </w:pPr>
      <w:bookmarkStart w:id="8" w:name="_Toc75247442"/>
      <w:r w:rsidRPr="008F61D8">
        <w:t>Bilance odběru elektrické energie</w:t>
      </w:r>
      <w:bookmarkEnd w:id="8"/>
    </w:p>
    <w:p w14:paraId="7EEE6724" w14:textId="4F2D61CE" w:rsidR="00613E95" w:rsidRDefault="00613E95" w:rsidP="005F25CE">
      <w:pPr>
        <w:pStyle w:val="TPOOdstavec"/>
        <w:rPr>
          <w:rFonts w:ascii="Arial" w:hAnsi="Arial"/>
          <w:sz w:val="19"/>
          <w:szCs w:val="24"/>
          <w:lang w:eastAsia="en-US"/>
        </w:rPr>
      </w:pPr>
    </w:p>
    <w:tbl>
      <w:tblPr>
        <w:tblW w:w="7820" w:type="dxa"/>
        <w:tblCellMar>
          <w:left w:w="70" w:type="dxa"/>
          <w:right w:w="70" w:type="dxa"/>
        </w:tblCellMar>
        <w:tblLook w:val="04A0" w:firstRow="1" w:lastRow="0" w:firstColumn="1" w:lastColumn="0" w:noHBand="0" w:noVBand="1"/>
      </w:tblPr>
      <w:tblGrid>
        <w:gridCol w:w="1020"/>
        <w:gridCol w:w="3215"/>
        <w:gridCol w:w="1280"/>
        <w:gridCol w:w="1003"/>
        <w:gridCol w:w="1305"/>
      </w:tblGrid>
      <w:tr w:rsidR="00A74DC6" w:rsidRPr="00A74DC6" w14:paraId="63736996" w14:textId="77777777" w:rsidTr="00A74DC6">
        <w:trPr>
          <w:trHeight w:val="270"/>
        </w:trPr>
        <w:tc>
          <w:tcPr>
            <w:tcW w:w="7820"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1ECE17CA"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Energetická bilance objektu</w:t>
            </w:r>
          </w:p>
        </w:tc>
      </w:tr>
      <w:tr w:rsidR="00A74DC6" w:rsidRPr="00A74DC6" w14:paraId="6506A585" w14:textId="77777777" w:rsidTr="00A74DC6">
        <w:trPr>
          <w:trHeight w:val="675"/>
        </w:trPr>
        <w:tc>
          <w:tcPr>
            <w:tcW w:w="1020" w:type="dxa"/>
            <w:tcBorders>
              <w:top w:val="nil"/>
              <w:left w:val="single" w:sz="8" w:space="0" w:color="auto"/>
              <w:bottom w:val="nil"/>
              <w:right w:val="nil"/>
            </w:tcBorders>
            <w:shd w:val="clear" w:color="000000" w:fill="FFFFFF"/>
            <w:hideMark/>
          </w:tcPr>
          <w:p w14:paraId="5DA68B16"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 xml:space="preserve">Dodávka </w:t>
            </w:r>
            <w:r w:rsidRPr="00A74DC6">
              <w:rPr>
                <w:rFonts w:cs="Arial"/>
                <w:b/>
                <w:bCs/>
                <w:sz w:val="16"/>
                <w:szCs w:val="16"/>
                <w:lang w:eastAsia="cs-CZ"/>
              </w:rPr>
              <w:br/>
              <w:t>profese</w:t>
            </w:r>
          </w:p>
        </w:tc>
        <w:tc>
          <w:tcPr>
            <w:tcW w:w="3215" w:type="dxa"/>
            <w:tcBorders>
              <w:top w:val="nil"/>
              <w:left w:val="single" w:sz="8" w:space="0" w:color="auto"/>
              <w:bottom w:val="nil"/>
              <w:right w:val="single" w:sz="4" w:space="0" w:color="auto"/>
            </w:tcBorders>
            <w:shd w:val="clear" w:color="000000" w:fill="FFFFFF"/>
            <w:noWrap/>
            <w:hideMark/>
          </w:tcPr>
          <w:p w14:paraId="5932C4E6" w14:textId="77777777" w:rsidR="00A74DC6" w:rsidRPr="00A74DC6" w:rsidRDefault="00A74DC6" w:rsidP="00A74DC6">
            <w:pPr>
              <w:spacing w:line="240" w:lineRule="auto"/>
              <w:jc w:val="left"/>
              <w:rPr>
                <w:rFonts w:cs="Arial"/>
                <w:b/>
                <w:bCs/>
                <w:sz w:val="16"/>
                <w:szCs w:val="16"/>
                <w:lang w:eastAsia="cs-CZ"/>
              </w:rPr>
            </w:pPr>
            <w:r w:rsidRPr="00A74DC6">
              <w:rPr>
                <w:rFonts w:cs="Arial"/>
                <w:b/>
                <w:bCs/>
                <w:sz w:val="16"/>
                <w:szCs w:val="16"/>
                <w:lang w:eastAsia="cs-CZ"/>
              </w:rPr>
              <w:t>Popis spotřebiče</w:t>
            </w:r>
          </w:p>
        </w:tc>
        <w:tc>
          <w:tcPr>
            <w:tcW w:w="1280" w:type="dxa"/>
            <w:tcBorders>
              <w:top w:val="nil"/>
              <w:left w:val="nil"/>
              <w:bottom w:val="nil"/>
              <w:right w:val="single" w:sz="4" w:space="0" w:color="auto"/>
            </w:tcBorders>
            <w:shd w:val="clear" w:color="000000" w:fill="FFFFFF"/>
            <w:hideMark/>
          </w:tcPr>
          <w:p w14:paraId="0BB899B4"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 xml:space="preserve">Instalovaný příkon </w:t>
            </w:r>
            <w:proofErr w:type="spellStart"/>
            <w:r w:rsidRPr="00A74DC6">
              <w:rPr>
                <w:rFonts w:cs="Arial"/>
                <w:b/>
                <w:bCs/>
                <w:sz w:val="16"/>
                <w:szCs w:val="16"/>
                <w:lang w:eastAsia="cs-CZ"/>
              </w:rPr>
              <w:t>Pi</w:t>
            </w:r>
            <w:proofErr w:type="spellEnd"/>
          </w:p>
        </w:tc>
        <w:tc>
          <w:tcPr>
            <w:tcW w:w="1000" w:type="dxa"/>
            <w:tcBorders>
              <w:top w:val="nil"/>
              <w:left w:val="nil"/>
              <w:bottom w:val="nil"/>
              <w:right w:val="single" w:sz="4" w:space="0" w:color="auto"/>
            </w:tcBorders>
            <w:shd w:val="clear" w:color="000000" w:fill="FFFFFF"/>
            <w:hideMark/>
          </w:tcPr>
          <w:p w14:paraId="43ED4251"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Koeficient soudobosti</w:t>
            </w:r>
          </w:p>
        </w:tc>
        <w:tc>
          <w:tcPr>
            <w:tcW w:w="1305" w:type="dxa"/>
            <w:tcBorders>
              <w:top w:val="nil"/>
              <w:left w:val="nil"/>
              <w:bottom w:val="nil"/>
              <w:right w:val="single" w:sz="8" w:space="0" w:color="auto"/>
            </w:tcBorders>
            <w:shd w:val="clear" w:color="000000" w:fill="FFFFFF"/>
            <w:hideMark/>
          </w:tcPr>
          <w:p w14:paraId="0015F28C"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Výpočtový příkon Pp</w:t>
            </w:r>
          </w:p>
        </w:tc>
      </w:tr>
      <w:tr w:rsidR="00A74DC6" w:rsidRPr="00A74DC6" w14:paraId="668900FC" w14:textId="77777777" w:rsidTr="00A74DC6">
        <w:trPr>
          <w:trHeight w:val="240"/>
        </w:trPr>
        <w:tc>
          <w:tcPr>
            <w:tcW w:w="1020" w:type="dxa"/>
            <w:tcBorders>
              <w:top w:val="nil"/>
              <w:left w:val="single" w:sz="8" w:space="0" w:color="auto"/>
              <w:bottom w:val="single" w:sz="8" w:space="0" w:color="auto"/>
              <w:right w:val="nil"/>
            </w:tcBorders>
            <w:shd w:val="clear" w:color="000000" w:fill="FFFFFF"/>
            <w:noWrap/>
            <w:vAlign w:val="bottom"/>
            <w:hideMark/>
          </w:tcPr>
          <w:p w14:paraId="4B08D627"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single" w:sz="8" w:space="0" w:color="auto"/>
              <w:right w:val="single" w:sz="4" w:space="0" w:color="auto"/>
            </w:tcBorders>
            <w:shd w:val="clear" w:color="000000" w:fill="FFFFFF"/>
            <w:noWrap/>
            <w:vAlign w:val="bottom"/>
            <w:hideMark/>
          </w:tcPr>
          <w:p w14:paraId="2D0C80CB"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w:t>
            </w:r>
          </w:p>
        </w:tc>
        <w:tc>
          <w:tcPr>
            <w:tcW w:w="1280" w:type="dxa"/>
            <w:tcBorders>
              <w:top w:val="nil"/>
              <w:left w:val="nil"/>
              <w:bottom w:val="single" w:sz="8" w:space="0" w:color="auto"/>
              <w:right w:val="single" w:sz="4" w:space="0" w:color="auto"/>
            </w:tcBorders>
            <w:shd w:val="clear" w:color="000000" w:fill="FFFFFF"/>
            <w:noWrap/>
            <w:vAlign w:val="bottom"/>
            <w:hideMark/>
          </w:tcPr>
          <w:p w14:paraId="53B5B16E"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w:t>
            </w:r>
            <w:proofErr w:type="spellStart"/>
            <w:r w:rsidRPr="00A74DC6">
              <w:rPr>
                <w:rFonts w:cs="Arial"/>
                <w:b/>
                <w:bCs/>
                <w:sz w:val="16"/>
                <w:szCs w:val="16"/>
                <w:lang w:eastAsia="cs-CZ"/>
              </w:rPr>
              <w:t>kVA</w:t>
            </w:r>
            <w:proofErr w:type="spellEnd"/>
            <w:r w:rsidRPr="00A74DC6">
              <w:rPr>
                <w:rFonts w:cs="Arial"/>
                <w:b/>
                <w:bCs/>
                <w:sz w:val="16"/>
                <w:szCs w:val="16"/>
                <w:lang w:eastAsia="cs-CZ"/>
              </w:rPr>
              <w:t>)</w:t>
            </w:r>
          </w:p>
        </w:tc>
        <w:tc>
          <w:tcPr>
            <w:tcW w:w="1000" w:type="dxa"/>
            <w:tcBorders>
              <w:top w:val="nil"/>
              <w:left w:val="nil"/>
              <w:bottom w:val="single" w:sz="8" w:space="0" w:color="auto"/>
              <w:right w:val="single" w:sz="4" w:space="0" w:color="auto"/>
            </w:tcBorders>
            <w:shd w:val="clear" w:color="000000" w:fill="FFFFFF"/>
            <w:noWrap/>
            <w:vAlign w:val="bottom"/>
            <w:hideMark/>
          </w:tcPr>
          <w:p w14:paraId="7C649FF3"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β</w:t>
            </w:r>
          </w:p>
        </w:tc>
        <w:tc>
          <w:tcPr>
            <w:tcW w:w="1305" w:type="dxa"/>
            <w:tcBorders>
              <w:top w:val="nil"/>
              <w:left w:val="nil"/>
              <w:bottom w:val="single" w:sz="8" w:space="0" w:color="auto"/>
              <w:right w:val="single" w:sz="8" w:space="0" w:color="auto"/>
            </w:tcBorders>
            <w:shd w:val="clear" w:color="000000" w:fill="FFFFFF"/>
            <w:noWrap/>
            <w:vAlign w:val="bottom"/>
            <w:hideMark/>
          </w:tcPr>
          <w:p w14:paraId="3B59290F"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w:t>
            </w:r>
            <w:proofErr w:type="spellStart"/>
            <w:r w:rsidRPr="00A74DC6">
              <w:rPr>
                <w:rFonts w:cs="Arial"/>
                <w:b/>
                <w:bCs/>
                <w:sz w:val="16"/>
                <w:szCs w:val="16"/>
                <w:lang w:eastAsia="cs-CZ"/>
              </w:rPr>
              <w:t>kVA</w:t>
            </w:r>
            <w:proofErr w:type="spellEnd"/>
            <w:r w:rsidRPr="00A74DC6">
              <w:rPr>
                <w:rFonts w:cs="Arial"/>
                <w:b/>
                <w:bCs/>
                <w:sz w:val="16"/>
                <w:szCs w:val="16"/>
                <w:lang w:eastAsia="cs-CZ"/>
              </w:rPr>
              <w:t>)</w:t>
            </w:r>
          </w:p>
        </w:tc>
      </w:tr>
      <w:tr w:rsidR="00A74DC6" w:rsidRPr="00A74DC6" w14:paraId="612D0308" w14:textId="77777777" w:rsidTr="00A74DC6">
        <w:trPr>
          <w:trHeight w:val="225"/>
        </w:trPr>
        <w:tc>
          <w:tcPr>
            <w:tcW w:w="1020" w:type="dxa"/>
            <w:tcBorders>
              <w:top w:val="single" w:sz="4" w:space="0" w:color="auto"/>
              <w:left w:val="single" w:sz="8" w:space="0" w:color="auto"/>
              <w:bottom w:val="single" w:sz="4" w:space="0" w:color="auto"/>
              <w:right w:val="nil"/>
            </w:tcBorders>
            <w:shd w:val="clear" w:color="000000" w:fill="FFFFFF"/>
            <w:noWrap/>
            <w:vAlign w:val="bottom"/>
            <w:hideMark/>
          </w:tcPr>
          <w:p w14:paraId="30F7A9E6"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Silnoproud</w:t>
            </w:r>
          </w:p>
        </w:tc>
        <w:tc>
          <w:tcPr>
            <w:tcW w:w="3215"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283DBB0B"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Osvětlení</w:t>
            </w:r>
          </w:p>
        </w:tc>
        <w:tc>
          <w:tcPr>
            <w:tcW w:w="1280" w:type="dxa"/>
            <w:tcBorders>
              <w:top w:val="nil"/>
              <w:left w:val="nil"/>
              <w:bottom w:val="single" w:sz="4" w:space="0" w:color="auto"/>
              <w:right w:val="single" w:sz="4" w:space="0" w:color="auto"/>
            </w:tcBorders>
            <w:shd w:val="clear" w:color="000000" w:fill="FFFFFF"/>
            <w:noWrap/>
            <w:vAlign w:val="bottom"/>
            <w:hideMark/>
          </w:tcPr>
          <w:p w14:paraId="633D4A58"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4,43</w:t>
            </w:r>
          </w:p>
        </w:tc>
        <w:tc>
          <w:tcPr>
            <w:tcW w:w="1000" w:type="dxa"/>
            <w:tcBorders>
              <w:top w:val="nil"/>
              <w:left w:val="nil"/>
              <w:bottom w:val="single" w:sz="4" w:space="0" w:color="auto"/>
              <w:right w:val="single" w:sz="4" w:space="0" w:color="auto"/>
            </w:tcBorders>
            <w:shd w:val="clear" w:color="000000" w:fill="FFFFFF"/>
            <w:noWrap/>
            <w:vAlign w:val="bottom"/>
            <w:hideMark/>
          </w:tcPr>
          <w:p w14:paraId="4159F865"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0,8</w:t>
            </w:r>
          </w:p>
        </w:tc>
        <w:tc>
          <w:tcPr>
            <w:tcW w:w="1305" w:type="dxa"/>
            <w:tcBorders>
              <w:top w:val="nil"/>
              <w:left w:val="nil"/>
              <w:bottom w:val="single" w:sz="4" w:space="0" w:color="auto"/>
              <w:right w:val="single" w:sz="8" w:space="0" w:color="auto"/>
            </w:tcBorders>
            <w:shd w:val="clear" w:color="000000" w:fill="FFFFFF"/>
            <w:noWrap/>
            <w:vAlign w:val="bottom"/>
            <w:hideMark/>
          </w:tcPr>
          <w:p w14:paraId="339B2025"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3,54</w:t>
            </w:r>
          </w:p>
        </w:tc>
      </w:tr>
      <w:tr w:rsidR="00A74DC6" w:rsidRPr="00A74DC6" w14:paraId="6F7C87A4"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16DA30B6"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4B8B71AF"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Zásuvkové rozvody - všeobecné</w:t>
            </w:r>
          </w:p>
        </w:tc>
        <w:tc>
          <w:tcPr>
            <w:tcW w:w="1280" w:type="dxa"/>
            <w:tcBorders>
              <w:top w:val="nil"/>
              <w:left w:val="nil"/>
              <w:bottom w:val="single" w:sz="4" w:space="0" w:color="auto"/>
              <w:right w:val="single" w:sz="4" w:space="0" w:color="auto"/>
            </w:tcBorders>
            <w:shd w:val="clear" w:color="000000" w:fill="FFFFFF"/>
            <w:noWrap/>
            <w:vAlign w:val="bottom"/>
            <w:hideMark/>
          </w:tcPr>
          <w:p w14:paraId="3F952FEC"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75,02</w:t>
            </w:r>
          </w:p>
        </w:tc>
        <w:tc>
          <w:tcPr>
            <w:tcW w:w="1000" w:type="dxa"/>
            <w:tcBorders>
              <w:top w:val="nil"/>
              <w:left w:val="nil"/>
              <w:bottom w:val="single" w:sz="4" w:space="0" w:color="auto"/>
              <w:right w:val="single" w:sz="4" w:space="0" w:color="auto"/>
            </w:tcBorders>
            <w:shd w:val="clear" w:color="000000" w:fill="FFFFFF"/>
            <w:noWrap/>
            <w:vAlign w:val="bottom"/>
            <w:hideMark/>
          </w:tcPr>
          <w:p w14:paraId="595C5968"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0,05</w:t>
            </w:r>
          </w:p>
        </w:tc>
        <w:tc>
          <w:tcPr>
            <w:tcW w:w="1305" w:type="dxa"/>
            <w:tcBorders>
              <w:top w:val="nil"/>
              <w:left w:val="nil"/>
              <w:bottom w:val="single" w:sz="4" w:space="0" w:color="auto"/>
              <w:right w:val="single" w:sz="8" w:space="0" w:color="auto"/>
            </w:tcBorders>
            <w:shd w:val="clear" w:color="000000" w:fill="FFFFFF"/>
            <w:noWrap/>
            <w:vAlign w:val="bottom"/>
            <w:hideMark/>
          </w:tcPr>
          <w:p w14:paraId="46DEE178"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3,75</w:t>
            </w:r>
          </w:p>
        </w:tc>
      </w:tr>
      <w:tr w:rsidR="00A74DC6" w:rsidRPr="00A74DC6" w14:paraId="1F381D95"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176C909F"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3AF4E8EC"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Zásuvkové rozvody - PC pracoviště</w:t>
            </w:r>
          </w:p>
        </w:tc>
        <w:tc>
          <w:tcPr>
            <w:tcW w:w="1280" w:type="dxa"/>
            <w:tcBorders>
              <w:top w:val="nil"/>
              <w:left w:val="nil"/>
              <w:bottom w:val="single" w:sz="4" w:space="0" w:color="auto"/>
              <w:right w:val="single" w:sz="4" w:space="0" w:color="auto"/>
            </w:tcBorders>
            <w:shd w:val="clear" w:color="000000" w:fill="FFFFFF"/>
            <w:noWrap/>
            <w:vAlign w:val="bottom"/>
            <w:hideMark/>
          </w:tcPr>
          <w:p w14:paraId="6098724F"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2,40</w:t>
            </w:r>
          </w:p>
        </w:tc>
        <w:tc>
          <w:tcPr>
            <w:tcW w:w="1000" w:type="dxa"/>
            <w:tcBorders>
              <w:top w:val="nil"/>
              <w:left w:val="nil"/>
              <w:bottom w:val="single" w:sz="4" w:space="0" w:color="auto"/>
              <w:right w:val="single" w:sz="4" w:space="0" w:color="auto"/>
            </w:tcBorders>
            <w:shd w:val="clear" w:color="000000" w:fill="FFFFFF"/>
            <w:noWrap/>
            <w:vAlign w:val="bottom"/>
            <w:hideMark/>
          </w:tcPr>
          <w:p w14:paraId="536632F7"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0,55</w:t>
            </w:r>
          </w:p>
        </w:tc>
        <w:tc>
          <w:tcPr>
            <w:tcW w:w="1305" w:type="dxa"/>
            <w:tcBorders>
              <w:top w:val="nil"/>
              <w:left w:val="nil"/>
              <w:bottom w:val="single" w:sz="4" w:space="0" w:color="auto"/>
              <w:right w:val="single" w:sz="8" w:space="0" w:color="auto"/>
            </w:tcBorders>
            <w:shd w:val="clear" w:color="000000" w:fill="FFFFFF"/>
            <w:noWrap/>
            <w:vAlign w:val="bottom"/>
            <w:hideMark/>
          </w:tcPr>
          <w:p w14:paraId="12BE07A6"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1,32</w:t>
            </w:r>
          </w:p>
        </w:tc>
      </w:tr>
      <w:tr w:rsidR="00A74DC6" w:rsidRPr="00A74DC6" w14:paraId="7DEC874D"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46D3B266"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426FC1A8"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Zásuvkové rozvody - datové rozváděče</w:t>
            </w:r>
          </w:p>
        </w:tc>
        <w:tc>
          <w:tcPr>
            <w:tcW w:w="1280" w:type="dxa"/>
            <w:tcBorders>
              <w:top w:val="nil"/>
              <w:left w:val="nil"/>
              <w:bottom w:val="single" w:sz="4" w:space="0" w:color="auto"/>
              <w:right w:val="single" w:sz="4" w:space="0" w:color="auto"/>
            </w:tcBorders>
            <w:shd w:val="clear" w:color="000000" w:fill="FFFFFF"/>
            <w:noWrap/>
            <w:vAlign w:val="bottom"/>
            <w:hideMark/>
          </w:tcPr>
          <w:p w14:paraId="54651243"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0,50</w:t>
            </w:r>
          </w:p>
        </w:tc>
        <w:tc>
          <w:tcPr>
            <w:tcW w:w="1000" w:type="dxa"/>
            <w:tcBorders>
              <w:top w:val="nil"/>
              <w:left w:val="nil"/>
              <w:bottom w:val="single" w:sz="4" w:space="0" w:color="auto"/>
              <w:right w:val="single" w:sz="4" w:space="0" w:color="auto"/>
            </w:tcBorders>
            <w:shd w:val="clear" w:color="000000" w:fill="FFFFFF"/>
            <w:noWrap/>
            <w:vAlign w:val="bottom"/>
            <w:hideMark/>
          </w:tcPr>
          <w:p w14:paraId="447A7213"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0,75</w:t>
            </w:r>
          </w:p>
        </w:tc>
        <w:tc>
          <w:tcPr>
            <w:tcW w:w="1305" w:type="dxa"/>
            <w:tcBorders>
              <w:top w:val="nil"/>
              <w:left w:val="nil"/>
              <w:bottom w:val="single" w:sz="4" w:space="0" w:color="auto"/>
              <w:right w:val="single" w:sz="8" w:space="0" w:color="auto"/>
            </w:tcBorders>
            <w:shd w:val="clear" w:color="000000" w:fill="FFFFFF"/>
            <w:noWrap/>
            <w:vAlign w:val="bottom"/>
            <w:hideMark/>
          </w:tcPr>
          <w:p w14:paraId="287725A9"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0,38</w:t>
            </w:r>
          </w:p>
        </w:tc>
      </w:tr>
      <w:tr w:rsidR="00A74DC6" w:rsidRPr="00A74DC6" w14:paraId="222F9CCA"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760F9D0A"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VZT</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50088371"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xml:space="preserve">Vzduchotechnika </w:t>
            </w:r>
          </w:p>
        </w:tc>
        <w:tc>
          <w:tcPr>
            <w:tcW w:w="1280" w:type="dxa"/>
            <w:tcBorders>
              <w:top w:val="nil"/>
              <w:left w:val="nil"/>
              <w:bottom w:val="single" w:sz="4" w:space="0" w:color="auto"/>
              <w:right w:val="single" w:sz="4" w:space="0" w:color="auto"/>
            </w:tcBorders>
            <w:shd w:val="clear" w:color="000000" w:fill="FFFFFF"/>
            <w:noWrap/>
            <w:vAlign w:val="bottom"/>
            <w:hideMark/>
          </w:tcPr>
          <w:p w14:paraId="71A754CC"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13,17</w:t>
            </w:r>
          </w:p>
        </w:tc>
        <w:tc>
          <w:tcPr>
            <w:tcW w:w="1000" w:type="dxa"/>
            <w:tcBorders>
              <w:top w:val="nil"/>
              <w:left w:val="nil"/>
              <w:bottom w:val="single" w:sz="4" w:space="0" w:color="auto"/>
              <w:right w:val="single" w:sz="4" w:space="0" w:color="auto"/>
            </w:tcBorders>
            <w:shd w:val="clear" w:color="000000" w:fill="FFFFFF"/>
            <w:noWrap/>
            <w:vAlign w:val="bottom"/>
            <w:hideMark/>
          </w:tcPr>
          <w:p w14:paraId="3B6D12A4"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0,6</w:t>
            </w:r>
          </w:p>
        </w:tc>
        <w:tc>
          <w:tcPr>
            <w:tcW w:w="1305" w:type="dxa"/>
            <w:tcBorders>
              <w:top w:val="nil"/>
              <w:left w:val="nil"/>
              <w:bottom w:val="single" w:sz="4" w:space="0" w:color="auto"/>
              <w:right w:val="single" w:sz="8" w:space="0" w:color="auto"/>
            </w:tcBorders>
            <w:shd w:val="clear" w:color="000000" w:fill="FFFFFF"/>
            <w:noWrap/>
            <w:vAlign w:val="bottom"/>
            <w:hideMark/>
          </w:tcPr>
          <w:p w14:paraId="6270F338"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7,90</w:t>
            </w:r>
          </w:p>
        </w:tc>
      </w:tr>
      <w:tr w:rsidR="00A74DC6" w:rsidRPr="00A74DC6" w14:paraId="36A0AA91"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179EA503"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Stavba</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3C2D1D56"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Vrata</w:t>
            </w:r>
          </w:p>
        </w:tc>
        <w:tc>
          <w:tcPr>
            <w:tcW w:w="1280" w:type="dxa"/>
            <w:tcBorders>
              <w:top w:val="nil"/>
              <w:left w:val="nil"/>
              <w:bottom w:val="single" w:sz="4" w:space="0" w:color="auto"/>
              <w:right w:val="single" w:sz="4" w:space="0" w:color="auto"/>
            </w:tcBorders>
            <w:shd w:val="clear" w:color="000000" w:fill="FFFFFF"/>
            <w:noWrap/>
            <w:vAlign w:val="bottom"/>
            <w:hideMark/>
          </w:tcPr>
          <w:p w14:paraId="29CB3D64"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4,80</w:t>
            </w:r>
          </w:p>
        </w:tc>
        <w:tc>
          <w:tcPr>
            <w:tcW w:w="1000" w:type="dxa"/>
            <w:tcBorders>
              <w:top w:val="nil"/>
              <w:left w:val="nil"/>
              <w:bottom w:val="single" w:sz="4" w:space="0" w:color="auto"/>
              <w:right w:val="single" w:sz="4" w:space="0" w:color="auto"/>
            </w:tcBorders>
            <w:shd w:val="clear" w:color="000000" w:fill="FFFFFF"/>
            <w:noWrap/>
            <w:vAlign w:val="bottom"/>
            <w:hideMark/>
          </w:tcPr>
          <w:p w14:paraId="74FEF44D"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0,2</w:t>
            </w:r>
          </w:p>
        </w:tc>
        <w:tc>
          <w:tcPr>
            <w:tcW w:w="1305" w:type="dxa"/>
            <w:tcBorders>
              <w:top w:val="nil"/>
              <w:left w:val="nil"/>
              <w:bottom w:val="single" w:sz="4" w:space="0" w:color="auto"/>
              <w:right w:val="single" w:sz="8" w:space="0" w:color="auto"/>
            </w:tcBorders>
            <w:shd w:val="clear" w:color="000000" w:fill="FFFFFF"/>
            <w:noWrap/>
            <w:vAlign w:val="bottom"/>
            <w:hideMark/>
          </w:tcPr>
          <w:p w14:paraId="73EF190B"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0,96</w:t>
            </w:r>
          </w:p>
        </w:tc>
      </w:tr>
      <w:tr w:rsidR="00A74DC6" w:rsidRPr="00A74DC6" w14:paraId="79CBCAE1"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4CBC41FC"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Stavba</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6D3C3B0F"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Vrátek na hadice</w:t>
            </w:r>
          </w:p>
        </w:tc>
        <w:tc>
          <w:tcPr>
            <w:tcW w:w="1280" w:type="dxa"/>
            <w:tcBorders>
              <w:top w:val="nil"/>
              <w:left w:val="nil"/>
              <w:bottom w:val="single" w:sz="4" w:space="0" w:color="auto"/>
              <w:right w:val="single" w:sz="4" w:space="0" w:color="auto"/>
            </w:tcBorders>
            <w:shd w:val="clear" w:color="000000" w:fill="FFFFFF"/>
            <w:noWrap/>
            <w:vAlign w:val="bottom"/>
            <w:hideMark/>
          </w:tcPr>
          <w:p w14:paraId="3AB29879"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1,50</w:t>
            </w:r>
          </w:p>
        </w:tc>
        <w:tc>
          <w:tcPr>
            <w:tcW w:w="1000" w:type="dxa"/>
            <w:tcBorders>
              <w:top w:val="nil"/>
              <w:left w:val="nil"/>
              <w:bottom w:val="single" w:sz="4" w:space="0" w:color="auto"/>
              <w:right w:val="single" w:sz="4" w:space="0" w:color="auto"/>
            </w:tcBorders>
            <w:shd w:val="clear" w:color="000000" w:fill="FFFFFF"/>
            <w:noWrap/>
            <w:vAlign w:val="bottom"/>
            <w:hideMark/>
          </w:tcPr>
          <w:p w14:paraId="709034B1"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0,4</w:t>
            </w:r>
          </w:p>
        </w:tc>
        <w:tc>
          <w:tcPr>
            <w:tcW w:w="1305" w:type="dxa"/>
            <w:tcBorders>
              <w:top w:val="nil"/>
              <w:left w:val="nil"/>
              <w:bottom w:val="single" w:sz="4" w:space="0" w:color="auto"/>
              <w:right w:val="single" w:sz="8" w:space="0" w:color="auto"/>
            </w:tcBorders>
            <w:shd w:val="clear" w:color="000000" w:fill="FFFFFF"/>
            <w:noWrap/>
            <w:vAlign w:val="bottom"/>
            <w:hideMark/>
          </w:tcPr>
          <w:p w14:paraId="6742693A"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0,60</w:t>
            </w:r>
          </w:p>
        </w:tc>
      </w:tr>
      <w:tr w:rsidR="00A74DC6" w:rsidRPr="00A74DC6" w14:paraId="42216C58"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1A3320C3"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ÚT</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367C989B"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Vytápění</w:t>
            </w:r>
          </w:p>
        </w:tc>
        <w:tc>
          <w:tcPr>
            <w:tcW w:w="1280" w:type="dxa"/>
            <w:tcBorders>
              <w:top w:val="nil"/>
              <w:left w:val="nil"/>
              <w:bottom w:val="single" w:sz="4" w:space="0" w:color="auto"/>
              <w:right w:val="single" w:sz="4" w:space="0" w:color="auto"/>
            </w:tcBorders>
            <w:shd w:val="clear" w:color="000000" w:fill="FFFFFF"/>
            <w:noWrap/>
            <w:vAlign w:val="bottom"/>
            <w:hideMark/>
          </w:tcPr>
          <w:p w14:paraId="64F73BE3"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9,00</w:t>
            </w:r>
          </w:p>
        </w:tc>
        <w:tc>
          <w:tcPr>
            <w:tcW w:w="1000" w:type="dxa"/>
            <w:tcBorders>
              <w:top w:val="nil"/>
              <w:left w:val="nil"/>
              <w:bottom w:val="single" w:sz="4" w:space="0" w:color="auto"/>
              <w:right w:val="single" w:sz="4" w:space="0" w:color="auto"/>
            </w:tcBorders>
            <w:shd w:val="clear" w:color="000000" w:fill="FFFFFF"/>
            <w:noWrap/>
            <w:vAlign w:val="bottom"/>
            <w:hideMark/>
          </w:tcPr>
          <w:p w14:paraId="7BC15B89"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0,4</w:t>
            </w:r>
          </w:p>
        </w:tc>
        <w:tc>
          <w:tcPr>
            <w:tcW w:w="1305" w:type="dxa"/>
            <w:tcBorders>
              <w:top w:val="nil"/>
              <w:left w:val="nil"/>
              <w:bottom w:val="single" w:sz="4" w:space="0" w:color="auto"/>
              <w:right w:val="single" w:sz="8" w:space="0" w:color="auto"/>
            </w:tcBorders>
            <w:shd w:val="clear" w:color="000000" w:fill="FFFFFF"/>
            <w:noWrap/>
            <w:vAlign w:val="bottom"/>
            <w:hideMark/>
          </w:tcPr>
          <w:p w14:paraId="43E1A270"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3,60</w:t>
            </w:r>
          </w:p>
        </w:tc>
      </w:tr>
      <w:tr w:rsidR="00A74DC6" w:rsidRPr="00A74DC6" w14:paraId="42E9A003"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174634A7"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ZTI</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7B5EA57C"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ČOV</w:t>
            </w:r>
          </w:p>
        </w:tc>
        <w:tc>
          <w:tcPr>
            <w:tcW w:w="1280" w:type="dxa"/>
            <w:tcBorders>
              <w:top w:val="nil"/>
              <w:left w:val="nil"/>
              <w:bottom w:val="single" w:sz="4" w:space="0" w:color="auto"/>
              <w:right w:val="single" w:sz="4" w:space="0" w:color="auto"/>
            </w:tcBorders>
            <w:shd w:val="clear" w:color="000000" w:fill="FFFFFF"/>
            <w:noWrap/>
            <w:vAlign w:val="bottom"/>
            <w:hideMark/>
          </w:tcPr>
          <w:p w14:paraId="78FF7670"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0,50</w:t>
            </w:r>
          </w:p>
        </w:tc>
        <w:tc>
          <w:tcPr>
            <w:tcW w:w="1000" w:type="dxa"/>
            <w:tcBorders>
              <w:top w:val="nil"/>
              <w:left w:val="nil"/>
              <w:bottom w:val="single" w:sz="4" w:space="0" w:color="auto"/>
              <w:right w:val="single" w:sz="4" w:space="0" w:color="auto"/>
            </w:tcBorders>
            <w:shd w:val="clear" w:color="000000" w:fill="FFFFFF"/>
            <w:noWrap/>
            <w:vAlign w:val="bottom"/>
            <w:hideMark/>
          </w:tcPr>
          <w:p w14:paraId="7B6F9235"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0,5</w:t>
            </w:r>
          </w:p>
        </w:tc>
        <w:tc>
          <w:tcPr>
            <w:tcW w:w="1305" w:type="dxa"/>
            <w:tcBorders>
              <w:top w:val="nil"/>
              <w:left w:val="nil"/>
              <w:bottom w:val="single" w:sz="4" w:space="0" w:color="auto"/>
              <w:right w:val="single" w:sz="8" w:space="0" w:color="auto"/>
            </w:tcBorders>
            <w:shd w:val="clear" w:color="000000" w:fill="FFFFFF"/>
            <w:noWrap/>
            <w:vAlign w:val="bottom"/>
            <w:hideMark/>
          </w:tcPr>
          <w:p w14:paraId="0248EE46"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0,25</w:t>
            </w:r>
          </w:p>
        </w:tc>
      </w:tr>
      <w:tr w:rsidR="00A74DC6" w:rsidRPr="00A74DC6" w14:paraId="5A3BCCB7" w14:textId="77777777" w:rsidTr="00A74DC6">
        <w:trPr>
          <w:trHeight w:val="225"/>
        </w:trPr>
        <w:tc>
          <w:tcPr>
            <w:tcW w:w="1020" w:type="dxa"/>
            <w:tcBorders>
              <w:top w:val="nil"/>
              <w:left w:val="single" w:sz="8" w:space="0" w:color="auto"/>
              <w:bottom w:val="single" w:sz="4" w:space="0" w:color="auto"/>
              <w:right w:val="nil"/>
            </w:tcBorders>
            <w:shd w:val="clear" w:color="000000" w:fill="FFFFFF"/>
            <w:noWrap/>
            <w:vAlign w:val="bottom"/>
            <w:hideMark/>
          </w:tcPr>
          <w:p w14:paraId="17AC6FDB" w14:textId="77777777" w:rsidR="00A74DC6" w:rsidRPr="00A74DC6" w:rsidRDefault="00A74DC6" w:rsidP="00A74DC6">
            <w:pPr>
              <w:spacing w:line="240" w:lineRule="auto"/>
              <w:jc w:val="center"/>
              <w:rPr>
                <w:rFonts w:cs="Arial"/>
                <w:sz w:val="16"/>
                <w:szCs w:val="16"/>
                <w:lang w:eastAsia="cs-CZ"/>
              </w:rPr>
            </w:pPr>
            <w:proofErr w:type="spellStart"/>
            <w:r w:rsidRPr="00A74DC6">
              <w:rPr>
                <w:rFonts w:cs="Arial"/>
                <w:sz w:val="16"/>
                <w:szCs w:val="16"/>
                <w:lang w:eastAsia="cs-CZ"/>
              </w:rPr>
              <w:t>MaR</w:t>
            </w:r>
            <w:proofErr w:type="spellEnd"/>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4D4BEA17"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xml:space="preserve">Rozváděč </w:t>
            </w:r>
            <w:proofErr w:type="spellStart"/>
            <w:r w:rsidRPr="00A74DC6">
              <w:rPr>
                <w:rFonts w:cs="Arial"/>
                <w:sz w:val="16"/>
                <w:szCs w:val="16"/>
                <w:lang w:eastAsia="cs-CZ"/>
              </w:rPr>
              <w:t>MaR</w:t>
            </w:r>
            <w:proofErr w:type="spellEnd"/>
          </w:p>
        </w:tc>
        <w:tc>
          <w:tcPr>
            <w:tcW w:w="1280" w:type="dxa"/>
            <w:tcBorders>
              <w:top w:val="nil"/>
              <w:left w:val="nil"/>
              <w:bottom w:val="single" w:sz="4" w:space="0" w:color="auto"/>
              <w:right w:val="single" w:sz="4" w:space="0" w:color="auto"/>
            </w:tcBorders>
            <w:shd w:val="clear" w:color="000000" w:fill="FFFFFF"/>
            <w:noWrap/>
            <w:vAlign w:val="bottom"/>
            <w:hideMark/>
          </w:tcPr>
          <w:p w14:paraId="746063C5"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13,16</w:t>
            </w:r>
          </w:p>
        </w:tc>
        <w:tc>
          <w:tcPr>
            <w:tcW w:w="1000" w:type="dxa"/>
            <w:tcBorders>
              <w:top w:val="nil"/>
              <w:left w:val="nil"/>
              <w:bottom w:val="single" w:sz="4" w:space="0" w:color="auto"/>
              <w:right w:val="single" w:sz="4" w:space="0" w:color="auto"/>
            </w:tcBorders>
            <w:shd w:val="clear" w:color="000000" w:fill="FFFFFF"/>
            <w:noWrap/>
            <w:vAlign w:val="bottom"/>
            <w:hideMark/>
          </w:tcPr>
          <w:p w14:paraId="30E08097"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0,4</w:t>
            </w:r>
          </w:p>
        </w:tc>
        <w:tc>
          <w:tcPr>
            <w:tcW w:w="1305" w:type="dxa"/>
            <w:tcBorders>
              <w:top w:val="nil"/>
              <w:left w:val="nil"/>
              <w:bottom w:val="single" w:sz="4" w:space="0" w:color="auto"/>
              <w:right w:val="single" w:sz="8" w:space="0" w:color="auto"/>
            </w:tcBorders>
            <w:shd w:val="clear" w:color="000000" w:fill="FFFFFF"/>
            <w:noWrap/>
            <w:vAlign w:val="bottom"/>
            <w:hideMark/>
          </w:tcPr>
          <w:p w14:paraId="2FB1FCCB"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5,26</w:t>
            </w:r>
          </w:p>
        </w:tc>
      </w:tr>
      <w:tr w:rsidR="00A74DC6" w:rsidRPr="00A74DC6" w14:paraId="409D95DB"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43296192"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2590F6C2"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Ostatní</w:t>
            </w:r>
          </w:p>
        </w:tc>
        <w:tc>
          <w:tcPr>
            <w:tcW w:w="1280" w:type="dxa"/>
            <w:tcBorders>
              <w:top w:val="nil"/>
              <w:left w:val="nil"/>
              <w:bottom w:val="single" w:sz="4" w:space="0" w:color="auto"/>
              <w:right w:val="single" w:sz="4" w:space="0" w:color="auto"/>
            </w:tcBorders>
            <w:shd w:val="clear" w:color="000000" w:fill="FFFFFF"/>
            <w:noWrap/>
            <w:vAlign w:val="bottom"/>
            <w:hideMark/>
          </w:tcPr>
          <w:p w14:paraId="4557265A"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25,84</w:t>
            </w:r>
          </w:p>
        </w:tc>
        <w:tc>
          <w:tcPr>
            <w:tcW w:w="1000" w:type="dxa"/>
            <w:tcBorders>
              <w:top w:val="nil"/>
              <w:left w:val="nil"/>
              <w:bottom w:val="single" w:sz="4" w:space="0" w:color="auto"/>
              <w:right w:val="single" w:sz="4" w:space="0" w:color="auto"/>
            </w:tcBorders>
            <w:shd w:val="clear" w:color="000000" w:fill="FFFFFF"/>
            <w:noWrap/>
            <w:vAlign w:val="bottom"/>
            <w:hideMark/>
          </w:tcPr>
          <w:p w14:paraId="3B67152D"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0,2</w:t>
            </w:r>
          </w:p>
        </w:tc>
        <w:tc>
          <w:tcPr>
            <w:tcW w:w="1305" w:type="dxa"/>
            <w:tcBorders>
              <w:top w:val="nil"/>
              <w:left w:val="nil"/>
              <w:bottom w:val="single" w:sz="4" w:space="0" w:color="auto"/>
              <w:right w:val="single" w:sz="8" w:space="0" w:color="auto"/>
            </w:tcBorders>
            <w:shd w:val="clear" w:color="000000" w:fill="FFFFFF"/>
            <w:noWrap/>
            <w:vAlign w:val="bottom"/>
            <w:hideMark/>
          </w:tcPr>
          <w:p w14:paraId="7CA427F3"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5,17</w:t>
            </w:r>
          </w:p>
        </w:tc>
      </w:tr>
      <w:tr w:rsidR="00A74DC6" w:rsidRPr="00A74DC6" w14:paraId="0DD85C54" w14:textId="77777777" w:rsidTr="00A74DC6">
        <w:trPr>
          <w:trHeight w:val="240"/>
        </w:trPr>
        <w:tc>
          <w:tcPr>
            <w:tcW w:w="1020" w:type="dxa"/>
            <w:tcBorders>
              <w:top w:val="single" w:sz="4" w:space="0" w:color="auto"/>
              <w:left w:val="single" w:sz="8" w:space="0" w:color="auto"/>
              <w:bottom w:val="single" w:sz="8" w:space="0" w:color="auto"/>
              <w:right w:val="nil"/>
            </w:tcBorders>
            <w:shd w:val="clear" w:color="000000" w:fill="FFFFFF"/>
            <w:noWrap/>
            <w:vAlign w:val="bottom"/>
            <w:hideMark/>
          </w:tcPr>
          <w:p w14:paraId="788AC0B5"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7E0FCAE6"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w:t>
            </w:r>
          </w:p>
        </w:tc>
        <w:tc>
          <w:tcPr>
            <w:tcW w:w="1280" w:type="dxa"/>
            <w:tcBorders>
              <w:top w:val="nil"/>
              <w:left w:val="nil"/>
              <w:bottom w:val="single" w:sz="4" w:space="0" w:color="auto"/>
              <w:right w:val="single" w:sz="4" w:space="0" w:color="auto"/>
            </w:tcBorders>
            <w:shd w:val="clear" w:color="000000" w:fill="FFFFFF"/>
            <w:noWrap/>
            <w:vAlign w:val="bottom"/>
            <w:hideMark/>
          </w:tcPr>
          <w:p w14:paraId="3EE7D02B"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1000" w:type="dxa"/>
            <w:tcBorders>
              <w:top w:val="nil"/>
              <w:left w:val="nil"/>
              <w:bottom w:val="single" w:sz="4" w:space="0" w:color="auto"/>
              <w:right w:val="single" w:sz="4" w:space="0" w:color="auto"/>
            </w:tcBorders>
            <w:shd w:val="clear" w:color="000000" w:fill="FFFFFF"/>
            <w:noWrap/>
            <w:vAlign w:val="bottom"/>
            <w:hideMark/>
          </w:tcPr>
          <w:p w14:paraId="5E29C9C7"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1305" w:type="dxa"/>
            <w:tcBorders>
              <w:top w:val="nil"/>
              <w:left w:val="nil"/>
              <w:bottom w:val="single" w:sz="4" w:space="0" w:color="auto"/>
              <w:right w:val="single" w:sz="8" w:space="0" w:color="auto"/>
            </w:tcBorders>
            <w:shd w:val="clear" w:color="000000" w:fill="FFFFFF"/>
            <w:noWrap/>
            <w:vAlign w:val="bottom"/>
            <w:hideMark/>
          </w:tcPr>
          <w:p w14:paraId="042EAE10" w14:textId="77777777" w:rsidR="00A74DC6" w:rsidRPr="00A74DC6" w:rsidRDefault="00A74DC6" w:rsidP="00A74DC6">
            <w:pPr>
              <w:spacing w:line="240" w:lineRule="auto"/>
              <w:jc w:val="center"/>
              <w:rPr>
                <w:rFonts w:cs="Arial"/>
                <w:color w:val="000000"/>
                <w:sz w:val="16"/>
                <w:szCs w:val="16"/>
                <w:lang w:eastAsia="cs-CZ"/>
              </w:rPr>
            </w:pPr>
            <w:r w:rsidRPr="00A74DC6">
              <w:rPr>
                <w:rFonts w:cs="Arial"/>
                <w:color w:val="000000"/>
                <w:sz w:val="16"/>
                <w:szCs w:val="16"/>
                <w:lang w:eastAsia="cs-CZ"/>
              </w:rPr>
              <w:t> </w:t>
            </w:r>
          </w:p>
        </w:tc>
      </w:tr>
      <w:tr w:rsidR="00A74DC6" w:rsidRPr="00A74DC6" w14:paraId="74785547"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405AC50D"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 </w:t>
            </w:r>
          </w:p>
        </w:tc>
        <w:tc>
          <w:tcPr>
            <w:tcW w:w="3215" w:type="dxa"/>
            <w:tcBorders>
              <w:top w:val="single" w:sz="8" w:space="0" w:color="auto"/>
              <w:left w:val="single" w:sz="8" w:space="0" w:color="auto"/>
              <w:bottom w:val="nil"/>
              <w:right w:val="single" w:sz="4" w:space="0" w:color="auto"/>
            </w:tcBorders>
            <w:shd w:val="clear" w:color="000000" w:fill="FFFFFF"/>
            <w:noWrap/>
            <w:vAlign w:val="bottom"/>
            <w:hideMark/>
          </w:tcPr>
          <w:p w14:paraId="754668F3" w14:textId="77777777" w:rsidR="00A74DC6" w:rsidRPr="00A74DC6" w:rsidRDefault="00A74DC6" w:rsidP="00A74DC6">
            <w:pPr>
              <w:spacing w:line="240" w:lineRule="auto"/>
              <w:jc w:val="left"/>
              <w:rPr>
                <w:rFonts w:cs="Arial"/>
                <w:b/>
                <w:bCs/>
                <w:sz w:val="16"/>
                <w:szCs w:val="16"/>
                <w:lang w:eastAsia="cs-CZ"/>
              </w:rPr>
            </w:pPr>
            <w:r w:rsidRPr="00A74DC6">
              <w:rPr>
                <w:rFonts w:cs="Arial"/>
                <w:b/>
                <w:bCs/>
                <w:sz w:val="16"/>
                <w:szCs w:val="16"/>
                <w:lang w:eastAsia="cs-CZ"/>
              </w:rPr>
              <w:t xml:space="preserve">Celkem </w:t>
            </w:r>
            <w:proofErr w:type="spellStart"/>
            <w:r w:rsidRPr="00A74DC6">
              <w:rPr>
                <w:rFonts w:cs="Arial"/>
                <w:b/>
                <w:bCs/>
                <w:sz w:val="16"/>
                <w:szCs w:val="16"/>
                <w:lang w:eastAsia="cs-CZ"/>
              </w:rPr>
              <w:t>Pi</w:t>
            </w:r>
            <w:proofErr w:type="spellEnd"/>
          </w:p>
        </w:tc>
        <w:tc>
          <w:tcPr>
            <w:tcW w:w="1280" w:type="dxa"/>
            <w:tcBorders>
              <w:top w:val="single" w:sz="8" w:space="0" w:color="auto"/>
              <w:left w:val="nil"/>
              <w:bottom w:val="nil"/>
              <w:right w:val="single" w:sz="4" w:space="0" w:color="auto"/>
            </w:tcBorders>
            <w:shd w:val="clear" w:color="000000" w:fill="FFFFFF"/>
            <w:noWrap/>
            <w:vAlign w:val="bottom"/>
            <w:hideMark/>
          </w:tcPr>
          <w:p w14:paraId="29351B54"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150,32</w:t>
            </w:r>
          </w:p>
        </w:tc>
        <w:tc>
          <w:tcPr>
            <w:tcW w:w="1000" w:type="dxa"/>
            <w:tcBorders>
              <w:top w:val="single" w:sz="8" w:space="0" w:color="auto"/>
              <w:left w:val="nil"/>
              <w:bottom w:val="nil"/>
              <w:right w:val="single" w:sz="4" w:space="0" w:color="auto"/>
            </w:tcBorders>
            <w:shd w:val="clear" w:color="000000" w:fill="FFFFFF"/>
            <w:noWrap/>
            <w:vAlign w:val="bottom"/>
            <w:hideMark/>
          </w:tcPr>
          <w:p w14:paraId="75663277"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1305" w:type="dxa"/>
            <w:tcBorders>
              <w:top w:val="single" w:sz="8" w:space="0" w:color="auto"/>
              <w:left w:val="nil"/>
              <w:bottom w:val="nil"/>
              <w:right w:val="single" w:sz="8" w:space="0" w:color="auto"/>
            </w:tcBorders>
            <w:shd w:val="clear" w:color="000000" w:fill="FFFFFF"/>
            <w:noWrap/>
            <w:vAlign w:val="bottom"/>
            <w:hideMark/>
          </w:tcPr>
          <w:p w14:paraId="6CAAEDF9"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32,73</w:t>
            </w:r>
          </w:p>
        </w:tc>
      </w:tr>
      <w:tr w:rsidR="00A74DC6" w:rsidRPr="00A74DC6" w14:paraId="7B369A02" w14:textId="77777777" w:rsidTr="00A74DC6">
        <w:trPr>
          <w:trHeight w:val="102"/>
        </w:trPr>
        <w:tc>
          <w:tcPr>
            <w:tcW w:w="1020" w:type="dxa"/>
            <w:tcBorders>
              <w:top w:val="nil"/>
              <w:left w:val="single" w:sz="8" w:space="0" w:color="auto"/>
              <w:bottom w:val="single" w:sz="8" w:space="0" w:color="auto"/>
              <w:right w:val="nil"/>
            </w:tcBorders>
            <w:shd w:val="clear" w:color="000000" w:fill="FFFFFF"/>
            <w:noWrap/>
            <w:vAlign w:val="bottom"/>
            <w:hideMark/>
          </w:tcPr>
          <w:p w14:paraId="476C6D51"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single" w:sz="8" w:space="0" w:color="auto"/>
              <w:right w:val="single" w:sz="4" w:space="0" w:color="auto"/>
            </w:tcBorders>
            <w:shd w:val="clear" w:color="000000" w:fill="FFFFFF"/>
            <w:noWrap/>
            <w:vAlign w:val="bottom"/>
            <w:hideMark/>
          </w:tcPr>
          <w:p w14:paraId="25AAA541"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w:t>
            </w:r>
          </w:p>
        </w:tc>
        <w:tc>
          <w:tcPr>
            <w:tcW w:w="1280" w:type="dxa"/>
            <w:tcBorders>
              <w:top w:val="nil"/>
              <w:left w:val="nil"/>
              <w:bottom w:val="single" w:sz="8" w:space="0" w:color="auto"/>
              <w:right w:val="single" w:sz="4" w:space="0" w:color="auto"/>
            </w:tcBorders>
            <w:shd w:val="clear" w:color="000000" w:fill="FFFFFF"/>
            <w:noWrap/>
            <w:vAlign w:val="bottom"/>
            <w:hideMark/>
          </w:tcPr>
          <w:p w14:paraId="1E926683"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1000" w:type="dxa"/>
            <w:tcBorders>
              <w:top w:val="nil"/>
              <w:left w:val="nil"/>
              <w:bottom w:val="single" w:sz="8" w:space="0" w:color="auto"/>
              <w:right w:val="single" w:sz="4" w:space="0" w:color="auto"/>
            </w:tcBorders>
            <w:shd w:val="clear" w:color="000000" w:fill="FFFFFF"/>
            <w:noWrap/>
            <w:vAlign w:val="bottom"/>
            <w:hideMark/>
          </w:tcPr>
          <w:p w14:paraId="71737665"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1305" w:type="dxa"/>
            <w:tcBorders>
              <w:top w:val="nil"/>
              <w:left w:val="nil"/>
              <w:bottom w:val="single" w:sz="8" w:space="0" w:color="auto"/>
              <w:right w:val="single" w:sz="8" w:space="0" w:color="auto"/>
            </w:tcBorders>
            <w:shd w:val="clear" w:color="000000" w:fill="FFFFFF"/>
            <w:noWrap/>
            <w:vAlign w:val="bottom"/>
            <w:hideMark/>
          </w:tcPr>
          <w:p w14:paraId="7591F37B"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r>
      <w:tr w:rsidR="00A74DC6" w:rsidRPr="00A74DC6" w14:paraId="030E6C70"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78BF4751"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5D1FF3B9"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Napěťová hladina (V)</w:t>
            </w:r>
          </w:p>
        </w:tc>
        <w:tc>
          <w:tcPr>
            <w:tcW w:w="1280" w:type="dxa"/>
            <w:tcBorders>
              <w:top w:val="nil"/>
              <w:left w:val="nil"/>
              <w:bottom w:val="nil"/>
              <w:right w:val="nil"/>
            </w:tcBorders>
            <w:shd w:val="clear" w:color="000000" w:fill="FFFFFF"/>
            <w:noWrap/>
            <w:vAlign w:val="bottom"/>
            <w:hideMark/>
          </w:tcPr>
          <w:p w14:paraId="2DD5DF71"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400</w:t>
            </w:r>
          </w:p>
        </w:tc>
        <w:tc>
          <w:tcPr>
            <w:tcW w:w="1000" w:type="dxa"/>
            <w:tcBorders>
              <w:top w:val="nil"/>
              <w:left w:val="nil"/>
              <w:bottom w:val="nil"/>
              <w:right w:val="nil"/>
            </w:tcBorders>
            <w:shd w:val="clear" w:color="000000" w:fill="FFFFFF"/>
            <w:noWrap/>
            <w:vAlign w:val="bottom"/>
            <w:hideMark/>
          </w:tcPr>
          <w:p w14:paraId="00E9C6B9"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V</w:t>
            </w:r>
          </w:p>
        </w:tc>
        <w:tc>
          <w:tcPr>
            <w:tcW w:w="1305" w:type="dxa"/>
            <w:tcBorders>
              <w:top w:val="nil"/>
              <w:left w:val="nil"/>
              <w:bottom w:val="nil"/>
              <w:right w:val="single" w:sz="8" w:space="0" w:color="auto"/>
            </w:tcBorders>
            <w:shd w:val="clear" w:color="000000" w:fill="FFFFFF"/>
            <w:noWrap/>
            <w:vAlign w:val="bottom"/>
            <w:hideMark/>
          </w:tcPr>
          <w:p w14:paraId="2379646D"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w:t>
            </w:r>
          </w:p>
        </w:tc>
      </w:tr>
      <w:tr w:rsidR="00A74DC6" w:rsidRPr="00A74DC6" w14:paraId="3CCEDCD0"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5B62C490"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771BAF87"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xml:space="preserve">Instalovaný příkon </w:t>
            </w:r>
            <w:proofErr w:type="spellStart"/>
            <w:r w:rsidRPr="00A74DC6">
              <w:rPr>
                <w:rFonts w:cs="Arial"/>
                <w:sz w:val="16"/>
                <w:szCs w:val="16"/>
                <w:lang w:eastAsia="cs-CZ"/>
              </w:rPr>
              <w:t>Pi</w:t>
            </w:r>
            <w:proofErr w:type="spellEnd"/>
            <w:r w:rsidRPr="00A74DC6">
              <w:rPr>
                <w:rFonts w:cs="Arial"/>
                <w:sz w:val="16"/>
                <w:szCs w:val="16"/>
                <w:lang w:eastAsia="cs-CZ"/>
              </w:rPr>
              <w:t xml:space="preserve"> (kW)</w:t>
            </w:r>
          </w:p>
        </w:tc>
        <w:tc>
          <w:tcPr>
            <w:tcW w:w="1280" w:type="dxa"/>
            <w:tcBorders>
              <w:top w:val="nil"/>
              <w:left w:val="nil"/>
              <w:bottom w:val="nil"/>
              <w:right w:val="nil"/>
            </w:tcBorders>
            <w:shd w:val="clear" w:color="000000" w:fill="FFFFFF"/>
            <w:noWrap/>
            <w:vAlign w:val="bottom"/>
            <w:hideMark/>
          </w:tcPr>
          <w:p w14:paraId="7C29B3B8"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32,7</w:t>
            </w:r>
          </w:p>
        </w:tc>
        <w:tc>
          <w:tcPr>
            <w:tcW w:w="1000" w:type="dxa"/>
            <w:tcBorders>
              <w:top w:val="nil"/>
              <w:left w:val="nil"/>
              <w:bottom w:val="nil"/>
              <w:right w:val="nil"/>
            </w:tcBorders>
            <w:shd w:val="clear" w:color="000000" w:fill="FFFFFF"/>
            <w:noWrap/>
            <w:vAlign w:val="bottom"/>
            <w:hideMark/>
          </w:tcPr>
          <w:p w14:paraId="66E0866A"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kW</w:t>
            </w:r>
          </w:p>
        </w:tc>
        <w:tc>
          <w:tcPr>
            <w:tcW w:w="1305" w:type="dxa"/>
            <w:tcBorders>
              <w:top w:val="nil"/>
              <w:left w:val="nil"/>
              <w:bottom w:val="nil"/>
              <w:right w:val="single" w:sz="8" w:space="0" w:color="auto"/>
            </w:tcBorders>
            <w:shd w:val="clear" w:color="000000" w:fill="FFFFFF"/>
            <w:noWrap/>
            <w:vAlign w:val="bottom"/>
            <w:hideMark/>
          </w:tcPr>
          <w:p w14:paraId="4E9171FD"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w:t>
            </w:r>
          </w:p>
        </w:tc>
      </w:tr>
      <w:tr w:rsidR="00A74DC6" w:rsidRPr="00A74DC6" w14:paraId="016E43DE"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66F9F299"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1DDCCC06"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Celkový koeficient soudobosti β</w:t>
            </w:r>
            <w:proofErr w:type="spellStart"/>
            <w:r w:rsidRPr="00A74DC6">
              <w:rPr>
                <w:rFonts w:cs="Arial"/>
                <w:sz w:val="16"/>
                <w:szCs w:val="16"/>
                <w:lang w:eastAsia="cs-CZ"/>
              </w:rPr>
              <w:t>celk</w:t>
            </w:r>
            <w:proofErr w:type="spellEnd"/>
          </w:p>
        </w:tc>
        <w:tc>
          <w:tcPr>
            <w:tcW w:w="1280" w:type="dxa"/>
            <w:tcBorders>
              <w:top w:val="nil"/>
              <w:left w:val="nil"/>
              <w:bottom w:val="nil"/>
              <w:right w:val="nil"/>
            </w:tcBorders>
            <w:shd w:val="clear" w:color="000000" w:fill="FFFFFF"/>
            <w:noWrap/>
            <w:vAlign w:val="bottom"/>
            <w:hideMark/>
          </w:tcPr>
          <w:p w14:paraId="3A8BBFFF"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0,8</w:t>
            </w:r>
          </w:p>
        </w:tc>
        <w:tc>
          <w:tcPr>
            <w:tcW w:w="1000" w:type="dxa"/>
            <w:tcBorders>
              <w:top w:val="nil"/>
              <w:left w:val="nil"/>
              <w:bottom w:val="nil"/>
              <w:right w:val="nil"/>
            </w:tcBorders>
            <w:shd w:val="clear" w:color="000000" w:fill="FFFFFF"/>
            <w:noWrap/>
            <w:vAlign w:val="bottom"/>
            <w:hideMark/>
          </w:tcPr>
          <w:p w14:paraId="1E516DDC"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 </w:t>
            </w:r>
          </w:p>
        </w:tc>
        <w:tc>
          <w:tcPr>
            <w:tcW w:w="1305" w:type="dxa"/>
            <w:tcBorders>
              <w:top w:val="nil"/>
              <w:left w:val="nil"/>
              <w:bottom w:val="nil"/>
              <w:right w:val="single" w:sz="8" w:space="0" w:color="auto"/>
            </w:tcBorders>
            <w:shd w:val="clear" w:color="000000" w:fill="FFFFFF"/>
            <w:noWrap/>
            <w:vAlign w:val="bottom"/>
            <w:hideMark/>
          </w:tcPr>
          <w:p w14:paraId="34F04AB1"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r>
      <w:tr w:rsidR="00A74DC6" w:rsidRPr="00A74DC6" w14:paraId="7CCE4C26"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7E2E4DC6"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516A92A0" w14:textId="77777777" w:rsidR="00A74DC6" w:rsidRPr="00A74DC6" w:rsidRDefault="00A74DC6" w:rsidP="00A74DC6">
            <w:pPr>
              <w:spacing w:line="240" w:lineRule="auto"/>
              <w:jc w:val="left"/>
              <w:rPr>
                <w:rFonts w:cs="Arial"/>
                <w:b/>
                <w:bCs/>
                <w:sz w:val="16"/>
                <w:szCs w:val="16"/>
                <w:lang w:eastAsia="cs-CZ"/>
              </w:rPr>
            </w:pPr>
            <w:r w:rsidRPr="00A74DC6">
              <w:rPr>
                <w:rFonts w:cs="Arial"/>
                <w:b/>
                <w:bCs/>
                <w:sz w:val="16"/>
                <w:szCs w:val="16"/>
                <w:lang w:eastAsia="cs-CZ"/>
              </w:rPr>
              <w:t>Výpočtový příkon Pp (kW)</w:t>
            </w:r>
          </w:p>
        </w:tc>
        <w:tc>
          <w:tcPr>
            <w:tcW w:w="1280" w:type="dxa"/>
            <w:tcBorders>
              <w:top w:val="nil"/>
              <w:left w:val="nil"/>
              <w:bottom w:val="nil"/>
              <w:right w:val="nil"/>
            </w:tcBorders>
            <w:shd w:val="clear" w:color="000000" w:fill="FFFFFF"/>
            <w:noWrap/>
            <w:vAlign w:val="bottom"/>
            <w:hideMark/>
          </w:tcPr>
          <w:p w14:paraId="0087E683"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26,2</w:t>
            </w:r>
          </w:p>
        </w:tc>
        <w:tc>
          <w:tcPr>
            <w:tcW w:w="1000" w:type="dxa"/>
            <w:tcBorders>
              <w:top w:val="nil"/>
              <w:left w:val="nil"/>
              <w:bottom w:val="nil"/>
              <w:right w:val="nil"/>
            </w:tcBorders>
            <w:shd w:val="clear" w:color="000000" w:fill="FFFFFF"/>
            <w:noWrap/>
            <w:vAlign w:val="bottom"/>
            <w:hideMark/>
          </w:tcPr>
          <w:p w14:paraId="78A2CFA8"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kW</w:t>
            </w:r>
          </w:p>
        </w:tc>
        <w:tc>
          <w:tcPr>
            <w:tcW w:w="1305" w:type="dxa"/>
            <w:tcBorders>
              <w:top w:val="nil"/>
              <w:left w:val="nil"/>
              <w:bottom w:val="nil"/>
              <w:right w:val="single" w:sz="8" w:space="0" w:color="auto"/>
            </w:tcBorders>
            <w:shd w:val="clear" w:color="000000" w:fill="FFFFFF"/>
            <w:noWrap/>
            <w:vAlign w:val="bottom"/>
            <w:hideMark/>
          </w:tcPr>
          <w:p w14:paraId="19055659"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r>
      <w:tr w:rsidR="00A74DC6" w:rsidRPr="00A74DC6" w14:paraId="1B8EC46C"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114C5A60"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3933BF0F"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Hodnota proudu dle výpočtového příkonu (A)</w:t>
            </w:r>
          </w:p>
        </w:tc>
        <w:tc>
          <w:tcPr>
            <w:tcW w:w="1280" w:type="dxa"/>
            <w:tcBorders>
              <w:top w:val="nil"/>
              <w:left w:val="nil"/>
              <w:bottom w:val="nil"/>
              <w:right w:val="nil"/>
            </w:tcBorders>
            <w:shd w:val="clear" w:color="000000" w:fill="FFFFFF"/>
            <w:noWrap/>
            <w:vAlign w:val="bottom"/>
            <w:hideMark/>
          </w:tcPr>
          <w:p w14:paraId="11358668"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39,8</w:t>
            </w:r>
          </w:p>
        </w:tc>
        <w:tc>
          <w:tcPr>
            <w:tcW w:w="1000" w:type="dxa"/>
            <w:tcBorders>
              <w:top w:val="nil"/>
              <w:left w:val="nil"/>
              <w:bottom w:val="nil"/>
              <w:right w:val="nil"/>
            </w:tcBorders>
            <w:shd w:val="clear" w:color="000000" w:fill="FFFFFF"/>
            <w:noWrap/>
            <w:vAlign w:val="bottom"/>
            <w:hideMark/>
          </w:tcPr>
          <w:p w14:paraId="4D720318"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A</w:t>
            </w:r>
          </w:p>
        </w:tc>
        <w:tc>
          <w:tcPr>
            <w:tcW w:w="1305" w:type="dxa"/>
            <w:tcBorders>
              <w:top w:val="nil"/>
              <w:left w:val="nil"/>
              <w:bottom w:val="nil"/>
              <w:right w:val="single" w:sz="8" w:space="0" w:color="auto"/>
            </w:tcBorders>
            <w:shd w:val="clear" w:color="000000" w:fill="FFFFFF"/>
            <w:noWrap/>
            <w:vAlign w:val="bottom"/>
            <w:hideMark/>
          </w:tcPr>
          <w:p w14:paraId="29ED9C37"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 </w:t>
            </w:r>
          </w:p>
        </w:tc>
      </w:tr>
      <w:tr w:rsidR="00A74DC6" w:rsidRPr="00A74DC6" w14:paraId="489EC8FD" w14:textId="77777777" w:rsidTr="00A74DC6">
        <w:trPr>
          <w:trHeight w:val="225"/>
        </w:trPr>
        <w:tc>
          <w:tcPr>
            <w:tcW w:w="1020" w:type="dxa"/>
            <w:tcBorders>
              <w:top w:val="nil"/>
              <w:left w:val="single" w:sz="8" w:space="0" w:color="auto"/>
              <w:bottom w:val="nil"/>
              <w:right w:val="nil"/>
            </w:tcBorders>
            <w:shd w:val="clear" w:color="000000" w:fill="FFFFFF"/>
            <w:noWrap/>
            <w:vAlign w:val="bottom"/>
            <w:hideMark/>
          </w:tcPr>
          <w:p w14:paraId="4F121FED"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055FA5E3"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Požadovaný jistič před elektroměrem</w:t>
            </w:r>
          </w:p>
        </w:tc>
        <w:tc>
          <w:tcPr>
            <w:tcW w:w="1280" w:type="dxa"/>
            <w:tcBorders>
              <w:top w:val="nil"/>
              <w:left w:val="nil"/>
              <w:bottom w:val="nil"/>
              <w:right w:val="nil"/>
            </w:tcBorders>
            <w:shd w:val="clear" w:color="000000" w:fill="FFFFFF"/>
            <w:noWrap/>
            <w:vAlign w:val="bottom"/>
            <w:hideMark/>
          </w:tcPr>
          <w:p w14:paraId="416BA053"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3f/40A</w:t>
            </w:r>
          </w:p>
        </w:tc>
        <w:tc>
          <w:tcPr>
            <w:tcW w:w="1000" w:type="dxa"/>
            <w:tcBorders>
              <w:top w:val="nil"/>
              <w:left w:val="nil"/>
              <w:bottom w:val="nil"/>
              <w:right w:val="nil"/>
            </w:tcBorders>
            <w:shd w:val="clear" w:color="000000" w:fill="FFFFFF"/>
            <w:noWrap/>
            <w:vAlign w:val="bottom"/>
            <w:hideMark/>
          </w:tcPr>
          <w:p w14:paraId="58F26618"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A</w:t>
            </w:r>
          </w:p>
        </w:tc>
        <w:tc>
          <w:tcPr>
            <w:tcW w:w="1305" w:type="dxa"/>
            <w:tcBorders>
              <w:top w:val="nil"/>
              <w:left w:val="nil"/>
              <w:bottom w:val="nil"/>
              <w:right w:val="single" w:sz="8" w:space="0" w:color="auto"/>
            </w:tcBorders>
            <w:shd w:val="clear" w:color="000000" w:fill="FFFFFF"/>
            <w:noWrap/>
            <w:vAlign w:val="bottom"/>
            <w:hideMark/>
          </w:tcPr>
          <w:p w14:paraId="66438DAB"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 </w:t>
            </w:r>
          </w:p>
        </w:tc>
      </w:tr>
      <w:tr w:rsidR="00A74DC6" w:rsidRPr="00A74DC6" w14:paraId="6CE9E375" w14:textId="77777777" w:rsidTr="00A74DC6">
        <w:trPr>
          <w:trHeight w:val="240"/>
        </w:trPr>
        <w:tc>
          <w:tcPr>
            <w:tcW w:w="1020" w:type="dxa"/>
            <w:tcBorders>
              <w:top w:val="nil"/>
              <w:left w:val="single" w:sz="8" w:space="0" w:color="auto"/>
              <w:bottom w:val="single" w:sz="8" w:space="0" w:color="auto"/>
              <w:right w:val="nil"/>
            </w:tcBorders>
            <w:shd w:val="clear" w:color="000000" w:fill="FFFFFF"/>
            <w:noWrap/>
            <w:vAlign w:val="bottom"/>
            <w:hideMark/>
          </w:tcPr>
          <w:p w14:paraId="0E917305" w14:textId="77777777" w:rsidR="00A74DC6" w:rsidRPr="00A74DC6" w:rsidRDefault="00A74DC6" w:rsidP="00A74DC6">
            <w:pPr>
              <w:spacing w:line="240" w:lineRule="auto"/>
              <w:jc w:val="center"/>
              <w:rPr>
                <w:rFonts w:cs="Arial"/>
                <w:sz w:val="16"/>
                <w:szCs w:val="16"/>
                <w:lang w:eastAsia="cs-CZ"/>
              </w:rPr>
            </w:pPr>
            <w:r w:rsidRPr="00A74DC6">
              <w:rPr>
                <w:rFonts w:cs="Arial"/>
                <w:sz w:val="16"/>
                <w:szCs w:val="16"/>
                <w:lang w:eastAsia="cs-CZ"/>
              </w:rPr>
              <w:t> </w:t>
            </w:r>
          </w:p>
        </w:tc>
        <w:tc>
          <w:tcPr>
            <w:tcW w:w="3215" w:type="dxa"/>
            <w:tcBorders>
              <w:top w:val="nil"/>
              <w:left w:val="single" w:sz="8" w:space="0" w:color="auto"/>
              <w:bottom w:val="single" w:sz="8" w:space="0" w:color="auto"/>
              <w:right w:val="nil"/>
            </w:tcBorders>
            <w:shd w:val="clear" w:color="000000" w:fill="FFFFFF"/>
            <w:noWrap/>
            <w:vAlign w:val="bottom"/>
            <w:hideMark/>
          </w:tcPr>
          <w:p w14:paraId="7CF649E0"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Předpokládaná roční odebraná práce</w:t>
            </w:r>
          </w:p>
        </w:tc>
        <w:tc>
          <w:tcPr>
            <w:tcW w:w="1280" w:type="dxa"/>
            <w:tcBorders>
              <w:top w:val="nil"/>
              <w:left w:val="nil"/>
              <w:bottom w:val="single" w:sz="8" w:space="0" w:color="auto"/>
              <w:right w:val="nil"/>
            </w:tcBorders>
            <w:shd w:val="clear" w:color="000000" w:fill="FFFFFF"/>
            <w:noWrap/>
            <w:vAlign w:val="bottom"/>
            <w:hideMark/>
          </w:tcPr>
          <w:p w14:paraId="0F7D0605"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54469,376</w:t>
            </w:r>
          </w:p>
        </w:tc>
        <w:tc>
          <w:tcPr>
            <w:tcW w:w="1000" w:type="dxa"/>
            <w:tcBorders>
              <w:top w:val="nil"/>
              <w:left w:val="nil"/>
              <w:bottom w:val="single" w:sz="8" w:space="0" w:color="auto"/>
              <w:right w:val="nil"/>
            </w:tcBorders>
            <w:shd w:val="clear" w:color="000000" w:fill="FFFFFF"/>
            <w:noWrap/>
            <w:vAlign w:val="bottom"/>
            <w:hideMark/>
          </w:tcPr>
          <w:p w14:paraId="4A5CBA2B" w14:textId="77777777" w:rsidR="00A74DC6" w:rsidRPr="00A74DC6" w:rsidRDefault="00A74DC6" w:rsidP="00A74DC6">
            <w:pPr>
              <w:spacing w:line="240" w:lineRule="auto"/>
              <w:jc w:val="left"/>
              <w:rPr>
                <w:rFonts w:cs="Arial"/>
                <w:sz w:val="16"/>
                <w:szCs w:val="16"/>
                <w:lang w:eastAsia="cs-CZ"/>
              </w:rPr>
            </w:pPr>
            <w:r w:rsidRPr="00A74DC6">
              <w:rPr>
                <w:rFonts w:cs="Arial"/>
                <w:sz w:val="16"/>
                <w:szCs w:val="16"/>
                <w:lang w:eastAsia="cs-CZ"/>
              </w:rPr>
              <w:t>kWh</w:t>
            </w:r>
          </w:p>
        </w:tc>
        <w:tc>
          <w:tcPr>
            <w:tcW w:w="1305" w:type="dxa"/>
            <w:tcBorders>
              <w:top w:val="nil"/>
              <w:left w:val="nil"/>
              <w:bottom w:val="single" w:sz="8" w:space="0" w:color="auto"/>
              <w:right w:val="single" w:sz="8" w:space="0" w:color="auto"/>
            </w:tcBorders>
            <w:shd w:val="clear" w:color="000000" w:fill="FFFFFF"/>
            <w:noWrap/>
            <w:vAlign w:val="bottom"/>
            <w:hideMark/>
          </w:tcPr>
          <w:p w14:paraId="625EE0FB" w14:textId="77777777" w:rsidR="00A74DC6" w:rsidRPr="00A74DC6" w:rsidRDefault="00A74DC6" w:rsidP="00A74DC6">
            <w:pPr>
              <w:spacing w:line="240" w:lineRule="auto"/>
              <w:jc w:val="center"/>
              <w:rPr>
                <w:rFonts w:cs="Arial"/>
                <w:b/>
                <w:bCs/>
                <w:sz w:val="16"/>
                <w:szCs w:val="16"/>
                <w:lang w:eastAsia="cs-CZ"/>
              </w:rPr>
            </w:pPr>
            <w:r w:rsidRPr="00A74DC6">
              <w:rPr>
                <w:rFonts w:cs="Arial"/>
                <w:b/>
                <w:bCs/>
                <w:sz w:val="16"/>
                <w:szCs w:val="16"/>
                <w:lang w:eastAsia="cs-CZ"/>
              </w:rPr>
              <w:t> </w:t>
            </w:r>
          </w:p>
        </w:tc>
      </w:tr>
    </w:tbl>
    <w:p w14:paraId="1B0E087C" w14:textId="77777777" w:rsidR="00A74DC6" w:rsidRDefault="00A74DC6" w:rsidP="005F25CE">
      <w:pPr>
        <w:pStyle w:val="TPOOdstavec"/>
        <w:rPr>
          <w:rFonts w:ascii="Arial" w:hAnsi="Arial"/>
          <w:sz w:val="19"/>
          <w:szCs w:val="24"/>
          <w:lang w:eastAsia="en-US"/>
        </w:rPr>
      </w:pPr>
    </w:p>
    <w:p w14:paraId="25025C86" w14:textId="77777777" w:rsidR="00837BF7" w:rsidRDefault="00837BF7" w:rsidP="005F25CE">
      <w:pPr>
        <w:pStyle w:val="TPOOdstavec"/>
        <w:rPr>
          <w:rFonts w:ascii="Arial" w:hAnsi="Arial"/>
          <w:sz w:val="19"/>
          <w:szCs w:val="24"/>
          <w:lang w:eastAsia="en-US"/>
        </w:rPr>
      </w:pPr>
    </w:p>
    <w:p w14:paraId="5D16FF20" w14:textId="4737E077" w:rsidR="00F64463" w:rsidRPr="008F61D8" w:rsidRDefault="00F64463" w:rsidP="00F64463">
      <w:pPr>
        <w:pStyle w:val="Nadpis2"/>
      </w:pPr>
      <w:bookmarkStart w:id="9" w:name="_Toc325548126"/>
      <w:bookmarkStart w:id="10" w:name="_Toc75247443"/>
      <w:r w:rsidRPr="008F61D8">
        <w:t>Napájení elektrickou energií a připojení na veřejnou distribuční síť</w:t>
      </w:r>
      <w:bookmarkEnd w:id="9"/>
      <w:bookmarkEnd w:id="10"/>
    </w:p>
    <w:p w14:paraId="564661A4" w14:textId="77777777" w:rsidR="00613E95" w:rsidRPr="008F61D8" w:rsidRDefault="00613E95" w:rsidP="00613E95">
      <w:pPr>
        <w:pStyle w:val="TPOOdstavec"/>
        <w:rPr>
          <w:rFonts w:ascii="Arial" w:hAnsi="Arial"/>
          <w:sz w:val="19"/>
          <w:szCs w:val="24"/>
          <w:lang w:eastAsia="en-US"/>
        </w:rPr>
      </w:pPr>
    </w:p>
    <w:p w14:paraId="7C27ACFF" w14:textId="56A82FF4" w:rsidR="00274D4E" w:rsidRDefault="00C3048A" w:rsidP="00613E95">
      <w:pPr>
        <w:spacing w:after="120"/>
      </w:pPr>
      <w:r>
        <w:t xml:space="preserve">Objekt HZ </w:t>
      </w:r>
      <w:r w:rsidR="007D0F7C">
        <w:t xml:space="preserve">je napojen na </w:t>
      </w:r>
      <w:r w:rsidR="00FC6036">
        <w:t>distribuční síť NN</w:t>
      </w:r>
      <w:r w:rsidR="007D0F7C">
        <w:t xml:space="preserve"> závěsným kabelem, který je ukončen </w:t>
      </w:r>
      <w:r w:rsidR="00423441">
        <w:t>v</w:t>
      </w:r>
      <w:r w:rsidR="007D0F7C">
        <w:t xml:space="preserve"> pojistkov</w:t>
      </w:r>
      <w:r w:rsidR="00423441">
        <w:t>é</w:t>
      </w:r>
      <w:r w:rsidR="007D0F7C">
        <w:t xml:space="preserve"> skříni</w:t>
      </w:r>
      <w:r w:rsidR="0097109A">
        <w:t xml:space="preserve"> na fasádě objektu ve výšce cca 2,2m </w:t>
      </w:r>
      <w:r w:rsidR="00C57A81">
        <w:t>nad terénem. Pod pojistkovou skříní je instalován elektroměrový rozváděč</w:t>
      </w:r>
      <w:r w:rsidR="00CE3861">
        <w:t>,</w:t>
      </w:r>
      <w:r w:rsidR="00C57A81">
        <w:t xml:space="preserve"> </w:t>
      </w:r>
      <w:r w:rsidR="00EE3223">
        <w:t xml:space="preserve">kde je instalován </w:t>
      </w:r>
      <w:r w:rsidR="00C57A81">
        <w:t>fakt</w:t>
      </w:r>
      <w:r w:rsidR="00EE3223">
        <w:t>u</w:t>
      </w:r>
      <w:r w:rsidR="00C57A81">
        <w:t>ra</w:t>
      </w:r>
      <w:r w:rsidR="00EE3223">
        <w:t xml:space="preserve">ční </w:t>
      </w:r>
      <w:r w:rsidR="00C57A81">
        <w:t>ele</w:t>
      </w:r>
      <w:r w:rsidR="00E33657">
        <w:t>ktroměr s jističem o hodnot</w:t>
      </w:r>
      <w:r w:rsidR="007A5F7C">
        <w:t>ě</w:t>
      </w:r>
      <w:r w:rsidR="00E33657">
        <w:t xml:space="preserve"> 25A (B25/3).</w:t>
      </w:r>
      <w:r w:rsidR="00FC6036">
        <w:t xml:space="preserve"> </w:t>
      </w:r>
      <w:r w:rsidR="00DF46CC">
        <w:t>V rámci t</w:t>
      </w:r>
      <w:r w:rsidR="007A5F7C">
        <w:t xml:space="preserve">ěchto stavebních úprav bude přípojka NN svedena do země a zemí </w:t>
      </w:r>
      <w:r w:rsidR="00FF760B">
        <w:t>bude nový kabel napojen do nové pojistkové skříně</w:t>
      </w:r>
      <w:r w:rsidR="00115C27">
        <w:t xml:space="preserve"> </w:t>
      </w:r>
      <w:r w:rsidR="004E37E0">
        <w:t>SP</w:t>
      </w:r>
      <w:r w:rsidR="00FF760B">
        <w:t xml:space="preserve"> </w:t>
      </w:r>
      <w:r w:rsidR="00A56122">
        <w:t xml:space="preserve">(SS101) </w:t>
      </w:r>
      <w:r w:rsidR="00115C27">
        <w:t>instalované na fasádě objektu</w:t>
      </w:r>
      <w:r w:rsidR="00274D4E">
        <w:t>.</w:t>
      </w:r>
      <w:r w:rsidR="00115C27">
        <w:t xml:space="preserve"> </w:t>
      </w:r>
      <w:proofErr w:type="spellStart"/>
      <w:r w:rsidR="004E37E0">
        <w:t>Nas</w:t>
      </w:r>
      <w:proofErr w:type="spellEnd"/>
      <w:r w:rsidR="004E37E0">
        <w:t xml:space="preserve"> SP</w:t>
      </w:r>
      <w:r w:rsidR="00A56122">
        <w:t xml:space="preserve"> bude </w:t>
      </w:r>
      <w:r w:rsidR="00115C27">
        <w:t xml:space="preserve">instalován </w:t>
      </w:r>
      <w:r w:rsidR="00BB58EA">
        <w:t xml:space="preserve">nový elektroměrový rozváděč RE, kde bude instalován elektroměr </w:t>
      </w:r>
      <w:r w:rsidR="00020F50">
        <w:t xml:space="preserve">fakturačního měření elektrické energie. </w:t>
      </w:r>
      <w:r w:rsidR="007B525B">
        <w:t xml:space="preserve">Před fakturačním elektroměrem bude instalován jistič o hodnotě </w:t>
      </w:r>
      <w:r w:rsidR="00843FF7" w:rsidRPr="00843FF7">
        <w:t>40</w:t>
      </w:r>
      <w:r w:rsidR="002335BF" w:rsidRPr="00843FF7">
        <w:t>A (B</w:t>
      </w:r>
      <w:r w:rsidR="00843FF7" w:rsidRPr="00843FF7">
        <w:t>40</w:t>
      </w:r>
      <w:r w:rsidR="002335BF" w:rsidRPr="00843FF7">
        <w:t>/A)</w:t>
      </w:r>
      <w:r w:rsidR="008005F4">
        <w:t xml:space="preserve">, </w:t>
      </w:r>
      <w:r w:rsidR="00D11E8B">
        <w:t>v rámci stupně DSP bylo</w:t>
      </w:r>
      <w:r w:rsidR="008005F4">
        <w:t xml:space="preserve"> za</w:t>
      </w:r>
      <w:r w:rsidR="00AF352A">
        <w:t>žád</w:t>
      </w:r>
      <w:r w:rsidR="00D11E8B">
        <w:t>áno</w:t>
      </w:r>
      <w:r w:rsidR="00AF352A">
        <w:t xml:space="preserve"> u dis</w:t>
      </w:r>
      <w:r w:rsidR="00C83BBA">
        <w:t>tributora</w:t>
      </w:r>
      <w:r w:rsidR="00AF352A">
        <w:t xml:space="preserve"> el. energie </w:t>
      </w:r>
      <w:r w:rsidR="002147B8">
        <w:t>(ČE</w:t>
      </w:r>
      <w:r w:rsidR="006E6634">
        <w:t>Z</w:t>
      </w:r>
      <w:r w:rsidR="002147B8">
        <w:t xml:space="preserve"> </w:t>
      </w:r>
      <w:r w:rsidR="006E6634">
        <w:t>D</w:t>
      </w:r>
      <w:r w:rsidR="002147B8">
        <w:t>istribu</w:t>
      </w:r>
      <w:r w:rsidR="006E6634">
        <w:t>ce a.s.)</w:t>
      </w:r>
      <w:r w:rsidR="002147B8">
        <w:t xml:space="preserve"> </w:t>
      </w:r>
      <w:r w:rsidR="006E6634">
        <w:t xml:space="preserve">o </w:t>
      </w:r>
      <w:r w:rsidR="002147B8">
        <w:t>navýšení jist</w:t>
      </w:r>
      <w:r w:rsidR="006E6634">
        <w:t>i</w:t>
      </w:r>
      <w:r w:rsidR="002147B8">
        <w:t>če p</w:t>
      </w:r>
      <w:r w:rsidR="006E6634">
        <w:t>ř</w:t>
      </w:r>
      <w:r w:rsidR="002147B8">
        <w:t xml:space="preserve">ed elektroměrem </w:t>
      </w:r>
      <w:r w:rsidR="006E6634">
        <w:t>na hodnotu 40A (B40/3)</w:t>
      </w:r>
      <w:r w:rsidR="00D742E4">
        <w:t xml:space="preserve">. Z SP bude vyveden kabel CYKY-J </w:t>
      </w:r>
      <w:r w:rsidR="00D742E4" w:rsidRPr="00A56122">
        <w:t>4x16</w:t>
      </w:r>
      <w:r w:rsidR="00D742E4">
        <w:t xml:space="preserve"> ukončený v</w:t>
      </w:r>
      <w:r w:rsidR="00FC73B7">
        <w:t xml:space="preserve"> RE. </w:t>
      </w:r>
      <w:r w:rsidR="00B75058">
        <w:t>V pojistkové skříni SP budou osazeny pojistky o hodnotě 63A.</w:t>
      </w:r>
      <w:r w:rsidR="001423B1">
        <w:t xml:space="preserve"> Rozhraní této PD je na poji</w:t>
      </w:r>
      <w:r w:rsidR="007A4329">
        <w:t>s</w:t>
      </w:r>
      <w:r w:rsidR="001423B1">
        <w:t xml:space="preserve">tkových spodcích </w:t>
      </w:r>
      <w:r w:rsidR="007A4329">
        <w:t>skříně SP.</w:t>
      </w:r>
      <w:r w:rsidR="001423B1">
        <w:t xml:space="preserve"> </w:t>
      </w:r>
    </w:p>
    <w:p w14:paraId="61ACEF73" w14:textId="55B78633" w:rsidR="001D7C52" w:rsidRDefault="002335BF" w:rsidP="005C2BCA">
      <w:pPr>
        <w:pStyle w:val="Bezmezer"/>
        <w:spacing w:line="280" w:lineRule="exact"/>
        <w:rPr>
          <w:rFonts w:ascii="Arial" w:eastAsia="Times New Roman" w:hAnsi="Arial" w:cs="Times New Roman"/>
          <w:sz w:val="19"/>
          <w:szCs w:val="24"/>
        </w:rPr>
      </w:pPr>
      <w:r>
        <w:rPr>
          <w:rFonts w:ascii="Arial" w:eastAsia="Times New Roman" w:hAnsi="Arial" w:cs="Times New Roman"/>
          <w:sz w:val="19"/>
          <w:szCs w:val="24"/>
        </w:rPr>
        <w:t xml:space="preserve">Z nového RE bude </w:t>
      </w:r>
      <w:r w:rsidR="00C73243">
        <w:rPr>
          <w:rFonts w:ascii="Arial" w:eastAsia="Times New Roman" w:hAnsi="Arial" w:cs="Times New Roman"/>
          <w:sz w:val="19"/>
          <w:szCs w:val="24"/>
        </w:rPr>
        <w:t xml:space="preserve">vyveden kabel </w:t>
      </w:r>
      <w:r w:rsidR="00BE7CDC">
        <w:rPr>
          <w:rFonts w:ascii="Arial" w:eastAsia="Times New Roman" w:hAnsi="Arial" w:cs="Times New Roman"/>
          <w:sz w:val="19"/>
          <w:szCs w:val="24"/>
        </w:rPr>
        <w:t xml:space="preserve">CYKY-J </w:t>
      </w:r>
      <w:r w:rsidR="00BB1EE4" w:rsidRPr="00A56122">
        <w:rPr>
          <w:rFonts w:ascii="Arial" w:eastAsia="Times New Roman" w:hAnsi="Arial" w:cs="Times New Roman"/>
          <w:sz w:val="19"/>
          <w:szCs w:val="24"/>
        </w:rPr>
        <w:t>4x16</w:t>
      </w:r>
      <w:r w:rsidR="00BB1EE4">
        <w:rPr>
          <w:rFonts w:ascii="Arial" w:eastAsia="Times New Roman" w:hAnsi="Arial" w:cs="Times New Roman"/>
          <w:sz w:val="19"/>
          <w:szCs w:val="24"/>
        </w:rPr>
        <w:t>, kter</w:t>
      </w:r>
      <w:r w:rsidR="00A56122">
        <w:rPr>
          <w:rFonts w:ascii="Arial" w:eastAsia="Times New Roman" w:hAnsi="Arial" w:cs="Times New Roman"/>
          <w:sz w:val="19"/>
          <w:szCs w:val="24"/>
        </w:rPr>
        <w:t>ý</w:t>
      </w:r>
      <w:r w:rsidR="00BB1EE4">
        <w:rPr>
          <w:rFonts w:ascii="Arial" w:eastAsia="Times New Roman" w:hAnsi="Arial" w:cs="Times New Roman"/>
          <w:sz w:val="19"/>
          <w:szCs w:val="24"/>
        </w:rPr>
        <w:t xml:space="preserve"> bude ukončen v rozváděči RS1 instalovaný na 1.NP.</w:t>
      </w:r>
    </w:p>
    <w:p w14:paraId="6E3C2F1D" w14:textId="7CA42F5C" w:rsidR="00B76E8C" w:rsidRDefault="00B76E8C" w:rsidP="004C5C3E"/>
    <w:p w14:paraId="41B9DEA6" w14:textId="1D4A13F5" w:rsidR="00A56122" w:rsidRDefault="00744D90" w:rsidP="004C5C3E">
      <w:r>
        <w:lastRenderedPageBreak/>
        <w:t xml:space="preserve">V době odevzdání této projektové dokumentace nebylo </w:t>
      </w:r>
      <w:r w:rsidR="00407F84">
        <w:t>k</w:t>
      </w:r>
      <w:r>
        <w:t xml:space="preserve"> dispozici </w:t>
      </w:r>
      <w:r w:rsidR="00CA6251">
        <w:t>vyj</w:t>
      </w:r>
      <w:r w:rsidR="00FC5B8C">
        <w:t>á</w:t>
      </w:r>
      <w:r w:rsidR="00CA6251">
        <w:t xml:space="preserve">dření </w:t>
      </w:r>
      <w:r w:rsidR="00FC5B8C">
        <w:t>distributor</w:t>
      </w:r>
      <w:r w:rsidR="00BC7BFB">
        <w:t>a</w:t>
      </w:r>
      <w:r w:rsidR="00FC5B8C">
        <w:t xml:space="preserve"> sítě NN o navýšení jisti</w:t>
      </w:r>
      <w:r w:rsidR="006A342D">
        <w:t>č</w:t>
      </w:r>
      <w:r w:rsidR="00FC5B8C">
        <w:t xml:space="preserve">e </w:t>
      </w:r>
      <w:r w:rsidR="006A342D">
        <w:t xml:space="preserve">před elektroměrem a umístění skříně </w:t>
      </w:r>
      <w:r w:rsidR="00BF50D6">
        <w:t>SP</w:t>
      </w:r>
      <w:r w:rsidR="006A342D">
        <w:t xml:space="preserve">. </w:t>
      </w:r>
      <w:r w:rsidR="00EB16C2">
        <w:t>Umístění skříně</w:t>
      </w:r>
      <w:r w:rsidR="00E837C7">
        <w:t xml:space="preserve"> </w:t>
      </w:r>
      <w:r w:rsidR="00BF50D6">
        <w:t>SP</w:t>
      </w:r>
      <w:r w:rsidR="00E837C7">
        <w:t xml:space="preserve"> je pouze orientační</w:t>
      </w:r>
      <w:r w:rsidR="00191CD7">
        <w:t xml:space="preserve"> a bude upraveno dle </w:t>
      </w:r>
      <w:r w:rsidR="00F4016C">
        <w:t>požadavku distributora sítě NN</w:t>
      </w:r>
      <w:r w:rsidR="00E837C7">
        <w:t>.</w:t>
      </w:r>
    </w:p>
    <w:p w14:paraId="0577D14B" w14:textId="77777777" w:rsidR="00A56122" w:rsidRDefault="00A56122" w:rsidP="004C5C3E"/>
    <w:p w14:paraId="15E85F01" w14:textId="77777777" w:rsidR="00B76E8C" w:rsidRDefault="00B76E8C" w:rsidP="00B76E8C">
      <w:pPr>
        <w:pStyle w:val="Nadpis2"/>
      </w:pPr>
      <w:bookmarkStart w:id="11" w:name="_Toc16512614"/>
      <w:bookmarkStart w:id="12" w:name="_Toc75247444"/>
      <w:r>
        <w:t>Měření elektrické energie</w:t>
      </w:r>
      <w:bookmarkEnd w:id="11"/>
      <w:bookmarkEnd w:id="12"/>
    </w:p>
    <w:p w14:paraId="303275C1" w14:textId="1D80E701" w:rsidR="001428F9" w:rsidRDefault="001D7C52" w:rsidP="0018692C">
      <w:pPr>
        <w:pStyle w:val="Zhlav"/>
        <w:spacing w:line="280" w:lineRule="atLeast"/>
        <w:rPr>
          <w:szCs w:val="19"/>
        </w:rPr>
      </w:pPr>
      <w:r>
        <w:rPr>
          <w:szCs w:val="19"/>
        </w:rPr>
        <w:t>Mě</w:t>
      </w:r>
      <w:r w:rsidR="00D140D1">
        <w:rPr>
          <w:szCs w:val="19"/>
        </w:rPr>
        <w:t>ř</w:t>
      </w:r>
      <w:r>
        <w:rPr>
          <w:szCs w:val="19"/>
        </w:rPr>
        <w:t>ení elektrické energie je umístěno v rozváděči R</w:t>
      </w:r>
      <w:r w:rsidR="00BB1EE4">
        <w:rPr>
          <w:szCs w:val="19"/>
        </w:rPr>
        <w:t>E</w:t>
      </w:r>
      <w:r>
        <w:rPr>
          <w:szCs w:val="19"/>
        </w:rPr>
        <w:t xml:space="preserve"> na 1.NP a </w:t>
      </w:r>
      <w:r w:rsidR="00BE52D0">
        <w:rPr>
          <w:szCs w:val="19"/>
        </w:rPr>
        <w:t>umístěný na fasádě objektu</w:t>
      </w:r>
      <w:r w:rsidR="00E837C7">
        <w:rPr>
          <w:szCs w:val="19"/>
        </w:rPr>
        <w:t xml:space="preserve"> </w:t>
      </w:r>
      <w:r w:rsidR="00BF50D6">
        <w:rPr>
          <w:szCs w:val="19"/>
        </w:rPr>
        <w:t xml:space="preserve">nad pojistkovou </w:t>
      </w:r>
      <w:r w:rsidR="00B95674">
        <w:rPr>
          <w:szCs w:val="19"/>
        </w:rPr>
        <w:t>skříní SP</w:t>
      </w:r>
      <w:r w:rsidR="00BE52D0">
        <w:rPr>
          <w:szCs w:val="19"/>
        </w:rPr>
        <w:t xml:space="preserve">. V RE bude instalován </w:t>
      </w:r>
      <w:r w:rsidR="00BE2DC8">
        <w:rPr>
          <w:szCs w:val="19"/>
        </w:rPr>
        <w:t>fakturační elektroměr pro přímé měření elektrické energie</w:t>
      </w:r>
      <w:r w:rsidR="00152FD6">
        <w:rPr>
          <w:szCs w:val="19"/>
        </w:rPr>
        <w:t>, jistič před elektroměrem bude mít hodnotu 40A (B40/3)</w:t>
      </w:r>
      <w:r w:rsidR="00BE2DC8">
        <w:rPr>
          <w:szCs w:val="19"/>
        </w:rPr>
        <w:t xml:space="preserve">. </w:t>
      </w:r>
      <w:r w:rsidR="00890A93">
        <w:rPr>
          <w:szCs w:val="19"/>
        </w:rPr>
        <w:t>Provedení a umístění elektroměrového rozváděče musí b</w:t>
      </w:r>
      <w:r w:rsidR="00A545BF">
        <w:rPr>
          <w:szCs w:val="19"/>
        </w:rPr>
        <w:t>ý</w:t>
      </w:r>
      <w:r w:rsidR="00890A93">
        <w:rPr>
          <w:szCs w:val="19"/>
        </w:rPr>
        <w:t xml:space="preserve">t dle připojovacích podmínek </w:t>
      </w:r>
      <w:r w:rsidR="0050647C">
        <w:rPr>
          <w:szCs w:val="19"/>
        </w:rPr>
        <w:t>Č</w:t>
      </w:r>
      <w:r w:rsidR="00CD183C">
        <w:rPr>
          <w:szCs w:val="19"/>
        </w:rPr>
        <w:t>EZ Distribuce a.s.</w:t>
      </w:r>
    </w:p>
    <w:p w14:paraId="3E4325B6" w14:textId="160CA557" w:rsidR="00B76E8C" w:rsidRDefault="00237893" w:rsidP="0018692C">
      <w:pPr>
        <w:pStyle w:val="Zhlav"/>
        <w:spacing w:line="280" w:lineRule="atLeast"/>
        <w:rPr>
          <w:szCs w:val="19"/>
        </w:rPr>
      </w:pPr>
      <w:r>
        <w:rPr>
          <w:szCs w:val="19"/>
        </w:rPr>
        <w:t xml:space="preserve">Nová přípojka NN není součástí této PD a </w:t>
      </w:r>
      <w:r w:rsidR="00AD2893">
        <w:rPr>
          <w:szCs w:val="19"/>
        </w:rPr>
        <w:t>pro přípojku NN bude zpracována samostatn</w:t>
      </w:r>
      <w:r w:rsidR="00E71175">
        <w:rPr>
          <w:szCs w:val="19"/>
        </w:rPr>
        <w:t xml:space="preserve">á dokumentace </w:t>
      </w:r>
      <w:r w:rsidR="00F8203A">
        <w:rPr>
          <w:szCs w:val="19"/>
        </w:rPr>
        <w:t>distributorem sítě NN</w:t>
      </w:r>
      <w:r w:rsidR="008A3B7F">
        <w:rPr>
          <w:szCs w:val="19"/>
        </w:rPr>
        <w:t>.</w:t>
      </w:r>
      <w:r w:rsidR="00AD2893">
        <w:rPr>
          <w:szCs w:val="19"/>
        </w:rPr>
        <w:t xml:space="preserve"> </w:t>
      </w:r>
      <w:r w:rsidR="00890A93">
        <w:rPr>
          <w:szCs w:val="19"/>
        </w:rPr>
        <w:t>Rozhraní dodávky bude pojistková skříň HDS.</w:t>
      </w:r>
    </w:p>
    <w:p w14:paraId="79DCA94F" w14:textId="77777777" w:rsidR="0018692C" w:rsidRDefault="0018692C" w:rsidP="0018692C">
      <w:pPr>
        <w:pStyle w:val="Zhlav"/>
        <w:spacing w:line="280" w:lineRule="atLeast"/>
      </w:pPr>
    </w:p>
    <w:p w14:paraId="310A9A8C" w14:textId="77777777" w:rsidR="00A65739" w:rsidRDefault="00A65739" w:rsidP="00A65739">
      <w:pPr>
        <w:pStyle w:val="Nadpis2"/>
      </w:pPr>
      <w:bookmarkStart w:id="13" w:name="_Toc352171428"/>
      <w:bookmarkStart w:id="14" w:name="_Toc482804268"/>
      <w:bookmarkStart w:id="15" w:name="_Toc16512615"/>
      <w:bookmarkStart w:id="16" w:name="_Toc75247445"/>
      <w:r w:rsidRPr="00A65739">
        <w:rPr>
          <w:rFonts w:cs="Times New Roman"/>
          <w:szCs w:val="20"/>
        </w:rPr>
        <w:t>Ř</w:t>
      </w:r>
      <w:r w:rsidRPr="008B14B3">
        <w:t>ešení ochrany proti přetížení a zkratu, zkratové poměry</w:t>
      </w:r>
      <w:bookmarkEnd w:id="13"/>
      <w:bookmarkEnd w:id="14"/>
      <w:bookmarkEnd w:id="15"/>
      <w:bookmarkEnd w:id="16"/>
    </w:p>
    <w:p w14:paraId="7ED7C81E" w14:textId="77777777" w:rsidR="00A65739" w:rsidRPr="006B5003" w:rsidRDefault="00A65739" w:rsidP="00A65739">
      <w:pPr>
        <w:pStyle w:val="Zhlav"/>
        <w:spacing w:line="280" w:lineRule="atLeast"/>
        <w:rPr>
          <w:szCs w:val="19"/>
        </w:rPr>
      </w:pPr>
      <w:r w:rsidRPr="006B5003">
        <w:rPr>
          <w:szCs w:val="19"/>
        </w:rPr>
        <w:t>Jištění je navrženo v souladu s ČSN 33 2000-5-52 ed.2. V rozvaděčích jsou použity modulární jističe, případně chrániče s nadproudovou ochranou.</w:t>
      </w:r>
    </w:p>
    <w:p w14:paraId="3725303E" w14:textId="45B3E763" w:rsidR="00A65739" w:rsidRPr="006B5003" w:rsidRDefault="00A65739" w:rsidP="00A65739">
      <w:pPr>
        <w:pStyle w:val="Zhlav"/>
        <w:spacing w:line="280" w:lineRule="atLeast"/>
        <w:rPr>
          <w:szCs w:val="19"/>
        </w:rPr>
      </w:pPr>
      <w:r w:rsidRPr="006B5003">
        <w:rPr>
          <w:szCs w:val="19"/>
        </w:rPr>
        <w:t xml:space="preserve">Hodnota zkratového proudu by v podružných rozváděčích neměla dle ČSN EN 60 909-0 ed.2 překročit hodnotu </w:t>
      </w:r>
      <w:proofErr w:type="spellStart"/>
      <w:r w:rsidRPr="006B5003">
        <w:rPr>
          <w:szCs w:val="19"/>
        </w:rPr>
        <w:t>Ik</w:t>
      </w:r>
      <w:proofErr w:type="spellEnd"/>
      <w:r w:rsidRPr="006B5003">
        <w:rPr>
          <w:szCs w:val="19"/>
        </w:rPr>
        <w:t xml:space="preserve">“ = 10,0 </w:t>
      </w:r>
      <w:proofErr w:type="spellStart"/>
      <w:r w:rsidRPr="006B5003">
        <w:rPr>
          <w:szCs w:val="19"/>
        </w:rPr>
        <w:t>kA</w:t>
      </w:r>
      <w:proofErr w:type="spellEnd"/>
      <w:r w:rsidRPr="006B5003">
        <w:rPr>
          <w:szCs w:val="19"/>
        </w:rPr>
        <w:t xml:space="preserve"> v měřené části. </w:t>
      </w:r>
    </w:p>
    <w:p w14:paraId="28B8926B" w14:textId="77777777" w:rsidR="00A65739" w:rsidRPr="006B5003" w:rsidRDefault="00A65739" w:rsidP="00A65739">
      <w:pPr>
        <w:pStyle w:val="Zhlav"/>
        <w:spacing w:line="280" w:lineRule="atLeast"/>
        <w:rPr>
          <w:szCs w:val="19"/>
        </w:rPr>
      </w:pPr>
      <w:r w:rsidRPr="006B5003">
        <w:rPr>
          <w:szCs w:val="19"/>
        </w:rPr>
        <w:t>(</w:t>
      </w:r>
      <w:proofErr w:type="spellStart"/>
      <w:r w:rsidRPr="006B5003">
        <w:rPr>
          <w:szCs w:val="19"/>
        </w:rPr>
        <w:t>Ik</w:t>
      </w:r>
      <w:proofErr w:type="spellEnd"/>
      <w:r w:rsidRPr="006B5003">
        <w:rPr>
          <w:szCs w:val="19"/>
        </w:rPr>
        <w:t xml:space="preserve"> - počáteční rázový zkratový proud)</w:t>
      </w:r>
    </w:p>
    <w:p w14:paraId="4BD5C8D2" w14:textId="77777777" w:rsidR="00A65739" w:rsidRPr="006B5003" w:rsidRDefault="00A65739" w:rsidP="00A65739">
      <w:pPr>
        <w:pStyle w:val="Zhlav"/>
        <w:spacing w:line="280" w:lineRule="atLeast"/>
        <w:rPr>
          <w:szCs w:val="19"/>
        </w:rPr>
      </w:pPr>
      <w:r w:rsidRPr="006B5003">
        <w:rPr>
          <w:szCs w:val="19"/>
        </w:rPr>
        <w:t>Elektrické instalace, rozvody a zařízení musí být uspořádány tak, aby vlivem vysoké teploty nebo elektrického oblouku nemohlo dojít ke vznícení hořlavých hmot. Ochrana před nadproudy a poruchovými proudy bude zajištěna jistícími přístroji (jističe, pojistky) dle příslušných norem řady ČSN 33 2000.</w:t>
      </w:r>
    </w:p>
    <w:p w14:paraId="6385F1BC" w14:textId="77777777" w:rsidR="00A65739" w:rsidRDefault="00A65739" w:rsidP="00A65739">
      <w:pPr>
        <w:pStyle w:val="Zhlav"/>
        <w:spacing w:line="280" w:lineRule="atLeast"/>
        <w:rPr>
          <w:sz w:val="20"/>
        </w:rPr>
      </w:pPr>
    </w:p>
    <w:p w14:paraId="2497A426" w14:textId="77777777" w:rsidR="00A65739" w:rsidRPr="00B841B4" w:rsidRDefault="00A65739" w:rsidP="00A65739">
      <w:pPr>
        <w:pStyle w:val="Nadpis2"/>
        <w:tabs>
          <w:tab w:val="clear" w:pos="725"/>
        </w:tabs>
        <w:ind w:left="0" w:hanging="16"/>
      </w:pPr>
      <w:bookmarkStart w:id="17" w:name="_Toc482804269"/>
      <w:bookmarkStart w:id="18" w:name="_Toc16512616"/>
      <w:bookmarkStart w:id="19" w:name="_Toc75247446"/>
      <w:r w:rsidRPr="00B841B4">
        <w:t>Zajištění bezpečnosti</w:t>
      </w:r>
      <w:bookmarkEnd w:id="17"/>
      <w:bookmarkEnd w:id="18"/>
      <w:bookmarkEnd w:id="19"/>
    </w:p>
    <w:p w14:paraId="6880FA07" w14:textId="77777777" w:rsidR="00A65739" w:rsidRPr="006B5003" w:rsidRDefault="00A65739" w:rsidP="00A65739">
      <w:pPr>
        <w:pStyle w:val="Zhlav"/>
        <w:spacing w:line="280" w:lineRule="atLeast"/>
        <w:rPr>
          <w:szCs w:val="19"/>
        </w:rPr>
      </w:pPr>
      <w:r w:rsidRPr="006B5003">
        <w:rPr>
          <w:szCs w:val="19"/>
        </w:rPr>
        <w:t>Ochrana před úrazem elektrickým proudem – OCHRANNÁ OPATŘENÍ:</w:t>
      </w:r>
    </w:p>
    <w:p w14:paraId="3704CF89" w14:textId="77777777" w:rsidR="00A65739" w:rsidRPr="006B5003" w:rsidRDefault="00A65739" w:rsidP="00A65739">
      <w:pPr>
        <w:pStyle w:val="Zhlav"/>
        <w:spacing w:line="280" w:lineRule="atLeast"/>
        <w:rPr>
          <w:szCs w:val="19"/>
        </w:rPr>
      </w:pPr>
      <w:r w:rsidRPr="006B5003">
        <w:rPr>
          <w:szCs w:val="19"/>
        </w:rPr>
        <w:t>kombinace opatření pro zajištění základní ochrany (ochrana před nebezpečným dotykem živých částí) a (nezávislého) opatření pro zajištění ochrany při poruše (ochrana před nebezpečným dotykem neživých částí):</w:t>
      </w:r>
    </w:p>
    <w:p w14:paraId="4E9A9150" w14:textId="77777777" w:rsidR="00A65739" w:rsidRPr="006B5003" w:rsidRDefault="00A65739" w:rsidP="00A65739">
      <w:pPr>
        <w:pStyle w:val="Zhlav"/>
        <w:spacing w:line="280" w:lineRule="atLeast"/>
        <w:rPr>
          <w:szCs w:val="19"/>
        </w:rPr>
      </w:pPr>
      <w:r w:rsidRPr="006B5003">
        <w:rPr>
          <w:szCs w:val="19"/>
        </w:rPr>
        <w:t>u zařízení do 1000V – AC – musí být v souladu s ČSN 33 2000-4-41 ed.3</w:t>
      </w:r>
    </w:p>
    <w:p w14:paraId="1AC57C09" w14:textId="77777777" w:rsidR="00A65739" w:rsidRPr="006B5003" w:rsidRDefault="00A65739" w:rsidP="00A65739">
      <w:pPr>
        <w:pStyle w:val="Zhlav"/>
        <w:spacing w:line="280" w:lineRule="atLeast"/>
        <w:rPr>
          <w:szCs w:val="19"/>
        </w:rPr>
      </w:pPr>
      <w:r w:rsidRPr="006B5003">
        <w:rPr>
          <w:szCs w:val="19"/>
        </w:rPr>
        <w:t>kombinace opatření pro zajištění základní ochrany (ochrana před nebezpečným dotykem živých částí – ochrana živých částí izolací, ochrana kryty nebo přepážkami) a (nezávislého) opatření pro zajištění ochrany při poruše (ochrana před nebezpečným dotykem neživých částí – automatické odpojení od zdroje v případě poruchy a ochranné pospojování (ochranné uzemnění)).</w:t>
      </w:r>
    </w:p>
    <w:p w14:paraId="2534342C" w14:textId="77777777" w:rsidR="00A65739" w:rsidRDefault="00A65739" w:rsidP="004C5C3E"/>
    <w:p w14:paraId="5EC239B9" w14:textId="77777777" w:rsidR="00705199" w:rsidRDefault="00705199" w:rsidP="00705199">
      <w:pPr>
        <w:pStyle w:val="Nadpis2"/>
        <w:keepNext w:val="0"/>
        <w:widowControl w:val="0"/>
        <w:numPr>
          <w:ilvl w:val="1"/>
          <w:numId w:val="29"/>
        </w:numPr>
        <w:tabs>
          <w:tab w:val="clear" w:pos="725"/>
          <w:tab w:val="num" w:pos="1286"/>
        </w:tabs>
        <w:spacing w:before="0" w:after="0" w:line="360" w:lineRule="auto"/>
        <w:jc w:val="left"/>
      </w:pPr>
      <w:bookmarkStart w:id="20" w:name="_Toc16512613"/>
      <w:bookmarkStart w:id="21" w:name="_Toc75247447"/>
      <w:r>
        <w:t>Zásobování elektrickou energií – záložní napájení</w:t>
      </w:r>
      <w:bookmarkEnd w:id="20"/>
      <w:bookmarkEnd w:id="21"/>
    </w:p>
    <w:p w14:paraId="43C4317B" w14:textId="77777777" w:rsidR="00E80FC5" w:rsidRDefault="00E80FC5" w:rsidP="00705199">
      <w:pPr>
        <w:pStyle w:val="Zhlav"/>
        <w:spacing w:line="280" w:lineRule="atLeast"/>
        <w:rPr>
          <w:szCs w:val="19"/>
        </w:rPr>
      </w:pPr>
      <w:r>
        <w:rPr>
          <w:szCs w:val="19"/>
        </w:rPr>
        <w:t>Záložní napájení k provozu simulátoru není požadováno.</w:t>
      </w:r>
    </w:p>
    <w:p w14:paraId="4F2544AF" w14:textId="77777777" w:rsidR="009D573A" w:rsidRPr="004404EA" w:rsidRDefault="009D573A" w:rsidP="00613E95">
      <w:pPr>
        <w:spacing w:after="120"/>
      </w:pPr>
    </w:p>
    <w:p w14:paraId="63C8C996" w14:textId="77777777" w:rsidR="007F3E43" w:rsidRPr="006327A8" w:rsidRDefault="007F3E43" w:rsidP="007F3E43">
      <w:pPr>
        <w:pStyle w:val="Nadpis1"/>
      </w:pPr>
      <w:bookmarkStart w:id="22" w:name="_Toc171768489"/>
      <w:bookmarkStart w:id="23" w:name="_Toc171838626"/>
      <w:bookmarkStart w:id="24" w:name="_Toc276373588"/>
      <w:bookmarkStart w:id="25" w:name="_Toc325548132"/>
      <w:bookmarkStart w:id="26" w:name="_Toc75247448"/>
      <w:r>
        <w:t>Umělé o</w:t>
      </w:r>
      <w:r w:rsidRPr="006327A8">
        <w:t>světlení</w:t>
      </w:r>
      <w:bookmarkEnd w:id="22"/>
      <w:bookmarkEnd w:id="23"/>
      <w:bookmarkEnd w:id="24"/>
      <w:bookmarkEnd w:id="25"/>
      <w:bookmarkEnd w:id="26"/>
    </w:p>
    <w:p w14:paraId="28EA5B6E" w14:textId="77777777" w:rsidR="007F3E43" w:rsidRPr="006327A8" w:rsidRDefault="007F3E43" w:rsidP="007F3E43">
      <w:pPr>
        <w:pStyle w:val="Nadpis2"/>
      </w:pPr>
      <w:bookmarkStart w:id="27" w:name="_Toc75247449"/>
      <w:r w:rsidRPr="006327A8">
        <w:t>Normy a hlavní související předpisy</w:t>
      </w:r>
      <w:r>
        <w:t>, technické řešení návrhu umělého osvětlení</w:t>
      </w:r>
      <w:bookmarkEnd w:id="27"/>
    </w:p>
    <w:p w14:paraId="41C25FEE" w14:textId="6CBD1C88" w:rsidR="00AC5DD9" w:rsidRPr="002E2228" w:rsidRDefault="009966E5" w:rsidP="006171A6">
      <w:pPr>
        <w:pStyle w:val="Zhlav"/>
        <w:spacing w:line="280" w:lineRule="atLeast"/>
        <w:rPr>
          <w:szCs w:val="19"/>
        </w:rPr>
      </w:pPr>
      <w:r w:rsidRPr="002E2228">
        <w:rPr>
          <w:szCs w:val="19"/>
        </w:rPr>
        <w:t>Umělé osvětlení bude</w:t>
      </w:r>
      <w:r w:rsidR="00AC5DD9" w:rsidRPr="002E2228">
        <w:rPr>
          <w:szCs w:val="19"/>
        </w:rPr>
        <w:t xml:space="preserve"> navrženo ve smyslu ČSN </w:t>
      </w:r>
      <w:r w:rsidR="001908F2">
        <w:rPr>
          <w:szCs w:val="19"/>
        </w:rPr>
        <w:t xml:space="preserve">73 </w:t>
      </w:r>
      <w:r w:rsidR="00F70FF3">
        <w:rPr>
          <w:szCs w:val="19"/>
        </w:rPr>
        <w:t>4301 změna Z1</w:t>
      </w:r>
      <w:r w:rsidR="00AC5DD9" w:rsidRPr="002E2228">
        <w:rPr>
          <w:szCs w:val="19"/>
        </w:rPr>
        <w:t xml:space="preserve"> a souvisejících norem, svítidly s LED zdroji. Počet</w:t>
      </w:r>
      <w:r w:rsidRPr="002E2228">
        <w:rPr>
          <w:szCs w:val="19"/>
        </w:rPr>
        <w:t xml:space="preserve"> svítidel a jejich rozmístění </w:t>
      </w:r>
      <w:r w:rsidR="002B17C8" w:rsidRPr="002E2228">
        <w:rPr>
          <w:szCs w:val="19"/>
        </w:rPr>
        <w:t>je</w:t>
      </w:r>
      <w:r w:rsidR="00AC5DD9" w:rsidRPr="002E2228">
        <w:rPr>
          <w:szCs w:val="19"/>
        </w:rPr>
        <w:t xml:space="preserve"> zřejmé z výkresové části návrhu osvětlovací sou</w:t>
      </w:r>
      <w:r w:rsidRPr="002E2228">
        <w:rPr>
          <w:szCs w:val="19"/>
        </w:rPr>
        <w:t>stavy. Projektované osvětlení bude</w:t>
      </w:r>
      <w:r w:rsidR="00AC5DD9" w:rsidRPr="002E2228">
        <w:rPr>
          <w:szCs w:val="19"/>
        </w:rPr>
        <w:t xml:space="preserve"> navrženo na základě světelně technického projektu s výpočty umělého osvětlení.</w:t>
      </w:r>
    </w:p>
    <w:p w14:paraId="58E7068D" w14:textId="75F5C8D0" w:rsidR="008B5CB4" w:rsidRPr="002E2228" w:rsidRDefault="009966E5" w:rsidP="006171A6">
      <w:pPr>
        <w:pStyle w:val="Zhlav"/>
        <w:spacing w:line="280" w:lineRule="atLeast"/>
        <w:rPr>
          <w:szCs w:val="19"/>
        </w:rPr>
      </w:pPr>
      <w:r w:rsidRPr="002E2228">
        <w:rPr>
          <w:szCs w:val="19"/>
        </w:rPr>
        <w:t xml:space="preserve">Svítidla </w:t>
      </w:r>
      <w:r w:rsidR="002B17C8" w:rsidRPr="002E2228">
        <w:rPr>
          <w:szCs w:val="19"/>
        </w:rPr>
        <w:t>jsou</w:t>
      </w:r>
      <w:r w:rsidR="00AC5DD9" w:rsidRPr="002E2228">
        <w:rPr>
          <w:szCs w:val="19"/>
        </w:rPr>
        <w:t xml:space="preserve"> charakterizována základními parametry podle interiéru místností, požadované inten</w:t>
      </w:r>
      <w:r w:rsidR="008B5CB4" w:rsidRPr="002E2228">
        <w:rPr>
          <w:szCs w:val="19"/>
        </w:rPr>
        <w:t>zity osvětlení a vnějších vlivů, tak, aby byl</w:t>
      </w:r>
      <w:r w:rsidR="00CF20E3">
        <w:rPr>
          <w:szCs w:val="19"/>
        </w:rPr>
        <w:t>y splněny po</w:t>
      </w:r>
      <w:r w:rsidR="007603FE">
        <w:rPr>
          <w:szCs w:val="19"/>
        </w:rPr>
        <w:t>ž</w:t>
      </w:r>
      <w:r w:rsidR="00CF20E3">
        <w:rPr>
          <w:szCs w:val="19"/>
        </w:rPr>
        <w:t>adavky tabulky B</w:t>
      </w:r>
      <w:r w:rsidR="007603FE">
        <w:rPr>
          <w:szCs w:val="19"/>
        </w:rPr>
        <w:t>.</w:t>
      </w:r>
      <w:r w:rsidR="00CF20E3">
        <w:rPr>
          <w:szCs w:val="19"/>
        </w:rPr>
        <w:t>1</w:t>
      </w:r>
      <w:r w:rsidR="007603FE">
        <w:rPr>
          <w:szCs w:val="19"/>
        </w:rPr>
        <w:t xml:space="preserve"> výše uvedené normy.</w:t>
      </w:r>
    </w:p>
    <w:p w14:paraId="31F327F0" w14:textId="198F6283" w:rsidR="00A65739" w:rsidRPr="002E2228" w:rsidRDefault="00A65739" w:rsidP="00A65739">
      <w:pPr>
        <w:pStyle w:val="Zhlav"/>
        <w:spacing w:line="280" w:lineRule="atLeast"/>
        <w:rPr>
          <w:szCs w:val="19"/>
        </w:rPr>
      </w:pPr>
      <w:r w:rsidRPr="002E2228">
        <w:rPr>
          <w:szCs w:val="19"/>
        </w:rPr>
        <w:t xml:space="preserve">Svítidla jsou charakterizována základními parametry podle interiéru místností, požadované intenzity osvětlení a vnějších vlivů. Pro vhodné barevné podání byly voleny </w:t>
      </w:r>
      <w:r w:rsidR="006171A6" w:rsidRPr="002E2228">
        <w:rPr>
          <w:szCs w:val="19"/>
        </w:rPr>
        <w:t xml:space="preserve">LED </w:t>
      </w:r>
      <w:r w:rsidRPr="002E2228">
        <w:rPr>
          <w:szCs w:val="19"/>
        </w:rPr>
        <w:t>světelné zdroje s teple bílou barvou světla.</w:t>
      </w:r>
    </w:p>
    <w:p w14:paraId="584FFE6C" w14:textId="1AA8C256" w:rsidR="00A65739" w:rsidRDefault="00AF1D63" w:rsidP="00D361EA">
      <w:pPr>
        <w:pStyle w:val="Zhlav"/>
        <w:spacing w:after="240" w:line="280" w:lineRule="atLeast"/>
        <w:rPr>
          <w:szCs w:val="19"/>
        </w:rPr>
      </w:pPr>
      <w:r>
        <w:rPr>
          <w:szCs w:val="19"/>
        </w:rPr>
        <w:lastRenderedPageBreak/>
        <w:t xml:space="preserve">Místnost </w:t>
      </w:r>
      <w:r w:rsidR="001C453F">
        <w:rPr>
          <w:szCs w:val="19"/>
        </w:rPr>
        <w:t>WC</w:t>
      </w:r>
      <w:r>
        <w:rPr>
          <w:szCs w:val="19"/>
        </w:rPr>
        <w:t xml:space="preserve"> </w:t>
      </w:r>
      <w:r w:rsidR="00010EA2" w:rsidRPr="002E2228">
        <w:rPr>
          <w:szCs w:val="19"/>
        </w:rPr>
        <w:t>bud</w:t>
      </w:r>
      <w:r>
        <w:rPr>
          <w:szCs w:val="19"/>
        </w:rPr>
        <w:t>e</w:t>
      </w:r>
      <w:r w:rsidR="00010EA2" w:rsidRPr="002E2228">
        <w:rPr>
          <w:szCs w:val="19"/>
        </w:rPr>
        <w:t xml:space="preserve"> osvětlen</w:t>
      </w:r>
      <w:r>
        <w:rPr>
          <w:szCs w:val="19"/>
        </w:rPr>
        <w:t>a</w:t>
      </w:r>
      <w:r w:rsidR="00010EA2" w:rsidRPr="002E2228">
        <w:rPr>
          <w:szCs w:val="19"/>
        </w:rPr>
        <w:t xml:space="preserve"> </w:t>
      </w:r>
      <w:r w:rsidR="00A65739" w:rsidRPr="002E2228">
        <w:rPr>
          <w:szCs w:val="19"/>
        </w:rPr>
        <w:t xml:space="preserve">s intenzitou </w:t>
      </w:r>
      <w:r w:rsidR="001C453F">
        <w:rPr>
          <w:szCs w:val="19"/>
        </w:rPr>
        <w:t>200</w:t>
      </w:r>
      <w:r w:rsidR="00A65739" w:rsidRPr="002E2228">
        <w:rPr>
          <w:szCs w:val="19"/>
        </w:rPr>
        <w:t>lx</w:t>
      </w:r>
      <w:r w:rsidR="00C92FC2">
        <w:rPr>
          <w:szCs w:val="19"/>
        </w:rPr>
        <w:t>, chodba na 75lx.</w:t>
      </w:r>
      <w:r w:rsidR="00A65739" w:rsidRPr="002E2228">
        <w:rPr>
          <w:szCs w:val="19"/>
        </w:rPr>
        <w:t xml:space="preserve"> </w:t>
      </w:r>
      <w:r w:rsidR="00F824F8">
        <w:rPr>
          <w:szCs w:val="19"/>
        </w:rPr>
        <w:t xml:space="preserve">Kancelářské prostory </w:t>
      </w:r>
      <w:r w:rsidR="00D051B5">
        <w:rPr>
          <w:szCs w:val="19"/>
        </w:rPr>
        <w:t xml:space="preserve">budou mít </w:t>
      </w:r>
      <w:r w:rsidR="008142BD">
        <w:rPr>
          <w:szCs w:val="19"/>
        </w:rPr>
        <w:t xml:space="preserve">intenzitu </w:t>
      </w:r>
      <w:r w:rsidR="00D051B5">
        <w:rPr>
          <w:szCs w:val="19"/>
        </w:rPr>
        <w:t>celkové</w:t>
      </w:r>
      <w:r w:rsidR="008142BD">
        <w:rPr>
          <w:szCs w:val="19"/>
        </w:rPr>
        <w:t>ho</w:t>
      </w:r>
      <w:r w:rsidR="00D051B5">
        <w:rPr>
          <w:szCs w:val="19"/>
        </w:rPr>
        <w:t xml:space="preserve"> osvětlení </w:t>
      </w:r>
      <w:r w:rsidR="008142BD">
        <w:rPr>
          <w:szCs w:val="19"/>
        </w:rPr>
        <w:t>-</w:t>
      </w:r>
      <w:r w:rsidR="00A65739" w:rsidRPr="002E2228">
        <w:rPr>
          <w:szCs w:val="19"/>
        </w:rPr>
        <w:t xml:space="preserve"> </w:t>
      </w:r>
      <w:r w:rsidR="008142BD">
        <w:rPr>
          <w:szCs w:val="19"/>
        </w:rPr>
        <w:t>5</w:t>
      </w:r>
      <w:r w:rsidR="004B7DAD">
        <w:rPr>
          <w:szCs w:val="19"/>
        </w:rPr>
        <w:t>0</w:t>
      </w:r>
      <w:r w:rsidR="00A65739" w:rsidRPr="002E2228">
        <w:rPr>
          <w:szCs w:val="19"/>
        </w:rPr>
        <w:t>0lx.</w:t>
      </w:r>
    </w:p>
    <w:p w14:paraId="2EB8D5DF" w14:textId="1A88E989" w:rsidR="00A65739" w:rsidRPr="00D361EA" w:rsidRDefault="000D1E6B" w:rsidP="009D573A">
      <w:pPr>
        <w:spacing w:after="120"/>
        <w:rPr>
          <w:b/>
          <w:bCs/>
          <w:sz w:val="22"/>
          <w:szCs w:val="32"/>
        </w:rPr>
      </w:pPr>
      <w:r w:rsidRPr="00D361EA">
        <w:rPr>
          <w:b/>
          <w:bCs/>
          <w:sz w:val="22"/>
          <w:szCs w:val="32"/>
        </w:rPr>
        <w:t>Nouzové a bezpečnostní osvětlení</w:t>
      </w:r>
    </w:p>
    <w:p w14:paraId="6CFA760E" w14:textId="77777777" w:rsidR="003E4006" w:rsidRPr="00965EB6" w:rsidRDefault="003E4006" w:rsidP="003E4006">
      <w:pPr>
        <w:pStyle w:val="Zhlav"/>
        <w:spacing w:line="280" w:lineRule="atLeast"/>
        <w:rPr>
          <w:rFonts w:cs="Arial"/>
          <w:sz w:val="20"/>
        </w:rPr>
      </w:pPr>
      <w:r w:rsidRPr="00965EB6">
        <w:rPr>
          <w:rFonts w:cs="Arial"/>
          <w:sz w:val="20"/>
        </w:rPr>
        <w:t>Řešení systému nouzového a bezpečnostního osvětlení objektu vychází z obecně platných norem a nařízení pro tuto oblast a zvláště pak s přihlédnutím k následujícím skutečnostem:</w:t>
      </w:r>
    </w:p>
    <w:p w14:paraId="5F8FE1EF" w14:textId="35997B73" w:rsidR="003E4006" w:rsidRPr="00965EB6" w:rsidRDefault="003E4006" w:rsidP="003E4006">
      <w:pPr>
        <w:pStyle w:val="Zhlav"/>
        <w:widowControl w:val="0"/>
        <w:numPr>
          <w:ilvl w:val="0"/>
          <w:numId w:val="39"/>
        </w:numPr>
        <w:tabs>
          <w:tab w:val="clear" w:pos="4320"/>
          <w:tab w:val="clear" w:pos="8640"/>
          <w:tab w:val="center" w:pos="1134"/>
          <w:tab w:val="right" w:pos="9072"/>
        </w:tabs>
        <w:spacing w:line="280" w:lineRule="atLeast"/>
        <w:ind w:left="714" w:hanging="357"/>
        <w:rPr>
          <w:rFonts w:cs="Arial"/>
          <w:sz w:val="20"/>
        </w:rPr>
      </w:pPr>
      <w:r>
        <w:rPr>
          <w:rFonts w:cs="Arial"/>
          <w:sz w:val="20"/>
        </w:rPr>
        <w:t>Budou instalována</w:t>
      </w:r>
      <w:r w:rsidRPr="00965EB6">
        <w:rPr>
          <w:rFonts w:cs="Arial"/>
          <w:sz w:val="20"/>
        </w:rPr>
        <w:t xml:space="preserve"> nouzová svítidla s vlastním zdrojem (</w:t>
      </w:r>
      <w:proofErr w:type="spellStart"/>
      <w:r w:rsidRPr="00965EB6">
        <w:rPr>
          <w:rFonts w:cs="Arial"/>
          <w:sz w:val="20"/>
        </w:rPr>
        <w:t>inverter</w:t>
      </w:r>
      <w:proofErr w:type="spellEnd"/>
      <w:r w:rsidRPr="00965EB6">
        <w:rPr>
          <w:rFonts w:cs="Arial"/>
          <w:sz w:val="20"/>
        </w:rPr>
        <w:t>)</w:t>
      </w:r>
    </w:p>
    <w:p w14:paraId="2DDB6890" w14:textId="77777777" w:rsidR="003E4006" w:rsidRPr="00965EB6" w:rsidRDefault="003E4006" w:rsidP="003E4006">
      <w:pPr>
        <w:pStyle w:val="Zhlav"/>
        <w:widowControl w:val="0"/>
        <w:numPr>
          <w:ilvl w:val="0"/>
          <w:numId w:val="27"/>
        </w:numPr>
        <w:tabs>
          <w:tab w:val="clear" w:pos="4320"/>
          <w:tab w:val="clear" w:pos="8640"/>
          <w:tab w:val="center" w:pos="1134"/>
          <w:tab w:val="right" w:pos="9072"/>
        </w:tabs>
        <w:spacing w:line="280" w:lineRule="atLeast"/>
        <w:rPr>
          <w:rFonts w:cs="Arial"/>
          <w:sz w:val="20"/>
        </w:rPr>
      </w:pPr>
      <w:r w:rsidRPr="00965EB6">
        <w:rPr>
          <w:rFonts w:cs="Arial"/>
          <w:sz w:val="20"/>
        </w:rPr>
        <w:t xml:space="preserve">doba trvání osvětlení z baterií bude min. 1 hodina. Výpočet hodnot osvětlení a stanovení počtu svítidel bylo navrženo v souladu s normou pro nouzové a bezpečnostní osvětlení ČSN EN 1838 (osy úniku 1 </w:t>
      </w:r>
      <w:proofErr w:type="spellStart"/>
      <w:r w:rsidRPr="00965EB6">
        <w:rPr>
          <w:rFonts w:cs="Arial"/>
          <w:sz w:val="20"/>
        </w:rPr>
        <w:t>lx</w:t>
      </w:r>
      <w:proofErr w:type="spellEnd"/>
      <w:r w:rsidRPr="00965EB6">
        <w:rPr>
          <w:rFonts w:cs="Arial"/>
          <w:sz w:val="20"/>
        </w:rPr>
        <w:t xml:space="preserve">, </w:t>
      </w:r>
      <w:proofErr w:type="spellStart"/>
      <w:r w:rsidRPr="00965EB6">
        <w:rPr>
          <w:rFonts w:cs="Arial"/>
          <w:sz w:val="20"/>
        </w:rPr>
        <w:t>antipanické</w:t>
      </w:r>
      <w:proofErr w:type="spellEnd"/>
      <w:r w:rsidRPr="00965EB6">
        <w:rPr>
          <w:rFonts w:cs="Arial"/>
          <w:sz w:val="20"/>
        </w:rPr>
        <w:t xml:space="preserve"> prostory 0,5 </w:t>
      </w:r>
      <w:proofErr w:type="spellStart"/>
      <w:r w:rsidRPr="00965EB6">
        <w:rPr>
          <w:rFonts w:cs="Arial"/>
          <w:sz w:val="20"/>
        </w:rPr>
        <w:t>lx</w:t>
      </w:r>
      <w:proofErr w:type="spellEnd"/>
      <w:r w:rsidRPr="00965EB6">
        <w:rPr>
          <w:rFonts w:cs="Arial"/>
          <w:sz w:val="20"/>
        </w:rPr>
        <w:t>).</w:t>
      </w:r>
    </w:p>
    <w:p w14:paraId="554734E0" w14:textId="78AB5B7B" w:rsidR="003E4006" w:rsidRPr="00965EB6" w:rsidRDefault="003E4006" w:rsidP="003E4006">
      <w:pPr>
        <w:pStyle w:val="Zhlav"/>
        <w:widowControl w:val="0"/>
        <w:numPr>
          <w:ilvl w:val="0"/>
          <w:numId w:val="27"/>
        </w:numPr>
        <w:tabs>
          <w:tab w:val="clear" w:pos="4320"/>
          <w:tab w:val="clear" w:pos="8640"/>
          <w:tab w:val="center" w:pos="1134"/>
          <w:tab w:val="right" w:pos="9072"/>
        </w:tabs>
        <w:spacing w:line="280" w:lineRule="atLeast"/>
        <w:rPr>
          <w:rFonts w:cs="Arial"/>
          <w:sz w:val="20"/>
        </w:rPr>
      </w:pPr>
      <w:r w:rsidRPr="00965EB6">
        <w:rPr>
          <w:rFonts w:cs="Arial"/>
          <w:sz w:val="20"/>
        </w:rPr>
        <w:t>Nouzová svítidla budou napojeny na nevypínatelnou fázi napojenou z rozváděče RS1</w:t>
      </w:r>
      <w:r w:rsidR="00C634E8">
        <w:rPr>
          <w:rFonts w:cs="Arial"/>
          <w:sz w:val="20"/>
        </w:rPr>
        <w:t xml:space="preserve"> nebo RS2</w:t>
      </w:r>
      <w:r w:rsidRPr="00965EB6">
        <w:rPr>
          <w:rFonts w:cs="Arial"/>
          <w:sz w:val="20"/>
        </w:rPr>
        <w:t>. Tato svítidla budou mít instalována 1 hodinový nouzový modul svítící při výpadku el. energie.</w:t>
      </w:r>
    </w:p>
    <w:p w14:paraId="27C46A0A" w14:textId="77777777" w:rsidR="003E4006" w:rsidRPr="008161FF" w:rsidRDefault="003E4006" w:rsidP="003E4006">
      <w:pPr>
        <w:pStyle w:val="Zhlav"/>
        <w:spacing w:line="280" w:lineRule="atLeast"/>
        <w:rPr>
          <w:sz w:val="20"/>
        </w:rPr>
      </w:pPr>
    </w:p>
    <w:p w14:paraId="3524D45B" w14:textId="432EDBAA" w:rsidR="003E4006" w:rsidRPr="00965EB6" w:rsidRDefault="003E4006" w:rsidP="003E4006">
      <w:pPr>
        <w:pStyle w:val="Zhlav"/>
        <w:spacing w:line="280" w:lineRule="atLeast"/>
        <w:rPr>
          <w:rFonts w:cs="Arial"/>
          <w:sz w:val="20"/>
        </w:rPr>
      </w:pPr>
      <w:r w:rsidRPr="00965EB6">
        <w:rPr>
          <w:rFonts w:cs="Arial"/>
          <w:sz w:val="20"/>
        </w:rPr>
        <w:t xml:space="preserve">Řešení systému nouzového a bezpečnostního osvětlení objektu vychází z požadavků projektu PBŘ, </w:t>
      </w:r>
      <w:r w:rsidR="00C634E8">
        <w:rPr>
          <w:rFonts w:cs="Arial"/>
          <w:sz w:val="20"/>
        </w:rPr>
        <w:t xml:space="preserve">a </w:t>
      </w:r>
      <w:r w:rsidRPr="00965EB6">
        <w:rPr>
          <w:rFonts w:cs="Arial"/>
          <w:sz w:val="20"/>
        </w:rPr>
        <w:t>obecně platných norem. Návrh nouzového osvětlení je navržen dle požadavků norem ČSN EN 1383.</w:t>
      </w:r>
    </w:p>
    <w:p w14:paraId="60F36EEA" w14:textId="77777777" w:rsidR="003E4006" w:rsidRPr="00965EB6" w:rsidRDefault="003E4006" w:rsidP="003E4006">
      <w:pPr>
        <w:pStyle w:val="Zhlav"/>
        <w:spacing w:line="280" w:lineRule="atLeast"/>
        <w:rPr>
          <w:rFonts w:cs="Arial"/>
          <w:sz w:val="20"/>
        </w:rPr>
      </w:pPr>
      <w:r w:rsidRPr="00965EB6">
        <w:rPr>
          <w:rFonts w:cs="Arial"/>
          <w:sz w:val="20"/>
        </w:rPr>
        <w:t>V době zpracování PD nebylo určeno umístění požárních přístrojů a jejich počet. V průběhu realizace budou doplněna nouzová svítidla nad hasicí přístroje, tato svítidla musí mít takovou intenzitu, aby hasící přístroj byl nasvětlen na 5lux dle ČSN.</w:t>
      </w:r>
    </w:p>
    <w:p w14:paraId="03F1A63B" w14:textId="77777777" w:rsidR="007F3E43" w:rsidRPr="00CE0D43" w:rsidRDefault="00AC5DD9" w:rsidP="00AC5DD9">
      <w:pPr>
        <w:pStyle w:val="Nadpis2"/>
      </w:pPr>
      <w:bookmarkStart w:id="28" w:name="_Toc75247450"/>
      <w:r>
        <w:t>Ovládání a řízení osvětlení</w:t>
      </w:r>
      <w:bookmarkEnd w:id="28"/>
    </w:p>
    <w:p w14:paraId="6882CD38" w14:textId="44607233" w:rsidR="00B00674" w:rsidRPr="002E2228" w:rsidRDefault="008B5CB4" w:rsidP="006171A6">
      <w:pPr>
        <w:pStyle w:val="Zhlav"/>
        <w:spacing w:line="280" w:lineRule="atLeast"/>
        <w:rPr>
          <w:szCs w:val="19"/>
        </w:rPr>
      </w:pPr>
      <w:r w:rsidRPr="002E2228">
        <w:rPr>
          <w:szCs w:val="19"/>
        </w:rPr>
        <w:t xml:space="preserve">Svítidla budou </w:t>
      </w:r>
      <w:r w:rsidR="00E45B07" w:rsidRPr="002E2228">
        <w:rPr>
          <w:szCs w:val="19"/>
        </w:rPr>
        <w:t>o</w:t>
      </w:r>
      <w:r w:rsidR="00B00674" w:rsidRPr="002E2228">
        <w:rPr>
          <w:szCs w:val="19"/>
        </w:rPr>
        <w:t>vlád</w:t>
      </w:r>
      <w:r w:rsidR="00E45B07" w:rsidRPr="002E2228">
        <w:rPr>
          <w:szCs w:val="19"/>
        </w:rPr>
        <w:t>á</w:t>
      </w:r>
      <w:r w:rsidR="00B00674" w:rsidRPr="002E2228">
        <w:rPr>
          <w:szCs w:val="19"/>
        </w:rPr>
        <w:t>n</w:t>
      </w:r>
      <w:r w:rsidR="00E45B07" w:rsidRPr="002E2228">
        <w:rPr>
          <w:szCs w:val="19"/>
        </w:rPr>
        <w:t xml:space="preserve">a </w:t>
      </w:r>
      <w:r w:rsidR="00B00674" w:rsidRPr="002E2228">
        <w:rPr>
          <w:szCs w:val="19"/>
        </w:rPr>
        <w:t xml:space="preserve">bude pomocí </w:t>
      </w:r>
      <w:r w:rsidR="00E45B07" w:rsidRPr="002E2228">
        <w:rPr>
          <w:szCs w:val="19"/>
        </w:rPr>
        <w:t>vypínač</w:t>
      </w:r>
      <w:r w:rsidR="001362A0">
        <w:rPr>
          <w:szCs w:val="19"/>
        </w:rPr>
        <w:t>ů</w:t>
      </w:r>
      <w:r w:rsidR="00E45B07" w:rsidRPr="002E2228">
        <w:rPr>
          <w:szCs w:val="19"/>
        </w:rPr>
        <w:t xml:space="preserve"> č.1</w:t>
      </w:r>
      <w:r w:rsidR="001C2525">
        <w:rPr>
          <w:szCs w:val="19"/>
        </w:rPr>
        <w:t>, 5</w:t>
      </w:r>
      <w:r w:rsidR="00D20420">
        <w:rPr>
          <w:szCs w:val="19"/>
        </w:rPr>
        <w:t>,</w:t>
      </w:r>
      <w:r w:rsidR="001C2525">
        <w:rPr>
          <w:szCs w:val="19"/>
        </w:rPr>
        <w:t xml:space="preserve"> tlačítky 1/0 s použitím </w:t>
      </w:r>
      <w:proofErr w:type="spellStart"/>
      <w:r w:rsidR="006241D6">
        <w:rPr>
          <w:szCs w:val="19"/>
        </w:rPr>
        <w:t>mul</w:t>
      </w:r>
      <w:r w:rsidR="00EB1A58">
        <w:rPr>
          <w:szCs w:val="19"/>
        </w:rPr>
        <w:t>ti</w:t>
      </w:r>
      <w:proofErr w:type="spellEnd"/>
      <w:r w:rsidR="006241D6">
        <w:rPr>
          <w:szCs w:val="19"/>
        </w:rPr>
        <w:t>-funkčního relé</w:t>
      </w:r>
      <w:r w:rsidR="00D20420">
        <w:rPr>
          <w:szCs w:val="19"/>
        </w:rPr>
        <w:t xml:space="preserve"> nebo detektory přítomnosti</w:t>
      </w:r>
      <w:r w:rsidR="00E45B07" w:rsidRPr="002E2228">
        <w:rPr>
          <w:szCs w:val="19"/>
        </w:rPr>
        <w:t>.</w:t>
      </w:r>
      <w:r w:rsidR="00B00674" w:rsidRPr="002E2228">
        <w:rPr>
          <w:szCs w:val="19"/>
        </w:rPr>
        <w:t xml:space="preserve"> </w:t>
      </w:r>
    </w:p>
    <w:p w14:paraId="4BBBA098" w14:textId="464B05D9" w:rsidR="00A65739" w:rsidRDefault="007F3E43" w:rsidP="00A65739">
      <w:pPr>
        <w:pStyle w:val="Zhlav"/>
        <w:spacing w:line="280" w:lineRule="atLeast"/>
        <w:rPr>
          <w:szCs w:val="19"/>
        </w:rPr>
      </w:pPr>
      <w:r w:rsidRPr="002E2228">
        <w:rPr>
          <w:szCs w:val="19"/>
        </w:rPr>
        <w:t>Výška ovladačů cca 1,</w:t>
      </w:r>
      <w:r w:rsidR="008D72A2" w:rsidRPr="002E2228">
        <w:rPr>
          <w:szCs w:val="19"/>
        </w:rPr>
        <w:t>2</w:t>
      </w:r>
      <w:r w:rsidRPr="002E2228">
        <w:rPr>
          <w:szCs w:val="19"/>
        </w:rPr>
        <w:t xml:space="preserve">m </w:t>
      </w:r>
      <w:r w:rsidR="008D72A2" w:rsidRPr="002E2228">
        <w:rPr>
          <w:szCs w:val="19"/>
        </w:rPr>
        <w:t>nad podlahou</w:t>
      </w:r>
      <w:r w:rsidRPr="002E2228">
        <w:rPr>
          <w:szCs w:val="19"/>
        </w:rPr>
        <w:t xml:space="preserve">. </w:t>
      </w:r>
      <w:r w:rsidR="00330C2E" w:rsidRPr="002E2228">
        <w:rPr>
          <w:szCs w:val="19"/>
        </w:rPr>
        <w:t>V </w:t>
      </w:r>
      <w:r w:rsidR="00E45B07" w:rsidRPr="002E2228">
        <w:rPr>
          <w:szCs w:val="19"/>
        </w:rPr>
        <w:t>místnostech budou mít el. prvky krytí IP21.</w:t>
      </w:r>
      <w:r w:rsidR="004B7DAD">
        <w:rPr>
          <w:szCs w:val="19"/>
        </w:rPr>
        <w:t xml:space="preserve"> </w:t>
      </w:r>
      <w:r w:rsidR="00A65739" w:rsidRPr="002E2228">
        <w:rPr>
          <w:szCs w:val="19"/>
        </w:rPr>
        <w:t xml:space="preserve">Veškeré rozvody osvětlení budou provedeny kabely CYKY-J(O) o průřezu 1,5 mm2. </w:t>
      </w:r>
    </w:p>
    <w:p w14:paraId="472C2422" w14:textId="05FA6DB0" w:rsidR="003133E0" w:rsidRDefault="003133E0" w:rsidP="00A65739">
      <w:pPr>
        <w:pStyle w:val="Zhlav"/>
        <w:spacing w:line="280" w:lineRule="atLeast"/>
        <w:rPr>
          <w:szCs w:val="19"/>
        </w:rPr>
      </w:pPr>
      <w:r>
        <w:rPr>
          <w:szCs w:val="19"/>
        </w:rPr>
        <w:t xml:space="preserve">Dle </w:t>
      </w:r>
      <w:r w:rsidR="00F338D1">
        <w:rPr>
          <w:szCs w:val="19"/>
        </w:rPr>
        <w:t xml:space="preserve">specifického požadavku </w:t>
      </w:r>
      <w:r>
        <w:rPr>
          <w:szCs w:val="19"/>
        </w:rPr>
        <w:t xml:space="preserve">provozovatele bude </w:t>
      </w:r>
      <w:r w:rsidR="00C836AD">
        <w:rPr>
          <w:szCs w:val="19"/>
        </w:rPr>
        <w:t xml:space="preserve">osvětlení </w:t>
      </w:r>
      <w:r w:rsidR="00F338D1">
        <w:rPr>
          <w:szCs w:val="19"/>
        </w:rPr>
        <w:t>v </w:t>
      </w:r>
      <w:r w:rsidR="00C836AD">
        <w:rPr>
          <w:szCs w:val="19"/>
        </w:rPr>
        <w:t>garáž</w:t>
      </w:r>
      <w:r w:rsidR="00F338D1">
        <w:rPr>
          <w:szCs w:val="19"/>
        </w:rPr>
        <w:t xml:space="preserve">i </w:t>
      </w:r>
      <w:r w:rsidR="00AA5B91">
        <w:rPr>
          <w:szCs w:val="19"/>
        </w:rPr>
        <w:t>hasičských vozidel ovládáno takto:</w:t>
      </w:r>
    </w:p>
    <w:p w14:paraId="734EA6A4" w14:textId="2B5BDA24" w:rsidR="00AA5B91" w:rsidRDefault="00AA5B91" w:rsidP="00A65739">
      <w:pPr>
        <w:pStyle w:val="Zhlav"/>
        <w:spacing w:line="280" w:lineRule="atLeast"/>
        <w:rPr>
          <w:szCs w:val="19"/>
        </w:rPr>
      </w:pPr>
    </w:p>
    <w:p w14:paraId="4D988469" w14:textId="77777777" w:rsidR="003963B7" w:rsidRDefault="00AA5B91" w:rsidP="00AA5B91">
      <w:pPr>
        <w:pStyle w:val="Zhlav"/>
        <w:numPr>
          <w:ilvl w:val="0"/>
          <w:numId w:val="27"/>
        </w:numPr>
        <w:spacing w:line="280" w:lineRule="atLeast"/>
        <w:rPr>
          <w:szCs w:val="19"/>
        </w:rPr>
      </w:pPr>
      <w:r>
        <w:rPr>
          <w:szCs w:val="19"/>
        </w:rPr>
        <w:t xml:space="preserve">V garáži </w:t>
      </w:r>
      <w:proofErr w:type="spellStart"/>
      <w:r>
        <w:rPr>
          <w:szCs w:val="19"/>
        </w:rPr>
        <w:t>m.č</w:t>
      </w:r>
      <w:proofErr w:type="spellEnd"/>
      <w:r>
        <w:rPr>
          <w:szCs w:val="19"/>
        </w:rPr>
        <w:t xml:space="preserve">. </w:t>
      </w:r>
      <w:r w:rsidR="000937C9">
        <w:rPr>
          <w:szCs w:val="19"/>
        </w:rPr>
        <w:t xml:space="preserve">101 u vstupu bude instalováno poplachové tlačítko. </w:t>
      </w:r>
      <w:r w:rsidR="003932EC">
        <w:rPr>
          <w:szCs w:val="19"/>
        </w:rPr>
        <w:t>Po stisknutí tohoto tlačítka bud</w:t>
      </w:r>
      <w:r w:rsidR="001D7BB5">
        <w:rPr>
          <w:szCs w:val="19"/>
        </w:rPr>
        <w:t>e</w:t>
      </w:r>
      <w:r w:rsidR="003932EC">
        <w:rPr>
          <w:szCs w:val="19"/>
        </w:rPr>
        <w:t xml:space="preserve"> rozsvíceno osvětlení </w:t>
      </w:r>
      <w:r w:rsidR="001D7BB5">
        <w:rPr>
          <w:szCs w:val="19"/>
        </w:rPr>
        <w:t xml:space="preserve">v místnostech č. 101, 114 a </w:t>
      </w:r>
      <w:r w:rsidR="00BF14E8">
        <w:rPr>
          <w:szCs w:val="19"/>
        </w:rPr>
        <w:t>104, a bude svítit 10 min</w:t>
      </w:r>
      <w:r w:rsidR="003963B7">
        <w:rPr>
          <w:szCs w:val="19"/>
        </w:rPr>
        <w:t>u</w:t>
      </w:r>
      <w:r w:rsidR="00BF14E8">
        <w:rPr>
          <w:szCs w:val="19"/>
        </w:rPr>
        <w:t>t</w:t>
      </w:r>
      <w:r w:rsidR="003963B7">
        <w:rPr>
          <w:szCs w:val="19"/>
        </w:rPr>
        <w:t xml:space="preserve"> po stisknutí poplachového tlačítka. Pak se toto to osvětlení vypne.</w:t>
      </w:r>
    </w:p>
    <w:p w14:paraId="7DCC5497" w14:textId="116856FB" w:rsidR="00AA5B91" w:rsidRDefault="00404C6D" w:rsidP="00AA5B91">
      <w:pPr>
        <w:pStyle w:val="Zhlav"/>
        <w:numPr>
          <w:ilvl w:val="0"/>
          <w:numId w:val="27"/>
        </w:numPr>
        <w:spacing w:line="280" w:lineRule="atLeast"/>
        <w:rPr>
          <w:szCs w:val="19"/>
        </w:rPr>
      </w:pPr>
      <w:r>
        <w:rPr>
          <w:szCs w:val="19"/>
        </w:rPr>
        <w:t xml:space="preserve">Dálkovým ovladačem vrat bude </w:t>
      </w:r>
      <w:r w:rsidR="000A1AEB">
        <w:rPr>
          <w:szCs w:val="19"/>
        </w:rPr>
        <w:t>spuštěno světlo VPV</w:t>
      </w:r>
      <w:r w:rsidR="009D4140">
        <w:rPr>
          <w:szCs w:val="19"/>
        </w:rPr>
        <w:t xml:space="preserve">, které bude svítit 10 minut po </w:t>
      </w:r>
      <w:r w:rsidR="005C2DC6">
        <w:rPr>
          <w:szCs w:val="19"/>
        </w:rPr>
        <w:t xml:space="preserve">spuštění. V zorném poli řidiče bude instalováno svítidlo </w:t>
      </w:r>
      <w:r w:rsidR="00941478">
        <w:rPr>
          <w:szCs w:val="19"/>
        </w:rPr>
        <w:t xml:space="preserve">s popisem „SEMAFOR“, </w:t>
      </w:r>
      <w:r w:rsidR="00D20420">
        <w:rPr>
          <w:szCs w:val="19"/>
        </w:rPr>
        <w:t xml:space="preserve">které </w:t>
      </w:r>
      <w:r w:rsidR="00A3124F">
        <w:rPr>
          <w:szCs w:val="19"/>
        </w:rPr>
        <w:t>bude signalizovat spuštění světla VPV.</w:t>
      </w:r>
    </w:p>
    <w:p w14:paraId="6ADDA403" w14:textId="59967687" w:rsidR="00A3124F" w:rsidRDefault="00525674" w:rsidP="00AA5B91">
      <w:pPr>
        <w:pStyle w:val="Zhlav"/>
        <w:numPr>
          <w:ilvl w:val="0"/>
          <w:numId w:val="27"/>
        </w:numPr>
        <w:spacing w:line="280" w:lineRule="atLeast"/>
        <w:rPr>
          <w:szCs w:val="19"/>
        </w:rPr>
      </w:pPr>
      <w:r>
        <w:rPr>
          <w:szCs w:val="19"/>
        </w:rPr>
        <w:t xml:space="preserve">Při příjezdu vozidla bude rozsvíceno stání vozidla </w:t>
      </w:r>
      <w:r w:rsidR="00F702E6">
        <w:rPr>
          <w:szCs w:val="19"/>
        </w:rPr>
        <w:t>po dobu 10.minut. Rozsví</w:t>
      </w:r>
      <w:r w:rsidR="00084051">
        <w:rPr>
          <w:szCs w:val="19"/>
        </w:rPr>
        <w:t>c</w:t>
      </w:r>
      <w:r w:rsidR="00F702E6">
        <w:rPr>
          <w:szCs w:val="19"/>
        </w:rPr>
        <w:t xml:space="preserve">ení </w:t>
      </w:r>
      <w:r w:rsidR="00084051">
        <w:rPr>
          <w:szCs w:val="19"/>
        </w:rPr>
        <w:t xml:space="preserve">stání </w:t>
      </w:r>
      <w:r w:rsidR="00F702E6">
        <w:rPr>
          <w:szCs w:val="19"/>
        </w:rPr>
        <w:t xml:space="preserve">bude </w:t>
      </w:r>
      <w:r w:rsidR="00084051">
        <w:rPr>
          <w:szCs w:val="19"/>
        </w:rPr>
        <w:t>aktivováno koncov</w:t>
      </w:r>
      <w:r w:rsidR="00DB3B33">
        <w:rPr>
          <w:szCs w:val="19"/>
        </w:rPr>
        <w:t>ý</w:t>
      </w:r>
      <w:r w:rsidR="00084051">
        <w:rPr>
          <w:szCs w:val="19"/>
        </w:rPr>
        <w:t>m spín</w:t>
      </w:r>
      <w:r w:rsidR="00DB3B33">
        <w:rPr>
          <w:szCs w:val="19"/>
        </w:rPr>
        <w:t>a</w:t>
      </w:r>
      <w:r w:rsidR="00084051">
        <w:rPr>
          <w:szCs w:val="19"/>
        </w:rPr>
        <w:t xml:space="preserve">čem vrat, </w:t>
      </w:r>
      <w:r w:rsidR="00DB3B33">
        <w:rPr>
          <w:szCs w:val="19"/>
        </w:rPr>
        <w:t xml:space="preserve">který bude </w:t>
      </w:r>
      <w:r w:rsidR="00084051">
        <w:rPr>
          <w:szCs w:val="19"/>
        </w:rPr>
        <w:t>umístěn</w:t>
      </w:r>
      <w:r w:rsidR="00DB3B33">
        <w:rPr>
          <w:szCs w:val="19"/>
        </w:rPr>
        <w:t xml:space="preserve"> u podlahy.</w:t>
      </w:r>
    </w:p>
    <w:p w14:paraId="7C4DEFE2" w14:textId="6AD25BCD" w:rsidR="00DB3B33" w:rsidRDefault="009855FB" w:rsidP="00AA5B91">
      <w:pPr>
        <w:pStyle w:val="Zhlav"/>
        <w:numPr>
          <w:ilvl w:val="0"/>
          <w:numId w:val="27"/>
        </w:numPr>
        <w:spacing w:line="280" w:lineRule="atLeast"/>
        <w:rPr>
          <w:szCs w:val="19"/>
        </w:rPr>
      </w:pPr>
      <w:r>
        <w:rPr>
          <w:szCs w:val="19"/>
        </w:rPr>
        <w:t xml:space="preserve">Venkovní svítidlo nad vraty bude rozsvíceno při otevření vrat a </w:t>
      </w:r>
      <w:r w:rsidR="001E7D03">
        <w:rPr>
          <w:szCs w:val="19"/>
        </w:rPr>
        <w:t xml:space="preserve">nočních hodinách. </w:t>
      </w:r>
      <w:r w:rsidR="00D666E9">
        <w:rPr>
          <w:szCs w:val="19"/>
        </w:rPr>
        <w:t>Svítidlo bude spínáno koncovým spínačem vrat (umístěné u podlahy)</w:t>
      </w:r>
      <w:r w:rsidR="00153BB6">
        <w:rPr>
          <w:szCs w:val="19"/>
        </w:rPr>
        <w:t xml:space="preserve"> a detektorem přítomnosti. Spínací kontakty koncového spínače a detektoru přítomnosti budou zapojeny do série.</w:t>
      </w:r>
    </w:p>
    <w:p w14:paraId="2C4CAC30" w14:textId="77777777" w:rsidR="003133E0" w:rsidRPr="002E2228" w:rsidRDefault="003133E0" w:rsidP="00A65739">
      <w:pPr>
        <w:pStyle w:val="Zhlav"/>
        <w:spacing w:line="280" w:lineRule="atLeast"/>
        <w:rPr>
          <w:szCs w:val="19"/>
        </w:rPr>
      </w:pPr>
    </w:p>
    <w:p w14:paraId="780CC63A" w14:textId="00B73AC3" w:rsidR="00A65739" w:rsidRDefault="00A65739" w:rsidP="00A65739">
      <w:pPr>
        <w:pStyle w:val="Zhlav"/>
        <w:spacing w:line="280" w:lineRule="atLeast"/>
        <w:rPr>
          <w:szCs w:val="19"/>
        </w:rPr>
      </w:pPr>
      <w:r w:rsidRPr="002E2228">
        <w:rPr>
          <w:szCs w:val="19"/>
        </w:rPr>
        <w:t>Rozvody NN budou provedeny kabely CYKY uložené pod omítkou (v podhledu v drátěném kabelovém žlabu). Elektroinstalace bude provedena dle norem ČSN 33 2000-4-41 ed.3, ČSN 33 2000-5-51 ed.3, ČSN 33 2000-5-52 ed.2</w:t>
      </w:r>
      <w:r w:rsidR="001362A0">
        <w:rPr>
          <w:szCs w:val="19"/>
        </w:rPr>
        <w:t xml:space="preserve"> </w:t>
      </w:r>
      <w:r w:rsidRPr="002E2228">
        <w:rPr>
          <w:szCs w:val="19"/>
        </w:rPr>
        <w:t>a s nimi související.</w:t>
      </w:r>
    </w:p>
    <w:p w14:paraId="1055F70D" w14:textId="77777777" w:rsidR="00FE0EA4" w:rsidRPr="002E2228" w:rsidRDefault="00FE0EA4" w:rsidP="00A65739">
      <w:pPr>
        <w:pStyle w:val="Zhlav"/>
        <w:spacing w:line="280" w:lineRule="atLeast"/>
        <w:rPr>
          <w:szCs w:val="19"/>
        </w:rPr>
      </w:pPr>
    </w:p>
    <w:p w14:paraId="3072B49E" w14:textId="77777777" w:rsidR="00E45B07" w:rsidRPr="00BB35C4" w:rsidRDefault="00E45B07" w:rsidP="00E45B07">
      <w:pPr>
        <w:pStyle w:val="Nadpis1"/>
      </w:pPr>
      <w:bookmarkStart w:id="29" w:name="_Toc75247451"/>
      <w:r>
        <w:t>Zásuvkové rozvody</w:t>
      </w:r>
      <w:bookmarkEnd w:id="29"/>
    </w:p>
    <w:p w14:paraId="3B87EA6A" w14:textId="7F5A15CC" w:rsidR="00E45B07" w:rsidRPr="002E2228" w:rsidRDefault="00E45B07" w:rsidP="003F78E3">
      <w:pPr>
        <w:pStyle w:val="Zhlav"/>
        <w:spacing w:line="280" w:lineRule="atLeast"/>
        <w:rPr>
          <w:szCs w:val="19"/>
        </w:rPr>
      </w:pPr>
      <w:r w:rsidRPr="002E2228">
        <w:rPr>
          <w:szCs w:val="19"/>
        </w:rPr>
        <w:t>Nové zásuvkové okruhy budou provedeny kabelem CYKY-J 3x2,5 mm2. Zásuvky budou umístěny 0,3m nad podlahou</w:t>
      </w:r>
      <w:r w:rsidR="00C7071D">
        <w:rPr>
          <w:szCs w:val="19"/>
        </w:rPr>
        <w:t>,</w:t>
      </w:r>
      <w:r w:rsidRPr="002E2228">
        <w:rPr>
          <w:szCs w:val="19"/>
        </w:rPr>
        <w:t xml:space="preserve"> pokud není stanoveno jinak. </w:t>
      </w:r>
    </w:p>
    <w:p w14:paraId="6838B641" w14:textId="7D6C7F8C" w:rsidR="00E45B07" w:rsidRPr="002E2228" w:rsidRDefault="00E45B07" w:rsidP="003F78E3">
      <w:pPr>
        <w:pStyle w:val="Zhlav"/>
        <w:spacing w:line="280" w:lineRule="atLeast"/>
        <w:rPr>
          <w:szCs w:val="19"/>
        </w:rPr>
      </w:pPr>
      <w:r w:rsidRPr="002E2228">
        <w:rPr>
          <w:szCs w:val="19"/>
        </w:rPr>
        <w:t>Zásuvk</w:t>
      </w:r>
      <w:r w:rsidR="002607F7">
        <w:rPr>
          <w:szCs w:val="19"/>
        </w:rPr>
        <w:t xml:space="preserve">a </w:t>
      </w:r>
      <w:r w:rsidRPr="002E2228">
        <w:rPr>
          <w:szCs w:val="19"/>
        </w:rPr>
        <w:t>v</w:t>
      </w:r>
      <w:r w:rsidR="002607F7">
        <w:rPr>
          <w:szCs w:val="19"/>
        </w:rPr>
        <w:t> </w:t>
      </w:r>
      <w:r w:rsidRPr="002E2228">
        <w:rPr>
          <w:szCs w:val="19"/>
        </w:rPr>
        <w:t>prostor</w:t>
      </w:r>
      <w:r w:rsidR="002607F7">
        <w:rPr>
          <w:szCs w:val="19"/>
        </w:rPr>
        <w:t xml:space="preserve">u umyvadla </w:t>
      </w:r>
      <w:r w:rsidRPr="002E2228">
        <w:rPr>
          <w:szCs w:val="19"/>
        </w:rPr>
        <w:t>bud</w:t>
      </w:r>
      <w:r w:rsidR="00893349">
        <w:rPr>
          <w:szCs w:val="19"/>
        </w:rPr>
        <w:t>e</w:t>
      </w:r>
      <w:r w:rsidRPr="002E2228">
        <w:rPr>
          <w:szCs w:val="19"/>
        </w:rPr>
        <w:t xml:space="preserve"> umístěn</w:t>
      </w:r>
      <w:r w:rsidR="00893349">
        <w:rPr>
          <w:szCs w:val="19"/>
        </w:rPr>
        <w:t>a</w:t>
      </w:r>
      <w:r w:rsidRPr="002E2228">
        <w:rPr>
          <w:szCs w:val="19"/>
        </w:rPr>
        <w:t xml:space="preserve"> min. 1,2m nad podlahou.</w:t>
      </w:r>
    </w:p>
    <w:p w14:paraId="62B4BBF8" w14:textId="77777777" w:rsidR="00E45B07" w:rsidRPr="002E2228" w:rsidRDefault="00E45B07" w:rsidP="003F78E3">
      <w:pPr>
        <w:pStyle w:val="Zhlav"/>
        <w:spacing w:line="280" w:lineRule="atLeast"/>
        <w:rPr>
          <w:szCs w:val="19"/>
        </w:rPr>
      </w:pPr>
      <w:r w:rsidRPr="002E2228">
        <w:rPr>
          <w:szCs w:val="19"/>
        </w:rPr>
        <w:lastRenderedPageBreak/>
        <w:t>Zásuvky budou napojeny přes proudový chránič s vybavovacím proudem 30mA, mimo zásuvek určené pro napájení lednic nebo IT techniku. Zásuvkové okruhy pro odbočení budou používat odbočovacích krabic.</w:t>
      </w:r>
    </w:p>
    <w:p w14:paraId="4A9C0990" w14:textId="77777777" w:rsidR="00E45B07" w:rsidRPr="002E2228" w:rsidRDefault="00E45B07" w:rsidP="00760A79">
      <w:pPr>
        <w:pStyle w:val="Zhlav"/>
        <w:spacing w:after="240" w:line="280" w:lineRule="atLeast"/>
        <w:rPr>
          <w:szCs w:val="19"/>
        </w:rPr>
      </w:pPr>
      <w:r w:rsidRPr="002E2228">
        <w:rPr>
          <w:szCs w:val="19"/>
        </w:rPr>
        <w:t xml:space="preserve">Rozvody NN budou provedeny kabely CYKY a mimo podhled budou uložených pod omítkou. Elektroinstalace bude provedena dle norem ČSN 33 2000-4-41 ed.2, ČSN 33 2000-5-51 ed.2, ČSN 33 2000-5-52 ed.2 a s nimi související. </w:t>
      </w:r>
    </w:p>
    <w:p w14:paraId="62F2EA51" w14:textId="77777777" w:rsidR="003F54DA" w:rsidRPr="00CF5540" w:rsidRDefault="003F54DA" w:rsidP="003F54DA">
      <w:pPr>
        <w:pStyle w:val="Nadpis1"/>
      </w:pPr>
      <w:bookmarkStart w:id="30" w:name="_Toc16512624"/>
      <w:bookmarkStart w:id="31" w:name="_Toc75247452"/>
      <w:r w:rsidRPr="00CF5540">
        <w:t>Ochrana proti přepětí</w:t>
      </w:r>
      <w:bookmarkEnd w:id="30"/>
      <w:bookmarkEnd w:id="31"/>
    </w:p>
    <w:p w14:paraId="1C140EA1" w14:textId="3D5916D3" w:rsidR="003F54DA" w:rsidRPr="002E2228" w:rsidRDefault="003F54DA" w:rsidP="00760A79">
      <w:pPr>
        <w:pStyle w:val="Zhlav"/>
        <w:spacing w:after="240" w:line="280" w:lineRule="atLeast"/>
        <w:rPr>
          <w:szCs w:val="19"/>
        </w:rPr>
      </w:pPr>
      <w:r w:rsidRPr="002E2228">
        <w:rPr>
          <w:szCs w:val="19"/>
        </w:rPr>
        <w:t xml:space="preserve">Přepěťové ochrany budou namontovány ve třech stupních. První </w:t>
      </w:r>
      <w:r w:rsidR="00460EAF">
        <w:rPr>
          <w:szCs w:val="19"/>
        </w:rPr>
        <w:t xml:space="preserve">a druhý </w:t>
      </w:r>
      <w:r w:rsidR="00936046">
        <w:rPr>
          <w:szCs w:val="19"/>
        </w:rPr>
        <w:t xml:space="preserve">stupeň </w:t>
      </w:r>
      <w:r w:rsidRPr="002E2228">
        <w:rPr>
          <w:szCs w:val="19"/>
        </w:rPr>
        <w:t>“</w:t>
      </w:r>
      <w:proofErr w:type="spellStart"/>
      <w:r w:rsidRPr="002E2228">
        <w:rPr>
          <w:szCs w:val="19"/>
        </w:rPr>
        <w:t>tř.I</w:t>
      </w:r>
      <w:proofErr w:type="spellEnd"/>
      <w:r w:rsidR="00936046">
        <w:rPr>
          <w:szCs w:val="19"/>
        </w:rPr>
        <w:t xml:space="preserve"> + II</w:t>
      </w:r>
      <w:r w:rsidRPr="002E2228">
        <w:rPr>
          <w:szCs w:val="19"/>
        </w:rPr>
        <w:t xml:space="preserve">” </w:t>
      </w:r>
      <w:r w:rsidR="00C038C6">
        <w:rPr>
          <w:szCs w:val="19"/>
        </w:rPr>
        <w:t>bude</w:t>
      </w:r>
      <w:r w:rsidRPr="002E2228">
        <w:rPr>
          <w:szCs w:val="19"/>
        </w:rPr>
        <w:t xml:space="preserve"> instalován v podružn</w:t>
      </w:r>
      <w:r w:rsidR="00DF3A8F">
        <w:rPr>
          <w:szCs w:val="19"/>
        </w:rPr>
        <w:t>ém</w:t>
      </w:r>
      <w:r w:rsidRPr="002E2228">
        <w:rPr>
          <w:szCs w:val="19"/>
        </w:rPr>
        <w:t xml:space="preserve"> rozváděč</w:t>
      </w:r>
      <w:r w:rsidR="00DF3A8F">
        <w:rPr>
          <w:szCs w:val="19"/>
        </w:rPr>
        <w:t>i R</w:t>
      </w:r>
      <w:r w:rsidR="00893349">
        <w:rPr>
          <w:szCs w:val="19"/>
        </w:rPr>
        <w:t>S</w:t>
      </w:r>
      <w:r w:rsidR="00DF3A8F">
        <w:rPr>
          <w:szCs w:val="19"/>
        </w:rPr>
        <w:t>1</w:t>
      </w:r>
      <w:r w:rsidR="00533F95">
        <w:rPr>
          <w:szCs w:val="19"/>
        </w:rPr>
        <w:t xml:space="preserve">. Svodič </w:t>
      </w:r>
      <w:r w:rsidR="00183742">
        <w:rPr>
          <w:szCs w:val="19"/>
        </w:rPr>
        <w:t>bleskových pro</w:t>
      </w:r>
      <w:r w:rsidR="0036235B">
        <w:rPr>
          <w:szCs w:val="19"/>
        </w:rPr>
        <w:t>u</w:t>
      </w:r>
      <w:r w:rsidR="00183742">
        <w:rPr>
          <w:szCs w:val="19"/>
        </w:rPr>
        <w:t xml:space="preserve">dů v RS1 na hlavním přívodu NN </w:t>
      </w:r>
      <w:r w:rsidR="0036235B">
        <w:rPr>
          <w:szCs w:val="19"/>
        </w:rPr>
        <w:t>m</w:t>
      </w:r>
      <w:r w:rsidR="00183742">
        <w:rPr>
          <w:szCs w:val="19"/>
        </w:rPr>
        <w:t xml:space="preserve">usí </w:t>
      </w:r>
      <w:r w:rsidR="0036235B">
        <w:rPr>
          <w:szCs w:val="19"/>
        </w:rPr>
        <w:t>dimenzován na 150kA.</w:t>
      </w:r>
      <w:r w:rsidRPr="002E2228">
        <w:rPr>
          <w:szCs w:val="19"/>
        </w:rPr>
        <w:t xml:space="preserve"> </w:t>
      </w:r>
      <w:r w:rsidR="009B4496">
        <w:rPr>
          <w:szCs w:val="19"/>
        </w:rPr>
        <w:t>Druhý stupeň „</w:t>
      </w:r>
      <w:proofErr w:type="spellStart"/>
      <w:r w:rsidR="009B4496">
        <w:rPr>
          <w:szCs w:val="19"/>
        </w:rPr>
        <w:t>tř.II</w:t>
      </w:r>
      <w:proofErr w:type="spellEnd"/>
      <w:r w:rsidR="009B4496">
        <w:rPr>
          <w:szCs w:val="19"/>
        </w:rPr>
        <w:t xml:space="preserve">“ bude instalován v rozváděči RS2 na 2.NP. </w:t>
      </w:r>
      <w:r w:rsidRPr="002E2228">
        <w:rPr>
          <w:szCs w:val="19"/>
        </w:rPr>
        <w:t>Třetím stup</w:t>
      </w:r>
      <w:r w:rsidR="0047219F" w:rsidRPr="002E2228">
        <w:rPr>
          <w:szCs w:val="19"/>
        </w:rPr>
        <w:t>něm</w:t>
      </w:r>
      <w:r w:rsidRPr="002E2228">
        <w:rPr>
          <w:szCs w:val="19"/>
        </w:rPr>
        <w:t xml:space="preserve"> „</w:t>
      </w:r>
      <w:proofErr w:type="spellStart"/>
      <w:r w:rsidRPr="002E2228">
        <w:rPr>
          <w:szCs w:val="19"/>
        </w:rPr>
        <w:t>tř.III</w:t>
      </w:r>
      <w:proofErr w:type="spellEnd"/>
      <w:r w:rsidRPr="002E2228">
        <w:rPr>
          <w:szCs w:val="19"/>
        </w:rPr>
        <w:t>“ budou chráněny napájecí obvody citlivých elektronických zařízení (bude součástí napojeného zařízení např. zásuvky PC).</w:t>
      </w:r>
    </w:p>
    <w:p w14:paraId="66D2BBC8" w14:textId="33CE4893" w:rsidR="00DA2C61" w:rsidRDefault="00DA2C61" w:rsidP="00DA2C61">
      <w:pPr>
        <w:pStyle w:val="Nadpis1"/>
        <w:rPr>
          <w:szCs w:val="19"/>
        </w:rPr>
      </w:pPr>
      <w:bookmarkStart w:id="32" w:name="_Toc75247453"/>
      <w:r>
        <w:t>Rozváděče</w:t>
      </w:r>
      <w:bookmarkEnd w:id="32"/>
    </w:p>
    <w:p w14:paraId="095A59F2" w14:textId="3471AECA" w:rsidR="0032200D" w:rsidRPr="00913259" w:rsidRDefault="0032200D" w:rsidP="0032200D">
      <w:pPr>
        <w:pStyle w:val="Zhlav"/>
        <w:spacing w:line="280" w:lineRule="atLeast"/>
        <w:rPr>
          <w:rFonts w:cs="Arial"/>
          <w:sz w:val="20"/>
        </w:rPr>
      </w:pPr>
      <w:r w:rsidRPr="00EC6A5A">
        <w:rPr>
          <w:rFonts w:cs="Arial"/>
          <w:sz w:val="20"/>
        </w:rPr>
        <w:t>V</w:t>
      </w:r>
      <w:r>
        <w:rPr>
          <w:rFonts w:cs="Arial"/>
          <w:sz w:val="20"/>
        </w:rPr>
        <w:t> nové has</w:t>
      </w:r>
      <w:r w:rsidR="00937BA1">
        <w:rPr>
          <w:rFonts w:cs="Arial"/>
          <w:sz w:val="20"/>
        </w:rPr>
        <w:t>i</w:t>
      </w:r>
      <w:r>
        <w:rPr>
          <w:rFonts w:cs="Arial"/>
          <w:sz w:val="20"/>
        </w:rPr>
        <w:t xml:space="preserve">čské zbrojnici </w:t>
      </w:r>
      <w:r w:rsidRPr="00EC6A5A">
        <w:rPr>
          <w:rFonts w:cs="Arial"/>
          <w:sz w:val="20"/>
        </w:rPr>
        <w:t xml:space="preserve">budou instalované nové rozváděče RS1 </w:t>
      </w:r>
      <w:r w:rsidR="00937BA1">
        <w:rPr>
          <w:rFonts w:cs="Arial"/>
          <w:sz w:val="20"/>
        </w:rPr>
        <w:t xml:space="preserve">a RS2 </w:t>
      </w:r>
      <w:r w:rsidRPr="00EC6A5A">
        <w:rPr>
          <w:rFonts w:cs="Arial"/>
          <w:sz w:val="20"/>
        </w:rPr>
        <w:t>v</w:t>
      </w:r>
      <w:r w:rsidR="00937BA1">
        <w:rPr>
          <w:rFonts w:cs="Arial"/>
          <w:sz w:val="20"/>
        </w:rPr>
        <w:t> zapuštěném provedení pod omítku.</w:t>
      </w:r>
    </w:p>
    <w:p w14:paraId="6A395082" w14:textId="306C619E" w:rsidR="0032200D" w:rsidRDefault="0032200D" w:rsidP="0032200D">
      <w:pPr>
        <w:pStyle w:val="Zhlav"/>
        <w:spacing w:line="280" w:lineRule="atLeast"/>
        <w:rPr>
          <w:rFonts w:cs="Arial"/>
          <w:sz w:val="20"/>
        </w:rPr>
      </w:pPr>
      <w:r w:rsidRPr="00EC6A5A">
        <w:rPr>
          <w:rFonts w:cs="Arial"/>
          <w:sz w:val="20"/>
        </w:rPr>
        <w:t xml:space="preserve">V RS1 budou instalovány jističe vnitřních rozvodů objektu </w:t>
      </w:r>
      <w:r w:rsidR="004B1DD5">
        <w:rPr>
          <w:rFonts w:cs="Arial"/>
          <w:sz w:val="20"/>
        </w:rPr>
        <w:t>1.NP</w:t>
      </w:r>
      <w:r>
        <w:rPr>
          <w:rFonts w:cs="Arial"/>
          <w:sz w:val="20"/>
        </w:rPr>
        <w:t xml:space="preserve"> a</w:t>
      </w:r>
      <w:r w:rsidRPr="00EC6A5A">
        <w:rPr>
          <w:rFonts w:cs="Arial"/>
          <w:sz w:val="20"/>
        </w:rPr>
        <w:t xml:space="preserve"> bude </w:t>
      </w:r>
      <w:r>
        <w:rPr>
          <w:rFonts w:cs="Arial"/>
          <w:sz w:val="20"/>
        </w:rPr>
        <w:t xml:space="preserve">zde </w:t>
      </w:r>
      <w:r w:rsidRPr="00EC6A5A">
        <w:rPr>
          <w:rFonts w:cs="Arial"/>
          <w:sz w:val="20"/>
        </w:rPr>
        <w:t>dostatečný prostor pro rezervní vývody. V rozváděč</w:t>
      </w:r>
      <w:r>
        <w:rPr>
          <w:rFonts w:cs="Arial"/>
          <w:sz w:val="20"/>
        </w:rPr>
        <w:t>i</w:t>
      </w:r>
      <w:r w:rsidRPr="00EC6A5A">
        <w:rPr>
          <w:rFonts w:cs="Arial"/>
          <w:sz w:val="20"/>
        </w:rPr>
        <w:t xml:space="preserve"> RS1 bude umístěn hlavní vypínač (na DIN liště jako první vypínací prvek), a uvnitř bude schéma a náležitý popis všech vypínacích a jistících prvků. </w:t>
      </w:r>
      <w:r w:rsidR="004B1DD5">
        <w:rPr>
          <w:rFonts w:cs="Arial"/>
          <w:sz w:val="20"/>
        </w:rPr>
        <w:t xml:space="preserve">Z RS1 bude </w:t>
      </w:r>
      <w:r w:rsidR="00410AC1">
        <w:rPr>
          <w:rFonts w:cs="Arial"/>
          <w:sz w:val="20"/>
        </w:rPr>
        <w:t xml:space="preserve">napojen </w:t>
      </w:r>
      <w:r w:rsidR="0056189D">
        <w:rPr>
          <w:rFonts w:cs="Arial"/>
          <w:sz w:val="20"/>
        </w:rPr>
        <w:t>kabelem CYKY rozváděč RS2 instalovaný na 2.NP.</w:t>
      </w:r>
    </w:p>
    <w:p w14:paraId="48E9BF4B" w14:textId="55798098" w:rsidR="0056189D" w:rsidRDefault="0056189D" w:rsidP="006E7012">
      <w:pPr>
        <w:pStyle w:val="Zhlav"/>
        <w:spacing w:line="280" w:lineRule="atLeast"/>
        <w:rPr>
          <w:rFonts w:cs="Arial"/>
          <w:sz w:val="20"/>
        </w:rPr>
      </w:pPr>
      <w:r w:rsidRPr="00EC6A5A">
        <w:rPr>
          <w:rFonts w:cs="Arial"/>
          <w:sz w:val="20"/>
        </w:rPr>
        <w:t>V</w:t>
      </w:r>
      <w:r>
        <w:rPr>
          <w:rFonts w:cs="Arial"/>
          <w:sz w:val="20"/>
        </w:rPr>
        <w:t> </w:t>
      </w:r>
      <w:r w:rsidRPr="00EC6A5A">
        <w:rPr>
          <w:rFonts w:cs="Arial"/>
          <w:sz w:val="20"/>
        </w:rPr>
        <w:t>RS</w:t>
      </w:r>
      <w:r>
        <w:rPr>
          <w:rFonts w:cs="Arial"/>
          <w:sz w:val="20"/>
        </w:rPr>
        <w:t>2</w:t>
      </w:r>
      <w:r w:rsidRPr="00EC6A5A">
        <w:rPr>
          <w:rFonts w:cs="Arial"/>
          <w:sz w:val="20"/>
        </w:rPr>
        <w:t xml:space="preserve"> budou instalovány jističe vnitřních rozvodů objektu </w:t>
      </w:r>
      <w:r w:rsidR="00B27382">
        <w:rPr>
          <w:rFonts w:cs="Arial"/>
          <w:sz w:val="20"/>
        </w:rPr>
        <w:t>2</w:t>
      </w:r>
      <w:r>
        <w:rPr>
          <w:rFonts w:cs="Arial"/>
          <w:sz w:val="20"/>
        </w:rPr>
        <w:t>.NP a</w:t>
      </w:r>
      <w:r w:rsidRPr="00EC6A5A">
        <w:rPr>
          <w:rFonts w:cs="Arial"/>
          <w:sz w:val="20"/>
        </w:rPr>
        <w:t xml:space="preserve"> bude </w:t>
      </w:r>
      <w:r>
        <w:rPr>
          <w:rFonts w:cs="Arial"/>
          <w:sz w:val="20"/>
        </w:rPr>
        <w:t xml:space="preserve">zde </w:t>
      </w:r>
      <w:r w:rsidRPr="00EC6A5A">
        <w:rPr>
          <w:rFonts w:cs="Arial"/>
          <w:sz w:val="20"/>
        </w:rPr>
        <w:t>dostatečný prostor pro rezervní vývody. V rozváděč</w:t>
      </w:r>
      <w:r>
        <w:rPr>
          <w:rFonts w:cs="Arial"/>
          <w:sz w:val="20"/>
        </w:rPr>
        <w:t>i</w:t>
      </w:r>
      <w:r w:rsidRPr="00EC6A5A">
        <w:rPr>
          <w:rFonts w:cs="Arial"/>
          <w:sz w:val="20"/>
        </w:rPr>
        <w:t xml:space="preserve"> RS</w:t>
      </w:r>
      <w:r w:rsidR="00B27382">
        <w:rPr>
          <w:rFonts w:cs="Arial"/>
          <w:sz w:val="20"/>
        </w:rPr>
        <w:t>2</w:t>
      </w:r>
      <w:r w:rsidRPr="00EC6A5A">
        <w:rPr>
          <w:rFonts w:cs="Arial"/>
          <w:sz w:val="20"/>
        </w:rPr>
        <w:t xml:space="preserve"> bude umístěn hlavní vypínač (na DIN liště jako první vypínací prvek), a uvnitř bude schéma a náležitý popis všech vypínacích a jistících prvků.</w:t>
      </w:r>
    </w:p>
    <w:p w14:paraId="3147330B" w14:textId="160E8C9F" w:rsidR="00EF48BE" w:rsidRDefault="00EF48BE" w:rsidP="00C8700B">
      <w:pPr>
        <w:pStyle w:val="Zhlav"/>
        <w:spacing w:after="240" w:line="280" w:lineRule="atLeast"/>
        <w:rPr>
          <w:rFonts w:cs="Arial"/>
          <w:sz w:val="20"/>
        </w:rPr>
      </w:pPr>
      <w:r>
        <w:rPr>
          <w:rFonts w:cs="Arial"/>
          <w:sz w:val="20"/>
        </w:rPr>
        <w:t xml:space="preserve">V garáži </w:t>
      </w:r>
      <w:proofErr w:type="spellStart"/>
      <w:r>
        <w:rPr>
          <w:rFonts w:cs="Arial"/>
          <w:sz w:val="20"/>
        </w:rPr>
        <w:t>m.č</w:t>
      </w:r>
      <w:proofErr w:type="spellEnd"/>
      <w:r>
        <w:rPr>
          <w:rFonts w:cs="Arial"/>
          <w:sz w:val="20"/>
        </w:rPr>
        <w:t xml:space="preserve">. 109 bude instalován rozváděč RS3 </w:t>
      </w:r>
      <w:r w:rsidR="004600B3">
        <w:rPr>
          <w:rFonts w:cs="Arial"/>
          <w:sz w:val="20"/>
        </w:rPr>
        <w:t>jako rezerva pro napojení případných spotřebičů instalovaných vně objektu. Tento rozváděč bude instalován bez přístrojů (prázdný</w:t>
      </w:r>
      <w:r w:rsidR="0077650C">
        <w:rPr>
          <w:rFonts w:cs="Arial"/>
          <w:sz w:val="20"/>
        </w:rPr>
        <w:t xml:space="preserve"> jen s DIN lištami</w:t>
      </w:r>
      <w:r w:rsidR="004600B3">
        <w:rPr>
          <w:rFonts w:cs="Arial"/>
          <w:sz w:val="20"/>
        </w:rPr>
        <w:t xml:space="preserve">). </w:t>
      </w:r>
      <w:r w:rsidR="006E7012">
        <w:rPr>
          <w:rFonts w:cs="Arial"/>
          <w:sz w:val="20"/>
        </w:rPr>
        <w:t xml:space="preserve">Z rozváděče </w:t>
      </w:r>
      <w:r w:rsidR="00A45D60">
        <w:rPr>
          <w:rFonts w:cs="Arial"/>
          <w:sz w:val="20"/>
        </w:rPr>
        <w:t xml:space="preserve">RS3 </w:t>
      </w:r>
      <w:r w:rsidR="006E7012">
        <w:rPr>
          <w:rFonts w:cs="Arial"/>
          <w:sz w:val="20"/>
        </w:rPr>
        <w:t>budou vyvedeny ch</w:t>
      </w:r>
      <w:r w:rsidR="00A45D60">
        <w:rPr>
          <w:rFonts w:cs="Arial"/>
          <w:sz w:val="20"/>
        </w:rPr>
        <w:t>r</w:t>
      </w:r>
      <w:r w:rsidR="006E7012">
        <w:rPr>
          <w:rFonts w:cs="Arial"/>
          <w:sz w:val="20"/>
        </w:rPr>
        <w:t xml:space="preserve">áničky </w:t>
      </w:r>
      <w:r w:rsidR="00A45D60">
        <w:rPr>
          <w:rFonts w:cs="Arial"/>
          <w:sz w:val="20"/>
        </w:rPr>
        <w:t xml:space="preserve">vyvedené 0,5m od objektu. </w:t>
      </w:r>
      <w:r w:rsidR="00742C85">
        <w:rPr>
          <w:rFonts w:cs="Arial"/>
          <w:sz w:val="20"/>
        </w:rPr>
        <w:t>V RS3 bude přívodní kabel ukončen v </w:t>
      </w:r>
      <w:r w:rsidR="0077650C">
        <w:rPr>
          <w:rFonts w:cs="Arial"/>
          <w:sz w:val="20"/>
        </w:rPr>
        <w:t>ř</w:t>
      </w:r>
      <w:r w:rsidR="00742C85">
        <w:rPr>
          <w:rFonts w:cs="Arial"/>
          <w:sz w:val="20"/>
        </w:rPr>
        <w:t>adových svorkách.</w:t>
      </w:r>
    </w:p>
    <w:p w14:paraId="758D54A1" w14:textId="77777777" w:rsidR="00DE3740" w:rsidRDefault="00DE3740" w:rsidP="00DE3740">
      <w:pPr>
        <w:pStyle w:val="Nadpis1"/>
      </w:pPr>
      <w:bookmarkStart w:id="33" w:name="_Toc55826762"/>
      <w:bookmarkStart w:id="34" w:name="_Toc75247454"/>
      <w:r w:rsidRPr="00F80A95">
        <w:t>Připojení ostatních el. spotřebičů</w:t>
      </w:r>
      <w:bookmarkEnd w:id="33"/>
      <w:bookmarkEnd w:id="34"/>
    </w:p>
    <w:p w14:paraId="49F4AC42" w14:textId="25FDDD64" w:rsidR="00DE3740" w:rsidRPr="00E97EC1" w:rsidRDefault="00DE3740" w:rsidP="00DE3740">
      <w:pPr>
        <w:rPr>
          <w:rFonts w:cs="Arial"/>
          <w:sz w:val="20"/>
        </w:rPr>
      </w:pPr>
      <w:r w:rsidRPr="00E97EC1">
        <w:rPr>
          <w:rFonts w:cs="Arial"/>
          <w:sz w:val="20"/>
        </w:rPr>
        <w:t xml:space="preserve">Další rozvody budou určeny pro připojení technických zařízení </w:t>
      </w:r>
      <w:r w:rsidR="00E97EC1" w:rsidRPr="00E97EC1">
        <w:rPr>
          <w:rFonts w:cs="Arial"/>
          <w:sz w:val="20"/>
        </w:rPr>
        <w:t>hasičské zbrojnice</w:t>
      </w:r>
      <w:r w:rsidRPr="00E97EC1">
        <w:rPr>
          <w:rFonts w:cs="Arial"/>
          <w:sz w:val="20"/>
        </w:rPr>
        <w:t xml:space="preserve">, které využívají el. energii pro převod na mechanickou nebo tepelnou energii, tj. zařízení ÚT, VZT a ZTI apod. </w:t>
      </w:r>
    </w:p>
    <w:p w14:paraId="5B574FCD" w14:textId="4E5C8BA2" w:rsidR="00DE3740" w:rsidRDefault="00452485" w:rsidP="00DE3740">
      <w:pPr>
        <w:rPr>
          <w:rFonts w:cs="Arial"/>
          <w:sz w:val="20"/>
        </w:rPr>
      </w:pPr>
      <w:r>
        <w:rPr>
          <w:rFonts w:cs="Arial"/>
          <w:sz w:val="20"/>
        </w:rPr>
        <w:t xml:space="preserve">Jednotlivá zařízení budou napojena dle požadavku dodavatele, </w:t>
      </w:r>
      <w:r w:rsidR="00A255F3">
        <w:rPr>
          <w:rFonts w:cs="Arial"/>
          <w:sz w:val="20"/>
        </w:rPr>
        <w:t>př</w:t>
      </w:r>
      <w:r w:rsidR="008305BB">
        <w:rPr>
          <w:rFonts w:cs="Arial"/>
          <w:sz w:val="20"/>
        </w:rPr>
        <w:t xml:space="preserve">ímo </w:t>
      </w:r>
      <w:r w:rsidR="00A255F3">
        <w:rPr>
          <w:rFonts w:cs="Arial"/>
          <w:sz w:val="20"/>
        </w:rPr>
        <w:t xml:space="preserve">volným přívodem nebo přes </w:t>
      </w:r>
      <w:r w:rsidR="008305BB">
        <w:rPr>
          <w:rFonts w:cs="Arial"/>
          <w:sz w:val="20"/>
        </w:rPr>
        <w:t>zásuvku (230V nebo 400V).</w:t>
      </w:r>
    </w:p>
    <w:p w14:paraId="4F65A72F" w14:textId="305D35F7" w:rsidR="00FF3169" w:rsidRDefault="00FF3169" w:rsidP="00DE3740">
      <w:pPr>
        <w:rPr>
          <w:rFonts w:cs="Arial"/>
          <w:sz w:val="20"/>
        </w:rPr>
      </w:pPr>
      <w:r>
        <w:rPr>
          <w:rFonts w:cs="Arial"/>
          <w:sz w:val="20"/>
        </w:rPr>
        <w:t>Rozváděč R-</w:t>
      </w:r>
      <w:proofErr w:type="spellStart"/>
      <w:r>
        <w:rPr>
          <w:rFonts w:cs="Arial"/>
          <w:sz w:val="20"/>
        </w:rPr>
        <w:t>MaR</w:t>
      </w:r>
      <w:proofErr w:type="spellEnd"/>
      <w:r>
        <w:rPr>
          <w:rFonts w:cs="Arial"/>
          <w:sz w:val="20"/>
        </w:rPr>
        <w:t xml:space="preserve"> bude napojen kabelem CYKY-J 5x4 </w:t>
      </w:r>
      <w:r w:rsidR="000039AA">
        <w:rPr>
          <w:rFonts w:cs="Arial"/>
          <w:sz w:val="20"/>
        </w:rPr>
        <w:t xml:space="preserve">z rozváděče RS1, </w:t>
      </w:r>
      <w:r w:rsidR="00AB3398">
        <w:rPr>
          <w:rFonts w:cs="Arial"/>
          <w:sz w:val="20"/>
        </w:rPr>
        <w:t xml:space="preserve">a </w:t>
      </w:r>
      <w:r w:rsidR="000039AA">
        <w:rPr>
          <w:rFonts w:cs="Arial"/>
          <w:sz w:val="20"/>
        </w:rPr>
        <w:t xml:space="preserve">bude dodávkou profese </w:t>
      </w:r>
      <w:proofErr w:type="spellStart"/>
      <w:r w:rsidR="000039AA">
        <w:rPr>
          <w:rFonts w:cs="Arial"/>
          <w:sz w:val="20"/>
        </w:rPr>
        <w:t>MaR</w:t>
      </w:r>
      <w:proofErr w:type="spellEnd"/>
      <w:r w:rsidR="000039AA">
        <w:rPr>
          <w:rFonts w:cs="Arial"/>
          <w:sz w:val="20"/>
        </w:rPr>
        <w:t xml:space="preserve">. </w:t>
      </w:r>
      <w:r w:rsidR="00AB3398">
        <w:rPr>
          <w:rFonts w:cs="Arial"/>
          <w:sz w:val="20"/>
        </w:rPr>
        <w:t>Z R-</w:t>
      </w:r>
      <w:proofErr w:type="spellStart"/>
      <w:r w:rsidR="00AB3398">
        <w:rPr>
          <w:rFonts w:cs="Arial"/>
          <w:sz w:val="20"/>
        </w:rPr>
        <w:t>MaR</w:t>
      </w:r>
      <w:proofErr w:type="spellEnd"/>
      <w:r w:rsidR="00AB3398">
        <w:rPr>
          <w:rFonts w:cs="Arial"/>
          <w:sz w:val="20"/>
        </w:rPr>
        <w:t xml:space="preserve"> budou napájené spotřebiče, které </w:t>
      </w:r>
      <w:proofErr w:type="spellStart"/>
      <w:r w:rsidR="00AB3398">
        <w:rPr>
          <w:rFonts w:cs="Arial"/>
          <w:sz w:val="20"/>
        </w:rPr>
        <w:t>MaR</w:t>
      </w:r>
      <w:proofErr w:type="spellEnd"/>
      <w:r w:rsidR="00AB3398">
        <w:rPr>
          <w:rFonts w:cs="Arial"/>
          <w:sz w:val="20"/>
        </w:rPr>
        <w:t xml:space="preserve"> ovládá jako plynové kotle, čerpadla</w:t>
      </w:r>
      <w:r w:rsidR="00AB687A">
        <w:rPr>
          <w:rFonts w:cs="Arial"/>
          <w:sz w:val="20"/>
        </w:rPr>
        <w:t>, teplovodní zářiče atd.</w:t>
      </w:r>
    </w:p>
    <w:p w14:paraId="02EC0ED7" w14:textId="29504879" w:rsidR="006B3E03" w:rsidRDefault="006B3E03" w:rsidP="00DE3740">
      <w:pPr>
        <w:rPr>
          <w:rFonts w:cs="Arial"/>
          <w:sz w:val="20"/>
        </w:rPr>
      </w:pPr>
      <w:r>
        <w:rPr>
          <w:rFonts w:cs="Arial"/>
          <w:sz w:val="20"/>
        </w:rPr>
        <w:t>VZT zařízení 1.1 – bude napojeno kabelem CYKY-J z rozváděče RS2</w:t>
      </w:r>
      <w:r w:rsidR="007607B7">
        <w:rPr>
          <w:rFonts w:cs="Arial"/>
          <w:sz w:val="20"/>
        </w:rPr>
        <w:t xml:space="preserve">, ovládání je autonomní, řídící jednotka je součástí dodávky </w:t>
      </w:r>
      <w:r w:rsidR="00F41EFB">
        <w:rPr>
          <w:rFonts w:cs="Arial"/>
          <w:sz w:val="20"/>
        </w:rPr>
        <w:t>VZT zařízení.</w:t>
      </w:r>
    </w:p>
    <w:p w14:paraId="075C3D9D" w14:textId="3B298C76" w:rsidR="00F41EFB" w:rsidRDefault="00F41EFB" w:rsidP="00F41EFB">
      <w:pPr>
        <w:rPr>
          <w:rFonts w:cs="Arial"/>
          <w:sz w:val="20"/>
        </w:rPr>
      </w:pPr>
      <w:r>
        <w:rPr>
          <w:rFonts w:cs="Arial"/>
          <w:sz w:val="20"/>
        </w:rPr>
        <w:t>VZT zařízení 2.1 – bude napojeno kabelem CYKY-J z rozváděče RS2, ovládání je autonomní, řídící jednotka je součástí dodávky VZT zařízení.</w:t>
      </w:r>
    </w:p>
    <w:p w14:paraId="3428554A" w14:textId="017150E1" w:rsidR="00AB687A" w:rsidRDefault="005B119E" w:rsidP="00DE3740">
      <w:pPr>
        <w:rPr>
          <w:rFonts w:cs="Arial"/>
          <w:sz w:val="20"/>
        </w:rPr>
      </w:pPr>
      <w:r>
        <w:rPr>
          <w:rFonts w:cs="Arial"/>
          <w:sz w:val="20"/>
        </w:rPr>
        <w:t>VZT</w:t>
      </w:r>
      <w:r w:rsidR="00735D71">
        <w:rPr>
          <w:rFonts w:cs="Arial"/>
          <w:sz w:val="20"/>
        </w:rPr>
        <w:t xml:space="preserve"> zařízení 3.1</w:t>
      </w:r>
      <w:r w:rsidR="003C0B34">
        <w:rPr>
          <w:rFonts w:cs="Arial"/>
          <w:sz w:val="20"/>
        </w:rPr>
        <w:t xml:space="preserve"> - </w:t>
      </w:r>
      <w:r>
        <w:rPr>
          <w:rFonts w:cs="Arial"/>
          <w:sz w:val="20"/>
        </w:rPr>
        <w:t>jednotky odtahu kouře budou napojeny kabelem CYKY</w:t>
      </w:r>
      <w:r w:rsidR="00834D10">
        <w:rPr>
          <w:rFonts w:cs="Arial"/>
          <w:sz w:val="20"/>
        </w:rPr>
        <w:t xml:space="preserve">-J z rozváděče RS1, </w:t>
      </w:r>
      <w:r w:rsidR="00E40983">
        <w:rPr>
          <w:rFonts w:cs="Arial"/>
          <w:sz w:val="20"/>
        </w:rPr>
        <w:t xml:space="preserve">řídící jednotka je součástí dodávky VZT a bude ovládat i </w:t>
      </w:r>
      <w:r w:rsidR="00735D71">
        <w:rPr>
          <w:rFonts w:cs="Arial"/>
          <w:sz w:val="20"/>
        </w:rPr>
        <w:t>klapky.</w:t>
      </w:r>
    </w:p>
    <w:p w14:paraId="5300061A" w14:textId="0F2F81F2" w:rsidR="00FF3169" w:rsidRDefault="003C0B34" w:rsidP="00DE3740">
      <w:pPr>
        <w:rPr>
          <w:rFonts w:cs="Arial"/>
          <w:sz w:val="20"/>
        </w:rPr>
      </w:pPr>
      <w:r>
        <w:rPr>
          <w:rFonts w:cs="Arial"/>
          <w:sz w:val="20"/>
        </w:rPr>
        <w:t xml:space="preserve">VZT zařízení 4.1 – </w:t>
      </w:r>
      <w:r w:rsidR="0081325B">
        <w:rPr>
          <w:rFonts w:cs="Arial"/>
          <w:sz w:val="20"/>
        </w:rPr>
        <w:t xml:space="preserve">ventilátor </w:t>
      </w:r>
      <w:r>
        <w:rPr>
          <w:rFonts w:cs="Arial"/>
          <w:sz w:val="20"/>
        </w:rPr>
        <w:t>odtah</w:t>
      </w:r>
      <w:r w:rsidR="0081325B">
        <w:rPr>
          <w:rFonts w:cs="Arial"/>
          <w:sz w:val="20"/>
        </w:rPr>
        <w:t>u</w:t>
      </w:r>
      <w:r>
        <w:rPr>
          <w:rFonts w:cs="Arial"/>
          <w:sz w:val="20"/>
        </w:rPr>
        <w:t xml:space="preserve"> sušá</w:t>
      </w:r>
      <w:r w:rsidR="00DA298F">
        <w:rPr>
          <w:rFonts w:cs="Arial"/>
          <w:sz w:val="20"/>
        </w:rPr>
        <w:t>r</w:t>
      </w:r>
      <w:r>
        <w:rPr>
          <w:rFonts w:cs="Arial"/>
          <w:sz w:val="20"/>
        </w:rPr>
        <w:t xml:space="preserve">ny </w:t>
      </w:r>
      <w:r w:rsidR="00DA298F">
        <w:rPr>
          <w:rFonts w:cs="Arial"/>
          <w:sz w:val="20"/>
        </w:rPr>
        <w:t xml:space="preserve">bude napojen kabelem CYKY-J z RS1, a bude ovládán přepínačem VYP/ZAP/AUT. V automatickém režimu bude ventilátor napojen přes </w:t>
      </w:r>
      <w:proofErr w:type="spellStart"/>
      <w:r w:rsidR="00DA298F">
        <w:rPr>
          <w:rFonts w:cs="Arial"/>
          <w:sz w:val="20"/>
        </w:rPr>
        <w:t>hydrostat</w:t>
      </w:r>
      <w:proofErr w:type="spellEnd"/>
      <w:r w:rsidR="00DA298F">
        <w:rPr>
          <w:rFonts w:cs="Arial"/>
          <w:sz w:val="20"/>
        </w:rPr>
        <w:t>.</w:t>
      </w:r>
    </w:p>
    <w:p w14:paraId="50F6D722" w14:textId="781F81B9" w:rsidR="00DA298F" w:rsidRDefault="00622EEA" w:rsidP="00DE3740">
      <w:pPr>
        <w:rPr>
          <w:rFonts w:cs="Arial"/>
          <w:sz w:val="20"/>
        </w:rPr>
      </w:pPr>
      <w:r>
        <w:rPr>
          <w:rFonts w:cs="Arial"/>
          <w:sz w:val="20"/>
        </w:rPr>
        <w:t xml:space="preserve">VZT zařízení 5.1 – </w:t>
      </w:r>
      <w:r w:rsidR="0081325B">
        <w:rPr>
          <w:rFonts w:cs="Arial"/>
          <w:sz w:val="20"/>
        </w:rPr>
        <w:t xml:space="preserve">ventilátor </w:t>
      </w:r>
      <w:r>
        <w:rPr>
          <w:rFonts w:cs="Arial"/>
          <w:sz w:val="20"/>
        </w:rPr>
        <w:t xml:space="preserve">odtah věže </w:t>
      </w:r>
      <w:r w:rsidR="0081325B">
        <w:rPr>
          <w:rFonts w:cs="Arial"/>
          <w:sz w:val="20"/>
        </w:rPr>
        <w:t>bude napojen</w:t>
      </w:r>
      <w:r w:rsidR="00EB74A0">
        <w:rPr>
          <w:rFonts w:cs="Arial"/>
          <w:sz w:val="20"/>
        </w:rPr>
        <w:t xml:space="preserve"> kabelem CYKY-J z RS2, a bude ovládán přepínačem VYP/ZAP/AUT. V automatickém režimu bude ventilátor napojen přes </w:t>
      </w:r>
      <w:proofErr w:type="spellStart"/>
      <w:r w:rsidR="00EB74A0">
        <w:rPr>
          <w:rFonts w:cs="Arial"/>
          <w:sz w:val="20"/>
        </w:rPr>
        <w:t>hydrostat</w:t>
      </w:r>
      <w:proofErr w:type="spellEnd"/>
      <w:r w:rsidR="00EB74A0">
        <w:rPr>
          <w:rFonts w:cs="Arial"/>
          <w:sz w:val="20"/>
        </w:rPr>
        <w:t>.</w:t>
      </w:r>
    </w:p>
    <w:p w14:paraId="6BC09595" w14:textId="4226A86C" w:rsidR="00494B5A" w:rsidRDefault="00494B5A" w:rsidP="00DE3740">
      <w:pPr>
        <w:rPr>
          <w:rFonts w:cs="Arial"/>
          <w:sz w:val="20"/>
        </w:rPr>
      </w:pPr>
      <w:r>
        <w:rPr>
          <w:rFonts w:cs="Arial"/>
          <w:sz w:val="20"/>
        </w:rPr>
        <w:t>Sekční vrata budou napojen</w:t>
      </w:r>
      <w:r w:rsidR="004B32B3">
        <w:rPr>
          <w:rFonts w:cs="Arial"/>
          <w:sz w:val="20"/>
        </w:rPr>
        <w:t>a</w:t>
      </w:r>
      <w:r>
        <w:rPr>
          <w:rFonts w:cs="Arial"/>
          <w:sz w:val="20"/>
        </w:rPr>
        <w:t xml:space="preserve"> přes zásuvku 16A/400V</w:t>
      </w:r>
      <w:r w:rsidR="00254A4B">
        <w:rPr>
          <w:rFonts w:cs="Arial"/>
          <w:sz w:val="20"/>
        </w:rPr>
        <w:t xml:space="preserve"> kabelem CYKY-J </w:t>
      </w:r>
      <w:r w:rsidR="004B32B3">
        <w:rPr>
          <w:rFonts w:cs="Arial"/>
          <w:sz w:val="20"/>
        </w:rPr>
        <w:t>z RS1</w:t>
      </w:r>
      <w:r>
        <w:rPr>
          <w:rFonts w:cs="Arial"/>
          <w:sz w:val="20"/>
        </w:rPr>
        <w:t xml:space="preserve">, </w:t>
      </w:r>
      <w:r w:rsidR="009713FD">
        <w:rPr>
          <w:rFonts w:cs="Arial"/>
          <w:sz w:val="20"/>
        </w:rPr>
        <w:t>ovládání vrat bude řídící jednotkou, která bude součástí dodáv</w:t>
      </w:r>
      <w:r w:rsidR="00254A4B">
        <w:rPr>
          <w:rFonts w:cs="Arial"/>
          <w:sz w:val="20"/>
        </w:rPr>
        <w:t xml:space="preserve">ky vrat. Zásuvka bude instalována </w:t>
      </w:r>
      <w:r w:rsidR="004B32B3">
        <w:rPr>
          <w:rFonts w:cs="Arial"/>
          <w:sz w:val="20"/>
        </w:rPr>
        <w:t>ve výšce 1,5m.</w:t>
      </w:r>
    </w:p>
    <w:p w14:paraId="6018005D" w14:textId="0AF0BB28" w:rsidR="004B32B3" w:rsidRDefault="002610C7" w:rsidP="00DE3740">
      <w:pPr>
        <w:rPr>
          <w:rFonts w:cs="Arial"/>
          <w:sz w:val="20"/>
        </w:rPr>
      </w:pPr>
      <w:r>
        <w:rPr>
          <w:rFonts w:cs="Arial"/>
          <w:sz w:val="20"/>
        </w:rPr>
        <w:t xml:space="preserve">Požadavky profese elektro na dodávku sekčních </w:t>
      </w:r>
      <w:r w:rsidR="004E0352">
        <w:rPr>
          <w:rFonts w:cs="Arial"/>
          <w:sz w:val="20"/>
        </w:rPr>
        <w:t>vrat:</w:t>
      </w:r>
    </w:p>
    <w:p w14:paraId="5048AA73" w14:textId="2F06A389" w:rsidR="004E0352" w:rsidRDefault="004E0352" w:rsidP="004E0352">
      <w:pPr>
        <w:pStyle w:val="Odstavecseseznamem"/>
        <w:numPr>
          <w:ilvl w:val="0"/>
          <w:numId w:val="27"/>
        </w:numPr>
        <w:rPr>
          <w:rFonts w:ascii="Arial" w:hAnsi="Arial" w:cs="Arial"/>
          <w:sz w:val="20"/>
        </w:rPr>
      </w:pPr>
      <w:r w:rsidRPr="002B50AB">
        <w:rPr>
          <w:rFonts w:ascii="Arial" w:hAnsi="Arial" w:cs="Arial"/>
          <w:sz w:val="20"/>
        </w:rPr>
        <w:t>Ovládání vrat dálkovým ovladačem</w:t>
      </w:r>
      <w:r w:rsidR="002B50AB" w:rsidRPr="00AF691A">
        <w:rPr>
          <w:rFonts w:ascii="Arial" w:hAnsi="Arial" w:cs="Arial"/>
          <w:sz w:val="20"/>
        </w:rPr>
        <w:t xml:space="preserve">, který musí mít </w:t>
      </w:r>
      <w:r w:rsidR="00AF691A">
        <w:rPr>
          <w:rFonts w:ascii="Arial" w:hAnsi="Arial" w:cs="Arial"/>
          <w:sz w:val="20"/>
        </w:rPr>
        <w:t>čtyři ovládací tlačítka</w:t>
      </w:r>
      <w:r w:rsidRPr="00AF691A">
        <w:rPr>
          <w:rFonts w:ascii="Arial" w:hAnsi="Arial" w:cs="Arial"/>
          <w:sz w:val="20"/>
        </w:rPr>
        <w:t xml:space="preserve">. </w:t>
      </w:r>
      <w:r w:rsidR="002F03F7">
        <w:rPr>
          <w:rFonts w:ascii="Arial" w:hAnsi="Arial" w:cs="Arial"/>
          <w:sz w:val="20"/>
        </w:rPr>
        <w:t xml:space="preserve">Dvě tlačítka k ovládání vrat </w:t>
      </w:r>
      <w:r w:rsidR="00F25CCA">
        <w:rPr>
          <w:rFonts w:ascii="Arial" w:hAnsi="Arial" w:cs="Arial"/>
          <w:sz w:val="20"/>
        </w:rPr>
        <w:t>NAHORU/DOLŮ, a jedno tlačítko k</w:t>
      </w:r>
      <w:r w:rsidR="000C75C6">
        <w:rPr>
          <w:rFonts w:ascii="Arial" w:hAnsi="Arial" w:cs="Arial"/>
          <w:sz w:val="20"/>
        </w:rPr>
        <w:t> spuštění světle VPV.</w:t>
      </w:r>
    </w:p>
    <w:p w14:paraId="2CBC93BD" w14:textId="4DEE6044" w:rsidR="00867C47" w:rsidRDefault="00867C47" w:rsidP="004E0352">
      <w:pPr>
        <w:pStyle w:val="Odstavecseseznamem"/>
        <w:numPr>
          <w:ilvl w:val="0"/>
          <w:numId w:val="27"/>
        </w:numPr>
        <w:rPr>
          <w:rFonts w:ascii="Arial" w:hAnsi="Arial" w:cs="Arial"/>
          <w:sz w:val="20"/>
        </w:rPr>
      </w:pPr>
      <w:r>
        <w:rPr>
          <w:rFonts w:ascii="Arial" w:hAnsi="Arial" w:cs="Arial"/>
          <w:sz w:val="20"/>
        </w:rPr>
        <w:t>V řídící jednotce musí být beznapěťový kontakt 10A/230V k spín</w:t>
      </w:r>
      <w:r w:rsidR="00D05DE2">
        <w:rPr>
          <w:rFonts w:ascii="Arial" w:hAnsi="Arial" w:cs="Arial"/>
          <w:sz w:val="20"/>
        </w:rPr>
        <w:t>á</w:t>
      </w:r>
      <w:r>
        <w:rPr>
          <w:rFonts w:ascii="Arial" w:hAnsi="Arial" w:cs="Arial"/>
          <w:sz w:val="20"/>
        </w:rPr>
        <w:t xml:space="preserve">ní světla </w:t>
      </w:r>
      <w:r w:rsidR="00D05DE2">
        <w:rPr>
          <w:rFonts w:ascii="Arial" w:hAnsi="Arial" w:cs="Arial"/>
          <w:sz w:val="20"/>
        </w:rPr>
        <w:t>VPV.</w:t>
      </w:r>
    </w:p>
    <w:p w14:paraId="4CEFE00D" w14:textId="6E559E52" w:rsidR="00D05DE2" w:rsidRPr="00AF691A" w:rsidRDefault="00D05DE2" w:rsidP="004E0352">
      <w:pPr>
        <w:pStyle w:val="Odstavecseseznamem"/>
        <w:numPr>
          <w:ilvl w:val="0"/>
          <w:numId w:val="27"/>
        </w:numPr>
        <w:rPr>
          <w:rFonts w:ascii="Arial" w:hAnsi="Arial" w:cs="Arial"/>
          <w:sz w:val="20"/>
        </w:rPr>
      </w:pPr>
      <w:r>
        <w:rPr>
          <w:rFonts w:ascii="Arial" w:hAnsi="Arial" w:cs="Arial"/>
          <w:sz w:val="20"/>
        </w:rPr>
        <w:lastRenderedPageBreak/>
        <w:t>2 ks sp</w:t>
      </w:r>
      <w:r w:rsidR="0001007E">
        <w:rPr>
          <w:rFonts w:ascii="Arial" w:hAnsi="Arial" w:cs="Arial"/>
          <w:sz w:val="20"/>
        </w:rPr>
        <w:t>ínacích koncových kontaktů</w:t>
      </w:r>
      <w:r w:rsidR="00B57EC3">
        <w:rPr>
          <w:rFonts w:ascii="Arial" w:hAnsi="Arial" w:cs="Arial"/>
          <w:sz w:val="20"/>
        </w:rPr>
        <w:t xml:space="preserve">, místěné u podlahy. Jeden kontakt spíná osvětlení </w:t>
      </w:r>
      <w:r w:rsidR="008A282C">
        <w:rPr>
          <w:rFonts w:ascii="Arial" w:hAnsi="Arial" w:cs="Arial"/>
          <w:sz w:val="20"/>
        </w:rPr>
        <w:t xml:space="preserve">stání a druhý kontakt bude ovládat venkovní osvětlení nad vraty. </w:t>
      </w:r>
      <w:r w:rsidR="00037269">
        <w:rPr>
          <w:rFonts w:ascii="Arial" w:hAnsi="Arial" w:cs="Arial"/>
          <w:sz w:val="20"/>
        </w:rPr>
        <w:t xml:space="preserve">Koncové spínače </w:t>
      </w:r>
      <w:r w:rsidR="009C1DB5">
        <w:rPr>
          <w:rFonts w:ascii="Arial" w:hAnsi="Arial" w:cs="Arial"/>
          <w:sz w:val="20"/>
        </w:rPr>
        <w:t>se</w:t>
      </w:r>
      <w:r w:rsidR="00037269">
        <w:rPr>
          <w:rFonts w:ascii="Arial" w:hAnsi="Arial" w:cs="Arial"/>
          <w:sz w:val="20"/>
        </w:rPr>
        <w:t xml:space="preserve"> rozepn</w:t>
      </w:r>
      <w:r w:rsidR="009C1DB5">
        <w:rPr>
          <w:rFonts w:ascii="Arial" w:hAnsi="Arial" w:cs="Arial"/>
          <w:sz w:val="20"/>
        </w:rPr>
        <w:t>o</w:t>
      </w:r>
      <w:r w:rsidR="00037269">
        <w:rPr>
          <w:rFonts w:ascii="Arial" w:hAnsi="Arial" w:cs="Arial"/>
          <w:sz w:val="20"/>
        </w:rPr>
        <w:t>u při zavřen</w:t>
      </w:r>
      <w:r w:rsidR="009C1DB5">
        <w:rPr>
          <w:rFonts w:ascii="Arial" w:hAnsi="Arial" w:cs="Arial"/>
          <w:sz w:val="20"/>
        </w:rPr>
        <w:t>í vrat.</w:t>
      </w:r>
      <w:r w:rsidR="00037269">
        <w:rPr>
          <w:rFonts w:ascii="Arial" w:hAnsi="Arial" w:cs="Arial"/>
          <w:sz w:val="20"/>
        </w:rPr>
        <w:t xml:space="preserve"> </w:t>
      </w:r>
    </w:p>
    <w:p w14:paraId="34538E04" w14:textId="77777777" w:rsidR="00D86AA2" w:rsidRPr="00AF691A" w:rsidRDefault="00D86AA2" w:rsidP="00C8700B">
      <w:pPr>
        <w:pStyle w:val="Zhlav"/>
        <w:spacing w:after="240" w:line="280" w:lineRule="atLeast"/>
        <w:rPr>
          <w:rFonts w:cs="Arial"/>
          <w:sz w:val="20"/>
          <w:szCs w:val="22"/>
          <w:lang w:eastAsia="cs-CZ"/>
        </w:rPr>
      </w:pPr>
    </w:p>
    <w:p w14:paraId="3B1BF8DA" w14:textId="77777777" w:rsidR="00A65739" w:rsidRPr="008F61D8" w:rsidRDefault="00A65739" w:rsidP="00A65739">
      <w:pPr>
        <w:pStyle w:val="Nadpis1"/>
      </w:pPr>
      <w:bookmarkStart w:id="35" w:name="_Toc75247455"/>
      <w:r w:rsidRPr="008F61D8">
        <w:t>Trasy kabelového rozvodu</w:t>
      </w:r>
      <w:bookmarkEnd w:id="35"/>
    </w:p>
    <w:p w14:paraId="4381231D" w14:textId="77777777" w:rsidR="00E124FD" w:rsidRDefault="00A65739" w:rsidP="003E2675">
      <w:pPr>
        <w:pStyle w:val="Zhlav"/>
        <w:spacing w:line="280" w:lineRule="atLeast"/>
        <w:rPr>
          <w:szCs w:val="19"/>
        </w:rPr>
      </w:pPr>
      <w:r w:rsidRPr="002E2228">
        <w:rPr>
          <w:szCs w:val="19"/>
        </w:rPr>
        <w:t xml:space="preserve">V objektu budou </w:t>
      </w:r>
      <w:r w:rsidR="00AC5086">
        <w:rPr>
          <w:szCs w:val="19"/>
        </w:rPr>
        <w:t xml:space="preserve">veškeré </w:t>
      </w:r>
      <w:r w:rsidRPr="002E2228">
        <w:rPr>
          <w:szCs w:val="19"/>
        </w:rPr>
        <w:t xml:space="preserve">kabely </w:t>
      </w:r>
      <w:r w:rsidR="00046051">
        <w:rPr>
          <w:szCs w:val="19"/>
        </w:rPr>
        <w:t xml:space="preserve">uloženy </w:t>
      </w:r>
      <w:r w:rsidR="00AC5086">
        <w:rPr>
          <w:szCs w:val="19"/>
        </w:rPr>
        <w:t>pod omí</w:t>
      </w:r>
      <w:r w:rsidR="00046051">
        <w:rPr>
          <w:szCs w:val="19"/>
        </w:rPr>
        <w:t>t</w:t>
      </w:r>
      <w:r w:rsidR="00AC5086">
        <w:rPr>
          <w:szCs w:val="19"/>
        </w:rPr>
        <w:t xml:space="preserve">kou. </w:t>
      </w:r>
    </w:p>
    <w:p w14:paraId="3B26917F" w14:textId="2C3C716B" w:rsidR="00A65739" w:rsidRDefault="00C20CF0" w:rsidP="003E2675">
      <w:pPr>
        <w:pStyle w:val="Zhlav"/>
        <w:spacing w:line="280" w:lineRule="atLeast"/>
        <w:rPr>
          <w:szCs w:val="19"/>
        </w:rPr>
      </w:pPr>
      <w:r>
        <w:rPr>
          <w:szCs w:val="19"/>
        </w:rPr>
        <w:t>V</w:t>
      </w:r>
      <w:r w:rsidR="005E55A5">
        <w:rPr>
          <w:szCs w:val="19"/>
        </w:rPr>
        <w:t xml:space="preserve"> garáži </w:t>
      </w:r>
      <w:proofErr w:type="spellStart"/>
      <w:r w:rsidR="005E55A5">
        <w:rPr>
          <w:szCs w:val="19"/>
        </w:rPr>
        <w:t>m.č</w:t>
      </w:r>
      <w:proofErr w:type="spellEnd"/>
      <w:r w:rsidR="005E55A5">
        <w:rPr>
          <w:szCs w:val="19"/>
        </w:rPr>
        <w:t xml:space="preserve">. 101 budou rozvody uloženy v kabelovém žlabu, </w:t>
      </w:r>
      <w:r w:rsidR="00A63C7C">
        <w:rPr>
          <w:szCs w:val="19"/>
        </w:rPr>
        <w:t xml:space="preserve">k jednotlivým přístrojům budou </w:t>
      </w:r>
      <w:r w:rsidR="0097046F">
        <w:rPr>
          <w:szCs w:val="19"/>
        </w:rPr>
        <w:t>jednotlivé kabely vedeny pod omítkou.</w:t>
      </w:r>
    </w:p>
    <w:p w14:paraId="51A887DB" w14:textId="77777777" w:rsidR="003F54DA" w:rsidRPr="002E2228" w:rsidRDefault="003F54DA" w:rsidP="003F54DA">
      <w:pPr>
        <w:pStyle w:val="Zhlav"/>
        <w:spacing w:line="280" w:lineRule="atLeast"/>
        <w:rPr>
          <w:szCs w:val="19"/>
        </w:rPr>
      </w:pPr>
      <w:r w:rsidRPr="002E2228">
        <w:rPr>
          <w:szCs w:val="19"/>
        </w:rPr>
        <w:t xml:space="preserve">Kabely světelných a silových okruhů budou pod omítkou vedeny vždy v instalačních zónách dle ČSN 33 2130 ed.3. Světelné obvody budou taženy v zónách ZV-h a ZS-d. Vypínače budou umístěny v zóně ZS-d, spodním okrajem 1,2 m nad podlahou. </w:t>
      </w:r>
    </w:p>
    <w:p w14:paraId="4970CAC7" w14:textId="77777777" w:rsidR="003F54DA" w:rsidRPr="002E2228" w:rsidRDefault="003F54DA" w:rsidP="003F54DA">
      <w:pPr>
        <w:pStyle w:val="Zhlav"/>
        <w:spacing w:line="280" w:lineRule="atLeast"/>
        <w:rPr>
          <w:szCs w:val="19"/>
        </w:rPr>
      </w:pPr>
      <w:r w:rsidRPr="002E2228">
        <w:rPr>
          <w:szCs w:val="19"/>
        </w:rPr>
        <w:t xml:space="preserve">Elektroinstalace bude provedena dle norem ČSN 33 2000-4-41 ed.3, ČSN 33 2000-5-51 ed.3, ČSN 33 2000-5-52 ed.2 a s nimi související. V místnostech koupelen a sprch bude dodržena ČSN EN 33 2000-7-701 ed.2. </w:t>
      </w:r>
    </w:p>
    <w:p w14:paraId="0720158E" w14:textId="77777777" w:rsidR="00A65739" w:rsidRPr="009A7066" w:rsidRDefault="00A65739" w:rsidP="00E45B07">
      <w:pPr>
        <w:rPr>
          <w:rFonts w:cs="Arial"/>
          <w:szCs w:val="20"/>
          <w:lang w:eastAsia="nl-NL"/>
        </w:rPr>
      </w:pPr>
    </w:p>
    <w:p w14:paraId="74E79338" w14:textId="146F812B" w:rsidR="00D613D3" w:rsidRPr="00F67DA7" w:rsidRDefault="00D613D3" w:rsidP="00D613D3">
      <w:pPr>
        <w:pStyle w:val="Nadpis1"/>
      </w:pPr>
      <w:bookmarkStart w:id="36" w:name="_Toc472285703"/>
      <w:bookmarkStart w:id="37" w:name="_Toc75247456"/>
      <w:r w:rsidRPr="00F67DA7">
        <w:t>Ochrana před bleskem</w:t>
      </w:r>
      <w:bookmarkEnd w:id="37"/>
      <w:r w:rsidRPr="00F67DA7">
        <w:t xml:space="preserve"> </w:t>
      </w:r>
      <w:bookmarkEnd w:id="36"/>
    </w:p>
    <w:p w14:paraId="48CBD8D8" w14:textId="78757EDB" w:rsidR="00183E8F" w:rsidRPr="002742EA" w:rsidRDefault="00183E8F" w:rsidP="00183E8F">
      <w:pPr>
        <w:spacing w:after="120"/>
        <w:rPr>
          <w:rFonts w:cs="Arial"/>
        </w:rPr>
      </w:pPr>
      <w:r w:rsidRPr="002742EA">
        <w:rPr>
          <w:rFonts w:cs="Arial"/>
        </w:rPr>
        <w:t xml:space="preserve">Systém ochrany před bleskem sestává jak z vnějšího, tak z vnitřního systému ochrany před bleskem, tj. z ochrany před přímými účinky bleskového proudu i proti účinkům magnetických polí vyvolaných bleskem. Vnitřní ochrana před účinky bleskového proudu je řešena přepěťovými ochrannými zařízeními a </w:t>
      </w:r>
      <w:r>
        <w:rPr>
          <w:rFonts w:cs="Arial"/>
        </w:rPr>
        <w:t xml:space="preserve">vnitřním </w:t>
      </w:r>
      <w:r w:rsidRPr="002742EA">
        <w:rPr>
          <w:rFonts w:cs="Arial"/>
        </w:rPr>
        <w:t>pospojováním</w:t>
      </w:r>
      <w:r>
        <w:rPr>
          <w:rFonts w:cs="Arial"/>
        </w:rPr>
        <w:t>.</w:t>
      </w:r>
    </w:p>
    <w:p w14:paraId="4F4AA67E" w14:textId="77777777" w:rsidR="00183E8F" w:rsidRPr="00590639" w:rsidRDefault="00183E8F" w:rsidP="00183E8F">
      <w:pPr>
        <w:pStyle w:val="Odstavecseseznamem"/>
        <w:spacing w:after="120" w:line="360" w:lineRule="auto"/>
        <w:ind w:left="0"/>
        <w:jc w:val="both"/>
        <w:rPr>
          <w:rFonts w:ascii="Arial" w:hAnsi="Arial" w:cs="Arial"/>
          <w:sz w:val="20"/>
          <w:szCs w:val="20"/>
        </w:rPr>
      </w:pPr>
      <w:r w:rsidRPr="002742EA">
        <w:rPr>
          <w:rFonts w:ascii="Arial" w:hAnsi="Arial" w:cs="Arial"/>
          <w:sz w:val="20"/>
          <w:szCs w:val="20"/>
        </w:rPr>
        <w:t xml:space="preserve">Vnější systém ochrany před bleskem </w:t>
      </w:r>
      <w:r>
        <w:rPr>
          <w:rFonts w:ascii="Arial" w:hAnsi="Arial" w:cs="Arial"/>
          <w:sz w:val="20"/>
          <w:szCs w:val="20"/>
        </w:rPr>
        <w:t>tvoří</w:t>
      </w:r>
      <w:r w:rsidRPr="002742EA">
        <w:rPr>
          <w:rFonts w:ascii="Arial" w:hAnsi="Arial" w:cs="Arial"/>
          <w:sz w:val="20"/>
          <w:szCs w:val="20"/>
        </w:rPr>
        <w:t xml:space="preserve"> jímací soustava se svody hromosvodu. Součástí </w:t>
      </w:r>
      <w:r>
        <w:rPr>
          <w:rFonts w:ascii="Arial" w:hAnsi="Arial" w:cs="Arial"/>
          <w:sz w:val="20"/>
          <w:szCs w:val="20"/>
        </w:rPr>
        <w:t xml:space="preserve">navrhovaného </w:t>
      </w:r>
      <w:r w:rsidRPr="002742EA">
        <w:rPr>
          <w:rFonts w:ascii="Arial" w:hAnsi="Arial" w:cs="Arial"/>
          <w:sz w:val="20"/>
          <w:szCs w:val="20"/>
        </w:rPr>
        <w:t>technického řešení je:</w:t>
      </w:r>
    </w:p>
    <w:p w14:paraId="7DE2094F" w14:textId="77777777" w:rsidR="00183E8F" w:rsidRPr="002742EA" w:rsidRDefault="00183E8F" w:rsidP="00183E8F">
      <w:pPr>
        <w:pStyle w:val="Odstavecseseznamem"/>
        <w:numPr>
          <w:ilvl w:val="0"/>
          <w:numId w:val="47"/>
        </w:numPr>
        <w:spacing w:after="120" w:line="360" w:lineRule="auto"/>
        <w:jc w:val="both"/>
        <w:rPr>
          <w:rFonts w:ascii="Arial" w:hAnsi="Arial" w:cs="Arial"/>
          <w:sz w:val="20"/>
          <w:szCs w:val="20"/>
        </w:rPr>
      </w:pPr>
      <w:r w:rsidRPr="002742EA">
        <w:rPr>
          <w:rFonts w:ascii="Arial" w:hAnsi="Arial" w:cs="Arial"/>
          <w:sz w:val="20"/>
          <w:szCs w:val="20"/>
        </w:rPr>
        <w:t>jímací zařízení hromosvodu – řeší tento projekt</w:t>
      </w:r>
    </w:p>
    <w:p w14:paraId="638C1E39" w14:textId="77777777" w:rsidR="00183E8F" w:rsidRPr="002742EA" w:rsidRDefault="00183E8F" w:rsidP="00183E8F">
      <w:pPr>
        <w:pStyle w:val="Odstavecseseznamem"/>
        <w:numPr>
          <w:ilvl w:val="0"/>
          <w:numId w:val="47"/>
        </w:numPr>
        <w:spacing w:after="120" w:line="360" w:lineRule="auto"/>
        <w:jc w:val="both"/>
        <w:rPr>
          <w:rFonts w:ascii="Arial" w:hAnsi="Arial" w:cs="Arial"/>
          <w:sz w:val="20"/>
          <w:szCs w:val="20"/>
        </w:rPr>
      </w:pPr>
      <w:r w:rsidRPr="002742EA">
        <w:rPr>
          <w:rFonts w:ascii="Arial" w:hAnsi="Arial" w:cs="Arial"/>
          <w:sz w:val="20"/>
          <w:szCs w:val="20"/>
        </w:rPr>
        <w:t xml:space="preserve">soustava svodů - řeší tento projekt </w:t>
      </w:r>
    </w:p>
    <w:p w14:paraId="11705ABC" w14:textId="77777777" w:rsidR="00183E8F" w:rsidRPr="00590639" w:rsidRDefault="00183E8F" w:rsidP="00183E8F">
      <w:pPr>
        <w:pStyle w:val="Odstavecseseznamem"/>
        <w:numPr>
          <w:ilvl w:val="0"/>
          <w:numId w:val="47"/>
        </w:numPr>
        <w:spacing w:after="120" w:line="360" w:lineRule="auto"/>
        <w:jc w:val="both"/>
        <w:rPr>
          <w:rFonts w:ascii="Arial" w:hAnsi="Arial" w:cs="Arial"/>
          <w:sz w:val="20"/>
          <w:szCs w:val="20"/>
        </w:rPr>
      </w:pPr>
      <w:r>
        <w:rPr>
          <w:rFonts w:ascii="Arial" w:hAnsi="Arial" w:cs="Arial"/>
          <w:sz w:val="20"/>
          <w:szCs w:val="20"/>
        </w:rPr>
        <w:t xml:space="preserve">vnější </w:t>
      </w:r>
      <w:r w:rsidRPr="00590639">
        <w:rPr>
          <w:rFonts w:ascii="Arial" w:hAnsi="Arial" w:cs="Arial"/>
          <w:sz w:val="20"/>
          <w:szCs w:val="20"/>
        </w:rPr>
        <w:t xml:space="preserve">ekvipotenciální pospojování </w:t>
      </w:r>
      <w:r>
        <w:rPr>
          <w:rFonts w:ascii="Arial" w:hAnsi="Arial" w:cs="Arial"/>
          <w:sz w:val="20"/>
          <w:szCs w:val="20"/>
        </w:rPr>
        <w:t xml:space="preserve">- </w:t>
      </w:r>
      <w:r w:rsidRPr="002742EA">
        <w:rPr>
          <w:rFonts w:ascii="Arial" w:hAnsi="Arial" w:cs="Arial"/>
          <w:sz w:val="20"/>
          <w:szCs w:val="20"/>
        </w:rPr>
        <w:t>řeší tento projekt</w:t>
      </w:r>
    </w:p>
    <w:p w14:paraId="1E559299" w14:textId="74A0D352" w:rsidR="00183E8F" w:rsidRPr="002742EA" w:rsidRDefault="00183E8F" w:rsidP="00183E8F">
      <w:pPr>
        <w:pStyle w:val="Odstavecseseznamem"/>
        <w:numPr>
          <w:ilvl w:val="0"/>
          <w:numId w:val="47"/>
        </w:numPr>
        <w:spacing w:after="120" w:line="360" w:lineRule="auto"/>
        <w:jc w:val="both"/>
        <w:rPr>
          <w:rFonts w:ascii="Arial" w:hAnsi="Arial" w:cs="Arial"/>
          <w:sz w:val="20"/>
          <w:szCs w:val="20"/>
        </w:rPr>
      </w:pPr>
      <w:r w:rsidRPr="002742EA">
        <w:rPr>
          <w:rFonts w:ascii="Arial" w:hAnsi="Arial" w:cs="Arial"/>
          <w:sz w:val="20"/>
          <w:szCs w:val="20"/>
        </w:rPr>
        <w:t>uzemňovací soustava – základový zemnič –</w:t>
      </w:r>
      <w:r>
        <w:rPr>
          <w:rFonts w:ascii="Arial" w:hAnsi="Arial" w:cs="Arial"/>
          <w:sz w:val="20"/>
          <w:szCs w:val="20"/>
        </w:rPr>
        <w:t xml:space="preserve"> </w:t>
      </w:r>
      <w:r w:rsidRPr="002742EA">
        <w:rPr>
          <w:rFonts w:ascii="Arial" w:hAnsi="Arial" w:cs="Arial"/>
          <w:sz w:val="20"/>
          <w:szCs w:val="20"/>
        </w:rPr>
        <w:t>řeší tento projekt</w:t>
      </w:r>
    </w:p>
    <w:p w14:paraId="53E5C92E" w14:textId="77777777" w:rsidR="00183E8F" w:rsidRPr="002742EA" w:rsidRDefault="00183E8F" w:rsidP="00183E8F">
      <w:pPr>
        <w:spacing w:after="120"/>
        <w:rPr>
          <w:rFonts w:cs="Arial"/>
        </w:rPr>
      </w:pPr>
      <w:r w:rsidRPr="002742EA">
        <w:rPr>
          <w:rFonts w:cs="Arial"/>
        </w:rPr>
        <w:t>Ochrana před bleskem</w:t>
      </w:r>
      <w:r>
        <w:rPr>
          <w:rFonts w:cs="Arial"/>
        </w:rPr>
        <w:t xml:space="preserve"> </w:t>
      </w:r>
      <w:r w:rsidRPr="002742EA">
        <w:rPr>
          <w:rFonts w:cs="Arial"/>
        </w:rPr>
        <w:t>bude provedena ve smyslu řady norem ČSN EN 62305- 1 až 5</w:t>
      </w:r>
      <w:r>
        <w:rPr>
          <w:rFonts w:cs="Arial"/>
        </w:rPr>
        <w:t xml:space="preserve"> ed.2</w:t>
      </w:r>
      <w:r w:rsidRPr="002742EA">
        <w:rPr>
          <w:rFonts w:cs="Arial"/>
        </w:rPr>
        <w:t>.</w:t>
      </w:r>
    </w:p>
    <w:p w14:paraId="3163BC22" w14:textId="622F24AF" w:rsidR="00183E8F" w:rsidRPr="002742EA" w:rsidRDefault="00183E8F" w:rsidP="00183E8F">
      <w:pPr>
        <w:spacing w:after="120"/>
        <w:rPr>
          <w:rFonts w:cs="Arial"/>
        </w:rPr>
      </w:pPr>
      <w:r w:rsidRPr="002742EA">
        <w:rPr>
          <w:rFonts w:cs="Arial"/>
        </w:rPr>
        <w:t xml:space="preserve">Objekty jsou zařazeny na základě analýzy rizika podle ČSN EN 62305-2 do třídy </w:t>
      </w:r>
      <w:r w:rsidRPr="00590639">
        <w:rPr>
          <w:rFonts w:cs="Arial"/>
          <w:b/>
          <w:bCs/>
        </w:rPr>
        <w:t xml:space="preserve">LPS </w:t>
      </w:r>
      <w:r>
        <w:rPr>
          <w:rFonts w:cs="Arial"/>
          <w:b/>
          <w:bCs/>
        </w:rPr>
        <w:t>II</w:t>
      </w:r>
      <w:r w:rsidRPr="00590639">
        <w:rPr>
          <w:rFonts w:cs="Arial"/>
          <w:b/>
          <w:bCs/>
        </w:rPr>
        <w:t>I</w:t>
      </w:r>
      <w:r w:rsidR="00D45039">
        <w:rPr>
          <w:rFonts w:cs="Arial"/>
          <w:b/>
          <w:bCs/>
        </w:rPr>
        <w:t xml:space="preserve"> </w:t>
      </w:r>
      <w:r w:rsidR="00D45039" w:rsidRPr="00421CFD">
        <w:rPr>
          <w:rFonts w:cs="Arial"/>
        </w:rPr>
        <w:t>– viz. samostatný dokument</w:t>
      </w:r>
      <w:r w:rsidRPr="002742EA">
        <w:rPr>
          <w:rFonts w:cs="Arial"/>
        </w:rPr>
        <w:t>.</w:t>
      </w:r>
    </w:p>
    <w:p w14:paraId="5A3536B2" w14:textId="7FF8969B" w:rsidR="00183E8F" w:rsidRDefault="00183E8F" w:rsidP="00183E8F">
      <w:pPr>
        <w:rPr>
          <w:rFonts w:cs="Arial"/>
        </w:rPr>
      </w:pPr>
      <w:r>
        <w:rPr>
          <w:rFonts w:cs="Arial"/>
        </w:rPr>
        <w:t>O</w:t>
      </w:r>
      <w:r w:rsidRPr="002742EA">
        <w:rPr>
          <w:rFonts w:cs="Arial"/>
        </w:rPr>
        <w:t xml:space="preserve">bjekt bude chráněn proti přímému úderu blesku a atmosférickými vlivy hromosvodní soustavou tvořenou </w:t>
      </w:r>
      <w:r>
        <w:rPr>
          <w:rFonts w:cs="Arial"/>
        </w:rPr>
        <w:t>jímacími tyčemi délky</w:t>
      </w:r>
      <w:r w:rsidR="00651B60">
        <w:rPr>
          <w:rFonts w:cs="Arial"/>
        </w:rPr>
        <w:t xml:space="preserve"> </w:t>
      </w:r>
      <w:r>
        <w:rPr>
          <w:rFonts w:cs="Arial"/>
        </w:rPr>
        <w:t>2500mm umístěnými na podpůrných trubkách délky 3200</w:t>
      </w:r>
      <w:r w:rsidR="00651B60">
        <w:rPr>
          <w:rFonts w:cs="Arial"/>
        </w:rPr>
        <w:t>mm</w:t>
      </w:r>
      <w:r w:rsidR="00275BFE">
        <w:rPr>
          <w:rFonts w:cs="Arial"/>
        </w:rPr>
        <w:t xml:space="preserve"> s i</w:t>
      </w:r>
      <w:r>
        <w:rPr>
          <w:rFonts w:cs="Arial"/>
        </w:rPr>
        <w:t xml:space="preserve">zolovanou částí. Jednotlivé jímače budou uzemněny pomocí vodičů </w:t>
      </w:r>
      <w:r w:rsidRPr="002742EA">
        <w:rPr>
          <w:rFonts w:cs="Arial"/>
        </w:rPr>
        <w:t>s vysokonapěťovou izolací tzv. HVI, který zaručuje dodržení dostatečné vzdálenosti „s“ mezi vedením hromosvodu a ostatními vodivými součástmi podle ČSN EN 62305</w:t>
      </w:r>
      <w:r>
        <w:rPr>
          <w:rFonts w:cs="Arial"/>
        </w:rPr>
        <w:t xml:space="preserve"> ed.2</w:t>
      </w:r>
      <w:r w:rsidRPr="002742EA">
        <w:rPr>
          <w:rFonts w:cs="Arial"/>
        </w:rPr>
        <w:t>.</w:t>
      </w:r>
    </w:p>
    <w:p w14:paraId="46803C68" w14:textId="77777777" w:rsidR="00183E8F" w:rsidRPr="002742EA" w:rsidRDefault="00183E8F" w:rsidP="00183E8F">
      <w:pPr>
        <w:rPr>
          <w:rFonts w:cs="Arial"/>
        </w:rPr>
      </w:pPr>
      <w:r w:rsidRPr="002742EA">
        <w:rPr>
          <w:rFonts w:cs="Arial"/>
        </w:rPr>
        <w:t>Vodič s vysokonapěťovou izolací a speciálním pláštěm představující podle ČSN EN 62305-3</w:t>
      </w:r>
      <w:r>
        <w:rPr>
          <w:rFonts w:cs="Arial"/>
        </w:rPr>
        <w:t xml:space="preserve"> ed.2</w:t>
      </w:r>
      <w:r w:rsidRPr="002742EA">
        <w:rPr>
          <w:rFonts w:cs="Arial"/>
        </w:rPr>
        <w:t xml:space="preserve"> ekvivalent dostatečné vzdálenosti s &lt;0,75m (ve vzduchu), nebo s &lt;1,5m (v pevném materiálu) umožňujícím řízené vyrovnání vysokých napětí výboje blesku se vztažným potenciálem. </w:t>
      </w:r>
    </w:p>
    <w:p w14:paraId="409A3148" w14:textId="77777777" w:rsidR="00183E8F" w:rsidRPr="002742EA" w:rsidRDefault="00183E8F" w:rsidP="00183E8F">
      <w:pPr>
        <w:spacing w:after="120"/>
        <w:rPr>
          <w:rFonts w:cs="Arial"/>
        </w:rPr>
      </w:pPr>
      <w:r w:rsidRPr="002742EA">
        <w:rPr>
          <w:rFonts w:cs="Arial"/>
        </w:rPr>
        <w:t xml:space="preserve">Materiál vodiče - </w:t>
      </w:r>
      <w:proofErr w:type="spellStart"/>
      <w:r w:rsidRPr="002742EA">
        <w:rPr>
          <w:rFonts w:cs="Arial"/>
        </w:rPr>
        <w:t>Cu</w:t>
      </w:r>
      <w:proofErr w:type="spellEnd"/>
      <w:r w:rsidRPr="002742EA">
        <w:rPr>
          <w:rFonts w:cs="Arial"/>
        </w:rPr>
        <w:t>, materiál izolace - PE, materiál pláště - PVC, barva vnějšího pláště - šedá, vnější Ø pláště 23mm.</w:t>
      </w:r>
    </w:p>
    <w:p w14:paraId="76616647" w14:textId="77777777" w:rsidR="00183E8F" w:rsidRPr="00590639" w:rsidRDefault="00183E8F" w:rsidP="00183E8F">
      <w:pPr>
        <w:rPr>
          <w:rFonts w:cs="Arial"/>
        </w:rPr>
      </w:pPr>
      <w:r w:rsidRPr="002742EA">
        <w:rPr>
          <w:rFonts w:cs="Arial"/>
        </w:rPr>
        <w:t>Délku vodiče lze dle potřeby zkrátit.</w:t>
      </w:r>
      <w:r w:rsidRPr="007A4E5D">
        <w:rPr>
          <w:rFonts w:cs="Arial"/>
        </w:rPr>
        <w:t xml:space="preserve"> </w:t>
      </w:r>
      <w:r w:rsidRPr="00590639">
        <w:rPr>
          <w:rFonts w:cs="Arial"/>
        </w:rPr>
        <w:t xml:space="preserve">Před objednáním a dodávkou HVI vodičů je nutné </w:t>
      </w:r>
      <w:r>
        <w:rPr>
          <w:rFonts w:cs="Arial"/>
        </w:rPr>
        <w:t>na stavbě provést přesné zaměření délek jednotlivých částí jímací soustavy</w:t>
      </w:r>
      <w:r w:rsidRPr="00590639">
        <w:rPr>
          <w:rFonts w:cs="Arial"/>
        </w:rPr>
        <w:t>, protože HVI vodič nelze nastavit.</w:t>
      </w:r>
    </w:p>
    <w:p w14:paraId="386C3B8D" w14:textId="77777777" w:rsidR="00B0726E" w:rsidRPr="002742EA" w:rsidRDefault="00B0726E" w:rsidP="00B0726E">
      <w:pPr>
        <w:rPr>
          <w:rFonts w:cs="Arial"/>
        </w:rPr>
      </w:pPr>
      <w:r w:rsidRPr="002742EA">
        <w:rPr>
          <w:rFonts w:cs="Arial"/>
        </w:rPr>
        <w:t>Ukončení svodů tvořených HVI vodiči bude na zkušebních svorkách umístěných</w:t>
      </w:r>
      <w:r w:rsidRPr="00590639">
        <w:rPr>
          <w:rFonts w:cs="Arial"/>
        </w:rPr>
        <w:t xml:space="preserve"> v litinových chodníkových krabicích instalovaných v okolním terénu</w:t>
      </w:r>
      <w:r>
        <w:rPr>
          <w:rFonts w:cs="Arial"/>
        </w:rPr>
        <w:t xml:space="preserve">. </w:t>
      </w:r>
    </w:p>
    <w:p w14:paraId="68AE61CC" w14:textId="7C97BD1A" w:rsidR="00183E8F" w:rsidRDefault="00183E8F" w:rsidP="00183E8F">
      <w:pPr>
        <w:spacing w:after="120"/>
        <w:rPr>
          <w:rFonts w:cs="Arial"/>
        </w:rPr>
      </w:pPr>
      <w:r>
        <w:rPr>
          <w:rFonts w:cs="Arial"/>
        </w:rPr>
        <w:t xml:space="preserve">U každého jímače se nachází tzv. </w:t>
      </w:r>
      <w:r w:rsidRPr="002742EA">
        <w:rPr>
          <w:rFonts w:cs="Arial"/>
        </w:rPr>
        <w:t>svorka PA</w:t>
      </w:r>
      <w:r>
        <w:rPr>
          <w:rFonts w:cs="Arial"/>
        </w:rPr>
        <w:t xml:space="preserve">, která </w:t>
      </w:r>
      <w:r w:rsidRPr="002742EA">
        <w:rPr>
          <w:rFonts w:cs="Arial"/>
        </w:rPr>
        <w:t xml:space="preserve">musí být spojena </w:t>
      </w:r>
      <w:r>
        <w:t xml:space="preserve">vodičem o průřezu ≥ 4 mm2 </w:t>
      </w:r>
      <w:proofErr w:type="spellStart"/>
      <w:r>
        <w:t>Cu</w:t>
      </w:r>
      <w:proofErr w:type="spellEnd"/>
      <w:r>
        <w:t xml:space="preserve"> nebo ekvivalentním vodičem</w:t>
      </w:r>
      <w:r w:rsidRPr="002742EA">
        <w:rPr>
          <w:rFonts w:cs="Arial"/>
        </w:rPr>
        <w:t xml:space="preserve"> s ekvipotenciálním pospojováním objektu (jež však nesvádí bleskový proud). </w:t>
      </w:r>
      <w:r>
        <w:rPr>
          <w:rFonts w:cs="Arial"/>
        </w:rPr>
        <w:t>Vnější e</w:t>
      </w:r>
      <w:r w:rsidRPr="002742EA">
        <w:rPr>
          <w:rFonts w:cs="Arial"/>
        </w:rPr>
        <w:t xml:space="preserve">kvipotenciálním </w:t>
      </w:r>
      <w:r w:rsidRPr="002742EA">
        <w:rPr>
          <w:rFonts w:cs="Arial"/>
        </w:rPr>
        <w:lastRenderedPageBreak/>
        <w:t xml:space="preserve">pospojováním objektu bude </w:t>
      </w:r>
      <w:r>
        <w:rPr>
          <w:rFonts w:cs="Arial"/>
        </w:rPr>
        <w:t xml:space="preserve">provedeno vodičem </w:t>
      </w:r>
      <w:proofErr w:type="spellStart"/>
      <w:r>
        <w:rPr>
          <w:rFonts w:cs="Arial"/>
        </w:rPr>
        <w:t>AlMgSi</w:t>
      </w:r>
      <w:proofErr w:type="spellEnd"/>
      <w:r>
        <w:rPr>
          <w:rFonts w:cs="Arial"/>
        </w:rPr>
        <w:t xml:space="preserve"> </w:t>
      </w:r>
      <w:r w:rsidRPr="007A4E5D">
        <w:rPr>
          <w:rFonts w:cs="Arial"/>
        </w:rPr>
        <w:t xml:space="preserve">Ø </w:t>
      </w:r>
      <w:r>
        <w:rPr>
          <w:rFonts w:cs="Arial"/>
        </w:rPr>
        <w:t>8</w:t>
      </w:r>
      <w:r w:rsidRPr="007A4E5D">
        <w:rPr>
          <w:rFonts w:cs="Arial"/>
        </w:rPr>
        <w:t>mm</w:t>
      </w:r>
      <w:r>
        <w:rPr>
          <w:rFonts w:cs="Arial"/>
        </w:rPr>
        <w:t xml:space="preserve">, kterým budou pospojovány všechny větší kovové hmoty instalované vně objektu (plechová krytina, okapové žlaby a svody, oplechování atd. </w:t>
      </w:r>
    </w:p>
    <w:p w14:paraId="4BFF49FD" w14:textId="77777777" w:rsidR="004420CD" w:rsidRPr="009C2A94" w:rsidRDefault="004420CD" w:rsidP="004420CD">
      <w:pPr>
        <w:spacing w:after="120"/>
        <w:rPr>
          <w:rFonts w:cs="Arial"/>
        </w:rPr>
      </w:pPr>
      <w:r>
        <w:rPr>
          <w:rFonts w:cs="Arial"/>
        </w:rPr>
        <w:t>Vnější e</w:t>
      </w:r>
      <w:r w:rsidRPr="009C2A94">
        <w:rPr>
          <w:rFonts w:cs="Arial"/>
        </w:rPr>
        <w:t>kvipo</w:t>
      </w:r>
      <w:r>
        <w:rPr>
          <w:rFonts w:cs="Arial"/>
        </w:rPr>
        <w:t>t</w:t>
      </w:r>
      <w:r w:rsidRPr="009C2A94">
        <w:rPr>
          <w:rFonts w:cs="Arial"/>
        </w:rPr>
        <w:t xml:space="preserve">encionální vyrovnání a pospojování na střeše a fasádě bude provedeno vodičem </w:t>
      </w:r>
      <w:proofErr w:type="spellStart"/>
      <w:r w:rsidRPr="009C2A94">
        <w:rPr>
          <w:rFonts w:cs="Arial"/>
        </w:rPr>
        <w:t>AlMgSi</w:t>
      </w:r>
      <w:proofErr w:type="spellEnd"/>
      <w:r w:rsidRPr="009C2A94">
        <w:rPr>
          <w:rFonts w:cs="Arial"/>
        </w:rPr>
        <w:t xml:space="preserve">  Ø 8mm, který slouží pro pospojování větších kovových hmot na střeše, včetně PA svorek u HVI vodičů. Nutno kotvit každý 1m k oplechování atiky falcovou svorkou. Svislá část bude na fasádě bude kotvena každý 1m k pomocí držáků kotvený</w:t>
      </w:r>
      <w:r>
        <w:rPr>
          <w:rFonts w:cs="Arial"/>
        </w:rPr>
        <w:t>ch</w:t>
      </w:r>
      <w:r w:rsidRPr="009C2A94">
        <w:rPr>
          <w:rFonts w:cs="Arial"/>
        </w:rPr>
        <w:t xml:space="preserve"> do zdiva. </w:t>
      </w:r>
    </w:p>
    <w:p w14:paraId="04EABB76" w14:textId="77777777" w:rsidR="00183E8F" w:rsidRPr="002742EA" w:rsidRDefault="00183E8F" w:rsidP="00183E8F">
      <w:pPr>
        <w:spacing w:after="120"/>
        <w:rPr>
          <w:rFonts w:cs="Arial"/>
        </w:rPr>
      </w:pPr>
      <w:r w:rsidRPr="002742EA">
        <w:rPr>
          <w:rFonts w:cs="Arial"/>
        </w:rPr>
        <w:t>V oblasti koncovky nesmějí být umístěny žádné elektricky vodivé ani uzemněné prvky, jako např. kovové podpěry vedení, konstrukční prvky, armování apod.</w:t>
      </w:r>
    </w:p>
    <w:p w14:paraId="3C264402" w14:textId="77777777" w:rsidR="00183E8F" w:rsidRPr="002742EA" w:rsidRDefault="00183E8F" w:rsidP="00183E8F">
      <w:pPr>
        <w:spacing w:after="120"/>
        <w:rPr>
          <w:rFonts w:cs="Arial"/>
        </w:rPr>
      </w:pPr>
      <w:r w:rsidRPr="002742EA">
        <w:rPr>
          <w:rFonts w:cs="Arial"/>
        </w:rPr>
        <w:t>V oblasti koncovky musí být dodržena vypočtená izolační vzdálenost „s“.</w:t>
      </w:r>
      <w:r>
        <w:rPr>
          <w:rFonts w:cs="Arial"/>
        </w:rPr>
        <w:t xml:space="preserve"> </w:t>
      </w:r>
      <w:r w:rsidRPr="002742EA">
        <w:rPr>
          <w:rFonts w:cs="Arial"/>
        </w:rPr>
        <w:t>Vodič musí být v celé délce uložen v ochranném prostoru vytvořeném jímací soustavou vnějšího LPS. Za oblastí koncovky je nepřípustné jeho spojení s částmi zasaženými potenciálem bleskového výboje – jímači, svody nebo stavebními konstrukcemi.</w:t>
      </w:r>
    </w:p>
    <w:p w14:paraId="230BC5AA" w14:textId="77777777" w:rsidR="00183E8F" w:rsidRPr="002742EA" w:rsidRDefault="00183E8F" w:rsidP="00183E8F">
      <w:pPr>
        <w:spacing w:after="120"/>
        <w:rPr>
          <w:rFonts w:cs="Arial"/>
        </w:rPr>
      </w:pPr>
      <w:r w:rsidRPr="002742EA">
        <w:rPr>
          <w:rFonts w:cs="Arial"/>
        </w:rPr>
        <w:t>Výjimku lze učinit v případě, že dostatečná izolační vzdálenost „s“ v místě křížení vodiče s těmito, bleskovým potenciálem zasaženými součástmi (jímač, atika, svod), je ≤ 35 cm (na vzduchu) nebo ≤ 70 cm (v pevném materiálu). V tomto případě je spojení/kontakt mezi pláštěm vodiče  a součástí zatíženou bleskovým potenciálem přípustné (zpětná elektrická pevnost).</w:t>
      </w:r>
    </w:p>
    <w:p w14:paraId="15AAC26F" w14:textId="7EB6B1FD" w:rsidR="00183E8F" w:rsidRDefault="00183E8F" w:rsidP="00183E8F">
      <w:pPr>
        <w:spacing w:after="120"/>
        <w:rPr>
          <w:rFonts w:cs="Arial"/>
        </w:rPr>
      </w:pPr>
      <w:r w:rsidRPr="002742EA">
        <w:rPr>
          <w:rFonts w:cs="Arial"/>
        </w:rPr>
        <w:t xml:space="preserve">Za oblastí koncovky je nutno vodič upevňovat ve vzdálenostech ≤ 1 m. Vodiče budou kotveny podpěrami vedení HVI pro montáž </w:t>
      </w:r>
      <w:r>
        <w:rPr>
          <w:rFonts w:cs="Arial"/>
        </w:rPr>
        <w:t xml:space="preserve">ke střešní krytině a </w:t>
      </w:r>
      <w:r w:rsidRPr="002742EA">
        <w:rPr>
          <w:rFonts w:cs="Arial"/>
        </w:rPr>
        <w:t>na vnější stěnu</w:t>
      </w:r>
      <w:r>
        <w:rPr>
          <w:rFonts w:cs="Arial"/>
        </w:rPr>
        <w:t xml:space="preserve">. </w:t>
      </w:r>
    </w:p>
    <w:p w14:paraId="21815FDD" w14:textId="77777777" w:rsidR="00183E8F" w:rsidRDefault="00183E8F" w:rsidP="00183E8F">
      <w:pPr>
        <w:spacing w:after="120"/>
        <w:rPr>
          <w:rFonts w:cs="Arial"/>
        </w:rPr>
      </w:pPr>
    </w:p>
    <w:p w14:paraId="7B475E20" w14:textId="77777777" w:rsidR="00183E8F" w:rsidRPr="00EE0825" w:rsidRDefault="00183E8F" w:rsidP="00183E8F">
      <w:pPr>
        <w:pStyle w:val="Nadpis1"/>
      </w:pPr>
      <w:bookmarkStart w:id="38" w:name="_Toc70338452"/>
      <w:bookmarkStart w:id="39" w:name="_Toc75247457"/>
      <w:r w:rsidRPr="0007165C">
        <w:t>Uzemnění</w:t>
      </w:r>
      <w:bookmarkEnd w:id="38"/>
      <w:bookmarkEnd w:id="39"/>
    </w:p>
    <w:p w14:paraId="498882B3" w14:textId="3B09F2AF" w:rsidR="00EA3D37" w:rsidRPr="00F67BCC" w:rsidRDefault="00EA3D37" w:rsidP="00EA3D37">
      <w:pPr>
        <w:spacing w:after="120"/>
        <w:rPr>
          <w:rFonts w:cs="Arial"/>
        </w:rPr>
      </w:pPr>
      <w:r w:rsidRPr="00F67BCC">
        <w:rPr>
          <w:rFonts w:cs="Arial"/>
        </w:rPr>
        <w:t xml:space="preserve">Pro uzemnění elektrických zařízení a hromosvodu vytvořen strojený zemnič tvořený páskem </w:t>
      </w:r>
      <w:proofErr w:type="spellStart"/>
      <w:r w:rsidRPr="00F67BCC">
        <w:rPr>
          <w:rFonts w:cs="Arial"/>
        </w:rPr>
        <w:t>FeZn</w:t>
      </w:r>
      <w:proofErr w:type="spellEnd"/>
      <w:r w:rsidRPr="00F67BCC">
        <w:rPr>
          <w:rFonts w:cs="Arial"/>
        </w:rPr>
        <w:t xml:space="preserve"> 30x4mm </w:t>
      </w:r>
      <w:r w:rsidR="00867EF2" w:rsidRPr="00F67BCC">
        <w:rPr>
          <w:rFonts w:cs="Arial"/>
        </w:rPr>
        <w:t xml:space="preserve">uloženým v betonových základech objektu. </w:t>
      </w:r>
    </w:p>
    <w:p w14:paraId="150AE6CB" w14:textId="623CD6E8" w:rsidR="00EA3D37" w:rsidRPr="00F67BCC" w:rsidRDefault="00EA3D37" w:rsidP="00F67BCC">
      <w:pPr>
        <w:spacing w:after="120"/>
        <w:rPr>
          <w:rFonts w:cs="Arial"/>
        </w:rPr>
      </w:pPr>
      <w:r w:rsidRPr="00F67BCC">
        <w:rPr>
          <w:rFonts w:cs="Arial"/>
        </w:rPr>
        <w:t>Zemnič bude uložen do betonových základů objektu. Zemnič bude veden po obvodu objektu a dále tak, aby byla vytvořena mřížová uzemňovací síť. Zemnič bude dále propojen s</w:t>
      </w:r>
      <w:r w:rsidR="00155094" w:rsidRPr="00F67BCC">
        <w:rPr>
          <w:rFonts w:cs="Arial"/>
        </w:rPr>
        <w:t xml:space="preserve"> případným </w:t>
      </w:r>
      <w:r w:rsidRPr="00F67BCC">
        <w:rPr>
          <w:rFonts w:cs="Arial"/>
        </w:rPr>
        <w:t>armování základů</w:t>
      </w:r>
      <w:r w:rsidR="00155094" w:rsidRPr="00F67BCC">
        <w:rPr>
          <w:rFonts w:cs="Arial"/>
        </w:rPr>
        <w:t>.</w:t>
      </w:r>
    </w:p>
    <w:p w14:paraId="5F65D749" w14:textId="77777777" w:rsidR="00007A12" w:rsidRDefault="00F67BCC" w:rsidP="00007A12">
      <w:pPr>
        <w:spacing w:after="120"/>
        <w:rPr>
          <w:rFonts w:cs="Arial"/>
        </w:rPr>
      </w:pPr>
      <w:r w:rsidRPr="00F67BCC">
        <w:rPr>
          <w:rFonts w:cs="Arial"/>
        </w:rPr>
        <w:t xml:space="preserve">Zemnič bude instalován na výšku k dokonalému zalití betonové směsi. </w:t>
      </w:r>
    </w:p>
    <w:p w14:paraId="7A941D50" w14:textId="6100E6B5" w:rsidR="00007A12" w:rsidRDefault="00007A12" w:rsidP="00007A12">
      <w:pPr>
        <w:spacing w:after="120"/>
        <w:rPr>
          <w:rFonts w:cs="Arial"/>
        </w:rPr>
      </w:pPr>
      <w:r w:rsidRPr="003D5A18">
        <w:rPr>
          <w:noProof/>
          <w:szCs w:val="19"/>
        </w:rPr>
        <w:t xml:space="preserve">Nad okolní terém budou vyvedeny vývody </w:t>
      </w:r>
      <w:r w:rsidRPr="007A4E5D">
        <w:rPr>
          <w:rFonts w:cs="Arial"/>
        </w:rPr>
        <w:t>drát</w:t>
      </w:r>
      <w:r>
        <w:rPr>
          <w:rFonts w:cs="Arial"/>
        </w:rPr>
        <w:t>em</w:t>
      </w:r>
      <w:r w:rsidRPr="007A4E5D">
        <w:rPr>
          <w:rFonts w:cs="Arial"/>
        </w:rPr>
        <w:t xml:space="preserve"> V4A ø10mm</w:t>
      </w:r>
      <w:r w:rsidRPr="003D5A18">
        <w:rPr>
          <w:noProof/>
          <w:szCs w:val="19"/>
        </w:rPr>
        <w:t xml:space="preserve"> </w:t>
      </w:r>
      <w:r>
        <w:rPr>
          <w:noProof/>
          <w:szCs w:val="19"/>
        </w:rPr>
        <w:t>propojeným nerez vorkami se</w:t>
      </w:r>
      <w:r w:rsidRPr="003D5A18">
        <w:rPr>
          <w:noProof/>
          <w:szCs w:val="19"/>
        </w:rPr>
        <w:t xml:space="preserve"> zemniče</w:t>
      </w:r>
      <w:r>
        <w:rPr>
          <w:noProof/>
          <w:szCs w:val="19"/>
        </w:rPr>
        <w:t>m</w:t>
      </w:r>
      <w:r w:rsidRPr="003D5A18">
        <w:rPr>
          <w:noProof/>
          <w:szCs w:val="19"/>
        </w:rPr>
        <w:t xml:space="preserve"> a to v místech svodů jímací soustavy, okapových svodů</w:t>
      </w:r>
      <w:r>
        <w:rPr>
          <w:noProof/>
          <w:szCs w:val="19"/>
        </w:rPr>
        <w:t xml:space="preserve"> a vývodů pro vnější a vnitřní ekvipotencionální pospojování.</w:t>
      </w:r>
    </w:p>
    <w:p w14:paraId="0F314D4B" w14:textId="1F359088" w:rsidR="00EA3D37" w:rsidRPr="00E03E82" w:rsidRDefault="00EA3D37" w:rsidP="00007A12">
      <w:pPr>
        <w:spacing w:after="120"/>
      </w:pPr>
      <w:r w:rsidRPr="00E03E82">
        <w:t>Zemnič bude společný pro uzemnění jímací soustavy hromosvodu a uzemnění ochranného a pracovního vodiče elektroinstalace</w:t>
      </w:r>
      <w:r>
        <w:t>.</w:t>
      </w:r>
    </w:p>
    <w:p w14:paraId="716EDDBB" w14:textId="77777777" w:rsidR="00EA3D37" w:rsidRPr="00E03E82" w:rsidRDefault="00EA3D37" w:rsidP="00EA3D37">
      <w:pPr>
        <w:tabs>
          <w:tab w:val="left" w:pos="1077"/>
        </w:tabs>
        <w:overflowPunct w:val="0"/>
        <w:autoSpaceDE w:val="0"/>
        <w:spacing w:after="120"/>
        <w:textAlignment w:val="baseline"/>
      </w:pPr>
      <w:r w:rsidRPr="00E03E82">
        <w:t xml:space="preserve">Propojení zemničů a připojení uzemňovacích přívodů se provede hromosvodovými svorkami nebo přivařením. Minimální délka sváru zemniče (ocelové výztuže) je 30 mm, minimální tloušťka sváru 3 mm. </w:t>
      </w:r>
    </w:p>
    <w:p w14:paraId="453D4492" w14:textId="77777777" w:rsidR="00EA3D37" w:rsidRDefault="00EA3D37" w:rsidP="00EA3D37">
      <w:pPr>
        <w:tabs>
          <w:tab w:val="left" w:pos="1077"/>
        </w:tabs>
        <w:overflowPunct w:val="0"/>
        <w:autoSpaceDE w:val="0"/>
        <w:textAlignment w:val="baseline"/>
      </w:pPr>
      <w:r w:rsidRPr="00E03E82">
        <w:t>Pasivní ochrana proti účinkům koroze musí být provedena u všech spojů zemničů a uzemňovacích přívodů asfaltovou zálivkou, licí pryskyřicí antikorozní páskou, nebo použitím drátů s izolací apod. Protikorozní ochrana musí být dále provedena u uzemňovacích přívodů:</w:t>
      </w:r>
    </w:p>
    <w:p w14:paraId="5A7C75C5" w14:textId="77777777" w:rsidR="00EA3D37" w:rsidRDefault="00EA3D37" w:rsidP="00EA3D37">
      <w:pPr>
        <w:spacing w:after="120"/>
      </w:pPr>
      <w:r>
        <w:t xml:space="preserve">- </w:t>
      </w:r>
      <w:r w:rsidRPr="00B2586E">
        <w:t>na přechodu z betonu na povrch nejméně  10 cm v betonu a 20 cm nad povrchem</w:t>
      </w:r>
    </w:p>
    <w:p w14:paraId="73BEF382" w14:textId="77777777" w:rsidR="00EA3D37" w:rsidRPr="00B2586E" w:rsidRDefault="00EA3D37" w:rsidP="00EA3D37">
      <w:pPr>
        <w:spacing w:after="120"/>
      </w:pPr>
      <w:r>
        <w:t xml:space="preserve">- </w:t>
      </w:r>
      <w:r w:rsidRPr="00B2586E">
        <w:t>na přechodu z betonu do země nejméně 30 cm v betonu a 100 cm v zemi</w:t>
      </w:r>
    </w:p>
    <w:p w14:paraId="7F90C679" w14:textId="77777777" w:rsidR="00EA3D37" w:rsidRDefault="00EA3D37" w:rsidP="00EA3D37">
      <w:pPr>
        <w:spacing w:after="120"/>
      </w:pPr>
      <w:r>
        <w:t xml:space="preserve">- </w:t>
      </w:r>
      <w:r w:rsidRPr="00B2586E">
        <w:t>na přechodu do půdy nejméně 30 cm pod povrchem a 20 cm nad povrchem</w:t>
      </w:r>
    </w:p>
    <w:p w14:paraId="701B00B9" w14:textId="77777777" w:rsidR="00EA3D37" w:rsidRPr="00982E4A" w:rsidRDefault="00EA3D37" w:rsidP="00EA3D37">
      <w:pPr>
        <w:spacing w:after="120"/>
      </w:pPr>
      <w:r w:rsidRPr="00982E4A">
        <w:t>Hodnota odporu uzemně</w:t>
      </w:r>
      <w:r>
        <w:t>n</w:t>
      </w:r>
      <w:r w:rsidRPr="00982E4A">
        <w:t>í by neměla přesáhnout 2 Ohmy.</w:t>
      </w:r>
    </w:p>
    <w:p w14:paraId="2F48C563" w14:textId="77777777" w:rsidR="00183E8F" w:rsidRDefault="00183E8F" w:rsidP="00183E8F">
      <w:pPr>
        <w:rPr>
          <w:rFonts w:cs="Arial"/>
        </w:rPr>
      </w:pPr>
      <w:r>
        <w:rPr>
          <w:rFonts w:cs="Arial"/>
        </w:rPr>
        <w:t>Nový zemnič bude rovněž propojen se stávající zemnící soustavou.</w:t>
      </w:r>
    </w:p>
    <w:p w14:paraId="5F802F2A" w14:textId="0B4E4C2E" w:rsidR="00B0726E" w:rsidRDefault="00B0726E" w:rsidP="00325D07">
      <w:pPr>
        <w:rPr>
          <w:rFonts w:cs="Arial"/>
        </w:rPr>
      </w:pPr>
    </w:p>
    <w:p w14:paraId="55CD304A" w14:textId="77777777" w:rsidR="004420CD" w:rsidRDefault="004420CD" w:rsidP="00325D07">
      <w:pPr>
        <w:rPr>
          <w:rFonts w:cs="Arial"/>
        </w:rPr>
      </w:pPr>
    </w:p>
    <w:p w14:paraId="1A4E82BB" w14:textId="1A418B0D" w:rsidR="00325D07" w:rsidRPr="00F34FDA" w:rsidRDefault="00325D07" w:rsidP="00325D07">
      <w:pPr>
        <w:rPr>
          <w:b/>
          <w:u w:val="single"/>
        </w:rPr>
      </w:pPr>
      <w:r w:rsidRPr="00F34FDA">
        <w:rPr>
          <w:b/>
          <w:u w:val="single"/>
        </w:rPr>
        <w:lastRenderedPageBreak/>
        <w:t>Vyrovnání potenciálů</w:t>
      </w:r>
    </w:p>
    <w:p w14:paraId="6C19511C" w14:textId="2E4A8BB4" w:rsidR="002523CF" w:rsidRDefault="00482DDC" w:rsidP="00325D07">
      <w:r>
        <w:t>U</w:t>
      </w:r>
      <w:r w:rsidR="00325D07" w:rsidRPr="00D97444">
        <w:t xml:space="preserve">zemnění objektu bude napojeno na přípojnicí hlavního ochranného pospojování </w:t>
      </w:r>
      <w:r>
        <w:t>HOP</w:t>
      </w:r>
      <w:r w:rsidR="00325D07" w:rsidRPr="00D97444">
        <w:t xml:space="preserve">, </w:t>
      </w:r>
      <w:r>
        <w:t>která bude umístěna v</w:t>
      </w:r>
      <w:r w:rsidR="00E03E9A">
        <w:t> </w:t>
      </w:r>
      <w:proofErr w:type="spellStart"/>
      <w:r w:rsidR="00E03E9A">
        <w:t>m.č</w:t>
      </w:r>
      <w:proofErr w:type="spellEnd"/>
      <w:r w:rsidR="00E03E9A">
        <w:t xml:space="preserve">. 108 Kotelna – Technické zázemí. </w:t>
      </w:r>
      <w:r w:rsidR="002523CF">
        <w:t xml:space="preserve">Z HOP budou </w:t>
      </w:r>
      <w:r w:rsidR="005B3B80">
        <w:t xml:space="preserve">vodičem </w:t>
      </w:r>
      <w:r w:rsidR="002523CF">
        <w:t>CYA napojena jednotlivá za</w:t>
      </w:r>
      <w:r w:rsidR="00C16C9E">
        <w:t>ř</w:t>
      </w:r>
      <w:r w:rsidR="002523CF">
        <w:t>ízení:</w:t>
      </w:r>
    </w:p>
    <w:p w14:paraId="382AA986" w14:textId="2346129A" w:rsidR="00C16C9E" w:rsidRDefault="00C16C9E" w:rsidP="005B16E0">
      <w:pPr>
        <w:pStyle w:val="Odstavecseseznamem"/>
        <w:numPr>
          <w:ilvl w:val="0"/>
          <w:numId w:val="40"/>
        </w:numPr>
        <w:tabs>
          <w:tab w:val="clear" w:pos="2056"/>
        </w:tabs>
        <w:ind w:left="567" w:hanging="567"/>
      </w:pPr>
      <w:r>
        <w:t xml:space="preserve">Vodičem CYA 50 </w:t>
      </w:r>
      <w:proofErr w:type="spellStart"/>
      <w:r>
        <w:t>zž</w:t>
      </w:r>
      <w:proofErr w:type="spellEnd"/>
      <w:r>
        <w:t xml:space="preserve"> bude napojena s</w:t>
      </w:r>
      <w:r w:rsidR="00252C2B">
        <w:t>vorkovnice MET1, umístěná ve vrcholu věže.</w:t>
      </w:r>
    </w:p>
    <w:p w14:paraId="52445CA9" w14:textId="700AF9B2" w:rsidR="00C57D88" w:rsidRDefault="00C57D88" w:rsidP="005B16E0">
      <w:pPr>
        <w:pStyle w:val="Odstavecseseznamem"/>
        <w:numPr>
          <w:ilvl w:val="0"/>
          <w:numId w:val="40"/>
        </w:numPr>
        <w:tabs>
          <w:tab w:val="clear" w:pos="2056"/>
        </w:tabs>
        <w:ind w:left="567" w:hanging="567"/>
      </w:pPr>
      <w:r>
        <w:t xml:space="preserve">Vodiči CYA 25 </w:t>
      </w:r>
      <w:proofErr w:type="spellStart"/>
      <w:r>
        <w:t>zž</w:t>
      </w:r>
      <w:proofErr w:type="spellEnd"/>
      <w:r>
        <w:t xml:space="preserve"> budou napojeny </w:t>
      </w:r>
      <w:r w:rsidR="009F30AF">
        <w:t>rozvád</w:t>
      </w:r>
      <w:r w:rsidR="00D630B2">
        <w:t>ě</w:t>
      </w:r>
      <w:r w:rsidR="009F30AF">
        <w:t>če RS1, RS2 a RS3.</w:t>
      </w:r>
    </w:p>
    <w:p w14:paraId="149613B4" w14:textId="20AF0A8E" w:rsidR="009F30AF" w:rsidRDefault="009F30AF" w:rsidP="005B16E0">
      <w:pPr>
        <w:pStyle w:val="Odstavecseseznamem"/>
        <w:numPr>
          <w:ilvl w:val="0"/>
          <w:numId w:val="40"/>
        </w:numPr>
        <w:tabs>
          <w:tab w:val="clear" w:pos="2056"/>
        </w:tabs>
        <w:ind w:left="567" w:hanging="567"/>
      </w:pPr>
      <w:r>
        <w:t xml:space="preserve">Vodiči CY 6 </w:t>
      </w:r>
      <w:proofErr w:type="spellStart"/>
      <w:r>
        <w:t>zž</w:t>
      </w:r>
      <w:proofErr w:type="spellEnd"/>
      <w:r>
        <w:t xml:space="preserve"> bud</w:t>
      </w:r>
      <w:r w:rsidR="00055684">
        <w:t>e</w:t>
      </w:r>
      <w:r>
        <w:t xml:space="preserve"> napojen</w:t>
      </w:r>
      <w:r w:rsidR="00055684">
        <w:t xml:space="preserve"> datový rozváděč a rozvádě</w:t>
      </w:r>
      <w:r w:rsidR="00EB2994">
        <w:t>č</w:t>
      </w:r>
      <w:r w:rsidR="00575DCA">
        <w:t xml:space="preserve"> STA.</w:t>
      </w:r>
    </w:p>
    <w:p w14:paraId="374E5457" w14:textId="1CD77AC6" w:rsidR="00B25343" w:rsidRDefault="00575DCA" w:rsidP="005B16E0">
      <w:pPr>
        <w:pStyle w:val="Odstavecseseznamem"/>
        <w:numPr>
          <w:ilvl w:val="0"/>
          <w:numId w:val="40"/>
        </w:numPr>
        <w:tabs>
          <w:tab w:val="clear" w:pos="2056"/>
        </w:tabs>
        <w:ind w:left="567" w:hanging="567"/>
      </w:pPr>
      <w:r>
        <w:t>Vodičem CY</w:t>
      </w:r>
      <w:r w:rsidR="00B25343">
        <w:t xml:space="preserve"> </w:t>
      </w:r>
      <w:r w:rsidR="00043464">
        <w:t>6</w:t>
      </w:r>
      <w:r w:rsidR="00B25343">
        <w:t xml:space="preserve"> </w:t>
      </w:r>
      <w:proofErr w:type="spellStart"/>
      <w:r w:rsidR="00B25343">
        <w:t>zž</w:t>
      </w:r>
      <w:proofErr w:type="spellEnd"/>
      <w:r w:rsidR="00B25343">
        <w:t xml:space="preserve"> bude v </w:t>
      </w:r>
      <w:proofErr w:type="spellStart"/>
      <w:r w:rsidR="00B25343">
        <w:t>m.č</w:t>
      </w:r>
      <w:proofErr w:type="spellEnd"/>
      <w:r w:rsidR="00B25343">
        <w:t>. 108 provedeno ochranné pospojování.</w:t>
      </w:r>
    </w:p>
    <w:p w14:paraId="17C9D190" w14:textId="2B749A79" w:rsidR="00575DCA" w:rsidRDefault="00B25343" w:rsidP="005B16E0">
      <w:pPr>
        <w:pStyle w:val="Odstavecseseznamem"/>
        <w:numPr>
          <w:ilvl w:val="0"/>
          <w:numId w:val="40"/>
        </w:numPr>
        <w:tabs>
          <w:tab w:val="clear" w:pos="2056"/>
        </w:tabs>
        <w:ind w:left="567" w:hanging="567"/>
      </w:pPr>
      <w:r>
        <w:t xml:space="preserve">Vodičem CY 4 </w:t>
      </w:r>
      <w:proofErr w:type="spellStart"/>
      <w:r>
        <w:t>zž</w:t>
      </w:r>
      <w:proofErr w:type="spellEnd"/>
      <w:r>
        <w:t xml:space="preserve"> bude v </w:t>
      </w:r>
      <w:proofErr w:type="spellStart"/>
      <w:r>
        <w:t>m.č</w:t>
      </w:r>
      <w:proofErr w:type="spellEnd"/>
      <w:r>
        <w:t xml:space="preserve">. 113 provedeno ochranné pospojování. </w:t>
      </w:r>
    </w:p>
    <w:p w14:paraId="3356CB68" w14:textId="11CEADF4" w:rsidR="008005A1" w:rsidRDefault="008005A1" w:rsidP="005B16E0">
      <w:pPr>
        <w:pStyle w:val="Odstavecseseznamem"/>
        <w:numPr>
          <w:ilvl w:val="0"/>
          <w:numId w:val="40"/>
        </w:numPr>
        <w:tabs>
          <w:tab w:val="clear" w:pos="2056"/>
        </w:tabs>
        <w:ind w:left="567" w:hanging="567"/>
      </w:pPr>
      <w:r>
        <w:t xml:space="preserve">Vodičem CY 4 </w:t>
      </w:r>
      <w:proofErr w:type="spellStart"/>
      <w:r>
        <w:t>zž</w:t>
      </w:r>
      <w:proofErr w:type="spellEnd"/>
      <w:r>
        <w:t xml:space="preserve"> bude v </w:t>
      </w:r>
      <w:proofErr w:type="spellStart"/>
      <w:r>
        <w:t>m.č</w:t>
      </w:r>
      <w:proofErr w:type="spellEnd"/>
      <w:r>
        <w:t>. 204</w:t>
      </w:r>
      <w:r w:rsidR="00D630B2">
        <w:t xml:space="preserve"> a 203</w:t>
      </w:r>
      <w:r>
        <w:t xml:space="preserve"> provedeno ochranné pospojování.</w:t>
      </w:r>
    </w:p>
    <w:p w14:paraId="725568F5" w14:textId="77777777" w:rsidR="000678F3" w:rsidRPr="000132BD" w:rsidRDefault="000678F3" w:rsidP="00AA5C1E">
      <w:pPr>
        <w:pStyle w:val="A"/>
        <w:spacing w:line="276" w:lineRule="auto"/>
      </w:pPr>
    </w:p>
    <w:p w14:paraId="2B474EA0" w14:textId="08B6EC52" w:rsidR="004310F8" w:rsidRDefault="004310F8" w:rsidP="000C1819">
      <w:pPr>
        <w:rPr>
          <w:sz w:val="18"/>
          <w:szCs w:val="18"/>
        </w:rPr>
      </w:pPr>
    </w:p>
    <w:p w14:paraId="7909B4AB" w14:textId="77777777" w:rsidR="00A46B9C" w:rsidRDefault="00A46B9C" w:rsidP="00A46B9C">
      <w:pPr>
        <w:pStyle w:val="Nadpis1"/>
        <w:rPr>
          <w:sz w:val="20"/>
          <w:szCs w:val="22"/>
        </w:rPr>
      </w:pPr>
      <w:bookmarkStart w:id="40" w:name="_Toc516148944"/>
      <w:bookmarkStart w:id="41" w:name="_Toc75247458"/>
      <w:r>
        <w:t>Slaboproudá elektroinstalace</w:t>
      </w:r>
      <w:bookmarkEnd w:id="40"/>
      <w:bookmarkEnd w:id="41"/>
    </w:p>
    <w:p w14:paraId="0464FBB6" w14:textId="77777777" w:rsidR="00A46B9C" w:rsidRDefault="00A46B9C" w:rsidP="00A46B9C">
      <w:pPr>
        <w:pStyle w:val="Nadpis2"/>
      </w:pPr>
      <w:bookmarkStart w:id="42" w:name="_Toc516148945"/>
      <w:bookmarkStart w:id="43" w:name="_Toc75247459"/>
      <w:r>
        <w:t>Strukturovaná kabeláž</w:t>
      </w:r>
      <w:bookmarkEnd w:id="42"/>
      <w:bookmarkEnd w:id="43"/>
    </w:p>
    <w:p w14:paraId="311924B3" w14:textId="31DB0668" w:rsidR="00A46B9C" w:rsidRPr="00957A71" w:rsidRDefault="00A46B9C" w:rsidP="00A46B9C">
      <w:pPr>
        <w:pStyle w:val="Zkladntext"/>
        <w:spacing w:line="280" w:lineRule="exact"/>
        <w:rPr>
          <w:sz w:val="20"/>
          <w:szCs w:val="24"/>
        </w:rPr>
      </w:pPr>
      <w:r w:rsidRPr="00957A71">
        <w:rPr>
          <w:b/>
          <w:sz w:val="20"/>
          <w:szCs w:val="24"/>
        </w:rPr>
        <w:t>Strukturovaná kabeláž SK</w:t>
      </w:r>
      <w:r w:rsidRPr="00957A71">
        <w:rPr>
          <w:sz w:val="20"/>
          <w:szCs w:val="24"/>
        </w:rPr>
        <w:t xml:space="preserve"> je řešena s topologií hvězda s jedním uzlem v datovém rozvaděči DR umístěném v</w:t>
      </w:r>
      <w:r>
        <w:rPr>
          <w:sz w:val="20"/>
          <w:szCs w:val="24"/>
        </w:rPr>
        <w:t> </w:t>
      </w:r>
      <w:r w:rsidR="00D630B2">
        <w:rPr>
          <w:sz w:val="20"/>
          <w:szCs w:val="24"/>
        </w:rPr>
        <w:t>gará</w:t>
      </w:r>
      <w:r w:rsidR="007227D4">
        <w:rPr>
          <w:sz w:val="20"/>
          <w:szCs w:val="24"/>
        </w:rPr>
        <w:t>ži m.č. 109</w:t>
      </w:r>
      <w:r>
        <w:rPr>
          <w:sz w:val="20"/>
          <w:szCs w:val="24"/>
        </w:rPr>
        <w:t xml:space="preserve"> na</w:t>
      </w:r>
      <w:r w:rsidRPr="00957A71">
        <w:rPr>
          <w:sz w:val="20"/>
          <w:szCs w:val="24"/>
        </w:rPr>
        <w:t xml:space="preserve"> </w:t>
      </w:r>
      <w:r>
        <w:rPr>
          <w:sz w:val="20"/>
          <w:szCs w:val="24"/>
        </w:rPr>
        <w:t>1</w:t>
      </w:r>
      <w:r w:rsidRPr="00957A71">
        <w:rPr>
          <w:sz w:val="20"/>
          <w:szCs w:val="24"/>
        </w:rPr>
        <w:t xml:space="preserve">.NP. Tento datový rozváděč DR bude propojen kabely </w:t>
      </w:r>
      <w:r w:rsidR="007227D4">
        <w:rPr>
          <w:sz w:val="20"/>
          <w:szCs w:val="24"/>
        </w:rPr>
        <w:t xml:space="preserve">UTP cat. </w:t>
      </w:r>
      <w:r w:rsidR="00DF53F0">
        <w:rPr>
          <w:sz w:val="20"/>
          <w:szCs w:val="24"/>
        </w:rPr>
        <w:t>6</w:t>
      </w:r>
      <w:r w:rsidR="0033456C">
        <w:rPr>
          <w:sz w:val="20"/>
          <w:szCs w:val="24"/>
        </w:rPr>
        <w:t xml:space="preserve"> </w:t>
      </w:r>
      <w:r w:rsidR="007E4355">
        <w:rPr>
          <w:sz w:val="20"/>
          <w:szCs w:val="24"/>
        </w:rPr>
        <w:t xml:space="preserve">na venkovní </w:t>
      </w:r>
      <w:r w:rsidR="00DF53F0">
        <w:rPr>
          <w:sz w:val="20"/>
          <w:szCs w:val="24"/>
        </w:rPr>
        <w:t>MW anténu</w:t>
      </w:r>
      <w:r w:rsidR="007E4355">
        <w:rPr>
          <w:sz w:val="20"/>
          <w:szCs w:val="24"/>
        </w:rPr>
        <w:t>, kter</w:t>
      </w:r>
      <w:r w:rsidR="00DF53F0">
        <w:rPr>
          <w:sz w:val="20"/>
          <w:szCs w:val="24"/>
        </w:rPr>
        <w:t>á</w:t>
      </w:r>
      <w:r w:rsidR="007E4355">
        <w:rPr>
          <w:sz w:val="20"/>
          <w:szCs w:val="24"/>
        </w:rPr>
        <w:t xml:space="preserve"> </w:t>
      </w:r>
      <w:r w:rsidR="00DF53F0">
        <w:rPr>
          <w:sz w:val="20"/>
          <w:szCs w:val="24"/>
        </w:rPr>
        <w:t xml:space="preserve">bude instalována na </w:t>
      </w:r>
      <w:r w:rsidR="000F0101">
        <w:rPr>
          <w:sz w:val="20"/>
          <w:szCs w:val="24"/>
        </w:rPr>
        <w:t>vrcholu věže.</w:t>
      </w:r>
      <w:r w:rsidRPr="00957A71">
        <w:rPr>
          <w:sz w:val="20"/>
          <w:szCs w:val="24"/>
        </w:rPr>
        <w:t xml:space="preserve"> </w:t>
      </w:r>
    </w:p>
    <w:p w14:paraId="2CA1A79E" w14:textId="77777777" w:rsidR="00A46B9C" w:rsidRPr="00957A71" w:rsidRDefault="00A46B9C" w:rsidP="00A46B9C">
      <w:pPr>
        <w:pStyle w:val="Zkladntext"/>
        <w:spacing w:line="280" w:lineRule="exact"/>
        <w:rPr>
          <w:sz w:val="20"/>
          <w:szCs w:val="24"/>
        </w:rPr>
      </w:pPr>
      <w:r w:rsidRPr="00957A71">
        <w:rPr>
          <w:sz w:val="20"/>
          <w:szCs w:val="24"/>
        </w:rPr>
        <w:t>Předpokládané rozměry rozváděčů:</w:t>
      </w:r>
    </w:p>
    <w:p w14:paraId="50A821E7" w14:textId="01C73765" w:rsidR="00A46B9C" w:rsidRPr="00957A71" w:rsidRDefault="00A46B9C" w:rsidP="00A46B9C">
      <w:pPr>
        <w:pStyle w:val="Zkladntext"/>
        <w:spacing w:line="280" w:lineRule="exact"/>
        <w:rPr>
          <w:sz w:val="20"/>
          <w:szCs w:val="24"/>
        </w:rPr>
      </w:pPr>
      <w:r w:rsidRPr="00957A71">
        <w:rPr>
          <w:sz w:val="20"/>
          <w:szCs w:val="24"/>
        </w:rPr>
        <w:t xml:space="preserve">DR - rozměry = </w:t>
      </w:r>
      <w:r w:rsidR="000F0101">
        <w:rPr>
          <w:sz w:val="20"/>
          <w:szCs w:val="24"/>
        </w:rPr>
        <w:t>15U 6</w:t>
      </w:r>
      <w:r w:rsidRPr="00957A71">
        <w:rPr>
          <w:sz w:val="20"/>
          <w:szCs w:val="24"/>
        </w:rPr>
        <w:t>00x</w:t>
      </w:r>
      <w:r w:rsidR="000F0101">
        <w:rPr>
          <w:sz w:val="20"/>
          <w:szCs w:val="24"/>
        </w:rPr>
        <w:t>6</w:t>
      </w:r>
      <w:r w:rsidRPr="00957A71">
        <w:rPr>
          <w:sz w:val="20"/>
          <w:szCs w:val="24"/>
        </w:rPr>
        <w:t xml:space="preserve">00, </w:t>
      </w:r>
      <w:r w:rsidR="00B463A1">
        <w:rPr>
          <w:sz w:val="20"/>
          <w:szCs w:val="24"/>
        </w:rPr>
        <w:t>bude instalován pod stropem garáže,</w:t>
      </w:r>
      <w:r w:rsidR="00062C9C">
        <w:rPr>
          <w:sz w:val="20"/>
          <w:szCs w:val="24"/>
        </w:rPr>
        <w:t xml:space="preserve"> a n</w:t>
      </w:r>
      <w:r w:rsidRPr="00957A71">
        <w:rPr>
          <w:sz w:val="20"/>
          <w:szCs w:val="24"/>
        </w:rPr>
        <w:t xml:space="preserve">apájení </w:t>
      </w:r>
      <w:r w:rsidR="00062C9C">
        <w:rPr>
          <w:sz w:val="20"/>
          <w:szCs w:val="24"/>
        </w:rPr>
        <w:t xml:space="preserve">bude </w:t>
      </w:r>
      <w:r w:rsidRPr="00957A71">
        <w:rPr>
          <w:sz w:val="20"/>
          <w:szCs w:val="24"/>
        </w:rPr>
        <w:t xml:space="preserve">z rozváděče RS1,1ks jistič C16/1, </w:t>
      </w:r>
      <w:r w:rsidR="00B463A1">
        <w:rPr>
          <w:sz w:val="20"/>
          <w:szCs w:val="24"/>
        </w:rPr>
        <w:t>1</w:t>
      </w:r>
      <w:r w:rsidRPr="00957A71">
        <w:rPr>
          <w:sz w:val="20"/>
          <w:szCs w:val="24"/>
        </w:rPr>
        <w:t xml:space="preserve">ks zásuvka </w:t>
      </w:r>
      <w:r w:rsidR="00835583">
        <w:rPr>
          <w:sz w:val="20"/>
          <w:szCs w:val="24"/>
        </w:rPr>
        <w:t>16A/</w:t>
      </w:r>
      <w:r w:rsidRPr="00957A71">
        <w:rPr>
          <w:sz w:val="20"/>
          <w:szCs w:val="24"/>
        </w:rPr>
        <w:t>230V</w:t>
      </w:r>
      <w:r w:rsidR="00835583">
        <w:rPr>
          <w:sz w:val="20"/>
          <w:szCs w:val="24"/>
        </w:rPr>
        <w:t>,</w:t>
      </w:r>
      <w:r w:rsidRPr="00957A71">
        <w:rPr>
          <w:sz w:val="20"/>
          <w:szCs w:val="24"/>
        </w:rPr>
        <w:t xml:space="preserve"> umístěná na zdi u rozváděče DR. </w:t>
      </w:r>
    </w:p>
    <w:p w14:paraId="5D297C06" w14:textId="1915C37F" w:rsidR="00A46B9C" w:rsidRPr="00957A71" w:rsidRDefault="00A46B9C" w:rsidP="00A46B9C">
      <w:pPr>
        <w:pStyle w:val="Zkladntext"/>
        <w:spacing w:line="280" w:lineRule="exact"/>
        <w:rPr>
          <w:sz w:val="20"/>
        </w:rPr>
      </w:pPr>
      <w:r w:rsidRPr="00957A71">
        <w:rPr>
          <w:sz w:val="20"/>
          <w:szCs w:val="24"/>
        </w:rPr>
        <w:t>K datovému rozvaděči DR jsou svedeny přívody od všech koncových zásuvek v objektu.</w:t>
      </w:r>
      <w:r w:rsidRPr="00957A71">
        <w:rPr>
          <w:sz w:val="20"/>
        </w:rPr>
        <w:t xml:space="preserve"> V DR budou umístěny </w:t>
      </w:r>
      <w:r w:rsidR="00835583">
        <w:rPr>
          <w:sz w:val="20"/>
        </w:rPr>
        <w:t>1</w:t>
      </w:r>
      <w:r w:rsidRPr="00957A71">
        <w:rPr>
          <w:sz w:val="20"/>
        </w:rPr>
        <w:t xml:space="preserve">ks Patch Panelu 24xRJ-45 CAT. </w:t>
      </w:r>
      <w:r w:rsidR="004F7D1C">
        <w:rPr>
          <w:sz w:val="20"/>
        </w:rPr>
        <w:t>6</w:t>
      </w:r>
      <w:r w:rsidRPr="00957A71">
        <w:rPr>
          <w:sz w:val="20"/>
        </w:rPr>
        <w:t>, na kterých jsou ukončeny UTP kabely SK.</w:t>
      </w:r>
    </w:p>
    <w:p w14:paraId="1B87DB9B" w14:textId="77777777" w:rsidR="00A46B9C" w:rsidRPr="00957A71" w:rsidRDefault="00A46B9C" w:rsidP="00A46B9C">
      <w:pPr>
        <w:pStyle w:val="Zkladntext"/>
        <w:spacing w:line="280" w:lineRule="exact"/>
        <w:rPr>
          <w:sz w:val="20"/>
        </w:rPr>
      </w:pPr>
    </w:p>
    <w:p w14:paraId="1F04770F" w14:textId="5383F0D8" w:rsidR="00A46B9C" w:rsidRPr="00957A71" w:rsidRDefault="00A46B9C" w:rsidP="00A46B9C">
      <w:pPr>
        <w:pStyle w:val="Zkladntext"/>
        <w:spacing w:line="280" w:lineRule="exact"/>
        <w:rPr>
          <w:b/>
          <w:sz w:val="20"/>
        </w:rPr>
      </w:pPr>
      <w:r w:rsidRPr="00957A71">
        <w:rPr>
          <w:sz w:val="20"/>
        </w:rPr>
        <w:t>Datový rozváděč DR bude uzemněn kabelem CY 6 z/ž z HOP.</w:t>
      </w:r>
      <w:r w:rsidRPr="00957A71">
        <w:rPr>
          <w:b/>
          <w:sz w:val="20"/>
        </w:rPr>
        <w:t xml:space="preserve"> </w:t>
      </w:r>
    </w:p>
    <w:p w14:paraId="095849E0" w14:textId="07BB81CA" w:rsidR="00A46B9C" w:rsidRPr="00957A71" w:rsidRDefault="00A46B9C" w:rsidP="00A46B9C">
      <w:pPr>
        <w:pStyle w:val="Zkladntext"/>
        <w:spacing w:line="280" w:lineRule="exact"/>
        <w:rPr>
          <w:sz w:val="20"/>
          <w:szCs w:val="24"/>
        </w:rPr>
      </w:pPr>
    </w:p>
    <w:p w14:paraId="1B16DE89" w14:textId="77777777" w:rsidR="00A46B9C" w:rsidRPr="00957A71" w:rsidRDefault="00A46B9C" w:rsidP="00A46B9C">
      <w:pPr>
        <w:pStyle w:val="Zkladntext"/>
        <w:spacing w:line="280" w:lineRule="exact"/>
        <w:rPr>
          <w:sz w:val="20"/>
          <w:szCs w:val="24"/>
        </w:rPr>
      </w:pPr>
      <w:r w:rsidRPr="00957A71">
        <w:rPr>
          <w:sz w:val="20"/>
          <w:szCs w:val="24"/>
        </w:rPr>
        <w:t>Datové kabely budou na vodorovných trasách vedeny převážně v trubkách PVC uložení pod omítkou. Trasy SK budou vedeny min. 20cm od silnoproudých kabelových tras.</w:t>
      </w:r>
    </w:p>
    <w:p w14:paraId="5763DE2C" w14:textId="55C24E46" w:rsidR="00A46B9C" w:rsidRPr="00957A71" w:rsidRDefault="00A46B9C" w:rsidP="00A46B9C">
      <w:pPr>
        <w:pStyle w:val="Zkladntext"/>
        <w:spacing w:line="280" w:lineRule="exact"/>
        <w:rPr>
          <w:sz w:val="20"/>
          <w:szCs w:val="24"/>
        </w:rPr>
      </w:pPr>
      <w:r w:rsidRPr="00957A71">
        <w:rPr>
          <w:sz w:val="20"/>
          <w:szCs w:val="24"/>
        </w:rPr>
        <w:t xml:space="preserve">Vlastní rozvody jsou realizovány nestíněnými UTP kabely CAT. </w:t>
      </w:r>
      <w:r w:rsidR="009145A2">
        <w:rPr>
          <w:sz w:val="20"/>
          <w:szCs w:val="24"/>
        </w:rPr>
        <w:t>6</w:t>
      </w:r>
      <w:r w:rsidRPr="00957A71">
        <w:rPr>
          <w:sz w:val="20"/>
          <w:szCs w:val="24"/>
        </w:rPr>
        <w:t>, které mají čtyři kroucené páry. Ke každé zásuvce RJ-45 je přiveden jeden kabel a jsou zapojeny všechny 4 páry dle normy EIA/TIA 568B.</w:t>
      </w:r>
    </w:p>
    <w:p w14:paraId="2D4F24DD" w14:textId="16637C38" w:rsidR="00A46B9C" w:rsidRPr="00957A71" w:rsidRDefault="00A46B9C" w:rsidP="00A46B9C">
      <w:pPr>
        <w:pStyle w:val="Zkladntext"/>
        <w:spacing w:line="280" w:lineRule="exact"/>
        <w:rPr>
          <w:sz w:val="20"/>
          <w:szCs w:val="24"/>
        </w:rPr>
      </w:pPr>
      <w:r w:rsidRPr="00957A71">
        <w:rPr>
          <w:sz w:val="20"/>
          <w:szCs w:val="24"/>
        </w:rPr>
        <w:t xml:space="preserve">Rozvod je ukončen jednou stranou v datovém rozvaděči na propojovacích polích a druhou stranou v nestíněných UTP zásuvkách 2 x RJ-45 nebo 1x RJ-45 kategorie </w:t>
      </w:r>
      <w:r w:rsidR="009145A2">
        <w:rPr>
          <w:sz w:val="20"/>
          <w:szCs w:val="24"/>
        </w:rPr>
        <w:t>6</w:t>
      </w:r>
      <w:r w:rsidRPr="00957A71">
        <w:rPr>
          <w:sz w:val="20"/>
          <w:szCs w:val="24"/>
        </w:rPr>
        <w:t xml:space="preserve"> osazené konektory RJ-45 CAT. </w:t>
      </w:r>
      <w:r w:rsidR="009145A2">
        <w:rPr>
          <w:sz w:val="20"/>
          <w:szCs w:val="24"/>
        </w:rPr>
        <w:t>6</w:t>
      </w:r>
      <w:r w:rsidRPr="00957A71">
        <w:rPr>
          <w:sz w:val="20"/>
          <w:szCs w:val="24"/>
        </w:rPr>
        <w:t xml:space="preserve">. </w:t>
      </w:r>
    </w:p>
    <w:p w14:paraId="5045F4D2" w14:textId="3C890F36" w:rsidR="00A46B9C" w:rsidRPr="00540D95" w:rsidRDefault="00A46B9C" w:rsidP="00A46B9C">
      <w:pPr>
        <w:pStyle w:val="Zkladntext"/>
        <w:spacing w:line="280" w:lineRule="exact"/>
        <w:rPr>
          <w:sz w:val="20"/>
        </w:rPr>
      </w:pPr>
      <w:r w:rsidRPr="00540D95">
        <w:rPr>
          <w:b/>
          <w:sz w:val="20"/>
        </w:rPr>
        <w:t xml:space="preserve">Počítačová síť a internet </w:t>
      </w:r>
      <w:r w:rsidRPr="00540D95">
        <w:rPr>
          <w:sz w:val="20"/>
        </w:rPr>
        <w:t xml:space="preserve">jsou realizovány připojením počítačů k zásuvkám SK a tím k datovému Switchi. V rámci projektu </w:t>
      </w:r>
      <w:r w:rsidR="0044316C">
        <w:rPr>
          <w:sz w:val="20"/>
        </w:rPr>
        <w:t>je</w:t>
      </w:r>
      <w:r w:rsidRPr="00540D95">
        <w:rPr>
          <w:sz w:val="20"/>
        </w:rPr>
        <w:t xml:space="preserve"> řešeno připojení počítačové sítě k internetu</w:t>
      </w:r>
      <w:r w:rsidR="00C30FC1">
        <w:rPr>
          <w:sz w:val="20"/>
        </w:rPr>
        <w:t>.</w:t>
      </w:r>
      <w:r w:rsidRPr="00540D95">
        <w:rPr>
          <w:sz w:val="20"/>
        </w:rPr>
        <w:t xml:space="preserve"> </w:t>
      </w:r>
      <w:r w:rsidR="00090F69">
        <w:rPr>
          <w:sz w:val="20"/>
        </w:rPr>
        <w:t>Na konzoli na vrcholu vě</w:t>
      </w:r>
      <w:r w:rsidR="00695E37">
        <w:rPr>
          <w:sz w:val="20"/>
        </w:rPr>
        <w:t>ž</w:t>
      </w:r>
      <w:r w:rsidR="00090F69">
        <w:rPr>
          <w:sz w:val="20"/>
        </w:rPr>
        <w:t xml:space="preserve">e bude instalována stávající MW anténa, která </w:t>
      </w:r>
      <w:r w:rsidR="00E0530F">
        <w:rPr>
          <w:sz w:val="20"/>
        </w:rPr>
        <w:t>b</w:t>
      </w:r>
      <w:r w:rsidR="00090F69">
        <w:rPr>
          <w:sz w:val="20"/>
        </w:rPr>
        <w:t xml:space="preserve">ude </w:t>
      </w:r>
      <w:r w:rsidR="00695E37">
        <w:rPr>
          <w:sz w:val="20"/>
        </w:rPr>
        <w:t xml:space="preserve">datovým </w:t>
      </w:r>
      <w:r w:rsidR="00090F69">
        <w:rPr>
          <w:sz w:val="20"/>
        </w:rPr>
        <w:t>vodičem UTP cat. 6</w:t>
      </w:r>
      <w:r w:rsidR="000B13EF">
        <w:rPr>
          <w:sz w:val="20"/>
        </w:rPr>
        <w:t>/tr.</w:t>
      </w:r>
      <w:r w:rsidR="00C30FC1">
        <w:rPr>
          <w:sz w:val="20"/>
        </w:rPr>
        <w:t xml:space="preserve">2323 </w:t>
      </w:r>
      <w:r w:rsidR="00090F69">
        <w:rPr>
          <w:sz w:val="20"/>
        </w:rPr>
        <w:t>napojen</w:t>
      </w:r>
      <w:r w:rsidR="00955191">
        <w:rPr>
          <w:sz w:val="20"/>
        </w:rPr>
        <w:t>a</w:t>
      </w:r>
      <w:r w:rsidR="00090F69">
        <w:rPr>
          <w:sz w:val="20"/>
        </w:rPr>
        <w:t xml:space="preserve"> do datového rozváděče</w:t>
      </w:r>
      <w:r w:rsidR="0039213F">
        <w:rPr>
          <w:sz w:val="20"/>
        </w:rPr>
        <w:t xml:space="preserve">. </w:t>
      </w:r>
      <w:r w:rsidR="00E47464">
        <w:rPr>
          <w:sz w:val="20"/>
        </w:rPr>
        <w:t>V DR budou instalovány aktivní prvky dle požadavku provozovatele.</w:t>
      </w:r>
    </w:p>
    <w:p w14:paraId="6C94A9D4" w14:textId="61757028" w:rsidR="004310F8" w:rsidRDefault="004310F8" w:rsidP="000C1819">
      <w:pPr>
        <w:rPr>
          <w:sz w:val="18"/>
          <w:szCs w:val="18"/>
        </w:rPr>
      </w:pPr>
    </w:p>
    <w:p w14:paraId="4D4A3957" w14:textId="77777777" w:rsidR="00400DB7" w:rsidRPr="00400DB7" w:rsidRDefault="00400DB7" w:rsidP="00A82C4C">
      <w:pPr>
        <w:pStyle w:val="Nadpis2"/>
        <w:rPr>
          <w:sz w:val="20"/>
        </w:rPr>
      </w:pPr>
      <w:bookmarkStart w:id="44" w:name="_Toc490474167"/>
      <w:bookmarkStart w:id="45" w:name="_Toc516148946"/>
      <w:bookmarkStart w:id="46" w:name="_Toc75247460"/>
      <w:r>
        <w:t xml:space="preserve">Řešení </w:t>
      </w:r>
      <w:r w:rsidRPr="002C5471">
        <w:t>rozvodů</w:t>
      </w:r>
      <w:r>
        <w:t xml:space="preserve"> STA</w:t>
      </w:r>
      <w:bookmarkEnd w:id="44"/>
      <w:bookmarkEnd w:id="45"/>
      <w:bookmarkEnd w:id="46"/>
    </w:p>
    <w:p w14:paraId="3386A1D0" w14:textId="3CF9BF4C" w:rsidR="00400DB7" w:rsidRPr="008E6CB9" w:rsidRDefault="00400DB7" w:rsidP="00400DB7">
      <w:pPr>
        <w:pStyle w:val="Zkladntext"/>
        <w:spacing w:line="280" w:lineRule="exact"/>
        <w:rPr>
          <w:sz w:val="20"/>
          <w:szCs w:val="24"/>
        </w:rPr>
      </w:pPr>
      <w:r w:rsidRPr="008E6CB9">
        <w:rPr>
          <w:sz w:val="20"/>
          <w:szCs w:val="24"/>
        </w:rPr>
        <w:t xml:space="preserve">V objektu budou instalovány rozvody pro příjem televizního a satelitního signálu. Pro tyto účely bude na </w:t>
      </w:r>
      <w:r w:rsidR="00D9601A">
        <w:rPr>
          <w:sz w:val="20"/>
          <w:szCs w:val="24"/>
        </w:rPr>
        <w:t>vrcholu věže</w:t>
      </w:r>
      <w:r w:rsidRPr="008E6CB9">
        <w:rPr>
          <w:sz w:val="20"/>
          <w:szCs w:val="24"/>
        </w:rPr>
        <w:t xml:space="preserve"> instalován</w:t>
      </w:r>
      <w:r w:rsidR="00D9601A">
        <w:rPr>
          <w:sz w:val="20"/>
          <w:szCs w:val="24"/>
        </w:rPr>
        <w:t>y</w:t>
      </w:r>
      <w:r w:rsidRPr="008E6CB9">
        <w:rPr>
          <w:sz w:val="20"/>
          <w:szCs w:val="24"/>
        </w:rPr>
        <w:t xml:space="preserve"> DBV-T</w:t>
      </w:r>
      <w:r>
        <w:rPr>
          <w:sz w:val="20"/>
          <w:szCs w:val="24"/>
        </w:rPr>
        <w:t>2</w:t>
      </w:r>
      <w:r w:rsidRPr="008E6CB9">
        <w:rPr>
          <w:sz w:val="20"/>
          <w:szCs w:val="24"/>
        </w:rPr>
        <w:t xml:space="preserve"> antén</w:t>
      </w:r>
      <w:r w:rsidR="00D9601A">
        <w:rPr>
          <w:sz w:val="20"/>
          <w:szCs w:val="24"/>
        </w:rPr>
        <w:t>y</w:t>
      </w:r>
      <w:r w:rsidRPr="008E6CB9">
        <w:rPr>
          <w:sz w:val="20"/>
          <w:szCs w:val="24"/>
        </w:rPr>
        <w:t xml:space="preserve">. Před úderem blesku musí být stožár chráněn vnější bleskosvodnou ochranou. </w:t>
      </w:r>
    </w:p>
    <w:p w14:paraId="4EFA6EEB" w14:textId="41A9A0ED" w:rsidR="00400DB7" w:rsidRPr="008E6CB9" w:rsidRDefault="00400DB7" w:rsidP="00400DB7">
      <w:pPr>
        <w:pStyle w:val="Zkladntext"/>
        <w:spacing w:line="280" w:lineRule="exact"/>
        <w:rPr>
          <w:sz w:val="20"/>
          <w:szCs w:val="24"/>
        </w:rPr>
      </w:pPr>
      <w:r w:rsidRPr="008E6CB9">
        <w:rPr>
          <w:sz w:val="20"/>
          <w:szCs w:val="24"/>
        </w:rPr>
        <w:t>Z rozváděč</w:t>
      </w:r>
      <w:r w:rsidR="00ED6EB4">
        <w:rPr>
          <w:sz w:val="20"/>
          <w:szCs w:val="24"/>
        </w:rPr>
        <w:t>e</w:t>
      </w:r>
      <w:r w:rsidRPr="008E6CB9">
        <w:rPr>
          <w:sz w:val="20"/>
          <w:szCs w:val="24"/>
        </w:rPr>
        <w:t xml:space="preserve"> RSAT bude k anténám vedeno prostupem přes </w:t>
      </w:r>
      <w:r w:rsidR="00CF1E85">
        <w:rPr>
          <w:sz w:val="20"/>
          <w:szCs w:val="24"/>
        </w:rPr>
        <w:t>strop</w:t>
      </w:r>
      <w:r w:rsidRPr="008E6CB9">
        <w:rPr>
          <w:sz w:val="20"/>
          <w:szCs w:val="24"/>
        </w:rPr>
        <w:t xml:space="preserve"> 3ks koaxiálních kabelů.</w:t>
      </w:r>
      <w:r>
        <w:rPr>
          <w:sz w:val="20"/>
          <w:szCs w:val="24"/>
        </w:rPr>
        <w:t xml:space="preserve"> </w:t>
      </w:r>
    </w:p>
    <w:p w14:paraId="787E1CB6" w14:textId="77777777" w:rsidR="00400DB7" w:rsidRPr="008E6CB9" w:rsidRDefault="00400DB7" w:rsidP="00400DB7">
      <w:pPr>
        <w:pStyle w:val="Zkladntext"/>
        <w:spacing w:line="280" w:lineRule="exact"/>
        <w:rPr>
          <w:sz w:val="20"/>
          <w:szCs w:val="24"/>
        </w:rPr>
      </w:pPr>
      <w:r w:rsidRPr="008E6CB9">
        <w:rPr>
          <w:sz w:val="20"/>
          <w:szCs w:val="24"/>
        </w:rPr>
        <w:t>Dále bude z rozváděče RSAT proveden vnitřní rozvod provedený koaxiálním kabelem RG6 hvězdicově k jednotlivým zásuvkám. Ke každé zásuvce STA bude veden 1ks kabelu. Zásuvky STA budou umístěny 0,5m nad podlahou, pokud není stanoveno jinak.</w:t>
      </w:r>
    </w:p>
    <w:p w14:paraId="0C55CAF9" w14:textId="029890F6" w:rsidR="00400DB7" w:rsidRPr="008E6CB9" w:rsidRDefault="00400DB7" w:rsidP="00400DB7">
      <w:pPr>
        <w:pStyle w:val="Zkladntext"/>
        <w:spacing w:line="280" w:lineRule="exact"/>
        <w:rPr>
          <w:sz w:val="20"/>
          <w:szCs w:val="24"/>
        </w:rPr>
      </w:pPr>
      <w:r w:rsidRPr="008E6CB9">
        <w:rPr>
          <w:sz w:val="20"/>
          <w:szCs w:val="24"/>
        </w:rPr>
        <w:t>Koaxiální kabely budou na vodorovných i svislých trasách vedeny převážně ve zdivu v elektroinstalační trubce</w:t>
      </w:r>
      <w:r w:rsidR="0032569E">
        <w:rPr>
          <w:sz w:val="20"/>
          <w:szCs w:val="24"/>
        </w:rPr>
        <w:t xml:space="preserve"> 2323</w:t>
      </w:r>
      <w:r w:rsidRPr="008E6CB9">
        <w:rPr>
          <w:sz w:val="20"/>
          <w:szCs w:val="24"/>
        </w:rPr>
        <w:t>.</w:t>
      </w:r>
      <w:r w:rsidR="0032569E">
        <w:rPr>
          <w:sz w:val="20"/>
          <w:szCs w:val="24"/>
        </w:rPr>
        <w:t xml:space="preserve"> </w:t>
      </w:r>
      <w:r w:rsidRPr="008E6CB9">
        <w:rPr>
          <w:sz w:val="20"/>
          <w:szCs w:val="24"/>
        </w:rPr>
        <w:t>Rozváděč RSAT bude umístěn v </w:t>
      </w:r>
      <w:r w:rsidR="0032569E">
        <w:rPr>
          <w:sz w:val="20"/>
          <w:szCs w:val="24"/>
        </w:rPr>
        <w:t xml:space="preserve">m.č. </w:t>
      </w:r>
      <w:r w:rsidR="00CE548C">
        <w:rPr>
          <w:sz w:val="20"/>
          <w:szCs w:val="24"/>
        </w:rPr>
        <w:t>212 pod stropem</w:t>
      </w:r>
      <w:r w:rsidRPr="008E6CB9">
        <w:rPr>
          <w:sz w:val="20"/>
          <w:szCs w:val="24"/>
        </w:rPr>
        <w:t xml:space="preserve"> a bude z R</w:t>
      </w:r>
      <w:r w:rsidR="00CE548C">
        <w:rPr>
          <w:sz w:val="20"/>
          <w:szCs w:val="24"/>
        </w:rPr>
        <w:t>S2</w:t>
      </w:r>
      <w:r w:rsidRPr="008E6CB9">
        <w:rPr>
          <w:sz w:val="20"/>
          <w:szCs w:val="24"/>
        </w:rPr>
        <w:t xml:space="preserve"> napojen kabelem CYKY-J 3x1,5 ukončený zásuvkou 16A/230V.</w:t>
      </w:r>
    </w:p>
    <w:p w14:paraId="715C9D33" w14:textId="46B235D3" w:rsidR="004310F8" w:rsidRDefault="004310F8" w:rsidP="000C1819">
      <w:pPr>
        <w:rPr>
          <w:sz w:val="18"/>
          <w:szCs w:val="18"/>
        </w:rPr>
      </w:pPr>
    </w:p>
    <w:p w14:paraId="391AD596" w14:textId="4C88AD96" w:rsidR="00747F2F" w:rsidRDefault="00747F2F" w:rsidP="00A82C4C">
      <w:pPr>
        <w:pStyle w:val="Nadpis2"/>
      </w:pPr>
      <w:bookmarkStart w:id="47" w:name="_Toc490474168"/>
      <w:bookmarkStart w:id="48" w:name="_Toc516148947"/>
      <w:bookmarkStart w:id="49" w:name="_Toc75247461"/>
      <w:r>
        <w:t>Řešení rozvodů PZTS</w:t>
      </w:r>
      <w:bookmarkEnd w:id="47"/>
      <w:bookmarkEnd w:id="48"/>
      <w:bookmarkEnd w:id="49"/>
    </w:p>
    <w:p w14:paraId="5580B9D3" w14:textId="77777777" w:rsidR="00747F2F" w:rsidRPr="00EE35DF" w:rsidRDefault="00747F2F" w:rsidP="00747F2F">
      <w:pPr>
        <w:pStyle w:val="Zkladntext"/>
        <w:spacing w:before="120"/>
        <w:rPr>
          <w:b/>
          <w:sz w:val="20"/>
        </w:rPr>
      </w:pPr>
      <w:r w:rsidRPr="00EE35DF">
        <w:rPr>
          <w:b/>
          <w:sz w:val="20"/>
        </w:rPr>
        <w:t>Základní technické údaje</w:t>
      </w:r>
    </w:p>
    <w:p w14:paraId="4665C7CB" w14:textId="77777777" w:rsidR="00747F2F" w:rsidRPr="00EE35DF" w:rsidRDefault="00747F2F" w:rsidP="00747F2F">
      <w:pPr>
        <w:pStyle w:val="Zkladntext-prvnodsazen"/>
        <w:spacing w:line="240" w:lineRule="auto"/>
        <w:rPr>
          <w:sz w:val="20"/>
          <w:lang w:eastAsia="nl-NL"/>
        </w:rPr>
      </w:pPr>
      <w:r w:rsidRPr="00EE35DF">
        <w:rPr>
          <w:sz w:val="20"/>
          <w:lang w:eastAsia="nl-NL"/>
        </w:rPr>
        <w:t>Silnoproudé napájení:</w:t>
      </w:r>
    </w:p>
    <w:p w14:paraId="49AE7F0D" w14:textId="77777777" w:rsidR="00747F2F" w:rsidRPr="00EE35DF" w:rsidRDefault="00747F2F" w:rsidP="00747F2F">
      <w:pPr>
        <w:pStyle w:val="Zkladntext-prvnodsazen"/>
        <w:spacing w:line="240" w:lineRule="auto"/>
        <w:rPr>
          <w:sz w:val="20"/>
          <w:lang w:eastAsia="nl-NL"/>
        </w:rPr>
      </w:pPr>
      <w:r w:rsidRPr="00EE35DF">
        <w:rPr>
          <w:sz w:val="20"/>
          <w:lang w:eastAsia="nl-NL"/>
        </w:rPr>
        <w:t>-</w:t>
      </w:r>
      <w:r w:rsidRPr="00EE35DF">
        <w:rPr>
          <w:sz w:val="20"/>
          <w:lang w:eastAsia="nl-NL"/>
        </w:rPr>
        <w:tab/>
        <w:t>Rozvodná soustava 1NPE 50Hz, 230V/TN-S</w:t>
      </w:r>
    </w:p>
    <w:p w14:paraId="464CFA6D" w14:textId="77777777" w:rsidR="00747F2F" w:rsidRPr="00EE35DF" w:rsidRDefault="00747F2F" w:rsidP="00747F2F">
      <w:pPr>
        <w:pStyle w:val="Zkladntext-prvnodsazen"/>
        <w:spacing w:line="240" w:lineRule="auto"/>
        <w:rPr>
          <w:sz w:val="20"/>
          <w:lang w:eastAsia="nl-NL"/>
        </w:rPr>
      </w:pPr>
      <w:r w:rsidRPr="00EE35DF">
        <w:rPr>
          <w:sz w:val="20"/>
          <w:lang w:eastAsia="nl-NL"/>
        </w:rPr>
        <w:t>Periferní prvky</w:t>
      </w:r>
    </w:p>
    <w:p w14:paraId="1230063C" w14:textId="77777777" w:rsidR="00747F2F" w:rsidRPr="00EE35DF" w:rsidRDefault="00747F2F" w:rsidP="00747F2F">
      <w:pPr>
        <w:pStyle w:val="Zkladntext-prvnodsazen"/>
        <w:spacing w:line="240" w:lineRule="auto"/>
        <w:rPr>
          <w:sz w:val="20"/>
          <w:lang w:eastAsia="nl-NL"/>
        </w:rPr>
      </w:pPr>
      <w:r w:rsidRPr="00EE35DF">
        <w:rPr>
          <w:sz w:val="20"/>
          <w:lang w:eastAsia="nl-NL"/>
        </w:rPr>
        <w:t>-</w:t>
      </w:r>
      <w:r w:rsidRPr="00EE35DF">
        <w:rPr>
          <w:sz w:val="20"/>
          <w:lang w:eastAsia="nl-NL"/>
        </w:rPr>
        <w:tab/>
        <w:t xml:space="preserve"> Rozvodná soustava DC 12V, SELV</w:t>
      </w:r>
      <w:r w:rsidRPr="00EE35DF">
        <w:rPr>
          <w:sz w:val="20"/>
          <w:lang w:eastAsia="nl-NL"/>
        </w:rPr>
        <w:tab/>
      </w:r>
      <w:r w:rsidRPr="00EE35DF">
        <w:rPr>
          <w:sz w:val="20"/>
          <w:lang w:eastAsia="nl-NL"/>
        </w:rPr>
        <w:tab/>
        <w:t xml:space="preserve">    </w:t>
      </w:r>
    </w:p>
    <w:p w14:paraId="576BEF15" w14:textId="77777777" w:rsidR="00747F2F" w:rsidRPr="00EE35DF" w:rsidRDefault="00747F2F" w:rsidP="00747F2F">
      <w:pPr>
        <w:pStyle w:val="Zkladntext-prvnodsazen"/>
        <w:spacing w:line="240" w:lineRule="auto"/>
        <w:rPr>
          <w:sz w:val="20"/>
          <w:lang w:eastAsia="nl-NL"/>
        </w:rPr>
      </w:pPr>
      <w:r w:rsidRPr="00EE35DF">
        <w:rPr>
          <w:sz w:val="20"/>
          <w:lang w:eastAsia="nl-NL"/>
        </w:rPr>
        <w:t>Ochrana před nebezpečným dotykem:</w:t>
      </w:r>
    </w:p>
    <w:p w14:paraId="62BFD6D0" w14:textId="77777777" w:rsidR="00747F2F" w:rsidRPr="00EE35DF" w:rsidRDefault="00747F2F" w:rsidP="00747F2F">
      <w:pPr>
        <w:pStyle w:val="Zkladntext-prvnodsazen"/>
        <w:spacing w:line="240" w:lineRule="auto"/>
        <w:rPr>
          <w:sz w:val="20"/>
          <w:lang w:eastAsia="nl-NL"/>
        </w:rPr>
      </w:pPr>
      <w:r w:rsidRPr="00EE35DF">
        <w:rPr>
          <w:sz w:val="20"/>
          <w:lang w:eastAsia="nl-NL"/>
        </w:rPr>
        <w:t>-</w:t>
      </w:r>
      <w:r w:rsidRPr="00EE35DF">
        <w:rPr>
          <w:sz w:val="20"/>
          <w:lang w:eastAsia="nl-NL"/>
        </w:rPr>
        <w:tab/>
        <w:t>Samočinným odpojením od zdroje, ČSN 33 2000-4-41</w:t>
      </w:r>
    </w:p>
    <w:p w14:paraId="74A0CFC3" w14:textId="77777777" w:rsidR="00747F2F" w:rsidRPr="00EE35DF" w:rsidRDefault="00747F2F" w:rsidP="00747F2F">
      <w:pPr>
        <w:pStyle w:val="Zkladntext-prvnodsazen"/>
        <w:spacing w:line="240" w:lineRule="auto"/>
        <w:rPr>
          <w:sz w:val="20"/>
          <w:lang w:eastAsia="nl-NL"/>
        </w:rPr>
      </w:pPr>
      <w:r w:rsidRPr="00EE35DF">
        <w:rPr>
          <w:sz w:val="20"/>
          <w:lang w:eastAsia="nl-NL"/>
        </w:rPr>
        <w:t>-</w:t>
      </w:r>
      <w:r w:rsidRPr="00EE35DF">
        <w:rPr>
          <w:sz w:val="20"/>
          <w:lang w:eastAsia="nl-NL"/>
        </w:rPr>
        <w:tab/>
        <w:t>Bezpečným malým napětím</w:t>
      </w:r>
    </w:p>
    <w:p w14:paraId="584F62C0" w14:textId="77777777" w:rsidR="00747F2F" w:rsidRPr="004E122A" w:rsidRDefault="00747F2F" w:rsidP="00747F2F">
      <w:pPr>
        <w:pStyle w:val="Zkladntext"/>
        <w:rPr>
          <w:b/>
        </w:rPr>
      </w:pPr>
      <w:r w:rsidRPr="004E122A">
        <w:rPr>
          <w:b/>
        </w:rPr>
        <w:t>Technické řešení</w:t>
      </w:r>
    </w:p>
    <w:p w14:paraId="788C43C7" w14:textId="501DAAFF" w:rsidR="00747F2F" w:rsidRPr="00EE35DF" w:rsidRDefault="00747F2F" w:rsidP="00747F2F">
      <w:pPr>
        <w:pStyle w:val="Zkladntext"/>
        <w:spacing w:line="280" w:lineRule="exact"/>
        <w:rPr>
          <w:sz w:val="20"/>
          <w:szCs w:val="24"/>
        </w:rPr>
      </w:pPr>
      <w:r w:rsidRPr="00EE35DF">
        <w:rPr>
          <w:sz w:val="20"/>
          <w:szCs w:val="24"/>
        </w:rPr>
        <w:t xml:space="preserve">Systém </w:t>
      </w:r>
      <w:r>
        <w:rPr>
          <w:sz w:val="20"/>
          <w:szCs w:val="24"/>
        </w:rPr>
        <w:t>P</w:t>
      </w:r>
      <w:r w:rsidRPr="00EE35DF">
        <w:rPr>
          <w:sz w:val="20"/>
          <w:szCs w:val="24"/>
        </w:rPr>
        <w:t>Z</w:t>
      </w:r>
      <w:r w:rsidR="008A7FAA">
        <w:rPr>
          <w:sz w:val="20"/>
          <w:szCs w:val="24"/>
        </w:rPr>
        <w:t>T</w:t>
      </w:r>
      <w:r w:rsidRPr="00EE35DF">
        <w:rPr>
          <w:sz w:val="20"/>
          <w:szCs w:val="24"/>
        </w:rPr>
        <w:t xml:space="preserve">S bude splňovat stupeň zabezpečení 2 - nízká až střední rizika a všechny prvky systému </w:t>
      </w:r>
      <w:r w:rsidR="008A7FAA">
        <w:rPr>
          <w:sz w:val="20"/>
          <w:szCs w:val="24"/>
        </w:rPr>
        <w:t>P</w:t>
      </w:r>
      <w:r w:rsidR="008A7FAA" w:rsidRPr="00EE35DF">
        <w:rPr>
          <w:sz w:val="20"/>
          <w:szCs w:val="24"/>
        </w:rPr>
        <w:t>Z</w:t>
      </w:r>
      <w:r w:rsidR="008A7FAA">
        <w:rPr>
          <w:sz w:val="20"/>
          <w:szCs w:val="24"/>
        </w:rPr>
        <w:t>T</w:t>
      </w:r>
      <w:r w:rsidR="008A7FAA" w:rsidRPr="00EE35DF">
        <w:rPr>
          <w:sz w:val="20"/>
          <w:szCs w:val="24"/>
        </w:rPr>
        <w:t>S</w:t>
      </w:r>
      <w:r w:rsidRPr="00EE35DF">
        <w:rPr>
          <w:sz w:val="20"/>
          <w:szCs w:val="24"/>
        </w:rPr>
        <w:t xml:space="preserve"> budou splňovat nebo převyšovat tento stupeň.</w:t>
      </w:r>
    </w:p>
    <w:p w14:paraId="381115F1" w14:textId="2728A037" w:rsidR="00747F2F" w:rsidRPr="00EE35DF" w:rsidRDefault="00747F2F" w:rsidP="00747F2F">
      <w:pPr>
        <w:pStyle w:val="Zkladntext"/>
        <w:spacing w:line="280" w:lineRule="exact"/>
        <w:rPr>
          <w:sz w:val="20"/>
          <w:szCs w:val="24"/>
        </w:rPr>
      </w:pPr>
      <w:r w:rsidRPr="00EE35DF">
        <w:rPr>
          <w:sz w:val="20"/>
          <w:szCs w:val="24"/>
        </w:rPr>
        <w:t xml:space="preserve">Systém </w:t>
      </w:r>
      <w:r w:rsidR="008A7FAA">
        <w:rPr>
          <w:sz w:val="20"/>
          <w:szCs w:val="24"/>
        </w:rPr>
        <w:t>P</w:t>
      </w:r>
      <w:r w:rsidR="008A7FAA" w:rsidRPr="00EE35DF">
        <w:rPr>
          <w:sz w:val="20"/>
          <w:szCs w:val="24"/>
        </w:rPr>
        <w:t>Z</w:t>
      </w:r>
      <w:r w:rsidR="008A7FAA">
        <w:rPr>
          <w:sz w:val="20"/>
          <w:szCs w:val="24"/>
        </w:rPr>
        <w:t>T</w:t>
      </w:r>
      <w:r w:rsidR="008A7FAA" w:rsidRPr="00EE35DF">
        <w:rPr>
          <w:sz w:val="20"/>
          <w:szCs w:val="24"/>
        </w:rPr>
        <w:t>S</w:t>
      </w:r>
      <w:r w:rsidRPr="00EE35DF">
        <w:rPr>
          <w:sz w:val="20"/>
          <w:szCs w:val="24"/>
        </w:rPr>
        <w:t xml:space="preserve"> bude v objektu sloužit k zabezpečení prostor objektu HZ </w:t>
      </w:r>
      <w:r w:rsidR="008A7FAA">
        <w:rPr>
          <w:sz w:val="20"/>
          <w:szCs w:val="24"/>
        </w:rPr>
        <w:t>Heřmanice</w:t>
      </w:r>
      <w:r w:rsidRPr="00EE35DF">
        <w:rPr>
          <w:sz w:val="20"/>
          <w:szCs w:val="24"/>
        </w:rPr>
        <w:t>. Budou použity sběrnicové PIR čidla pro zabezpečení vytipovaných prostor a magnetické kontakty na vstupní dveře a garážová vrata.</w:t>
      </w:r>
    </w:p>
    <w:p w14:paraId="028380B7" w14:textId="2DEE784B" w:rsidR="00747F2F" w:rsidRPr="00EE35DF" w:rsidRDefault="00747F2F" w:rsidP="00747F2F">
      <w:pPr>
        <w:pStyle w:val="Zkladntext"/>
        <w:spacing w:line="280" w:lineRule="exact"/>
        <w:rPr>
          <w:sz w:val="20"/>
          <w:szCs w:val="24"/>
        </w:rPr>
      </w:pPr>
      <w:r w:rsidRPr="00EE35DF">
        <w:rPr>
          <w:sz w:val="20"/>
          <w:szCs w:val="24"/>
        </w:rPr>
        <w:t xml:space="preserve">Ústředna </w:t>
      </w:r>
      <w:r w:rsidR="005A45A4">
        <w:rPr>
          <w:sz w:val="20"/>
          <w:szCs w:val="24"/>
        </w:rPr>
        <w:t>P</w:t>
      </w:r>
      <w:r w:rsidR="005A45A4" w:rsidRPr="00EE35DF">
        <w:rPr>
          <w:sz w:val="20"/>
          <w:szCs w:val="24"/>
        </w:rPr>
        <w:t>Z</w:t>
      </w:r>
      <w:r w:rsidR="005A45A4">
        <w:rPr>
          <w:sz w:val="20"/>
          <w:szCs w:val="24"/>
        </w:rPr>
        <w:t>T</w:t>
      </w:r>
      <w:r w:rsidR="005A45A4" w:rsidRPr="00EE35DF">
        <w:rPr>
          <w:sz w:val="20"/>
          <w:szCs w:val="24"/>
        </w:rPr>
        <w:t>S</w:t>
      </w:r>
      <w:r w:rsidRPr="00EE35DF">
        <w:rPr>
          <w:sz w:val="20"/>
          <w:szCs w:val="24"/>
        </w:rPr>
        <w:t xml:space="preserve"> bude umístěna vedle datového rozváděče DR. Ovládací klávesnice </w:t>
      </w:r>
      <w:r w:rsidR="005A45A4">
        <w:rPr>
          <w:sz w:val="20"/>
          <w:szCs w:val="24"/>
        </w:rPr>
        <w:t>P</w:t>
      </w:r>
      <w:r w:rsidR="005A45A4" w:rsidRPr="00EE35DF">
        <w:rPr>
          <w:sz w:val="20"/>
          <w:szCs w:val="24"/>
        </w:rPr>
        <w:t>Z</w:t>
      </w:r>
      <w:r w:rsidR="005A45A4">
        <w:rPr>
          <w:sz w:val="20"/>
          <w:szCs w:val="24"/>
        </w:rPr>
        <w:t>T</w:t>
      </w:r>
      <w:r w:rsidR="005A45A4" w:rsidRPr="00EE35DF">
        <w:rPr>
          <w:sz w:val="20"/>
          <w:szCs w:val="24"/>
        </w:rPr>
        <w:t>S</w:t>
      </w:r>
      <w:r w:rsidRPr="00EE35DF">
        <w:rPr>
          <w:sz w:val="20"/>
          <w:szCs w:val="24"/>
        </w:rPr>
        <w:t xml:space="preserve"> budou umístěny v garáži a u hlavního vstupu do objektu. Ovládání bude řešeno přiložením čipu ke klávesnici s integrovanou čtečkou čipů, nebo zadáním přístupového kódu.</w:t>
      </w:r>
    </w:p>
    <w:p w14:paraId="09EDAEDF" w14:textId="77777777" w:rsidR="00747F2F" w:rsidRPr="00EE35DF" w:rsidRDefault="00747F2F" w:rsidP="00747F2F">
      <w:pPr>
        <w:pStyle w:val="Zkladntext"/>
        <w:spacing w:line="280" w:lineRule="exact"/>
        <w:rPr>
          <w:sz w:val="20"/>
          <w:szCs w:val="24"/>
        </w:rPr>
      </w:pPr>
      <w:r w:rsidRPr="00EE35DF">
        <w:rPr>
          <w:sz w:val="20"/>
          <w:szCs w:val="24"/>
        </w:rPr>
        <w:t>Signalizace o poplachu bude přenášena prostřednictvím GSM Komunikátoru na mobilní telefony správce objektu či soukromé bezpečnostní agentury. Poplach bude rovněž signalizován venkovní zálohovanou sirénou umístěnou na fasádě objektu vrátnice v min. výšce 3,5m nad okolním terénem.</w:t>
      </w:r>
    </w:p>
    <w:p w14:paraId="7E5A51F0" w14:textId="45AE39C9" w:rsidR="00747F2F" w:rsidRPr="00EE35DF" w:rsidRDefault="00747F2F" w:rsidP="00747F2F">
      <w:pPr>
        <w:pStyle w:val="Zkladntext"/>
        <w:spacing w:line="280" w:lineRule="exact"/>
        <w:rPr>
          <w:sz w:val="20"/>
          <w:szCs w:val="24"/>
        </w:rPr>
      </w:pPr>
      <w:r w:rsidRPr="00EE35DF">
        <w:rPr>
          <w:sz w:val="20"/>
          <w:szCs w:val="24"/>
        </w:rPr>
        <w:t xml:space="preserve">Systém </w:t>
      </w:r>
      <w:r w:rsidR="007952D5">
        <w:rPr>
          <w:sz w:val="20"/>
          <w:szCs w:val="24"/>
        </w:rPr>
        <w:t>P</w:t>
      </w:r>
      <w:r w:rsidR="007952D5" w:rsidRPr="00EE35DF">
        <w:rPr>
          <w:sz w:val="20"/>
          <w:szCs w:val="24"/>
        </w:rPr>
        <w:t>Z</w:t>
      </w:r>
      <w:r w:rsidR="007952D5">
        <w:rPr>
          <w:sz w:val="20"/>
          <w:szCs w:val="24"/>
        </w:rPr>
        <w:t>T</w:t>
      </w:r>
      <w:r w:rsidR="007952D5" w:rsidRPr="00EE35DF">
        <w:rPr>
          <w:sz w:val="20"/>
          <w:szCs w:val="24"/>
        </w:rPr>
        <w:t>S</w:t>
      </w:r>
      <w:r w:rsidRPr="00EE35DF">
        <w:rPr>
          <w:sz w:val="20"/>
          <w:szCs w:val="24"/>
        </w:rPr>
        <w:t xml:space="preserve"> bude zálohován akumulátorem (12V/17Ah) po nezbytně nutnou dobu dle ČSN. Součástí dodávky systému bude 15ks ovládacích čipů.</w:t>
      </w:r>
    </w:p>
    <w:p w14:paraId="6A066C78" w14:textId="394B4DA5" w:rsidR="00747F2F" w:rsidRPr="004E122A" w:rsidRDefault="00747F2F" w:rsidP="00747F2F">
      <w:pPr>
        <w:pStyle w:val="Zkladntext"/>
        <w:rPr>
          <w:b/>
        </w:rPr>
      </w:pPr>
      <w:r w:rsidRPr="004E122A">
        <w:rPr>
          <w:b/>
        </w:rPr>
        <w:t xml:space="preserve">Montáž zařízení </w:t>
      </w:r>
      <w:r w:rsidR="007952D5" w:rsidRPr="007952D5">
        <w:rPr>
          <w:b/>
          <w:bCs/>
          <w:sz w:val="20"/>
          <w:szCs w:val="24"/>
        </w:rPr>
        <w:t>PZTS</w:t>
      </w:r>
    </w:p>
    <w:p w14:paraId="137C3819" w14:textId="77777777" w:rsidR="00747F2F" w:rsidRPr="00EE35DF" w:rsidRDefault="00747F2F" w:rsidP="00747F2F">
      <w:pPr>
        <w:pStyle w:val="Zkladntext"/>
        <w:spacing w:line="280" w:lineRule="exact"/>
        <w:rPr>
          <w:sz w:val="20"/>
          <w:szCs w:val="24"/>
        </w:rPr>
      </w:pPr>
      <w:r w:rsidRPr="00EE35DF">
        <w:rPr>
          <w:sz w:val="20"/>
          <w:szCs w:val="24"/>
        </w:rPr>
        <w:t>Montáž může provádět pouze montážní organizace výrobce nebo montážní organizace výrobcem poučená, která má pro tuto činnost prokazatelně proškolené pracovníky.</w:t>
      </w:r>
    </w:p>
    <w:p w14:paraId="1F80DE44" w14:textId="103A41C0" w:rsidR="00747F2F" w:rsidRPr="00EE35DF" w:rsidRDefault="00747F2F" w:rsidP="00747F2F">
      <w:pPr>
        <w:pStyle w:val="Zkladntext"/>
        <w:spacing w:line="280" w:lineRule="exact"/>
        <w:rPr>
          <w:sz w:val="20"/>
          <w:szCs w:val="24"/>
        </w:rPr>
      </w:pPr>
      <w:r w:rsidRPr="00EE35DF">
        <w:rPr>
          <w:sz w:val="20"/>
          <w:szCs w:val="24"/>
        </w:rPr>
        <w:t xml:space="preserve">Při montáži jednotlivých prvků </w:t>
      </w:r>
      <w:r w:rsidR="007952D5">
        <w:rPr>
          <w:sz w:val="20"/>
          <w:szCs w:val="24"/>
        </w:rPr>
        <w:t>P</w:t>
      </w:r>
      <w:r w:rsidR="007952D5" w:rsidRPr="00EE35DF">
        <w:rPr>
          <w:sz w:val="20"/>
          <w:szCs w:val="24"/>
        </w:rPr>
        <w:t>Z</w:t>
      </w:r>
      <w:r w:rsidR="007952D5">
        <w:rPr>
          <w:sz w:val="20"/>
          <w:szCs w:val="24"/>
        </w:rPr>
        <w:t>T</w:t>
      </w:r>
      <w:r w:rsidR="007952D5" w:rsidRPr="00EE35DF">
        <w:rPr>
          <w:sz w:val="20"/>
          <w:szCs w:val="24"/>
        </w:rPr>
        <w:t>S</w:t>
      </w:r>
      <w:r w:rsidRPr="00EE35DF">
        <w:rPr>
          <w:sz w:val="20"/>
          <w:szCs w:val="24"/>
        </w:rPr>
        <w:t xml:space="preserve"> je třeba dodržet pokyny výrobce pro jejich umístění a nastavení (viz technická dokumentace).</w:t>
      </w:r>
    </w:p>
    <w:p w14:paraId="2DDB9F9C" w14:textId="77777777" w:rsidR="00747F2F" w:rsidRPr="004E122A" w:rsidRDefault="00747F2F" w:rsidP="00747F2F">
      <w:pPr>
        <w:pStyle w:val="Zkladntext"/>
        <w:rPr>
          <w:b/>
        </w:rPr>
      </w:pPr>
      <w:r w:rsidRPr="004E122A">
        <w:rPr>
          <w:b/>
        </w:rPr>
        <w:t>Zkoušky před uvedením do provozu</w:t>
      </w:r>
    </w:p>
    <w:p w14:paraId="5D86F365" w14:textId="77777777" w:rsidR="00747F2F" w:rsidRPr="00EE35DF" w:rsidRDefault="00747F2F" w:rsidP="00747F2F">
      <w:pPr>
        <w:pStyle w:val="Zkladntext"/>
        <w:spacing w:line="280" w:lineRule="exact"/>
        <w:rPr>
          <w:sz w:val="20"/>
          <w:szCs w:val="24"/>
        </w:rPr>
      </w:pPr>
      <w:r w:rsidRPr="00EE35DF">
        <w:rPr>
          <w:sz w:val="20"/>
          <w:szCs w:val="24"/>
        </w:rPr>
        <w:t>Provádí organizace, která má pro tuto činnost prokazatelně proškolené pracovníky nebo montážní skupina výrobce. Účelem těchto zkoušek je prověření souladu provedeného díla s projektovou dokumentací a případné zaznamenání schválených a provedených změn a prověření funkceschopnosti namontovaného zařízení.</w:t>
      </w:r>
    </w:p>
    <w:p w14:paraId="1D344DB9" w14:textId="02710BDA" w:rsidR="00747F2F" w:rsidRPr="00EE35DF" w:rsidRDefault="00747F2F" w:rsidP="00747F2F">
      <w:pPr>
        <w:pStyle w:val="Zkladntext"/>
        <w:spacing w:line="280" w:lineRule="exact"/>
        <w:rPr>
          <w:sz w:val="20"/>
          <w:szCs w:val="24"/>
        </w:rPr>
      </w:pPr>
      <w:r w:rsidRPr="00EE35DF">
        <w:rPr>
          <w:sz w:val="20"/>
          <w:szCs w:val="24"/>
        </w:rPr>
        <w:t xml:space="preserve">Po ukončení montáže zařízení </w:t>
      </w:r>
      <w:r w:rsidR="000E2540">
        <w:rPr>
          <w:sz w:val="20"/>
          <w:szCs w:val="24"/>
        </w:rPr>
        <w:t>P</w:t>
      </w:r>
      <w:r w:rsidR="000E2540" w:rsidRPr="00EE35DF">
        <w:rPr>
          <w:sz w:val="20"/>
          <w:szCs w:val="24"/>
        </w:rPr>
        <w:t>Z</w:t>
      </w:r>
      <w:r w:rsidR="000E2540">
        <w:rPr>
          <w:sz w:val="20"/>
          <w:szCs w:val="24"/>
        </w:rPr>
        <w:t>T</w:t>
      </w:r>
      <w:r w:rsidR="000E2540" w:rsidRPr="00EE35DF">
        <w:rPr>
          <w:sz w:val="20"/>
          <w:szCs w:val="24"/>
        </w:rPr>
        <w:t>S</w:t>
      </w:r>
      <w:r w:rsidRPr="00EE35DF">
        <w:rPr>
          <w:sz w:val="20"/>
          <w:szCs w:val="24"/>
        </w:rPr>
        <w:t>, jeho oživení a odzkoušení funkce, musí být provedena výchozí elektrická revize zařízení dle ČSN 33 2000-6, potvrzující bezpečnost namontovaného zařízení a funkčnost všech jeho celků.</w:t>
      </w:r>
    </w:p>
    <w:p w14:paraId="7A96787D" w14:textId="77777777" w:rsidR="00747F2F" w:rsidRPr="004E122A" w:rsidRDefault="00747F2F" w:rsidP="00747F2F">
      <w:pPr>
        <w:pStyle w:val="Zkladntext"/>
        <w:rPr>
          <w:b/>
        </w:rPr>
      </w:pPr>
      <w:r w:rsidRPr="004E122A">
        <w:rPr>
          <w:b/>
        </w:rPr>
        <w:t>Výchozí revize zařízení</w:t>
      </w:r>
    </w:p>
    <w:p w14:paraId="79993BC8" w14:textId="77777777" w:rsidR="00747F2F" w:rsidRPr="00EE35DF" w:rsidRDefault="00747F2F" w:rsidP="00747F2F">
      <w:pPr>
        <w:pStyle w:val="Zkladntext"/>
        <w:spacing w:line="280" w:lineRule="exact"/>
        <w:rPr>
          <w:sz w:val="20"/>
        </w:rPr>
      </w:pPr>
      <w:r w:rsidRPr="00EE35DF">
        <w:rPr>
          <w:sz w:val="20"/>
          <w:szCs w:val="24"/>
        </w:rPr>
        <w:t>Po ukončení montáže zařízení, jeho oživení a odzkoušení funkce, musí být provedena výchozí revize, jež je nedílnou součástí montáže zařízení. Výsledkem výchozí revize je písemná zpráva o výchozí revizi, potvrzující bezpečnost namontovaného zařízení</w:t>
      </w:r>
    </w:p>
    <w:p w14:paraId="069768E9" w14:textId="4A962B3F" w:rsidR="00747F2F" w:rsidRPr="004E122A" w:rsidRDefault="00747F2F" w:rsidP="00747F2F">
      <w:pPr>
        <w:pStyle w:val="Zkladntext"/>
        <w:rPr>
          <w:b/>
        </w:rPr>
      </w:pPr>
      <w:r w:rsidRPr="004E122A">
        <w:rPr>
          <w:b/>
        </w:rPr>
        <w:t xml:space="preserve">Zkušební provoz </w:t>
      </w:r>
      <w:r w:rsidR="000E2540" w:rsidRPr="000E2540">
        <w:rPr>
          <w:b/>
          <w:bCs/>
          <w:sz w:val="20"/>
          <w:szCs w:val="24"/>
        </w:rPr>
        <w:t>PZTS</w:t>
      </w:r>
    </w:p>
    <w:p w14:paraId="79A072DB" w14:textId="0F23A8A9" w:rsidR="00747F2F" w:rsidRPr="00EE35DF" w:rsidRDefault="00747F2F" w:rsidP="00747F2F">
      <w:pPr>
        <w:pStyle w:val="Zkladntext"/>
        <w:spacing w:line="280" w:lineRule="exact"/>
        <w:rPr>
          <w:sz w:val="20"/>
          <w:szCs w:val="24"/>
        </w:rPr>
      </w:pPr>
      <w:r w:rsidRPr="00EE35DF">
        <w:rPr>
          <w:sz w:val="20"/>
          <w:szCs w:val="24"/>
        </w:rPr>
        <w:t xml:space="preserve">Zkušební provoz slouží k prověření čidel a případnému zjištění a odstranění planých poplachů. Pro zkušební provoz je vyhrazena lhůta 14 dnů od data uvedení </w:t>
      </w:r>
      <w:r w:rsidR="000E2540">
        <w:rPr>
          <w:sz w:val="20"/>
          <w:szCs w:val="24"/>
        </w:rPr>
        <w:t>P</w:t>
      </w:r>
      <w:r w:rsidR="000E2540" w:rsidRPr="00EE35DF">
        <w:rPr>
          <w:sz w:val="20"/>
          <w:szCs w:val="24"/>
        </w:rPr>
        <w:t>Z</w:t>
      </w:r>
      <w:r w:rsidR="000E2540">
        <w:rPr>
          <w:sz w:val="20"/>
          <w:szCs w:val="24"/>
        </w:rPr>
        <w:t>T</w:t>
      </w:r>
      <w:r w:rsidR="000E2540" w:rsidRPr="00EE35DF">
        <w:rPr>
          <w:sz w:val="20"/>
          <w:szCs w:val="24"/>
        </w:rPr>
        <w:t>S</w:t>
      </w:r>
      <w:r w:rsidRPr="00EE35DF">
        <w:rPr>
          <w:sz w:val="20"/>
          <w:szCs w:val="24"/>
        </w:rPr>
        <w:t xml:space="preserve"> do provozu. Uživateli se doporučuje provádět namátkovou kontrolu funkce čidel ve vhodných termínech. Vypracování hodnotícího protokolu o zkušebním provozu zajistí majitel zařízení ve spolupráci s montážní firmou.</w:t>
      </w:r>
    </w:p>
    <w:p w14:paraId="1B632EF3" w14:textId="43B37871" w:rsidR="00747F2F" w:rsidRPr="004E122A" w:rsidRDefault="00747F2F" w:rsidP="00747F2F">
      <w:pPr>
        <w:pStyle w:val="Zkladntext"/>
        <w:rPr>
          <w:b/>
        </w:rPr>
      </w:pPr>
      <w:r w:rsidRPr="004E122A">
        <w:rPr>
          <w:b/>
        </w:rPr>
        <w:t xml:space="preserve">Předání a převzetí </w:t>
      </w:r>
      <w:r w:rsidR="000E2540" w:rsidRPr="000E2540">
        <w:rPr>
          <w:b/>
          <w:bCs/>
          <w:sz w:val="20"/>
          <w:szCs w:val="24"/>
        </w:rPr>
        <w:t>PZTS</w:t>
      </w:r>
    </w:p>
    <w:p w14:paraId="470CEFA0" w14:textId="2B67CCFF" w:rsidR="00747F2F" w:rsidRPr="00EE35DF" w:rsidRDefault="00747F2F" w:rsidP="00747F2F">
      <w:pPr>
        <w:pStyle w:val="Odstavec"/>
        <w:spacing w:line="280" w:lineRule="exact"/>
        <w:ind w:firstLine="0"/>
        <w:rPr>
          <w:szCs w:val="22"/>
          <w:lang w:eastAsia="nl-NL"/>
        </w:rPr>
      </w:pPr>
      <w:r w:rsidRPr="00EE35DF">
        <w:rPr>
          <w:szCs w:val="22"/>
          <w:lang w:eastAsia="nl-NL"/>
        </w:rPr>
        <w:t xml:space="preserve">Do trvalého provozu lze zařízení uvést až po skončení a vyhodnocení zkušebního provozu. Před předáním zařízení </w:t>
      </w:r>
      <w:r w:rsidR="000E2540">
        <w:rPr>
          <w:szCs w:val="24"/>
        </w:rPr>
        <w:t>P</w:t>
      </w:r>
      <w:r w:rsidR="000E2540" w:rsidRPr="00EE35DF">
        <w:rPr>
          <w:szCs w:val="24"/>
        </w:rPr>
        <w:t>Z</w:t>
      </w:r>
      <w:r w:rsidR="000E2540">
        <w:rPr>
          <w:szCs w:val="24"/>
        </w:rPr>
        <w:t>T</w:t>
      </w:r>
      <w:r w:rsidR="000E2540" w:rsidRPr="00EE35DF">
        <w:rPr>
          <w:szCs w:val="24"/>
        </w:rPr>
        <w:t>S</w:t>
      </w:r>
      <w:r w:rsidRPr="00EE35DF">
        <w:rPr>
          <w:szCs w:val="22"/>
          <w:lang w:eastAsia="nl-NL"/>
        </w:rPr>
        <w:t xml:space="preserve"> musí být zajištěno:</w:t>
      </w:r>
    </w:p>
    <w:p w14:paraId="5651B4AD" w14:textId="77777777" w:rsidR="00747F2F" w:rsidRPr="00EE35DF" w:rsidRDefault="00747F2F" w:rsidP="00747F2F">
      <w:pPr>
        <w:pStyle w:val="Odstavec"/>
        <w:spacing w:line="280" w:lineRule="exact"/>
        <w:rPr>
          <w:szCs w:val="22"/>
          <w:lang w:eastAsia="nl-NL"/>
        </w:rPr>
      </w:pPr>
      <w:r w:rsidRPr="00EE35DF">
        <w:rPr>
          <w:szCs w:val="22"/>
          <w:lang w:eastAsia="nl-NL"/>
        </w:rPr>
        <w:t>- proškolení osob - provede montážní organizace</w:t>
      </w:r>
    </w:p>
    <w:p w14:paraId="178D2BBD" w14:textId="2DA9E9AF" w:rsidR="00747F2F" w:rsidRDefault="00747F2F" w:rsidP="00747F2F">
      <w:pPr>
        <w:pStyle w:val="Odstavec"/>
        <w:spacing w:line="280" w:lineRule="exact"/>
        <w:rPr>
          <w:szCs w:val="22"/>
          <w:lang w:eastAsia="nl-NL"/>
        </w:rPr>
      </w:pPr>
      <w:r w:rsidRPr="00EE35DF">
        <w:rPr>
          <w:szCs w:val="22"/>
          <w:lang w:eastAsia="nl-NL"/>
        </w:rPr>
        <w:lastRenderedPageBreak/>
        <w:t xml:space="preserve">- předložení provozní knihy </w:t>
      </w:r>
      <w:r w:rsidR="000E2540">
        <w:rPr>
          <w:szCs w:val="24"/>
        </w:rPr>
        <w:t>P</w:t>
      </w:r>
      <w:r w:rsidR="000E2540" w:rsidRPr="00EE35DF">
        <w:rPr>
          <w:szCs w:val="24"/>
        </w:rPr>
        <w:t>Z</w:t>
      </w:r>
      <w:r w:rsidR="000E2540">
        <w:rPr>
          <w:szCs w:val="24"/>
        </w:rPr>
        <w:t>T</w:t>
      </w:r>
      <w:r w:rsidR="000E2540" w:rsidRPr="00EE35DF">
        <w:rPr>
          <w:szCs w:val="24"/>
        </w:rPr>
        <w:t>S</w:t>
      </w:r>
      <w:r w:rsidRPr="00EE35DF">
        <w:rPr>
          <w:szCs w:val="22"/>
          <w:lang w:eastAsia="nl-NL"/>
        </w:rPr>
        <w:t xml:space="preserve"> s podpisem osoby zodpovědné za provoz a podpisy osob, pověřených obsluhou a údržbou</w:t>
      </w:r>
      <w:r w:rsidR="006B1B5E">
        <w:rPr>
          <w:szCs w:val="22"/>
          <w:lang w:eastAsia="nl-NL"/>
        </w:rPr>
        <w:t>.</w:t>
      </w:r>
    </w:p>
    <w:p w14:paraId="6A76993E" w14:textId="62E1C1FA" w:rsidR="006B1B5E" w:rsidRDefault="006B1B5E" w:rsidP="00747F2F">
      <w:pPr>
        <w:pStyle w:val="Odstavec"/>
        <w:spacing w:line="280" w:lineRule="exact"/>
        <w:rPr>
          <w:szCs w:val="22"/>
          <w:lang w:eastAsia="nl-NL"/>
        </w:rPr>
      </w:pPr>
    </w:p>
    <w:p w14:paraId="09DB8797" w14:textId="4250B6BE" w:rsidR="006B1B5E" w:rsidRDefault="006B1B5E" w:rsidP="00FD398E">
      <w:pPr>
        <w:pStyle w:val="Nadpis2"/>
      </w:pPr>
      <w:bookmarkStart w:id="50" w:name="_Toc75247462"/>
      <w:r>
        <w:t>Zvonk</w:t>
      </w:r>
      <w:r w:rsidR="00FD398E">
        <w:t>y</w:t>
      </w:r>
      <w:bookmarkEnd w:id="50"/>
    </w:p>
    <w:p w14:paraId="4C301441" w14:textId="4DDA6E96" w:rsidR="00CC1FF8" w:rsidRDefault="00CC1FF8" w:rsidP="00CC1FF8">
      <w:pPr>
        <w:pStyle w:val="Zhlav"/>
        <w:spacing w:line="280" w:lineRule="atLeast"/>
        <w:rPr>
          <w:sz w:val="20"/>
        </w:rPr>
      </w:pPr>
      <w:r>
        <w:rPr>
          <w:sz w:val="20"/>
        </w:rPr>
        <w:t>U vstupních dveří do objektu bude instalováno tlačítko zvonku, kter</w:t>
      </w:r>
      <w:r w:rsidR="007859F5">
        <w:rPr>
          <w:sz w:val="20"/>
        </w:rPr>
        <w:t>é</w:t>
      </w:r>
      <w:r>
        <w:rPr>
          <w:sz w:val="20"/>
        </w:rPr>
        <w:t xml:space="preserve"> bud</w:t>
      </w:r>
      <w:r w:rsidR="007859F5">
        <w:rPr>
          <w:sz w:val="20"/>
        </w:rPr>
        <w:t>e</w:t>
      </w:r>
      <w:r>
        <w:rPr>
          <w:sz w:val="20"/>
        </w:rPr>
        <w:t xml:space="preserve"> ovládat zvonky umístěné na chodbě</w:t>
      </w:r>
      <w:r w:rsidR="007859F5">
        <w:rPr>
          <w:sz w:val="20"/>
        </w:rPr>
        <w:t xml:space="preserve"> na 1.NP a 2.NP</w:t>
      </w:r>
      <w:r>
        <w:rPr>
          <w:sz w:val="20"/>
        </w:rPr>
        <w:t>. Zvonky budou napájené napětím 12V AC</w:t>
      </w:r>
      <w:r w:rsidR="007859F5">
        <w:rPr>
          <w:sz w:val="20"/>
        </w:rPr>
        <w:t xml:space="preserve">, kabelem SYKY 2x2x0,5, uložené v trubce a pod omítkou. </w:t>
      </w:r>
      <w:r w:rsidR="003E33CB">
        <w:rPr>
          <w:sz w:val="20"/>
        </w:rPr>
        <w:t>V RS1 bude instalován napájecí zdroj 230V/12V</w:t>
      </w:r>
      <w:r>
        <w:rPr>
          <w:sz w:val="20"/>
        </w:rPr>
        <w:t>.</w:t>
      </w:r>
    </w:p>
    <w:p w14:paraId="4C9AEA58" w14:textId="41C7514B" w:rsidR="006B1B5E" w:rsidRDefault="006B1B5E" w:rsidP="00747F2F">
      <w:pPr>
        <w:pStyle w:val="Odstavec"/>
        <w:spacing w:line="280" w:lineRule="exact"/>
        <w:rPr>
          <w:szCs w:val="22"/>
          <w:lang w:eastAsia="nl-NL"/>
        </w:rPr>
      </w:pPr>
    </w:p>
    <w:p w14:paraId="16868656" w14:textId="41DC4DC9" w:rsidR="00FD398E" w:rsidRDefault="00FD398E" w:rsidP="00747F2F">
      <w:pPr>
        <w:pStyle w:val="Odstavec"/>
        <w:spacing w:line="280" w:lineRule="exact"/>
        <w:rPr>
          <w:szCs w:val="22"/>
          <w:lang w:eastAsia="nl-NL"/>
        </w:rPr>
      </w:pPr>
    </w:p>
    <w:p w14:paraId="3BA0E8DE" w14:textId="77777777" w:rsidR="00FD398E" w:rsidRDefault="00FD398E" w:rsidP="00747F2F">
      <w:pPr>
        <w:pStyle w:val="Odstavec"/>
        <w:spacing w:line="280" w:lineRule="exact"/>
        <w:rPr>
          <w:szCs w:val="22"/>
          <w:lang w:eastAsia="nl-NL"/>
        </w:rPr>
      </w:pPr>
    </w:p>
    <w:p w14:paraId="49E3C9A1" w14:textId="77777777" w:rsidR="006B1B5E" w:rsidRDefault="006B1B5E" w:rsidP="00747F2F">
      <w:pPr>
        <w:pStyle w:val="Odstavec"/>
        <w:spacing w:line="280" w:lineRule="exact"/>
        <w:rPr>
          <w:sz w:val="18"/>
          <w:szCs w:val="24"/>
          <w:lang w:eastAsia="nl-NL"/>
        </w:rPr>
      </w:pPr>
    </w:p>
    <w:p w14:paraId="0BCF9915" w14:textId="77777777" w:rsidR="00573622" w:rsidRPr="007A3015" w:rsidRDefault="00573622" w:rsidP="00573622">
      <w:pPr>
        <w:pStyle w:val="Nadpis1"/>
      </w:pPr>
      <w:bookmarkStart w:id="51" w:name="_Toc336929810"/>
      <w:bookmarkStart w:id="52" w:name="_Toc338596112"/>
      <w:bookmarkStart w:id="53" w:name="_Toc341796525"/>
      <w:bookmarkStart w:id="54" w:name="_Toc336603078"/>
      <w:bookmarkStart w:id="55" w:name="_Toc75247463"/>
      <w:r w:rsidRPr="007A3015">
        <w:t>Bezpečnost a ochrana zdraví</w:t>
      </w:r>
      <w:bookmarkEnd w:id="51"/>
      <w:bookmarkEnd w:id="52"/>
      <w:bookmarkEnd w:id="53"/>
      <w:bookmarkEnd w:id="55"/>
    </w:p>
    <w:p w14:paraId="363062DE" w14:textId="77777777" w:rsidR="00573622" w:rsidRPr="007A3015" w:rsidRDefault="00573622" w:rsidP="00573622">
      <w:pPr>
        <w:pStyle w:val="Nadpis2"/>
      </w:pPr>
      <w:bookmarkStart w:id="56" w:name="_Toc336929811"/>
      <w:bookmarkStart w:id="57" w:name="_Toc338596113"/>
      <w:bookmarkStart w:id="58" w:name="_Toc341796526"/>
      <w:bookmarkStart w:id="59" w:name="_Toc75247464"/>
      <w:bookmarkEnd w:id="54"/>
      <w:r w:rsidRPr="007A3015">
        <w:t>Zajištění bezpečnosti práce při výstavbě</w:t>
      </w:r>
      <w:bookmarkEnd w:id="56"/>
      <w:bookmarkEnd w:id="57"/>
      <w:bookmarkEnd w:id="58"/>
      <w:bookmarkEnd w:id="59"/>
    </w:p>
    <w:p w14:paraId="794DA6E0" w14:textId="77777777" w:rsidR="00573622" w:rsidRPr="002E2228" w:rsidRDefault="00573622" w:rsidP="002E2228">
      <w:pPr>
        <w:rPr>
          <w:szCs w:val="19"/>
        </w:rPr>
      </w:pPr>
      <w:r w:rsidRPr="002E2228">
        <w:rPr>
          <w:szCs w:val="19"/>
        </w:rPr>
        <w:t>Veškeré činnosti, prováděné zhotovitelem stavebně montážních prací a prací souvisejících, budou vykonávány v souladu s: </w:t>
      </w:r>
    </w:p>
    <w:p w14:paraId="3307E37A" w14:textId="77777777" w:rsidR="00573622" w:rsidRPr="002E2228" w:rsidRDefault="00573622" w:rsidP="002E2228">
      <w:pPr>
        <w:rPr>
          <w:szCs w:val="19"/>
        </w:rPr>
      </w:pPr>
      <w:r w:rsidRPr="002E2228">
        <w:rPr>
          <w:szCs w:val="19"/>
        </w:rPr>
        <w:t>- vyhláškou č. 48/1982 Sb. ve znění pozdějších předpisů, kterou se stanoví základní požadavky k zajištění bezpečnosti práce a technických zařízení</w:t>
      </w:r>
    </w:p>
    <w:p w14:paraId="50AE7BC9" w14:textId="77777777" w:rsidR="00573622" w:rsidRPr="002E2228" w:rsidRDefault="00573622" w:rsidP="002E2228">
      <w:pPr>
        <w:rPr>
          <w:szCs w:val="19"/>
        </w:rPr>
      </w:pPr>
      <w:r w:rsidRPr="002E2228">
        <w:rPr>
          <w:szCs w:val="19"/>
        </w:rPr>
        <w:t>- platnými technickými normami, zejména ČSN EN 50 110-1 ed.2 a všemi souvisejícími normami.</w:t>
      </w:r>
    </w:p>
    <w:p w14:paraId="50CFBE43" w14:textId="77777777" w:rsidR="00611718" w:rsidRPr="002E2228" w:rsidRDefault="00611718" w:rsidP="002E2228">
      <w:pPr>
        <w:rPr>
          <w:szCs w:val="19"/>
        </w:rPr>
      </w:pPr>
    </w:p>
    <w:p w14:paraId="4CC2EDED" w14:textId="77777777" w:rsidR="00611718" w:rsidRPr="002E2228" w:rsidRDefault="00573622" w:rsidP="002E2228">
      <w:pPr>
        <w:rPr>
          <w:szCs w:val="19"/>
        </w:rPr>
      </w:pPr>
      <w:r w:rsidRPr="002E2228">
        <w:rPr>
          <w:szCs w:val="19"/>
        </w:rPr>
        <w:t>El. zařízení  musí splňovat požadavky stanovené ČSN 33 2000-4-41 ed.2 a požadavky všech souvisejících norem.</w:t>
      </w:r>
      <w:r w:rsidR="00611718" w:rsidRPr="002E2228">
        <w:rPr>
          <w:szCs w:val="19"/>
        </w:rPr>
        <w:t xml:space="preserve"> </w:t>
      </w:r>
      <w:r w:rsidRPr="002E2228">
        <w:rPr>
          <w:szCs w:val="19"/>
        </w:rPr>
        <w:t xml:space="preserve">Vedoucí montážní skupiny musí mít kvalifikaci nejméně dle § 8 Vyhlášky 50/1978 Sb. </w:t>
      </w:r>
    </w:p>
    <w:p w14:paraId="6D2E71EA" w14:textId="77777777" w:rsidR="00573622" w:rsidRPr="002E2228" w:rsidRDefault="00573622" w:rsidP="002E2228">
      <w:pPr>
        <w:rPr>
          <w:szCs w:val="19"/>
        </w:rPr>
      </w:pPr>
      <w:r w:rsidRPr="002E2228">
        <w:rPr>
          <w:szCs w:val="19"/>
        </w:rPr>
        <w:t>Při práci je nutné používat předepsané ochranné a pracovní pomůcky.</w:t>
      </w:r>
      <w:r w:rsidR="00611718" w:rsidRPr="002E2228">
        <w:rPr>
          <w:szCs w:val="19"/>
        </w:rPr>
        <w:t xml:space="preserve"> </w:t>
      </w:r>
      <w:r w:rsidRPr="002E2228">
        <w:rPr>
          <w:szCs w:val="19"/>
        </w:rPr>
        <w:t xml:space="preserve">Při práci na elektrotechnických zařízeních je nutné dodržovat požadavky </w:t>
      </w:r>
      <w:r w:rsidR="007F231F" w:rsidRPr="002E2228">
        <w:rPr>
          <w:szCs w:val="19"/>
        </w:rPr>
        <w:t xml:space="preserve">souboru norem </w:t>
      </w:r>
      <w:r w:rsidRPr="002E2228">
        <w:rPr>
          <w:szCs w:val="19"/>
        </w:rPr>
        <w:t>ČSN 33 2000-</w:t>
      </w:r>
      <w:smartTag w:uri="urn:schemas-microsoft-com:office:smarttags" w:element="metricconverter">
        <w:smartTagPr>
          <w:attr w:name="ProductID" w:val="4 a"/>
        </w:smartTagPr>
        <w:r w:rsidRPr="002E2228">
          <w:rPr>
            <w:szCs w:val="19"/>
          </w:rPr>
          <w:t>4 a</w:t>
        </w:r>
      </w:smartTag>
      <w:r w:rsidRPr="002E2228">
        <w:rPr>
          <w:szCs w:val="19"/>
        </w:rPr>
        <w:t xml:space="preserve"> souvisejících předpisů a ČSN. Pracovníci montážních čet musí být prokazatelně proškoleni z příslušných předpisů a norem ČSN. Pracoviště musí být příslušně vymezeno a opatřeno zábranami a výstrahami. Před uvedením do provozu musí být provedena na el. zařízení vý</w:t>
      </w:r>
      <w:r w:rsidR="00B437BF" w:rsidRPr="002E2228">
        <w:rPr>
          <w:szCs w:val="19"/>
        </w:rPr>
        <w:t>chozí revize dle ČSN 33 2000-6.</w:t>
      </w:r>
    </w:p>
    <w:p w14:paraId="29D50F87" w14:textId="77777777" w:rsidR="00B437BF" w:rsidRPr="002E2228" w:rsidRDefault="00B437BF" w:rsidP="002E2228">
      <w:pPr>
        <w:rPr>
          <w:szCs w:val="19"/>
        </w:rPr>
      </w:pPr>
    </w:p>
    <w:p w14:paraId="6DC168B6" w14:textId="77777777" w:rsidR="00573622" w:rsidRPr="007A3015" w:rsidRDefault="00573622" w:rsidP="00573622">
      <w:pPr>
        <w:pStyle w:val="Nadpis2"/>
      </w:pPr>
      <w:bookmarkStart w:id="60" w:name="_Toc336929812"/>
      <w:bookmarkStart w:id="61" w:name="_Toc338596114"/>
      <w:bookmarkStart w:id="62" w:name="_Toc341796527"/>
      <w:bookmarkStart w:id="63" w:name="_Toc157921362"/>
      <w:bookmarkStart w:id="64" w:name="_Toc75247465"/>
      <w:r w:rsidRPr="007A3015">
        <w:t>Provoz a údržba zařízení</w:t>
      </w:r>
      <w:bookmarkEnd w:id="60"/>
      <w:bookmarkEnd w:id="61"/>
      <w:bookmarkEnd w:id="62"/>
      <w:bookmarkEnd w:id="64"/>
    </w:p>
    <w:bookmarkEnd w:id="63"/>
    <w:p w14:paraId="2FDAF093" w14:textId="77777777" w:rsidR="00573622" w:rsidRPr="002E2228" w:rsidRDefault="00573622" w:rsidP="00573622">
      <w:pPr>
        <w:rPr>
          <w:szCs w:val="19"/>
        </w:rPr>
      </w:pPr>
      <w:r w:rsidRPr="002E2228">
        <w:rPr>
          <w:szCs w:val="19"/>
        </w:rPr>
        <w:t xml:space="preserve">Obsluha a práce na elektrickém zařízení musí být prováděna dle ČSN EN 50110-1 ed.2 a dle pokynů výrobce. Na el. zařízení musí být provedena výchozí revize ve smyslu ČSN 33 </w:t>
      </w:r>
      <w:smartTag w:uri="urn:schemas-microsoft-com:office:smarttags" w:element="metricconverter">
        <w:smartTagPr>
          <w:attr w:name="ProductID" w:val="1500 a"/>
        </w:smartTagPr>
        <w:r w:rsidRPr="002E2228">
          <w:rPr>
            <w:szCs w:val="19"/>
          </w:rPr>
          <w:t>1500 a</w:t>
        </w:r>
      </w:smartTag>
      <w:r w:rsidRPr="002E2228">
        <w:rPr>
          <w:szCs w:val="19"/>
        </w:rPr>
        <w:t xml:space="preserve"> ČSN 33 2000-6. Jsou-li výsledky revize příznivé, uvede se zařízení do provozu a stanoví se provozní podmínky. O revizi musí být vystaven protokol. Výchozí revizi zajistí dodavatel, další revize provozovatel ve lhůtách stanovených revizním technikem.</w:t>
      </w:r>
    </w:p>
    <w:p w14:paraId="7D4C04F3" w14:textId="77777777" w:rsidR="00573622" w:rsidRPr="002E2228" w:rsidRDefault="00573622" w:rsidP="00573622">
      <w:pPr>
        <w:rPr>
          <w:szCs w:val="19"/>
        </w:rPr>
      </w:pPr>
      <w:r w:rsidRPr="002E2228">
        <w:rPr>
          <w:szCs w:val="19"/>
        </w:rPr>
        <w:t>Manipulovat se zařízením mohou pouze pověřené osoby s příslušnou elektrotechnickou kvalifikací dle vyhlášky č. 50/1978 Sb., v platném znění.</w:t>
      </w:r>
    </w:p>
    <w:p w14:paraId="6866DE67" w14:textId="77777777" w:rsidR="00906F1E" w:rsidRPr="002E2228" w:rsidRDefault="00573622" w:rsidP="00573622">
      <w:pPr>
        <w:rPr>
          <w:color w:val="000000"/>
          <w:szCs w:val="19"/>
        </w:rPr>
      </w:pPr>
      <w:r w:rsidRPr="002E2228">
        <w:rPr>
          <w:szCs w:val="19"/>
        </w:rPr>
        <w:t xml:space="preserve">Zařízení musí být průběžně a pravidelně udržováno ve vyhovujícím technickém stavu. </w:t>
      </w:r>
      <w:r w:rsidRPr="002E2228">
        <w:rPr>
          <w:color w:val="000000"/>
          <w:szCs w:val="19"/>
        </w:rPr>
        <w:t>Elektrické zařízení musí být po dobu svého provozu podrobováno pravidelným předepsaným revizím. Zpráva o výsledku revize je pro provozovatele závazná. Provozovatel musí zajistit odstranění závad nebo provést prozatímní bezpečnostní opatření ve stanovené lhůtě. Nemůže-li závady bezprostředně ohrožující zdraví odstranit, musí příslušné zařízení odpojit.</w:t>
      </w:r>
    </w:p>
    <w:p w14:paraId="4D6F06A2" w14:textId="77777777" w:rsidR="00906F1E" w:rsidRPr="002E2228" w:rsidRDefault="00906F1E" w:rsidP="00573622">
      <w:pPr>
        <w:rPr>
          <w:color w:val="000000"/>
          <w:szCs w:val="19"/>
        </w:rPr>
      </w:pPr>
    </w:p>
    <w:p w14:paraId="375E604D" w14:textId="77777777" w:rsidR="00AB7206" w:rsidRPr="002E2228" w:rsidRDefault="00AB7206" w:rsidP="00573622">
      <w:pPr>
        <w:rPr>
          <w:color w:val="000000"/>
          <w:szCs w:val="19"/>
        </w:rPr>
      </w:pPr>
      <w:r w:rsidRPr="002E2228">
        <w:rPr>
          <w:color w:val="000000"/>
          <w:szCs w:val="19"/>
        </w:rPr>
        <w:t>Maximální intervaly revizí pro systémy ochrany před bleskem a přepětím dle souboru ČSN 62305 jsou uvedeny v níže přiložené tabulce, přičemž řešený objekt je zařazen do kategorie III.</w:t>
      </w:r>
    </w:p>
    <w:p w14:paraId="3AA12F95" w14:textId="28A5DA1B" w:rsidR="00906F1E" w:rsidRDefault="00906F1E" w:rsidP="00573622">
      <w:pPr>
        <w:rPr>
          <w:color w:val="000000"/>
          <w:sz w:val="20"/>
          <w:szCs w:val="20"/>
        </w:rPr>
      </w:pPr>
    </w:p>
    <w:p w14:paraId="7DAD1638" w14:textId="743A6F6E" w:rsidR="009E11DE" w:rsidRDefault="009E11DE" w:rsidP="00573622">
      <w:pPr>
        <w:rPr>
          <w:color w:val="000000"/>
          <w:sz w:val="20"/>
          <w:szCs w:val="20"/>
        </w:rPr>
      </w:pPr>
    </w:p>
    <w:p w14:paraId="00D1D05E" w14:textId="77777777" w:rsidR="009E11DE" w:rsidRPr="009A1388" w:rsidRDefault="009E11DE" w:rsidP="00573622">
      <w:pPr>
        <w:rPr>
          <w:color w:val="000000"/>
          <w:sz w:val="20"/>
          <w:szCs w:val="20"/>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2637"/>
        <w:gridCol w:w="2707"/>
        <w:gridCol w:w="2040"/>
        <w:gridCol w:w="2693"/>
      </w:tblGrid>
      <w:tr w:rsidR="00AB7206" w:rsidRPr="00AB7206" w14:paraId="476FACB5" w14:textId="77777777" w:rsidTr="00AB7206">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14:paraId="54AB3727"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lastRenderedPageBreak/>
              <w:t xml:space="preserve">Maximální intervaly </w:t>
            </w:r>
            <w:r>
              <w:rPr>
                <w:rFonts w:cs="Arial"/>
                <w:b/>
                <w:bCs/>
                <w:color w:val="000000"/>
                <w:sz w:val="18"/>
                <w:szCs w:val="18"/>
                <w:lang w:eastAsia="cs-CZ"/>
              </w:rPr>
              <w:t xml:space="preserve">revizí </w:t>
            </w:r>
            <w:r w:rsidRPr="00AB7206">
              <w:rPr>
                <w:rFonts w:cs="Arial"/>
                <w:b/>
                <w:bCs/>
                <w:color w:val="000000"/>
                <w:sz w:val="18"/>
                <w:szCs w:val="18"/>
                <w:lang w:eastAsia="cs-CZ"/>
              </w:rPr>
              <w:t>pro systémy ochrany před bleskem a přepětím dle souboru ČSN 62305</w:t>
            </w:r>
          </w:p>
        </w:tc>
      </w:tr>
      <w:tr w:rsidR="00AB7206" w:rsidRPr="00AB7206" w14:paraId="5FCF1683" w14:textId="77777777" w:rsidTr="00AB7206">
        <w:trPr>
          <w:tblCellSpacing w:w="0" w:type="dxa"/>
        </w:trPr>
        <w:tc>
          <w:tcPr>
            <w:tcW w:w="1309" w:type="pct"/>
            <w:tcBorders>
              <w:top w:val="outset" w:sz="6" w:space="0" w:color="000000"/>
              <w:left w:val="outset" w:sz="6" w:space="0" w:color="000000"/>
              <w:bottom w:val="outset" w:sz="6" w:space="0" w:color="000000"/>
              <w:right w:val="outset" w:sz="6" w:space="0" w:color="000000"/>
            </w:tcBorders>
            <w:hideMark/>
          </w:tcPr>
          <w:p w14:paraId="224177EB"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Hladina ochrany</w:t>
            </w:r>
          </w:p>
        </w:tc>
        <w:tc>
          <w:tcPr>
            <w:tcW w:w="1343" w:type="pct"/>
            <w:tcBorders>
              <w:top w:val="outset" w:sz="6" w:space="0" w:color="000000"/>
              <w:left w:val="outset" w:sz="6" w:space="0" w:color="000000"/>
              <w:bottom w:val="outset" w:sz="6" w:space="0" w:color="000000"/>
              <w:right w:val="outset" w:sz="6" w:space="0" w:color="000000"/>
            </w:tcBorders>
            <w:hideMark/>
          </w:tcPr>
          <w:p w14:paraId="44A235E2"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 xml:space="preserve">Vizuální kontrola </w:t>
            </w:r>
          </w:p>
          <w:p w14:paraId="1DF9EBD5"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v rocích</w:t>
            </w:r>
          </w:p>
        </w:tc>
        <w:tc>
          <w:tcPr>
            <w:tcW w:w="1012" w:type="pct"/>
            <w:tcBorders>
              <w:top w:val="outset" w:sz="6" w:space="0" w:color="000000"/>
              <w:left w:val="outset" w:sz="6" w:space="0" w:color="000000"/>
              <w:bottom w:val="outset" w:sz="6" w:space="0" w:color="000000"/>
              <w:right w:val="outset" w:sz="6" w:space="0" w:color="000000"/>
            </w:tcBorders>
            <w:hideMark/>
          </w:tcPr>
          <w:p w14:paraId="17D8FDDC"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 xml:space="preserve">Úplná revize </w:t>
            </w:r>
          </w:p>
          <w:p w14:paraId="7A8F8C3A"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v rocích</w:t>
            </w:r>
          </w:p>
        </w:tc>
        <w:tc>
          <w:tcPr>
            <w:tcW w:w="1336" w:type="pct"/>
            <w:tcBorders>
              <w:top w:val="outset" w:sz="6" w:space="0" w:color="000000"/>
              <w:left w:val="outset" w:sz="6" w:space="0" w:color="000000"/>
              <w:bottom w:val="outset" w:sz="6" w:space="0" w:color="000000"/>
              <w:right w:val="outset" w:sz="6" w:space="0" w:color="000000"/>
            </w:tcBorders>
            <w:hideMark/>
          </w:tcPr>
          <w:p w14:paraId="70038CD2" w14:textId="77777777" w:rsidR="00AB7206" w:rsidRDefault="00AB7206" w:rsidP="00AB7206">
            <w:pPr>
              <w:spacing w:before="100" w:beforeAutospacing="1" w:after="100" w:afterAutospacing="1" w:line="240" w:lineRule="atLeast"/>
              <w:jc w:val="center"/>
              <w:rPr>
                <w:rFonts w:cs="Arial"/>
                <w:b/>
                <w:bCs/>
                <w:color w:val="000000"/>
                <w:sz w:val="18"/>
                <w:szCs w:val="18"/>
                <w:lang w:eastAsia="cs-CZ"/>
              </w:rPr>
            </w:pPr>
            <w:r w:rsidRPr="00AB7206">
              <w:rPr>
                <w:rFonts w:cs="Arial"/>
                <w:b/>
                <w:bCs/>
                <w:color w:val="000000"/>
                <w:sz w:val="18"/>
                <w:szCs w:val="18"/>
                <w:lang w:eastAsia="cs-CZ"/>
              </w:rPr>
              <w:t xml:space="preserve">Kritické systémy </w:t>
            </w:r>
          </w:p>
          <w:p w14:paraId="533E48F4"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 xml:space="preserve">úplná revize </w:t>
            </w:r>
          </w:p>
          <w:p w14:paraId="17818B70"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v rocích</w:t>
            </w:r>
          </w:p>
        </w:tc>
      </w:tr>
      <w:tr w:rsidR="00AB7206" w:rsidRPr="00AB7206" w14:paraId="2AC6B7BD" w14:textId="77777777" w:rsidTr="00AB7206">
        <w:trPr>
          <w:tblCellSpacing w:w="0" w:type="dxa"/>
        </w:trPr>
        <w:tc>
          <w:tcPr>
            <w:tcW w:w="1309" w:type="pct"/>
            <w:tcBorders>
              <w:top w:val="outset" w:sz="6" w:space="0" w:color="000000"/>
              <w:left w:val="outset" w:sz="6" w:space="0" w:color="000000"/>
              <w:bottom w:val="outset" w:sz="6" w:space="0" w:color="000000"/>
              <w:right w:val="outset" w:sz="6" w:space="0" w:color="000000"/>
            </w:tcBorders>
            <w:hideMark/>
          </w:tcPr>
          <w:p w14:paraId="269F7CBA" w14:textId="77777777" w:rsidR="00AB7206" w:rsidRPr="00AB7206" w:rsidRDefault="00AB7206" w:rsidP="00AB7206">
            <w:pPr>
              <w:spacing w:before="100" w:beforeAutospacing="1" w:after="100" w:afterAutospacing="1" w:line="240" w:lineRule="atLeast"/>
              <w:jc w:val="center"/>
              <w:rPr>
                <w:rFonts w:cs="Arial"/>
                <w:color w:val="000000"/>
                <w:sz w:val="20"/>
                <w:szCs w:val="20"/>
                <w:lang w:eastAsia="cs-CZ"/>
              </w:rPr>
            </w:pPr>
            <w:r w:rsidRPr="00AB7206">
              <w:rPr>
                <w:rFonts w:cs="Arial"/>
                <w:color w:val="000000"/>
                <w:sz w:val="20"/>
                <w:szCs w:val="20"/>
                <w:lang w:eastAsia="cs-CZ"/>
              </w:rPr>
              <w:t>I a II</w:t>
            </w:r>
          </w:p>
        </w:tc>
        <w:tc>
          <w:tcPr>
            <w:tcW w:w="1343" w:type="pct"/>
            <w:tcBorders>
              <w:top w:val="outset" w:sz="6" w:space="0" w:color="000000"/>
              <w:left w:val="outset" w:sz="6" w:space="0" w:color="000000"/>
              <w:bottom w:val="outset" w:sz="6" w:space="0" w:color="000000"/>
              <w:right w:val="outset" w:sz="6" w:space="0" w:color="000000"/>
            </w:tcBorders>
            <w:hideMark/>
          </w:tcPr>
          <w:p w14:paraId="4F80BCF1"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1</w:t>
            </w:r>
          </w:p>
        </w:tc>
        <w:tc>
          <w:tcPr>
            <w:tcW w:w="1012" w:type="pct"/>
            <w:tcBorders>
              <w:top w:val="outset" w:sz="6" w:space="0" w:color="000000"/>
              <w:left w:val="outset" w:sz="6" w:space="0" w:color="000000"/>
              <w:bottom w:val="outset" w:sz="6" w:space="0" w:color="000000"/>
              <w:right w:val="outset" w:sz="6" w:space="0" w:color="000000"/>
            </w:tcBorders>
            <w:hideMark/>
          </w:tcPr>
          <w:p w14:paraId="18DD4D6F"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2</w:t>
            </w:r>
          </w:p>
        </w:tc>
        <w:tc>
          <w:tcPr>
            <w:tcW w:w="1336" w:type="pct"/>
            <w:tcBorders>
              <w:top w:val="outset" w:sz="6" w:space="0" w:color="000000"/>
              <w:left w:val="outset" w:sz="6" w:space="0" w:color="000000"/>
              <w:bottom w:val="outset" w:sz="6" w:space="0" w:color="000000"/>
              <w:right w:val="outset" w:sz="6" w:space="0" w:color="000000"/>
            </w:tcBorders>
            <w:hideMark/>
          </w:tcPr>
          <w:p w14:paraId="7CF053AB"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1</w:t>
            </w:r>
          </w:p>
        </w:tc>
      </w:tr>
      <w:tr w:rsidR="00AB7206" w:rsidRPr="00AB7206" w14:paraId="32B7EBAD" w14:textId="77777777" w:rsidTr="00AB7206">
        <w:trPr>
          <w:tblCellSpacing w:w="0" w:type="dxa"/>
        </w:trPr>
        <w:tc>
          <w:tcPr>
            <w:tcW w:w="1309" w:type="pct"/>
            <w:tcBorders>
              <w:top w:val="outset" w:sz="6" w:space="0" w:color="000000"/>
              <w:left w:val="outset" w:sz="6" w:space="0" w:color="000000"/>
              <w:bottom w:val="outset" w:sz="6" w:space="0" w:color="000000"/>
              <w:right w:val="outset" w:sz="6" w:space="0" w:color="000000"/>
            </w:tcBorders>
            <w:hideMark/>
          </w:tcPr>
          <w:p w14:paraId="2483A7CD" w14:textId="77777777" w:rsidR="00AB7206" w:rsidRPr="00AB7206" w:rsidRDefault="00AB7206" w:rsidP="00AB7206">
            <w:pPr>
              <w:spacing w:before="100" w:beforeAutospacing="1" w:after="100" w:afterAutospacing="1" w:line="240" w:lineRule="atLeast"/>
              <w:jc w:val="center"/>
              <w:rPr>
                <w:rFonts w:cs="Arial"/>
                <w:color w:val="000000"/>
                <w:sz w:val="20"/>
                <w:szCs w:val="20"/>
                <w:lang w:eastAsia="cs-CZ"/>
              </w:rPr>
            </w:pPr>
            <w:r w:rsidRPr="00AB7206">
              <w:rPr>
                <w:rFonts w:cs="Arial"/>
                <w:color w:val="000000"/>
                <w:sz w:val="20"/>
                <w:szCs w:val="20"/>
                <w:lang w:eastAsia="cs-CZ"/>
              </w:rPr>
              <w:t>III a IV</w:t>
            </w:r>
          </w:p>
        </w:tc>
        <w:tc>
          <w:tcPr>
            <w:tcW w:w="1343" w:type="pct"/>
            <w:tcBorders>
              <w:top w:val="outset" w:sz="6" w:space="0" w:color="000000"/>
              <w:left w:val="outset" w:sz="6" w:space="0" w:color="000000"/>
              <w:bottom w:val="outset" w:sz="6" w:space="0" w:color="000000"/>
              <w:right w:val="outset" w:sz="6" w:space="0" w:color="000000"/>
            </w:tcBorders>
            <w:hideMark/>
          </w:tcPr>
          <w:p w14:paraId="69C92AA7"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2</w:t>
            </w:r>
          </w:p>
        </w:tc>
        <w:tc>
          <w:tcPr>
            <w:tcW w:w="1012" w:type="pct"/>
            <w:tcBorders>
              <w:top w:val="outset" w:sz="6" w:space="0" w:color="000000"/>
              <w:left w:val="outset" w:sz="6" w:space="0" w:color="000000"/>
              <w:bottom w:val="outset" w:sz="6" w:space="0" w:color="000000"/>
              <w:right w:val="outset" w:sz="6" w:space="0" w:color="000000"/>
            </w:tcBorders>
            <w:hideMark/>
          </w:tcPr>
          <w:p w14:paraId="657637EF"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4</w:t>
            </w:r>
          </w:p>
        </w:tc>
        <w:tc>
          <w:tcPr>
            <w:tcW w:w="1336" w:type="pct"/>
            <w:tcBorders>
              <w:top w:val="outset" w:sz="6" w:space="0" w:color="000000"/>
              <w:left w:val="outset" w:sz="6" w:space="0" w:color="000000"/>
              <w:bottom w:val="outset" w:sz="6" w:space="0" w:color="000000"/>
              <w:right w:val="outset" w:sz="6" w:space="0" w:color="000000"/>
            </w:tcBorders>
            <w:hideMark/>
          </w:tcPr>
          <w:p w14:paraId="034CC1EA"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1</w:t>
            </w:r>
          </w:p>
        </w:tc>
      </w:tr>
    </w:tbl>
    <w:p w14:paraId="54D91222" w14:textId="77777777" w:rsidR="00AB7206" w:rsidRPr="007A3015" w:rsidRDefault="00AB7206" w:rsidP="00573622">
      <w:pPr>
        <w:rPr>
          <w:color w:val="000000"/>
        </w:rPr>
      </w:pPr>
    </w:p>
    <w:p w14:paraId="26997B5E" w14:textId="77777777" w:rsidR="00573622" w:rsidRPr="007A3015" w:rsidRDefault="00573622" w:rsidP="00573622"/>
    <w:p w14:paraId="691E96E5" w14:textId="77777777" w:rsidR="00573622" w:rsidRPr="007A3015" w:rsidRDefault="00573622" w:rsidP="00573622">
      <w:pPr>
        <w:pStyle w:val="Nadpis2"/>
      </w:pPr>
      <w:bookmarkStart w:id="65" w:name="_Toc336929813"/>
      <w:bookmarkStart w:id="66" w:name="_Toc338596115"/>
      <w:bookmarkStart w:id="67" w:name="_Toc341796528"/>
      <w:bookmarkStart w:id="68" w:name="_Toc157921363"/>
      <w:bookmarkStart w:id="69" w:name="_Toc75247466"/>
      <w:r w:rsidRPr="007A3015">
        <w:t>Protipožární opatření</w:t>
      </w:r>
      <w:bookmarkEnd w:id="65"/>
      <w:bookmarkEnd w:id="66"/>
      <w:bookmarkEnd w:id="67"/>
      <w:bookmarkEnd w:id="69"/>
    </w:p>
    <w:bookmarkEnd w:id="68"/>
    <w:p w14:paraId="558FAF8C" w14:textId="77777777" w:rsidR="00573622" w:rsidRPr="002E2228" w:rsidRDefault="00573622" w:rsidP="00573622">
      <w:pPr>
        <w:rPr>
          <w:szCs w:val="19"/>
        </w:rPr>
      </w:pPr>
      <w:r w:rsidRPr="002E2228">
        <w:rPr>
          <w:szCs w:val="19"/>
        </w:rPr>
        <w:t>Protipožární zabezpečení stavby musí odpovídat zákonu č. 67/2001 Sb. o požární ochraně ve znění pozdějších předpisů. Při veškerých činnostech prováděných zhotovitelem stavebně montážních prací a prací souvisejících budou respektovány podmínky stanovené zákonem č. 91/1995Sb., o požární ochraně, ve znění pozdějších předpisů a vyhláškou č. 246/2001 Sb. o stanovení podmínek požární bezpečnosti a výkonu státního požárního dozoru (vyhláška o požární prevenci).</w:t>
      </w:r>
    </w:p>
    <w:p w14:paraId="044E7E55" w14:textId="77777777" w:rsidR="00573622" w:rsidRPr="007A3015" w:rsidRDefault="00573622" w:rsidP="00573622"/>
    <w:p w14:paraId="525128A4" w14:textId="77777777" w:rsidR="00573622" w:rsidRPr="007A3015" w:rsidRDefault="00573622" w:rsidP="00573622">
      <w:pPr>
        <w:pStyle w:val="Nadpis2"/>
      </w:pPr>
      <w:bookmarkStart w:id="70" w:name="_Toc336929814"/>
      <w:bookmarkStart w:id="71" w:name="_Toc338596116"/>
      <w:bookmarkStart w:id="72" w:name="_Toc341796529"/>
      <w:bookmarkStart w:id="73" w:name="_Toc157921364"/>
      <w:bookmarkStart w:id="74" w:name="_Toc159209952"/>
      <w:bookmarkStart w:id="75" w:name="_Toc179009848"/>
      <w:bookmarkStart w:id="76" w:name="_Toc75247467"/>
      <w:r w:rsidRPr="007A3015">
        <w:t>Ochrana životního a pracovního prostředí</w:t>
      </w:r>
      <w:bookmarkEnd w:id="70"/>
      <w:bookmarkEnd w:id="71"/>
      <w:bookmarkEnd w:id="72"/>
      <w:bookmarkEnd w:id="76"/>
    </w:p>
    <w:bookmarkEnd w:id="73"/>
    <w:bookmarkEnd w:id="74"/>
    <w:bookmarkEnd w:id="75"/>
    <w:p w14:paraId="0E910A67" w14:textId="77777777" w:rsidR="00573622" w:rsidRPr="002E2228" w:rsidRDefault="00573622" w:rsidP="00573622">
      <w:pPr>
        <w:tabs>
          <w:tab w:val="left" w:pos="0"/>
        </w:tabs>
        <w:rPr>
          <w:szCs w:val="19"/>
        </w:rPr>
      </w:pPr>
      <w:r w:rsidRPr="002E2228">
        <w:rPr>
          <w:szCs w:val="19"/>
        </w:rPr>
        <w:t>Veškeré činnosti prováděné zhotovitelem stavebně montážních prací a prací souvisejících budou vykonávány při dodržení podmínek a požadavků stanovených zejména následujícími zákony a vyhláškami:</w:t>
      </w:r>
    </w:p>
    <w:p w14:paraId="6D48B754" w14:textId="77777777" w:rsidR="00573622" w:rsidRPr="002E2228" w:rsidRDefault="00573622" w:rsidP="00573622">
      <w:pPr>
        <w:tabs>
          <w:tab w:val="left" w:pos="0"/>
        </w:tabs>
        <w:rPr>
          <w:szCs w:val="19"/>
        </w:rPr>
      </w:pPr>
      <w:r w:rsidRPr="002E2228">
        <w:rPr>
          <w:szCs w:val="19"/>
        </w:rPr>
        <w:t>Zákon č. 334/1992 Sb. o ochraně zemědělského půdního fondu, ve znění pozdějších předpisů</w:t>
      </w:r>
    </w:p>
    <w:p w14:paraId="19AE0E46" w14:textId="77777777" w:rsidR="00573622" w:rsidRPr="002E2228" w:rsidRDefault="00573622" w:rsidP="00573622">
      <w:pPr>
        <w:tabs>
          <w:tab w:val="left" w:pos="0"/>
        </w:tabs>
        <w:rPr>
          <w:szCs w:val="19"/>
        </w:rPr>
      </w:pPr>
      <w:r w:rsidRPr="002E2228">
        <w:rPr>
          <w:szCs w:val="19"/>
        </w:rPr>
        <w:t>Zákon č. 114/1992 Sb. o ochraně přírody a krajiny, ve znění pozdějších předpisů</w:t>
      </w:r>
    </w:p>
    <w:p w14:paraId="4566578A" w14:textId="77777777" w:rsidR="00573622" w:rsidRPr="002E2228" w:rsidRDefault="00573622" w:rsidP="00573622">
      <w:pPr>
        <w:tabs>
          <w:tab w:val="left" w:pos="0"/>
        </w:tabs>
        <w:rPr>
          <w:szCs w:val="19"/>
        </w:rPr>
      </w:pPr>
      <w:r w:rsidRPr="002E2228">
        <w:rPr>
          <w:szCs w:val="19"/>
        </w:rPr>
        <w:t>Zákon č. 289/1995 Sb. o lesích, ve znění pozdějších předpisů</w:t>
      </w:r>
    </w:p>
    <w:p w14:paraId="0239273F" w14:textId="77777777" w:rsidR="00573622" w:rsidRPr="002E2228" w:rsidRDefault="00573622" w:rsidP="00573622">
      <w:pPr>
        <w:tabs>
          <w:tab w:val="left" w:pos="0"/>
        </w:tabs>
        <w:rPr>
          <w:szCs w:val="19"/>
        </w:rPr>
      </w:pPr>
      <w:r w:rsidRPr="002E2228">
        <w:rPr>
          <w:szCs w:val="19"/>
        </w:rPr>
        <w:t>Zákon č. 254/2001 Sb. o vodách a změně některých zákonů (vodní zákon)</w:t>
      </w:r>
    </w:p>
    <w:p w14:paraId="65A354C1" w14:textId="77777777" w:rsidR="00573622" w:rsidRPr="002E2228" w:rsidRDefault="00573622" w:rsidP="00573622">
      <w:pPr>
        <w:tabs>
          <w:tab w:val="left" w:pos="0"/>
        </w:tabs>
        <w:rPr>
          <w:szCs w:val="19"/>
        </w:rPr>
      </w:pPr>
      <w:r w:rsidRPr="002E2228">
        <w:rPr>
          <w:szCs w:val="19"/>
        </w:rPr>
        <w:t>Zákon č. 86/2002 Sb. o ochraně ovzduší a o změně některých dalších zákonů (zákon o ochraně ovzduší), ve znění pozdějších předpisů</w:t>
      </w:r>
    </w:p>
    <w:p w14:paraId="45F76B26" w14:textId="77777777" w:rsidR="00573622" w:rsidRPr="002E2228" w:rsidRDefault="00573622" w:rsidP="00573622">
      <w:pPr>
        <w:tabs>
          <w:tab w:val="left" w:pos="0"/>
        </w:tabs>
        <w:rPr>
          <w:szCs w:val="19"/>
        </w:rPr>
      </w:pPr>
      <w:r w:rsidRPr="002E2228">
        <w:rPr>
          <w:szCs w:val="19"/>
        </w:rPr>
        <w:t>Zákon č. 185/2001 Sb. o odpadech a o změně některých dalších zákonů</w:t>
      </w:r>
    </w:p>
    <w:p w14:paraId="3FD66506" w14:textId="77777777" w:rsidR="00573622" w:rsidRPr="002E2228" w:rsidRDefault="00573622" w:rsidP="00573622">
      <w:pPr>
        <w:tabs>
          <w:tab w:val="left" w:pos="0"/>
        </w:tabs>
        <w:rPr>
          <w:szCs w:val="19"/>
        </w:rPr>
      </w:pPr>
      <w:r w:rsidRPr="002E2228">
        <w:rPr>
          <w:szCs w:val="19"/>
        </w:rPr>
        <w:t>Vyhláška č.383/2001 Sb., o podrobnostech nakládání s odpady</w:t>
      </w:r>
    </w:p>
    <w:p w14:paraId="1EEE7751" w14:textId="77777777" w:rsidR="00573622" w:rsidRPr="002E2228" w:rsidRDefault="00573622" w:rsidP="00573622">
      <w:pPr>
        <w:tabs>
          <w:tab w:val="left" w:pos="0"/>
        </w:tabs>
        <w:rPr>
          <w:szCs w:val="19"/>
        </w:rPr>
      </w:pPr>
    </w:p>
    <w:p w14:paraId="3D6413A0" w14:textId="77777777" w:rsidR="00573622" w:rsidRPr="002E2228" w:rsidRDefault="00573622" w:rsidP="00573622">
      <w:pPr>
        <w:tabs>
          <w:tab w:val="left" w:pos="0"/>
        </w:tabs>
        <w:rPr>
          <w:szCs w:val="19"/>
        </w:rPr>
      </w:pPr>
      <w:r w:rsidRPr="002E2228">
        <w:rPr>
          <w:szCs w:val="19"/>
        </w:rPr>
        <w:t xml:space="preserve">V průběhu stavebních a montážních prací budou provedena taková opatření, aby nedošlo k porušení zákona o odpadech č. 185/2001 Sb., ve znění pozdějších předpisů. Stavební odpad bude odvážen na řízenou skládku a budou pořízeny doklady o uložení odpadů. Vytříděný odpad pocházející ze stavebně montážní činnosti bude shromažďován podle druhů v kontejnerech, sudech, zvláštních nádobách a obalech tak, aby bylo zabráněno jeho mísení nebo úniku do okolního prostoru. Odpady, které jsou klasifikovány jako odpady nebezpečné, budou shromažďovány odděleně podle druhů včetně označení nebezpečných odpadů identifikačním listem. Na zpevněných plochách k tomu určených budou odpady shromažďovány pouze po nevyhnutnou dobu do předání odpadu jinému subjektu k využití nebo zneškodnění na základě smlouvy uzavřené mezi původcem odpadu a odběratelem nebo </w:t>
      </w:r>
      <w:proofErr w:type="spellStart"/>
      <w:r w:rsidRPr="002E2228">
        <w:rPr>
          <w:szCs w:val="19"/>
        </w:rPr>
        <w:t>zneškodňovatelem</w:t>
      </w:r>
      <w:proofErr w:type="spellEnd"/>
      <w:r w:rsidRPr="002E2228">
        <w:rPr>
          <w:szCs w:val="19"/>
        </w:rPr>
        <w:t>.</w:t>
      </w:r>
    </w:p>
    <w:p w14:paraId="4351B99E" w14:textId="77777777" w:rsidR="00573622" w:rsidRPr="002E2228" w:rsidRDefault="00573622" w:rsidP="00573622">
      <w:pPr>
        <w:rPr>
          <w:szCs w:val="19"/>
        </w:rPr>
      </w:pPr>
      <w:r w:rsidRPr="002E2228">
        <w:rPr>
          <w:szCs w:val="19"/>
        </w:rPr>
        <w:t>Seznam možných subjektů provádějících likvidaci odpadu bude uveden v příloze žádosti o "souhlas k nakládání a přepravě nebezpečných odpadů", který si vyžádá zástupce dodavatele stavby u referátu životního prostředí příslušného městského úřadu.</w:t>
      </w:r>
    </w:p>
    <w:p w14:paraId="314AA9BB" w14:textId="77777777" w:rsidR="0080538B" w:rsidRPr="002E2228" w:rsidRDefault="0080538B" w:rsidP="00573622">
      <w:pPr>
        <w:rPr>
          <w:szCs w:val="19"/>
        </w:rPr>
      </w:pPr>
    </w:p>
    <w:p w14:paraId="185E41C7" w14:textId="77777777" w:rsidR="00573622" w:rsidRPr="002E2228" w:rsidRDefault="00573622" w:rsidP="00573622">
      <w:pPr>
        <w:rPr>
          <w:szCs w:val="19"/>
        </w:rPr>
      </w:pPr>
      <w:r w:rsidRPr="002E2228">
        <w:rPr>
          <w:szCs w:val="19"/>
        </w:rPr>
        <w:t>Při stavbě lze předpokládat vznik těchto odpadů:</w:t>
      </w:r>
    </w:p>
    <w:p w14:paraId="730E36C6" w14:textId="77777777" w:rsidR="00573622" w:rsidRDefault="00573622" w:rsidP="00573622"/>
    <w:tbl>
      <w:tblPr>
        <w:tblW w:w="83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536"/>
        <w:gridCol w:w="1276"/>
        <w:gridCol w:w="1417"/>
      </w:tblGrid>
      <w:tr w:rsidR="00573622" w:rsidRPr="00C516AF" w14:paraId="6FD4E9AE" w14:textId="77777777" w:rsidTr="0035268F">
        <w:trPr>
          <w:tblHeader/>
        </w:trPr>
        <w:tc>
          <w:tcPr>
            <w:tcW w:w="1134" w:type="dxa"/>
            <w:tcBorders>
              <w:bottom w:val="double" w:sz="4" w:space="0" w:color="auto"/>
            </w:tcBorders>
            <w:vAlign w:val="center"/>
          </w:tcPr>
          <w:p w14:paraId="03582EB6" w14:textId="77777777" w:rsidR="00573622" w:rsidRPr="00C516AF" w:rsidRDefault="00573622" w:rsidP="0035268F">
            <w:pPr>
              <w:pStyle w:val="TPOOdstavec"/>
              <w:rPr>
                <w:rFonts w:ascii="Arial" w:hAnsi="Arial" w:cs="Arial"/>
                <w:b/>
                <w:sz w:val="20"/>
              </w:rPr>
            </w:pPr>
            <w:r w:rsidRPr="00C516AF">
              <w:rPr>
                <w:rFonts w:ascii="Arial" w:hAnsi="Arial" w:cs="Arial"/>
                <w:b/>
                <w:sz w:val="20"/>
              </w:rPr>
              <w:t>Kód odpadu</w:t>
            </w:r>
          </w:p>
        </w:tc>
        <w:tc>
          <w:tcPr>
            <w:tcW w:w="4536" w:type="dxa"/>
            <w:tcBorders>
              <w:bottom w:val="double" w:sz="4" w:space="0" w:color="auto"/>
            </w:tcBorders>
            <w:vAlign w:val="center"/>
          </w:tcPr>
          <w:p w14:paraId="6904BB6E" w14:textId="77777777" w:rsidR="00573622" w:rsidRPr="00C516AF" w:rsidRDefault="00573622" w:rsidP="0035268F">
            <w:pPr>
              <w:pStyle w:val="TPOOdstavec"/>
              <w:rPr>
                <w:rFonts w:ascii="Arial" w:hAnsi="Arial" w:cs="Arial"/>
                <w:b/>
                <w:sz w:val="20"/>
              </w:rPr>
            </w:pPr>
            <w:r w:rsidRPr="00C516AF">
              <w:rPr>
                <w:rFonts w:ascii="Arial" w:hAnsi="Arial" w:cs="Arial"/>
                <w:b/>
                <w:sz w:val="20"/>
              </w:rPr>
              <w:t>Druh odpadu</w:t>
            </w:r>
          </w:p>
        </w:tc>
        <w:tc>
          <w:tcPr>
            <w:tcW w:w="1276" w:type="dxa"/>
            <w:tcBorders>
              <w:bottom w:val="double" w:sz="4" w:space="0" w:color="auto"/>
            </w:tcBorders>
            <w:vAlign w:val="center"/>
          </w:tcPr>
          <w:p w14:paraId="75975774" w14:textId="77777777" w:rsidR="00573622" w:rsidRPr="00C516AF" w:rsidRDefault="00573622" w:rsidP="0035268F">
            <w:pPr>
              <w:pStyle w:val="TPOOdstavec"/>
              <w:jc w:val="center"/>
              <w:rPr>
                <w:rFonts w:ascii="Arial" w:hAnsi="Arial" w:cs="Arial"/>
                <w:b/>
                <w:sz w:val="20"/>
              </w:rPr>
            </w:pPr>
            <w:r w:rsidRPr="00C516AF">
              <w:rPr>
                <w:rFonts w:ascii="Arial" w:hAnsi="Arial" w:cs="Arial"/>
                <w:b/>
                <w:sz w:val="20"/>
              </w:rPr>
              <w:t>Kategorie</w:t>
            </w:r>
          </w:p>
        </w:tc>
        <w:tc>
          <w:tcPr>
            <w:tcW w:w="1417" w:type="dxa"/>
            <w:tcBorders>
              <w:bottom w:val="double" w:sz="4" w:space="0" w:color="auto"/>
            </w:tcBorders>
            <w:vAlign w:val="center"/>
          </w:tcPr>
          <w:p w14:paraId="4A02FDF1" w14:textId="77777777" w:rsidR="00573622" w:rsidRPr="00C516AF" w:rsidRDefault="00573622" w:rsidP="0035268F">
            <w:pPr>
              <w:pStyle w:val="TPOOdstavec"/>
              <w:jc w:val="center"/>
              <w:rPr>
                <w:rFonts w:ascii="Arial" w:hAnsi="Arial" w:cs="Arial"/>
                <w:b/>
                <w:sz w:val="20"/>
              </w:rPr>
            </w:pPr>
            <w:r>
              <w:rPr>
                <w:rFonts w:ascii="Arial" w:hAnsi="Arial" w:cs="Arial"/>
                <w:b/>
                <w:sz w:val="20"/>
              </w:rPr>
              <w:t>Způsob nakládání</w:t>
            </w:r>
          </w:p>
        </w:tc>
      </w:tr>
      <w:tr w:rsidR="00573622" w:rsidRPr="00C516AF" w14:paraId="3A522A63" w14:textId="77777777" w:rsidTr="0035268F">
        <w:tc>
          <w:tcPr>
            <w:tcW w:w="1134" w:type="dxa"/>
            <w:tcBorders>
              <w:top w:val="nil"/>
            </w:tcBorders>
            <w:vAlign w:val="center"/>
          </w:tcPr>
          <w:p w14:paraId="56159DF6"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02 01 03</w:t>
            </w:r>
          </w:p>
        </w:tc>
        <w:tc>
          <w:tcPr>
            <w:tcW w:w="4536" w:type="dxa"/>
            <w:tcBorders>
              <w:top w:val="nil"/>
            </w:tcBorders>
            <w:vAlign w:val="center"/>
          </w:tcPr>
          <w:p w14:paraId="1659D9FC"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Odpad rostlinných pletiv</w:t>
            </w:r>
          </w:p>
        </w:tc>
        <w:tc>
          <w:tcPr>
            <w:tcW w:w="1276" w:type="dxa"/>
            <w:tcBorders>
              <w:top w:val="nil"/>
            </w:tcBorders>
            <w:vAlign w:val="center"/>
          </w:tcPr>
          <w:p w14:paraId="100C5671"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tcBorders>
              <w:top w:val="nil"/>
            </w:tcBorders>
            <w:vAlign w:val="center"/>
          </w:tcPr>
          <w:p w14:paraId="445CE1E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4</w:t>
            </w:r>
          </w:p>
        </w:tc>
      </w:tr>
      <w:tr w:rsidR="00573622" w:rsidRPr="00C516AF" w14:paraId="0D77FBFE" w14:textId="77777777" w:rsidTr="0035268F">
        <w:tc>
          <w:tcPr>
            <w:tcW w:w="1134" w:type="dxa"/>
            <w:tcBorders>
              <w:top w:val="nil"/>
            </w:tcBorders>
            <w:vAlign w:val="center"/>
          </w:tcPr>
          <w:p w14:paraId="7D30F3E6"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lastRenderedPageBreak/>
              <w:t>17 01 01</w:t>
            </w:r>
          </w:p>
        </w:tc>
        <w:tc>
          <w:tcPr>
            <w:tcW w:w="4536" w:type="dxa"/>
            <w:tcBorders>
              <w:top w:val="nil"/>
            </w:tcBorders>
            <w:vAlign w:val="center"/>
          </w:tcPr>
          <w:p w14:paraId="5A09B9E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Beton</w:t>
            </w:r>
          </w:p>
        </w:tc>
        <w:tc>
          <w:tcPr>
            <w:tcW w:w="1276" w:type="dxa"/>
            <w:tcBorders>
              <w:top w:val="nil"/>
            </w:tcBorders>
            <w:vAlign w:val="center"/>
          </w:tcPr>
          <w:p w14:paraId="422D12B4"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tcBorders>
              <w:top w:val="nil"/>
            </w:tcBorders>
            <w:vAlign w:val="center"/>
          </w:tcPr>
          <w:p w14:paraId="56336A0B"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7D202D28" w14:textId="77777777" w:rsidTr="0035268F">
        <w:tc>
          <w:tcPr>
            <w:tcW w:w="1134" w:type="dxa"/>
            <w:vAlign w:val="center"/>
          </w:tcPr>
          <w:p w14:paraId="4F0B0A8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17 01 02</w:t>
            </w:r>
          </w:p>
        </w:tc>
        <w:tc>
          <w:tcPr>
            <w:tcW w:w="4536" w:type="dxa"/>
            <w:vAlign w:val="center"/>
          </w:tcPr>
          <w:p w14:paraId="759EB86C"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Cihly</w:t>
            </w:r>
          </w:p>
        </w:tc>
        <w:tc>
          <w:tcPr>
            <w:tcW w:w="1276" w:type="dxa"/>
            <w:vAlign w:val="center"/>
          </w:tcPr>
          <w:p w14:paraId="651604F6"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18C949C8"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657ADFA4" w14:textId="77777777" w:rsidTr="0035268F">
        <w:tc>
          <w:tcPr>
            <w:tcW w:w="1134" w:type="dxa"/>
            <w:vAlign w:val="center"/>
          </w:tcPr>
          <w:p w14:paraId="56715DE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17 01 07</w:t>
            </w:r>
          </w:p>
        </w:tc>
        <w:tc>
          <w:tcPr>
            <w:tcW w:w="4536" w:type="dxa"/>
            <w:vAlign w:val="center"/>
          </w:tcPr>
          <w:p w14:paraId="562B4E7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Směsi nebo oddělené frakce betonu, cihel, tašek a keramických výrobků</w:t>
            </w:r>
          </w:p>
        </w:tc>
        <w:tc>
          <w:tcPr>
            <w:tcW w:w="1276" w:type="dxa"/>
            <w:vAlign w:val="center"/>
          </w:tcPr>
          <w:p w14:paraId="566D0663"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2F9AECC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32663068" w14:textId="77777777" w:rsidTr="0035268F">
        <w:tc>
          <w:tcPr>
            <w:tcW w:w="1134" w:type="dxa"/>
            <w:vAlign w:val="center"/>
          </w:tcPr>
          <w:p w14:paraId="35E283C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17 02 01</w:t>
            </w:r>
          </w:p>
        </w:tc>
        <w:tc>
          <w:tcPr>
            <w:tcW w:w="4536" w:type="dxa"/>
            <w:vAlign w:val="center"/>
          </w:tcPr>
          <w:p w14:paraId="4DE5292D"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Dřevo</w:t>
            </w:r>
          </w:p>
        </w:tc>
        <w:tc>
          <w:tcPr>
            <w:tcW w:w="1276" w:type="dxa"/>
            <w:vAlign w:val="center"/>
          </w:tcPr>
          <w:p w14:paraId="6B6987AD"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4A86DA01"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1C985965" w14:textId="77777777" w:rsidTr="0035268F">
        <w:tc>
          <w:tcPr>
            <w:tcW w:w="1134" w:type="dxa"/>
            <w:vAlign w:val="center"/>
          </w:tcPr>
          <w:p w14:paraId="155BC9AB"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17 02 03</w:t>
            </w:r>
          </w:p>
        </w:tc>
        <w:tc>
          <w:tcPr>
            <w:tcW w:w="4536" w:type="dxa"/>
            <w:vAlign w:val="center"/>
          </w:tcPr>
          <w:p w14:paraId="7D546E5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Plasty</w:t>
            </w:r>
          </w:p>
        </w:tc>
        <w:tc>
          <w:tcPr>
            <w:tcW w:w="1276" w:type="dxa"/>
            <w:vAlign w:val="center"/>
          </w:tcPr>
          <w:p w14:paraId="2B1951C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0562064D"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5844E604" w14:textId="77777777" w:rsidTr="0035268F">
        <w:tc>
          <w:tcPr>
            <w:tcW w:w="1134" w:type="dxa"/>
            <w:vAlign w:val="center"/>
          </w:tcPr>
          <w:p w14:paraId="1BAA2B9F"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17 04 01</w:t>
            </w:r>
          </w:p>
        </w:tc>
        <w:tc>
          <w:tcPr>
            <w:tcW w:w="4536" w:type="dxa"/>
            <w:vAlign w:val="center"/>
          </w:tcPr>
          <w:p w14:paraId="6A582184"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Měď, bronz, mosaz</w:t>
            </w:r>
          </w:p>
        </w:tc>
        <w:tc>
          <w:tcPr>
            <w:tcW w:w="1276" w:type="dxa"/>
            <w:vAlign w:val="center"/>
          </w:tcPr>
          <w:p w14:paraId="520AABFB"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7E748CA7"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65B792E4" w14:textId="77777777" w:rsidTr="0035268F">
        <w:tc>
          <w:tcPr>
            <w:tcW w:w="1134" w:type="dxa"/>
            <w:vAlign w:val="center"/>
          </w:tcPr>
          <w:p w14:paraId="6639115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17 04 02</w:t>
            </w:r>
          </w:p>
        </w:tc>
        <w:tc>
          <w:tcPr>
            <w:tcW w:w="4536" w:type="dxa"/>
            <w:vAlign w:val="center"/>
          </w:tcPr>
          <w:p w14:paraId="365A903E"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Hliník</w:t>
            </w:r>
          </w:p>
        </w:tc>
        <w:tc>
          <w:tcPr>
            <w:tcW w:w="1276" w:type="dxa"/>
            <w:vAlign w:val="center"/>
          </w:tcPr>
          <w:p w14:paraId="4B5C745D"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34E8E575"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23EE6C09" w14:textId="77777777" w:rsidTr="0035268F">
        <w:tc>
          <w:tcPr>
            <w:tcW w:w="1134" w:type="dxa"/>
            <w:vAlign w:val="center"/>
          </w:tcPr>
          <w:p w14:paraId="4E8B296A"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17 04 05</w:t>
            </w:r>
          </w:p>
        </w:tc>
        <w:tc>
          <w:tcPr>
            <w:tcW w:w="4536" w:type="dxa"/>
            <w:vAlign w:val="center"/>
          </w:tcPr>
          <w:p w14:paraId="4BC0B9A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Železo a ocel</w:t>
            </w:r>
          </w:p>
        </w:tc>
        <w:tc>
          <w:tcPr>
            <w:tcW w:w="1276" w:type="dxa"/>
            <w:vAlign w:val="center"/>
          </w:tcPr>
          <w:p w14:paraId="3B9DFB1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36B6F554"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4ED72BE5" w14:textId="77777777" w:rsidTr="0035268F">
        <w:tc>
          <w:tcPr>
            <w:tcW w:w="1134" w:type="dxa"/>
            <w:vAlign w:val="center"/>
          </w:tcPr>
          <w:p w14:paraId="0CB36AEB"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17 04 11</w:t>
            </w:r>
          </w:p>
        </w:tc>
        <w:tc>
          <w:tcPr>
            <w:tcW w:w="4536" w:type="dxa"/>
            <w:vAlign w:val="center"/>
          </w:tcPr>
          <w:p w14:paraId="5A195E16"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Kabely neuvedené pod 17 04 10</w:t>
            </w:r>
          </w:p>
        </w:tc>
        <w:tc>
          <w:tcPr>
            <w:tcW w:w="1276" w:type="dxa"/>
            <w:vAlign w:val="center"/>
          </w:tcPr>
          <w:p w14:paraId="1A3B4BFC"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6FDEBBC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71745217" w14:textId="77777777" w:rsidTr="0035268F">
        <w:tc>
          <w:tcPr>
            <w:tcW w:w="1134" w:type="dxa"/>
            <w:vAlign w:val="center"/>
          </w:tcPr>
          <w:p w14:paraId="2FBBBF3E"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17 05 04</w:t>
            </w:r>
          </w:p>
        </w:tc>
        <w:tc>
          <w:tcPr>
            <w:tcW w:w="4536" w:type="dxa"/>
            <w:vAlign w:val="center"/>
          </w:tcPr>
          <w:p w14:paraId="50A4793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Zemina a kamení neuvedené pod číslem 17 05 03</w:t>
            </w:r>
          </w:p>
        </w:tc>
        <w:tc>
          <w:tcPr>
            <w:tcW w:w="1276" w:type="dxa"/>
            <w:vAlign w:val="center"/>
          </w:tcPr>
          <w:p w14:paraId="50CA84E6"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0459509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54125687" w14:textId="77777777" w:rsidTr="0035268F">
        <w:tc>
          <w:tcPr>
            <w:tcW w:w="1134" w:type="dxa"/>
            <w:vAlign w:val="center"/>
          </w:tcPr>
          <w:p w14:paraId="167E3BE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17 06 04</w:t>
            </w:r>
          </w:p>
        </w:tc>
        <w:tc>
          <w:tcPr>
            <w:tcW w:w="4536" w:type="dxa"/>
            <w:vAlign w:val="center"/>
          </w:tcPr>
          <w:p w14:paraId="03CC2CF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Izolační materiály neuvedené pod čísly 17 06 01 a 17 06 03</w:t>
            </w:r>
          </w:p>
        </w:tc>
        <w:tc>
          <w:tcPr>
            <w:tcW w:w="1276" w:type="dxa"/>
            <w:vAlign w:val="center"/>
          </w:tcPr>
          <w:p w14:paraId="4AE4B2E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42AF245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681B69D1" w14:textId="77777777" w:rsidTr="0035268F">
        <w:tc>
          <w:tcPr>
            <w:tcW w:w="1134" w:type="dxa"/>
            <w:vAlign w:val="center"/>
          </w:tcPr>
          <w:p w14:paraId="5E8E5DF8"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20 03 01</w:t>
            </w:r>
          </w:p>
        </w:tc>
        <w:tc>
          <w:tcPr>
            <w:tcW w:w="4536" w:type="dxa"/>
            <w:vAlign w:val="center"/>
          </w:tcPr>
          <w:p w14:paraId="16B7E6A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Směsný komunální odpad</w:t>
            </w:r>
          </w:p>
        </w:tc>
        <w:tc>
          <w:tcPr>
            <w:tcW w:w="1276" w:type="dxa"/>
            <w:vAlign w:val="center"/>
          </w:tcPr>
          <w:p w14:paraId="2817B224"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3019C806"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bl>
    <w:p w14:paraId="7EB75662" w14:textId="77777777" w:rsidR="00B437BF" w:rsidRDefault="00B437BF" w:rsidP="00573622">
      <w:pPr>
        <w:pStyle w:val="Zhlav"/>
        <w:tabs>
          <w:tab w:val="left" w:pos="1560"/>
        </w:tabs>
        <w:spacing w:line="320" w:lineRule="exact"/>
        <w:rPr>
          <w:szCs w:val="19"/>
          <w:u w:val="single"/>
        </w:rPr>
      </w:pPr>
    </w:p>
    <w:p w14:paraId="5A79D72D" w14:textId="77777777" w:rsidR="00573622" w:rsidRPr="002E2228" w:rsidRDefault="00573622" w:rsidP="00573622">
      <w:pPr>
        <w:pStyle w:val="Zhlav"/>
        <w:tabs>
          <w:tab w:val="left" w:pos="1560"/>
        </w:tabs>
        <w:spacing w:line="320" w:lineRule="exact"/>
        <w:rPr>
          <w:szCs w:val="19"/>
        </w:rPr>
      </w:pPr>
      <w:r w:rsidRPr="002E2228">
        <w:rPr>
          <w:szCs w:val="19"/>
          <w:u w:val="single"/>
        </w:rPr>
        <w:t>Způsob likvidace</w:t>
      </w:r>
      <w:r w:rsidRPr="002E2228">
        <w:rPr>
          <w:szCs w:val="19"/>
        </w:rPr>
        <w:t xml:space="preserve">         </w:t>
      </w:r>
    </w:p>
    <w:p w14:paraId="0F40B0A4" w14:textId="77777777" w:rsidR="00573622" w:rsidRPr="002E2228" w:rsidRDefault="00573622" w:rsidP="00573622">
      <w:pPr>
        <w:pStyle w:val="Zhlav"/>
        <w:tabs>
          <w:tab w:val="left" w:pos="1560"/>
        </w:tabs>
        <w:spacing w:line="320" w:lineRule="exact"/>
        <w:rPr>
          <w:szCs w:val="19"/>
        </w:rPr>
      </w:pPr>
      <w:r w:rsidRPr="002E2228">
        <w:rPr>
          <w:szCs w:val="19"/>
        </w:rPr>
        <w:t>1 – skladován; 2 - recyklace, regenerace, druhotné využití; 3 – spalování; 4 – kompostování</w:t>
      </w:r>
    </w:p>
    <w:p w14:paraId="3FC54E82" w14:textId="77777777" w:rsidR="00573622" w:rsidRPr="002E2228" w:rsidRDefault="00573622" w:rsidP="00573622">
      <w:pPr>
        <w:spacing w:line="320" w:lineRule="exact"/>
        <w:rPr>
          <w:szCs w:val="19"/>
        </w:rPr>
      </w:pPr>
      <w:r w:rsidRPr="002E2228">
        <w:rPr>
          <w:szCs w:val="19"/>
        </w:rPr>
        <w:t>O - obyčejný odpad; N - nebezpečný odpad</w:t>
      </w:r>
    </w:p>
    <w:p w14:paraId="7C4ABAE3" w14:textId="77777777" w:rsidR="00500975" w:rsidRPr="00BA72D5" w:rsidRDefault="00500975" w:rsidP="00573622">
      <w:pPr>
        <w:spacing w:line="320" w:lineRule="exact"/>
        <w:rPr>
          <w:szCs w:val="19"/>
        </w:rPr>
      </w:pPr>
    </w:p>
    <w:p w14:paraId="2EDB94A5" w14:textId="77777777" w:rsidR="005C58AF" w:rsidRPr="004256CB" w:rsidRDefault="005C58AF" w:rsidP="004256CB">
      <w:pPr>
        <w:pStyle w:val="Nadpis1"/>
        <w:tabs>
          <w:tab w:val="clear" w:pos="725"/>
          <w:tab w:val="num" w:pos="720"/>
        </w:tabs>
        <w:spacing w:beforeLines="120" w:before="288" w:after="0" w:line="360" w:lineRule="auto"/>
        <w:ind w:left="0" w:firstLine="0"/>
      </w:pPr>
      <w:bookmarkStart w:id="77" w:name="bmkReference"/>
      <w:bookmarkStart w:id="78" w:name="_Toc127935353"/>
      <w:bookmarkStart w:id="79" w:name="_Toc145404926"/>
      <w:bookmarkStart w:id="80" w:name="_Toc145821000"/>
      <w:bookmarkStart w:id="81" w:name="_Toc163353438"/>
      <w:bookmarkStart w:id="82" w:name="_Toc169587800"/>
      <w:bookmarkStart w:id="83" w:name="_Toc220918503"/>
      <w:bookmarkStart w:id="84" w:name="_Toc275753406"/>
      <w:bookmarkStart w:id="85" w:name="_Toc75247468"/>
      <w:bookmarkEnd w:id="2"/>
      <w:bookmarkEnd w:id="77"/>
      <w:r w:rsidRPr="004256CB">
        <w:t>Související normy</w:t>
      </w:r>
      <w:bookmarkEnd w:id="78"/>
      <w:bookmarkEnd w:id="79"/>
      <w:bookmarkEnd w:id="80"/>
      <w:bookmarkEnd w:id="81"/>
      <w:bookmarkEnd w:id="82"/>
      <w:bookmarkEnd w:id="83"/>
      <w:r w:rsidRPr="004256CB">
        <w:t>, zákony, vyhlášky, nařízení vlády</w:t>
      </w:r>
      <w:bookmarkEnd w:id="84"/>
      <w:bookmarkEnd w:id="85"/>
    </w:p>
    <w:p w14:paraId="38E24E57" w14:textId="77777777" w:rsidR="00611718" w:rsidRDefault="00611718" w:rsidP="004256CB">
      <w:pPr>
        <w:spacing w:after="120"/>
      </w:pPr>
      <w:r>
        <w:t>Dokumentace odpovídá následujícím normám ČSN:</w:t>
      </w:r>
    </w:p>
    <w:p w14:paraId="5CE4359F" w14:textId="77777777" w:rsidR="00985EF6" w:rsidRDefault="00985EF6" w:rsidP="00611718">
      <w:pPr>
        <w:ind w:left="2835" w:hanging="2835"/>
      </w:pPr>
      <w:r>
        <w:t xml:space="preserve">ČSN EN 1838 </w:t>
      </w:r>
      <w:r>
        <w:tab/>
      </w:r>
      <w:r w:rsidRPr="00985EF6">
        <w:t>Světlo a osvětlení - Nouzové osvětlení</w:t>
      </w:r>
    </w:p>
    <w:p w14:paraId="39EA02AF" w14:textId="77777777" w:rsidR="00985EF6" w:rsidRDefault="00985EF6" w:rsidP="00611718">
      <w:pPr>
        <w:ind w:left="2835" w:hanging="2835"/>
      </w:pPr>
      <w:r>
        <w:t xml:space="preserve">ČSN EN 12 665 </w:t>
      </w:r>
      <w:r>
        <w:tab/>
      </w:r>
      <w:r w:rsidRPr="00985EF6">
        <w:t>Světlo a osvětlení - Základní termíny a kritéria pro stanovení požadavků na osvětlení</w:t>
      </w:r>
    </w:p>
    <w:p w14:paraId="6175B8F5" w14:textId="77777777" w:rsidR="00985EF6" w:rsidRDefault="00985EF6" w:rsidP="00611718">
      <w:pPr>
        <w:ind w:left="2835" w:hanging="2835"/>
      </w:pPr>
      <w:r>
        <w:t xml:space="preserve">ČSN EN 12 464-1 </w:t>
      </w:r>
      <w:r>
        <w:tab/>
      </w:r>
      <w:r w:rsidRPr="00985EF6">
        <w:t>Světlo a osvětlení - Osvětlení pracovních prostorů - Část 1: Vnitřní pracovní prostory</w:t>
      </w:r>
    </w:p>
    <w:p w14:paraId="7C45707B" w14:textId="0B0A2C7B" w:rsidR="00985EF6" w:rsidRDefault="00985EF6" w:rsidP="00611718">
      <w:pPr>
        <w:ind w:left="2835" w:hanging="2835"/>
      </w:pPr>
      <w:r>
        <w:t>ČSN EN 62 305-1</w:t>
      </w:r>
      <w:r w:rsidR="00941BD9">
        <w:t xml:space="preserve"> ed.2</w:t>
      </w:r>
      <w:r>
        <w:tab/>
      </w:r>
      <w:r w:rsidR="00941BD9">
        <w:t>O</w:t>
      </w:r>
      <w:r w:rsidRPr="00985EF6">
        <w:t>chran</w:t>
      </w:r>
      <w:r w:rsidR="008B4CBD">
        <w:t>a</w:t>
      </w:r>
      <w:r w:rsidRPr="00985EF6">
        <w:t xml:space="preserve"> před bleskem</w:t>
      </w:r>
      <w:r w:rsidR="008B4CBD">
        <w:t xml:space="preserve"> – část</w:t>
      </w:r>
      <w:r w:rsidR="001467C8">
        <w:t xml:space="preserve"> </w:t>
      </w:r>
      <w:r w:rsidR="008B4CBD">
        <w:t xml:space="preserve">1: </w:t>
      </w:r>
      <w:r w:rsidR="00132BAF">
        <w:t xml:space="preserve">Obecné </w:t>
      </w:r>
      <w:r w:rsidR="001467C8">
        <w:t>principy</w:t>
      </w:r>
    </w:p>
    <w:p w14:paraId="7349D503" w14:textId="2059268E" w:rsidR="001467C8" w:rsidRDefault="001467C8" w:rsidP="00611718">
      <w:pPr>
        <w:ind w:left="2835" w:hanging="2835"/>
      </w:pPr>
      <w:r>
        <w:t>ČSN EN 62 305-2 ed.2</w:t>
      </w:r>
      <w:r>
        <w:tab/>
        <w:t>O</w:t>
      </w:r>
      <w:r w:rsidRPr="00985EF6">
        <w:t>chran</w:t>
      </w:r>
      <w:r>
        <w:t>a</w:t>
      </w:r>
      <w:r w:rsidRPr="00985EF6">
        <w:t xml:space="preserve"> před bleskem</w:t>
      </w:r>
      <w:r>
        <w:t xml:space="preserve"> – část 2: Řízení rizika</w:t>
      </w:r>
    </w:p>
    <w:p w14:paraId="4649F646" w14:textId="156A2652" w:rsidR="00941BD9" w:rsidRDefault="001467C8" w:rsidP="00611718">
      <w:pPr>
        <w:ind w:left="2835" w:hanging="2835"/>
      </w:pPr>
      <w:r>
        <w:t>ČSN EN 62 305-3 ed.2</w:t>
      </w:r>
      <w:r>
        <w:tab/>
        <w:t>O</w:t>
      </w:r>
      <w:r w:rsidRPr="00985EF6">
        <w:t>chran</w:t>
      </w:r>
      <w:r>
        <w:t>a</w:t>
      </w:r>
      <w:r w:rsidRPr="00985EF6">
        <w:t xml:space="preserve"> před bleskem</w:t>
      </w:r>
      <w:r>
        <w:t xml:space="preserve"> – část 3: Hmo</w:t>
      </w:r>
      <w:r w:rsidR="009217B0">
        <w:t>t</w:t>
      </w:r>
      <w:r>
        <w:t>né škody na stavbách</w:t>
      </w:r>
      <w:r w:rsidR="009217B0">
        <w:t xml:space="preserve"> a ohrožení života</w:t>
      </w:r>
    </w:p>
    <w:p w14:paraId="244CD515" w14:textId="243E647C" w:rsidR="009217B0" w:rsidRDefault="009217B0" w:rsidP="00611718">
      <w:pPr>
        <w:ind w:left="2835" w:hanging="2835"/>
      </w:pPr>
      <w:r>
        <w:t>ČSN EN 62 305-4 ed.2</w:t>
      </w:r>
      <w:r>
        <w:tab/>
        <w:t>O</w:t>
      </w:r>
      <w:r w:rsidRPr="00985EF6">
        <w:t>chran</w:t>
      </w:r>
      <w:r>
        <w:t>a</w:t>
      </w:r>
      <w:r w:rsidRPr="00985EF6">
        <w:t xml:space="preserve"> před bleskem</w:t>
      </w:r>
      <w:r>
        <w:t xml:space="preserve"> – část</w:t>
      </w:r>
      <w:r w:rsidR="00A3582F">
        <w:t xml:space="preserve"> 4</w:t>
      </w:r>
      <w:r>
        <w:t xml:space="preserve">: </w:t>
      </w:r>
      <w:r w:rsidR="00A3582F">
        <w:t>Elektrické a elektronické systémy ve stavbách</w:t>
      </w:r>
    </w:p>
    <w:p w14:paraId="0EF92AF4" w14:textId="77777777" w:rsidR="00611718" w:rsidRDefault="00611718" w:rsidP="00611718">
      <w:pPr>
        <w:ind w:left="2835" w:hanging="2835"/>
      </w:pPr>
      <w:r>
        <w:t>ČSN 33 2000-1</w:t>
      </w:r>
      <w:r w:rsidR="004256CB">
        <w:t xml:space="preserve"> ed.2</w:t>
      </w:r>
      <w:r>
        <w:tab/>
        <w:t xml:space="preserve">Elektrická instalace </w:t>
      </w:r>
      <w:r w:rsidR="004256CB">
        <w:t>nízkého napětí</w:t>
      </w:r>
      <w:r>
        <w:t xml:space="preserve"> – Část 1: </w:t>
      </w:r>
      <w:r w:rsidR="004256CB" w:rsidRPr="004256CB">
        <w:t>Základní hlediska, stanovení základních charakteristik, definice</w:t>
      </w:r>
    </w:p>
    <w:p w14:paraId="07F18752" w14:textId="77777777" w:rsidR="00611718" w:rsidRDefault="00611718" w:rsidP="00611718">
      <w:pPr>
        <w:ind w:left="2835" w:hanging="2835"/>
      </w:pPr>
      <w:r>
        <w:t>ČSN 33 2000-4-41</w:t>
      </w:r>
      <w:r w:rsidR="004256CB">
        <w:t xml:space="preserve"> ed.</w:t>
      </w:r>
      <w:r w:rsidR="00705199">
        <w:t>3</w:t>
      </w:r>
      <w:r>
        <w:tab/>
        <w:t xml:space="preserve">Elektrotechnické předpisy. Elektrická zařízení - </w:t>
      </w:r>
      <w:r w:rsidR="004256CB" w:rsidRPr="004256CB">
        <w:t>Část 4-41: Ochranná opatření pro zajištění bezpečnosti - Ochrana před úrazem elektrickým proudem</w:t>
      </w:r>
      <w:r>
        <w:t>.</w:t>
      </w:r>
    </w:p>
    <w:p w14:paraId="57E0FC80" w14:textId="607EA2F7" w:rsidR="00611718" w:rsidRDefault="00611718" w:rsidP="00611718">
      <w:pPr>
        <w:ind w:left="2835" w:hanging="2835"/>
      </w:pPr>
      <w:r>
        <w:t>ČSN 33 2000-4-42</w:t>
      </w:r>
      <w:r w:rsidR="00055B6F">
        <w:t xml:space="preserve"> ed.2</w:t>
      </w:r>
      <w:r>
        <w:tab/>
      </w:r>
      <w:r w:rsidR="004256CB" w:rsidRPr="004256CB">
        <w:t>Elektrotechnické předpisy. Elektrická zařízení. Část 4: Bezpečnost. Kapitola 42: Ochrana před účinky tepla</w:t>
      </w:r>
      <w:r>
        <w:t>.</w:t>
      </w:r>
    </w:p>
    <w:p w14:paraId="6D439EAD" w14:textId="77777777" w:rsidR="00611718" w:rsidRDefault="00611718" w:rsidP="00611718">
      <w:pPr>
        <w:ind w:left="2835" w:hanging="2835"/>
      </w:pPr>
      <w:r>
        <w:t>ČSN 33 2000-4-43</w:t>
      </w:r>
      <w:r w:rsidR="004256CB">
        <w:t xml:space="preserve"> ed.2</w:t>
      </w:r>
      <w:r>
        <w:tab/>
      </w:r>
      <w:r w:rsidR="004256CB" w:rsidRPr="004256CB">
        <w:t>Elektrické instalace nízkého napětí - Část 4-43: Bezpečnost - Ochrana před nadproudy</w:t>
      </w:r>
      <w:r>
        <w:t>.</w:t>
      </w:r>
    </w:p>
    <w:p w14:paraId="764383A5" w14:textId="742743E5" w:rsidR="00611718" w:rsidRDefault="00611718" w:rsidP="00611718">
      <w:pPr>
        <w:ind w:left="2835" w:hanging="2835"/>
      </w:pPr>
      <w:r>
        <w:t>ČSN 33 2000-5-51</w:t>
      </w:r>
      <w:r w:rsidR="004256CB">
        <w:t xml:space="preserve"> ed.3</w:t>
      </w:r>
      <w:r>
        <w:tab/>
      </w:r>
      <w:r w:rsidR="004256CB" w:rsidRPr="004256CB">
        <w:t>Elektrické instalace nízkého napětí - Část 5-51: Výběr a stavba elektrických zařízení - Všeobecné předpisy</w:t>
      </w:r>
    </w:p>
    <w:p w14:paraId="171E3EA4" w14:textId="41505F1C" w:rsidR="00611718" w:rsidRDefault="00611718" w:rsidP="00611718">
      <w:pPr>
        <w:ind w:left="2835" w:hanging="2835"/>
      </w:pPr>
      <w:r>
        <w:t>ČSN 33 2000-5-52</w:t>
      </w:r>
      <w:r w:rsidR="006951A3">
        <w:t xml:space="preserve"> ed.2</w:t>
      </w:r>
      <w:r>
        <w:tab/>
      </w:r>
      <w:r w:rsidR="004256CB" w:rsidRPr="004256CB">
        <w:t>Elektrotechnické předpisy - Elektrická zařízení - Část 5: Výběr a stavba elektrických zařízení - Kapitola 52: Výběr soustav a stavba vedení</w:t>
      </w:r>
    </w:p>
    <w:p w14:paraId="3C3568EE" w14:textId="6456C05B" w:rsidR="00611718" w:rsidRDefault="00611718" w:rsidP="00611718">
      <w:pPr>
        <w:ind w:left="2835" w:hanging="2835"/>
      </w:pPr>
      <w:r>
        <w:t>ČSN 33 2000-5-53</w:t>
      </w:r>
      <w:r w:rsidR="004256CB">
        <w:t>4</w:t>
      </w:r>
      <w:r w:rsidR="006951A3">
        <w:t xml:space="preserve"> ed.2</w:t>
      </w:r>
      <w:r>
        <w:tab/>
      </w:r>
      <w:r w:rsidR="004256CB" w:rsidRPr="004256CB">
        <w:t>Elektrické instalace nízkého napětí - Část 5-53: Výběr a stavba elektrických zařízení - Odpojování, spínání a řízení - Oddíl 534: Přepěťová ochranná zařízení</w:t>
      </w:r>
    </w:p>
    <w:p w14:paraId="68075763" w14:textId="6C68153D" w:rsidR="00611718" w:rsidRDefault="00611718" w:rsidP="00611718">
      <w:pPr>
        <w:ind w:left="2835" w:hanging="2835"/>
      </w:pPr>
      <w:r>
        <w:t>ČSN 33 2000-5-537</w:t>
      </w:r>
      <w:r w:rsidR="006951A3">
        <w:t xml:space="preserve"> ed.3</w:t>
      </w:r>
      <w:r>
        <w:tab/>
      </w:r>
      <w:r w:rsidR="004256CB" w:rsidRPr="004256CB">
        <w:t>Elektrotechnické předpisy - Elektrická zařízení - Část 5: Výběr a stavba elektrických zařízení - Kapitola 53: Spínací a řídicí přístroje - Oddíl 537: Přístroje pro odpojování a spínání</w:t>
      </w:r>
    </w:p>
    <w:p w14:paraId="7CB06480" w14:textId="03028603" w:rsidR="00611718" w:rsidRDefault="00611718" w:rsidP="00611718">
      <w:pPr>
        <w:ind w:left="2835" w:hanging="2835"/>
      </w:pPr>
      <w:r>
        <w:lastRenderedPageBreak/>
        <w:t>ČSN 33 2000-5-54</w:t>
      </w:r>
      <w:r w:rsidR="004256CB">
        <w:t xml:space="preserve"> ed.3</w:t>
      </w:r>
      <w:r>
        <w:tab/>
      </w:r>
      <w:r w:rsidR="004256CB" w:rsidRPr="004256CB">
        <w:t>Elektrické instalace nízkého napětí - Část 5-54: Výběr a stavba elektrických zařízení - Uzemnění a ochranné vodiče</w:t>
      </w:r>
    </w:p>
    <w:p w14:paraId="03624DE8" w14:textId="77777777" w:rsidR="009A5560" w:rsidRPr="008161FF" w:rsidRDefault="009A5560" w:rsidP="009A5560">
      <w:pPr>
        <w:ind w:left="2835" w:hanging="2835"/>
        <w:rPr>
          <w:sz w:val="20"/>
        </w:rPr>
      </w:pPr>
      <w:r w:rsidRPr="008161FF">
        <w:rPr>
          <w:sz w:val="20"/>
        </w:rPr>
        <w:t>ČSN 33 2000-7-70</w:t>
      </w:r>
      <w:r>
        <w:rPr>
          <w:sz w:val="20"/>
        </w:rPr>
        <w:t>1</w:t>
      </w:r>
      <w:r w:rsidRPr="008161FF">
        <w:rPr>
          <w:sz w:val="20"/>
        </w:rPr>
        <w:t xml:space="preserve"> ed.2</w:t>
      </w:r>
      <w:r w:rsidRPr="008161FF">
        <w:rPr>
          <w:sz w:val="20"/>
        </w:rPr>
        <w:tab/>
        <w:t>Elektrické instalace nízkého napětí - Část 7-701: Zařízení jednoúčelová a ve zvláštních objektech - Prostory s vanou nebo sprchou</w:t>
      </w:r>
    </w:p>
    <w:p w14:paraId="160C8627" w14:textId="77777777" w:rsidR="00611718" w:rsidRDefault="00611718" w:rsidP="00611718">
      <w:pPr>
        <w:ind w:left="2835" w:hanging="2835"/>
      </w:pPr>
      <w:r>
        <w:t>ČSN 33 3051</w:t>
      </w:r>
      <w:r>
        <w:tab/>
        <w:t>Ochrany elektrický</w:t>
      </w:r>
      <w:r w:rsidR="00985EF6">
        <w:t>ch strojů a rozvodných zařízení</w:t>
      </w:r>
    </w:p>
    <w:p w14:paraId="79833F2F" w14:textId="7003BB52" w:rsidR="00985EF6" w:rsidRDefault="00985EF6" w:rsidP="00611718">
      <w:pPr>
        <w:ind w:left="2835" w:hanging="2835"/>
      </w:pPr>
      <w:r>
        <w:t>ČSN 34 1610</w:t>
      </w:r>
      <w:r>
        <w:tab/>
      </w:r>
      <w:r w:rsidRPr="00985EF6">
        <w:t>Elektrotechnické předpisy ČSN. Elektrický silnoproudý rozvod v průmyslových provozovnách</w:t>
      </w:r>
    </w:p>
    <w:p w14:paraId="2AA1BCDE" w14:textId="77777777" w:rsidR="009A5560" w:rsidRDefault="009A5560" w:rsidP="009A5560">
      <w:pPr>
        <w:ind w:left="2835" w:hanging="2835"/>
        <w:rPr>
          <w:sz w:val="20"/>
        </w:rPr>
      </w:pPr>
      <w:r w:rsidRPr="008161FF">
        <w:rPr>
          <w:sz w:val="20"/>
        </w:rPr>
        <w:t>ČSN EN 50 110-1 ed.</w:t>
      </w:r>
      <w:r>
        <w:rPr>
          <w:sz w:val="20"/>
        </w:rPr>
        <w:t>3</w:t>
      </w:r>
      <w:r w:rsidRPr="008161FF">
        <w:rPr>
          <w:sz w:val="20"/>
        </w:rPr>
        <w:t xml:space="preserve"> </w:t>
      </w:r>
      <w:r w:rsidRPr="008161FF">
        <w:rPr>
          <w:sz w:val="20"/>
        </w:rPr>
        <w:tab/>
        <w:t>Obsluha a práce na elektrických zařízeních</w:t>
      </w:r>
      <w:r>
        <w:rPr>
          <w:sz w:val="20"/>
        </w:rPr>
        <w:t xml:space="preserve"> – Část 1: Obecné požadavky</w:t>
      </w:r>
    </w:p>
    <w:p w14:paraId="19D76CAA" w14:textId="77777777" w:rsidR="009A5560" w:rsidRPr="008161FF" w:rsidRDefault="009A5560" w:rsidP="009A5560">
      <w:pPr>
        <w:ind w:left="2835" w:hanging="2835"/>
        <w:rPr>
          <w:sz w:val="20"/>
        </w:rPr>
      </w:pPr>
      <w:r w:rsidRPr="008161FF">
        <w:rPr>
          <w:sz w:val="20"/>
        </w:rPr>
        <w:t>ČSN EN 50 110-</w:t>
      </w:r>
      <w:r>
        <w:rPr>
          <w:sz w:val="20"/>
        </w:rPr>
        <w:t>2</w:t>
      </w:r>
      <w:r w:rsidRPr="008161FF">
        <w:rPr>
          <w:sz w:val="20"/>
        </w:rPr>
        <w:t xml:space="preserve"> ed.</w:t>
      </w:r>
      <w:r>
        <w:rPr>
          <w:sz w:val="20"/>
        </w:rPr>
        <w:t>2</w:t>
      </w:r>
      <w:r w:rsidRPr="008161FF">
        <w:rPr>
          <w:sz w:val="20"/>
        </w:rPr>
        <w:t xml:space="preserve"> </w:t>
      </w:r>
      <w:r w:rsidRPr="008161FF">
        <w:rPr>
          <w:sz w:val="20"/>
        </w:rPr>
        <w:tab/>
        <w:t>Obsluha a práce na elektrických zařízeních</w:t>
      </w:r>
      <w:r>
        <w:rPr>
          <w:sz w:val="20"/>
        </w:rPr>
        <w:t xml:space="preserve"> – Část 2: Národní dodatky</w:t>
      </w:r>
    </w:p>
    <w:p w14:paraId="3AE13C56" w14:textId="77777777" w:rsidR="00985EF6" w:rsidRDefault="00985EF6" w:rsidP="00611718">
      <w:pPr>
        <w:ind w:left="2835" w:hanging="2835"/>
      </w:pPr>
      <w:r>
        <w:t xml:space="preserve">ČSN 73 0804 </w:t>
      </w:r>
      <w:r>
        <w:tab/>
      </w:r>
      <w:r w:rsidRPr="00985EF6">
        <w:t>Požární bezpečnost staveb - Výrobní objekty</w:t>
      </w:r>
    </w:p>
    <w:p w14:paraId="6DD472D3" w14:textId="77777777" w:rsidR="00350195" w:rsidRDefault="00350195" w:rsidP="005C58AF">
      <w:pPr>
        <w:rPr>
          <w:highlight w:val="yellow"/>
        </w:rPr>
      </w:pPr>
    </w:p>
    <w:p w14:paraId="0A4602B7" w14:textId="2A7C76A4" w:rsidR="0084432C" w:rsidRDefault="0084432C" w:rsidP="005C58AF">
      <w:r w:rsidRPr="0084432C">
        <w:t xml:space="preserve">Normy </w:t>
      </w:r>
      <w:r>
        <w:t xml:space="preserve">a předpisy </w:t>
      </w:r>
      <w:r w:rsidRPr="0084432C">
        <w:t>souvisejí</w:t>
      </w:r>
      <w:r w:rsidR="00500975">
        <w:t>c</w:t>
      </w:r>
      <w:r w:rsidRPr="0084432C">
        <w:t>í s výše uvedenými platnými v době zpracování projektové dokumentace.</w:t>
      </w:r>
    </w:p>
    <w:sectPr w:rsidR="0084432C" w:rsidSect="004D76B9">
      <w:headerReference w:type="default" r:id="rId12"/>
      <w:footerReference w:type="default" r:id="rId13"/>
      <w:pgSz w:w="11907" w:h="16840" w:code="9"/>
      <w:pgMar w:top="1959" w:right="680" w:bottom="1134" w:left="1134" w:header="709" w:footer="4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7314B" w14:textId="77777777" w:rsidR="001D751C" w:rsidRPr="009422AC" w:rsidRDefault="001D751C">
      <w:r w:rsidRPr="009422AC">
        <w:separator/>
      </w:r>
    </w:p>
  </w:endnote>
  <w:endnote w:type="continuationSeparator" w:id="0">
    <w:p w14:paraId="0C69D17B" w14:textId="77777777" w:rsidR="001D751C" w:rsidRPr="009422AC" w:rsidRDefault="001D751C">
      <w:r w:rsidRPr="009422AC">
        <w:continuationSeparator/>
      </w:r>
    </w:p>
  </w:endnote>
  <w:endnote w:type="continuationNotice" w:id="1">
    <w:p w14:paraId="6431CE26" w14:textId="77777777" w:rsidR="001D751C" w:rsidRDefault="001D75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1510" w14:textId="281EB772" w:rsidR="00A90DE0" w:rsidRDefault="00A90DE0" w:rsidP="00975279">
    <w:pPr>
      <w:pStyle w:val="Zhlav"/>
    </w:pPr>
  </w:p>
  <w:p w14:paraId="45B807C4" w14:textId="77777777" w:rsidR="00A90DE0" w:rsidRDefault="00A90DE0" w:rsidP="00975279"/>
  <w:p w14:paraId="400EB4D5" w14:textId="77777777" w:rsidR="00A90DE0" w:rsidRDefault="00A90DE0" w:rsidP="00975279">
    <w:pPr>
      <w:pStyle w:val="Zpat"/>
    </w:pPr>
  </w:p>
  <w:p w14:paraId="0F3C25ED" w14:textId="77777777" w:rsidR="00A90DE0" w:rsidRDefault="00A90DE0" w:rsidP="009752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F1E92" w14:textId="77777777" w:rsidR="001D751C" w:rsidRPr="009422AC" w:rsidRDefault="001D751C">
      <w:r w:rsidRPr="009422AC">
        <w:separator/>
      </w:r>
    </w:p>
  </w:footnote>
  <w:footnote w:type="continuationSeparator" w:id="0">
    <w:p w14:paraId="29D50476" w14:textId="77777777" w:rsidR="001D751C" w:rsidRPr="009422AC" w:rsidRDefault="001D751C">
      <w:r w:rsidRPr="009422AC">
        <w:continuationSeparator/>
      </w:r>
    </w:p>
  </w:footnote>
  <w:footnote w:type="continuationNotice" w:id="1">
    <w:p w14:paraId="111D118C" w14:textId="77777777" w:rsidR="001D751C" w:rsidRDefault="001D751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1702" w:tblpY="568"/>
      <w:tblW w:w="0" w:type="auto"/>
      <w:tblLayout w:type="fixed"/>
      <w:tblCellMar>
        <w:left w:w="0" w:type="dxa"/>
        <w:right w:w="0" w:type="dxa"/>
      </w:tblCellMar>
      <w:tblLook w:val="01E0" w:firstRow="1" w:lastRow="1" w:firstColumn="1" w:lastColumn="1" w:noHBand="0" w:noVBand="0"/>
    </w:tblPr>
    <w:tblGrid>
      <w:gridCol w:w="20"/>
      <w:gridCol w:w="1749"/>
      <w:gridCol w:w="20"/>
      <w:gridCol w:w="20"/>
      <w:gridCol w:w="1452"/>
    </w:tblGrid>
    <w:tr w:rsidR="00A90DE0" w:rsidRPr="009422AC" w14:paraId="3EF9D8D5" w14:textId="77777777" w:rsidTr="00FA1A21">
      <w:trPr>
        <w:trHeight w:hRule="exact" w:val="222"/>
      </w:trPr>
      <w:tc>
        <w:tcPr>
          <w:tcW w:w="20" w:type="dxa"/>
          <w:vMerge w:val="restart"/>
        </w:tcPr>
        <w:p w14:paraId="2B3524A9" w14:textId="77777777" w:rsidR="00A90DE0" w:rsidRPr="009422AC" w:rsidRDefault="00A90DE0" w:rsidP="001A2DA8">
          <w:pPr>
            <w:pStyle w:val="AdresGegevensblok2"/>
          </w:pPr>
        </w:p>
      </w:tc>
      <w:tc>
        <w:tcPr>
          <w:tcW w:w="1749" w:type="dxa"/>
        </w:tcPr>
        <w:p w14:paraId="30CC3924" w14:textId="54B775B3" w:rsidR="00A90DE0" w:rsidRPr="00641BBB" w:rsidRDefault="00A90DE0" w:rsidP="00F06EA2">
          <w:pPr>
            <w:pStyle w:val="AdresGegevensblok2"/>
          </w:pPr>
          <w:r>
            <w:t>Číslo dokumentu</w:t>
          </w:r>
          <w:r w:rsidRPr="00641BBB">
            <w:t xml:space="preserve">: </w:t>
          </w:r>
          <w:r w:rsidR="008D4C63">
            <w:t>TZ</w:t>
          </w:r>
          <w:r>
            <w:t>-01</w:t>
          </w:r>
          <w:r>
            <w:ptab w:relativeTo="margin" w:alignment="right" w:leader="none"/>
          </w:r>
          <w:r>
            <w:ptab w:relativeTo="margin" w:alignment="right" w:leader="none"/>
          </w:r>
          <w:r>
            <w:t>0100101</w:t>
          </w:r>
        </w:p>
      </w:tc>
      <w:tc>
        <w:tcPr>
          <w:tcW w:w="20" w:type="dxa"/>
          <w:shd w:val="clear" w:color="auto" w:fill="auto"/>
        </w:tcPr>
        <w:p w14:paraId="25B8FA70" w14:textId="77777777" w:rsidR="00A90DE0" w:rsidRPr="009422AC" w:rsidRDefault="00A90DE0" w:rsidP="001A2DA8">
          <w:pPr>
            <w:pStyle w:val="DocumentGegevenssubblok3a"/>
          </w:pPr>
        </w:p>
      </w:tc>
      <w:tc>
        <w:tcPr>
          <w:tcW w:w="20" w:type="dxa"/>
          <w:vMerge w:val="restart"/>
          <w:shd w:val="clear" w:color="auto" w:fill="auto"/>
        </w:tcPr>
        <w:p w14:paraId="446C64CB" w14:textId="77777777" w:rsidR="00A90DE0" w:rsidRPr="009422AC" w:rsidRDefault="00A90DE0" w:rsidP="001A2DA8">
          <w:pPr>
            <w:pStyle w:val="Zhlav"/>
          </w:pPr>
        </w:p>
      </w:tc>
      <w:tc>
        <w:tcPr>
          <w:tcW w:w="1452" w:type="dxa"/>
          <w:vMerge w:val="restart"/>
          <w:shd w:val="clear" w:color="auto" w:fill="auto"/>
        </w:tcPr>
        <w:p w14:paraId="0D638BE0" w14:textId="77777777" w:rsidR="00A90DE0" w:rsidRPr="009422AC" w:rsidRDefault="00A90DE0" w:rsidP="001A2DA8">
          <w:pPr>
            <w:pStyle w:val="Zhlav"/>
          </w:pPr>
        </w:p>
      </w:tc>
    </w:tr>
    <w:tr w:rsidR="00A90DE0" w:rsidRPr="009422AC" w14:paraId="764910A5" w14:textId="77777777" w:rsidTr="00FA1A21">
      <w:trPr>
        <w:trHeight w:hRule="exact" w:val="222"/>
      </w:trPr>
      <w:tc>
        <w:tcPr>
          <w:tcW w:w="20" w:type="dxa"/>
          <w:vMerge/>
        </w:tcPr>
        <w:p w14:paraId="12002FA9" w14:textId="77777777" w:rsidR="00A90DE0" w:rsidRPr="009422AC" w:rsidRDefault="00A90DE0" w:rsidP="001A2DA8">
          <w:pPr>
            <w:pStyle w:val="AdresGegevensblok2"/>
          </w:pPr>
        </w:p>
      </w:tc>
      <w:tc>
        <w:tcPr>
          <w:tcW w:w="1749" w:type="dxa"/>
        </w:tcPr>
        <w:p w14:paraId="2C31166D" w14:textId="4F8DD201" w:rsidR="00A90DE0" w:rsidRDefault="00A90DE0" w:rsidP="001A2DA8">
          <w:pPr>
            <w:pStyle w:val="AdresGegevensblok2"/>
          </w:pPr>
          <w:r>
            <w:t>Revize</w:t>
          </w:r>
          <w:r w:rsidRPr="00641BBB">
            <w:t xml:space="preserve">: </w:t>
          </w:r>
          <w:r w:rsidRPr="00641BBB">
            <w:fldChar w:fldCharType="begin"/>
          </w:r>
          <w:r w:rsidRPr="00641BBB">
            <w:instrText xml:space="preserve"> DOCVARIABLE  SE0652  /nounlink</w:instrText>
          </w:r>
          <w:r w:rsidRPr="00641BBB">
            <w:fldChar w:fldCharType="separate"/>
          </w:r>
          <w:r w:rsidR="006C4E75">
            <w:t xml:space="preserve"> </w:t>
          </w:r>
          <w:r w:rsidRPr="00641BBB">
            <w:fldChar w:fldCharType="end"/>
          </w:r>
          <w:r>
            <w:t>0</w:t>
          </w:r>
        </w:p>
        <w:p w14:paraId="723617A1" w14:textId="77777777" w:rsidR="00A90DE0" w:rsidRPr="00641BBB" w:rsidRDefault="00A90DE0" w:rsidP="001A2DA8">
          <w:pPr>
            <w:pStyle w:val="AdresGegevensblok2"/>
          </w:pPr>
        </w:p>
      </w:tc>
      <w:tc>
        <w:tcPr>
          <w:tcW w:w="20" w:type="dxa"/>
          <w:shd w:val="clear" w:color="auto" w:fill="auto"/>
        </w:tcPr>
        <w:p w14:paraId="203578FF" w14:textId="77777777" w:rsidR="00A90DE0" w:rsidRPr="009422AC" w:rsidRDefault="00A90DE0" w:rsidP="001A2DA8">
          <w:pPr>
            <w:pStyle w:val="AdresGegevensblok2"/>
          </w:pPr>
        </w:p>
      </w:tc>
      <w:tc>
        <w:tcPr>
          <w:tcW w:w="20" w:type="dxa"/>
          <w:vMerge/>
          <w:shd w:val="clear" w:color="auto" w:fill="auto"/>
        </w:tcPr>
        <w:p w14:paraId="3E6F8BB4" w14:textId="77777777" w:rsidR="00A90DE0" w:rsidRPr="009422AC" w:rsidRDefault="00A90DE0" w:rsidP="001A2DA8">
          <w:pPr>
            <w:pStyle w:val="Zhlav"/>
          </w:pPr>
        </w:p>
      </w:tc>
      <w:tc>
        <w:tcPr>
          <w:tcW w:w="1452" w:type="dxa"/>
          <w:vMerge/>
          <w:shd w:val="clear" w:color="auto" w:fill="auto"/>
        </w:tcPr>
        <w:p w14:paraId="584F53A7" w14:textId="77777777" w:rsidR="00A90DE0" w:rsidRPr="009422AC" w:rsidRDefault="00A90DE0" w:rsidP="001A2DA8">
          <w:pPr>
            <w:pStyle w:val="Zhlav"/>
          </w:pPr>
        </w:p>
      </w:tc>
    </w:tr>
    <w:tr w:rsidR="00A90DE0" w:rsidRPr="009422AC" w14:paraId="38C846FD" w14:textId="77777777" w:rsidTr="00FA1A21">
      <w:trPr>
        <w:trHeight w:hRule="exact" w:val="222"/>
      </w:trPr>
      <w:tc>
        <w:tcPr>
          <w:tcW w:w="20" w:type="dxa"/>
          <w:vMerge/>
        </w:tcPr>
        <w:p w14:paraId="6C10881E" w14:textId="77777777" w:rsidR="00A90DE0" w:rsidRPr="009422AC" w:rsidRDefault="00A90DE0" w:rsidP="001A2DA8">
          <w:pPr>
            <w:pStyle w:val="AdresGegevensblok2"/>
          </w:pPr>
        </w:p>
      </w:tc>
      <w:tc>
        <w:tcPr>
          <w:tcW w:w="1749" w:type="dxa"/>
        </w:tcPr>
        <w:p w14:paraId="5142E29B" w14:textId="42A79F4C" w:rsidR="00A90DE0" w:rsidRPr="00641BBB" w:rsidRDefault="00A90DE0" w:rsidP="00062621">
          <w:pPr>
            <w:pStyle w:val="AdresGegevensblok2"/>
          </w:pPr>
          <w:r>
            <w:t>Datum</w:t>
          </w:r>
          <w:r w:rsidRPr="00641BBB">
            <w:t>:</w:t>
          </w:r>
          <w:r>
            <w:t xml:space="preserve"> </w:t>
          </w:r>
          <w:r w:rsidR="00E11DEA">
            <w:t>0</w:t>
          </w:r>
          <w:r w:rsidR="008D78AA">
            <w:t>5</w:t>
          </w:r>
          <w:r>
            <w:t>/20</w:t>
          </w:r>
          <w:r w:rsidR="004151BB">
            <w:t>2</w:t>
          </w:r>
          <w:r w:rsidR="00090A45">
            <w:t>1</w:t>
          </w:r>
        </w:p>
      </w:tc>
      <w:tc>
        <w:tcPr>
          <w:tcW w:w="20" w:type="dxa"/>
          <w:shd w:val="clear" w:color="auto" w:fill="auto"/>
        </w:tcPr>
        <w:p w14:paraId="0DFC29F4" w14:textId="77777777" w:rsidR="00A90DE0" w:rsidRPr="009422AC" w:rsidRDefault="00A90DE0" w:rsidP="001A2DA8">
          <w:pPr>
            <w:pStyle w:val="DocumentGegevensblok3a"/>
          </w:pPr>
        </w:p>
      </w:tc>
      <w:tc>
        <w:tcPr>
          <w:tcW w:w="20" w:type="dxa"/>
          <w:vMerge/>
          <w:shd w:val="clear" w:color="auto" w:fill="auto"/>
        </w:tcPr>
        <w:p w14:paraId="1DE240B9" w14:textId="77777777" w:rsidR="00A90DE0" w:rsidRPr="009422AC" w:rsidRDefault="00A90DE0" w:rsidP="001A2DA8">
          <w:pPr>
            <w:pStyle w:val="Zhlav"/>
          </w:pPr>
        </w:p>
      </w:tc>
      <w:tc>
        <w:tcPr>
          <w:tcW w:w="1452" w:type="dxa"/>
          <w:vMerge/>
          <w:shd w:val="clear" w:color="auto" w:fill="auto"/>
        </w:tcPr>
        <w:p w14:paraId="0BD9ACD6" w14:textId="77777777" w:rsidR="00A90DE0" w:rsidRPr="009422AC" w:rsidRDefault="00A90DE0" w:rsidP="001A2DA8">
          <w:pPr>
            <w:pStyle w:val="Zhlav"/>
          </w:pPr>
        </w:p>
      </w:tc>
    </w:tr>
    <w:tr w:rsidR="00A90DE0" w:rsidRPr="009422AC" w14:paraId="7A4D5303" w14:textId="77777777" w:rsidTr="00FA1A21">
      <w:trPr>
        <w:trHeight w:hRule="exact" w:val="222"/>
      </w:trPr>
      <w:tc>
        <w:tcPr>
          <w:tcW w:w="20" w:type="dxa"/>
          <w:vMerge/>
        </w:tcPr>
        <w:p w14:paraId="7658290E" w14:textId="77777777" w:rsidR="00A90DE0" w:rsidRPr="009422AC" w:rsidRDefault="00A90DE0" w:rsidP="001A2DA8">
          <w:pPr>
            <w:pStyle w:val="AdresGegevensblok2"/>
          </w:pPr>
        </w:p>
      </w:tc>
      <w:tc>
        <w:tcPr>
          <w:tcW w:w="1749" w:type="dxa"/>
        </w:tcPr>
        <w:p w14:paraId="2F2BF36D" w14:textId="77777777" w:rsidR="00A90DE0" w:rsidRPr="00641BBB" w:rsidRDefault="00A90DE0" w:rsidP="001A2DA8">
          <w:pPr>
            <w:pStyle w:val="AdresGegevensblok2"/>
          </w:pPr>
          <w:r>
            <w:t xml:space="preserve">Strana: </w:t>
          </w:r>
          <w:r w:rsidRPr="00FA04D1">
            <w:fldChar w:fldCharType="begin"/>
          </w:r>
          <w:r w:rsidRPr="00FA04D1">
            <w:instrText xml:space="preserve"> PAGE </w:instrText>
          </w:r>
          <w:r w:rsidRPr="00FA04D1">
            <w:fldChar w:fldCharType="separate"/>
          </w:r>
          <w:r>
            <w:rPr>
              <w:noProof/>
            </w:rPr>
            <w:t>13</w:t>
          </w:r>
          <w:r w:rsidRPr="00FA04D1">
            <w:fldChar w:fldCharType="end"/>
          </w:r>
          <w:r w:rsidRPr="00FA04D1">
            <w:t xml:space="preserve"> z </w:t>
          </w:r>
          <w:r w:rsidR="004420CD">
            <w:fldChar w:fldCharType="begin"/>
          </w:r>
          <w:r w:rsidR="004420CD">
            <w:instrText xml:space="preserve"> NUMPAGES </w:instrText>
          </w:r>
          <w:r w:rsidR="004420CD">
            <w:fldChar w:fldCharType="separate"/>
          </w:r>
          <w:r>
            <w:rPr>
              <w:noProof/>
            </w:rPr>
            <w:t>13</w:t>
          </w:r>
          <w:r w:rsidR="004420CD">
            <w:rPr>
              <w:noProof/>
            </w:rPr>
            <w:fldChar w:fldCharType="end"/>
          </w:r>
        </w:p>
      </w:tc>
      <w:tc>
        <w:tcPr>
          <w:tcW w:w="20" w:type="dxa"/>
          <w:shd w:val="clear" w:color="auto" w:fill="auto"/>
        </w:tcPr>
        <w:p w14:paraId="44266175" w14:textId="77777777" w:rsidR="00A90DE0" w:rsidRPr="009422AC" w:rsidRDefault="00A90DE0" w:rsidP="001A2DA8">
          <w:pPr>
            <w:pStyle w:val="DocumentGegevensblok3a"/>
          </w:pPr>
        </w:p>
      </w:tc>
      <w:tc>
        <w:tcPr>
          <w:tcW w:w="20" w:type="dxa"/>
          <w:vMerge/>
          <w:shd w:val="clear" w:color="auto" w:fill="auto"/>
        </w:tcPr>
        <w:p w14:paraId="0F759C93" w14:textId="77777777" w:rsidR="00A90DE0" w:rsidRPr="009422AC" w:rsidRDefault="00A90DE0" w:rsidP="001A2DA8">
          <w:pPr>
            <w:pStyle w:val="Zhlav"/>
          </w:pPr>
        </w:p>
      </w:tc>
      <w:tc>
        <w:tcPr>
          <w:tcW w:w="1452" w:type="dxa"/>
          <w:vMerge/>
          <w:shd w:val="clear" w:color="auto" w:fill="auto"/>
        </w:tcPr>
        <w:p w14:paraId="2E04696D" w14:textId="77777777" w:rsidR="00A90DE0" w:rsidRPr="009422AC" w:rsidRDefault="00A90DE0" w:rsidP="001A2DA8">
          <w:pPr>
            <w:pStyle w:val="Zhlav"/>
          </w:pPr>
        </w:p>
      </w:tc>
    </w:tr>
    <w:tr w:rsidR="00A90DE0" w:rsidRPr="009422AC" w14:paraId="50CEAF66" w14:textId="77777777" w:rsidTr="00FA1A21">
      <w:trPr>
        <w:trHeight w:hRule="exact" w:val="222"/>
      </w:trPr>
      <w:tc>
        <w:tcPr>
          <w:tcW w:w="20" w:type="dxa"/>
          <w:vMerge/>
        </w:tcPr>
        <w:p w14:paraId="037680D2" w14:textId="77777777" w:rsidR="00A90DE0" w:rsidRPr="009422AC" w:rsidRDefault="00A90DE0" w:rsidP="001A2DA8">
          <w:pPr>
            <w:pStyle w:val="AdresGegevensblok2"/>
          </w:pPr>
        </w:p>
      </w:tc>
      <w:tc>
        <w:tcPr>
          <w:tcW w:w="1749" w:type="dxa"/>
        </w:tcPr>
        <w:p w14:paraId="7438ACF6" w14:textId="77777777" w:rsidR="00A90DE0" w:rsidRPr="009422AC" w:rsidRDefault="00A90DE0" w:rsidP="001A2DA8">
          <w:pPr>
            <w:pStyle w:val="AdresGegevensblok2"/>
          </w:pPr>
        </w:p>
      </w:tc>
      <w:tc>
        <w:tcPr>
          <w:tcW w:w="20" w:type="dxa"/>
          <w:shd w:val="clear" w:color="auto" w:fill="auto"/>
        </w:tcPr>
        <w:p w14:paraId="3D504DCE" w14:textId="77777777" w:rsidR="00A90DE0" w:rsidRPr="009422AC" w:rsidRDefault="00A90DE0" w:rsidP="001A2DA8">
          <w:pPr>
            <w:pStyle w:val="DocumentGegevensblok3a"/>
          </w:pPr>
        </w:p>
      </w:tc>
      <w:tc>
        <w:tcPr>
          <w:tcW w:w="20" w:type="dxa"/>
          <w:vMerge/>
          <w:shd w:val="clear" w:color="auto" w:fill="auto"/>
        </w:tcPr>
        <w:p w14:paraId="4CC5BC2A" w14:textId="77777777" w:rsidR="00A90DE0" w:rsidRPr="009422AC" w:rsidRDefault="00A90DE0" w:rsidP="001A2DA8">
          <w:pPr>
            <w:pStyle w:val="Zhlav"/>
          </w:pPr>
        </w:p>
      </w:tc>
      <w:tc>
        <w:tcPr>
          <w:tcW w:w="1452" w:type="dxa"/>
          <w:vMerge/>
          <w:shd w:val="clear" w:color="auto" w:fill="auto"/>
        </w:tcPr>
        <w:p w14:paraId="58D0796A" w14:textId="77777777" w:rsidR="00A90DE0" w:rsidRPr="009422AC" w:rsidRDefault="00A90DE0" w:rsidP="001A2DA8">
          <w:pPr>
            <w:pStyle w:val="Zhlav"/>
          </w:pPr>
        </w:p>
      </w:tc>
    </w:tr>
  </w:tbl>
  <w:p w14:paraId="242BB85E" w14:textId="1A1F6E84" w:rsidR="00A90DE0" w:rsidRDefault="001E1C08" w:rsidP="002C19D4">
    <w:pPr>
      <w:pStyle w:val="Zhlav"/>
      <w:tabs>
        <w:tab w:val="clear" w:pos="4320"/>
        <w:tab w:val="clear" w:pos="8640"/>
        <w:tab w:val="center" w:pos="4713"/>
      </w:tabs>
    </w:pPr>
    <w:r>
      <w:rPr>
        <w:noProof/>
        <w:lang w:eastAsia="cs-CZ"/>
      </w:rPr>
      <mc:AlternateContent>
        <mc:Choice Requires="wps">
          <w:drawing>
            <wp:anchor distT="0" distB="0" distL="114300" distR="114300" simplePos="0" relativeHeight="251658241" behindDoc="0" locked="0" layoutInCell="1" allowOverlap="1" wp14:anchorId="4715011D" wp14:editId="11ACFC44">
              <wp:simplePos x="0" y="0"/>
              <wp:positionH relativeFrom="page">
                <wp:posOffset>720090</wp:posOffset>
              </wp:positionH>
              <wp:positionV relativeFrom="page">
                <wp:posOffset>949960</wp:posOffset>
              </wp:positionV>
              <wp:extent cx="6515100" cy="0"/>
              <wp:effectExtent l="5715" t="6985" r="13335" b="12065"/>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A1FCD" id="Přímá spojnice 6"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74.8pt" to="569.7pt,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upperLetter"/>
      <w:lvlText w:val="%1)"/>
      <w:lvlJc w:val="left"/>
      <w:pPr>
        <w:tabs>
          <w:tab w:val="num" w:pos="0"/>
        </w:tabs>
        <w:ind w:left="1260" w:hanging="360"/>
      </w:pPr>
      <w:rPr>
        <w:rFonts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 w15:restartNumberingAfterBreak="0">
    <w:nsid w:val="0000000B"/>
    <w:multiLevelType w:val="singleLevel"/>
    <w:tmpl w:val="0000000B"/>
    <w:name w:val="WW8Num11"/>
    <w:lvl w:ilvl="0">
      <w:numFmt w:val="bullet"/>
      <w:lvlText w:val="-"/>
      <w:lvlJc w:val="left"/>
      <w:pPr>
        <w:tabs>
          <w:tab w:val="num" w:pos="2056"/>
        </w:tabs>
        <w:ind w:left="2056" w:hanging="360"/>
      </w:pPr>
      <w:rPr>
        <w:rFonts w:ascii="Times New Roman" w:hAnsi="Times New Roman"/>
      </w:rPr>
    </w:lvl>
  </w:abstractNum>
  <w:abstractNum w:abstractNumId="2" w15:restartNumberingAfterBreak="0">
    <w:nsid w:val="0000000E"/>
    <w:multiLevelType w:val="multilevel"/>
    <w:tmpl w:val="0000000E"/>
    <w:name w:val="WW8Num14"/>
    <w:lvl w:ilvl="0">
      <w:start w:val="1"/>
      <w:numFmt w:val="decimal"/>
      <w:lvlText w:val="%1)"/>
      <w:lvlJc w:val="left"/>
      <w:pPr>
        <w:tabs>
          <w:tab w:val="num" w:pos="720"/>
        </w:tabs>
        <w:ind w:left="720" w:hanging="360"/>
      </w:pPr>
      <w:rPr>
        <w:color w:val="auto"/>
      </w:rPr>
    </w:lvl>
    <w:lvl w:ilvl="1">
      <w:start w:val="3"/>
      <w:numFmt w:val="bullet"/>
      <w:lvlText w:val="-"/>
      <w:lvlJc w:val="left"/>
      <w:pPr>
        <w:tabs>
          <w:tab w:val="num" w:pos="1440"/>
        </w:tabs>
        <w:ind w:left="1440" w:hanging="360"/>
      </w:pPr>
      <w:rPr>
        <w:rFonts w:ascii="Arial" w:hAnsi="Arial" w:cs="Arial" w:hint="default"/>
        <w:szCs w:val="19"/>
        <w:lang w:val="x-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75EFD"/>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112273B7"/>
    <w:multiLevelType w:val="multilevel"/>
    <w:tmpl w:val="0B14783C"/>
    <w:lvl w:ilvl="0">
      <w:start w:val="1"/>
      <w:numFmt w:val="decimal"/>
      <w:pStyle w:val="Nadpis1"/>
      <w:lvlText w:val="%1"/>
      <w:lvlJc w:val="left"/>
      <w:pPr>
        <w:tabs>
          <w:tab w:val="num" w:pos="725"/>
        </w:tabs>
        <w:ind w:left="725" w:hanging="725"/>
      </w:pPr>
      <w:rPr>
        <w:rFonts w:cs="Times New Roman" w:hint="default"/>
      </w:rPr>
    </w:lvl>
    <w:lvl w:ilvl="1">
      <w:start w:val="1"/>
      <w:numFmt w:val="decimal"/>
      <w:pStyle w:val="Nadpis2"/>
      <w:lvlText w:val="%1.%2"/>
      <w:lvlJc w:val="left"/>
      <w:pPr>
        <w:tabs>
          <w:tab w:val="num" w:pos="725"/>
        </w:tabs>
        <w:ind w:left="725" w:hanging="725"/>
      </w:pPr>
      <w:rPr>
        <w:rFonts w:cs="Times New Roman" w:hint="default"/>
      </w:rPr>
    </w:lvl>
    <w:lvl w:ilvl="2">
      <w:start w:val="1"/>
      <w:numFmt w:val="decimal"/>
      <w:pStyle w:val="Nadpis3"/>
      <w:lvlText w:val="%1.%2.%3"/>
      <w:lvlJc w:val="left"/>
      <w:pPr>
        <w:tabs>
          <w:tab w:val="num" w:pos="1435"/>
        </w:tabs>
        <w:ind w:left="1435" w:hanging="725"/>
      </w:pPr>
      <w:rPr>
        <w:rFonts w:cs="Times New Roman" w:hint="default"/>
      </w:rPr>
    </w:lvl>
    <w:lvl w:ilvl="3">
      <w:start w:val="1"/>
      <w:numFmt w:val="decimal"/>
      <w:pStyle w:val="Nadpis4"/>
      <w:lvlText w:val="%1.%2.%3.%4"/>
      <w:lvlJc w:val="left"/>
      <w:pPr>
        <w:tabs>
          <w:tab w:val="num" w:pos="1405"/>
        </w:tabs>
        <w:ind w:left="1405" w:hanging="725"/>
      </w:pPr>
      <w:rPr>
        <w:rFonts w:cs="Times New Roman" w:hint="default"/>
      </w:rPr>
    </w:lvl>
    <w:lvl w:ilvl="4">
      <w:start w:val="1"/>
      <w:numFmt w:val="decimal"/>
      <w:pStyle w:val="Nadpis5"/>
      <w:lvlText w:val="%1.%2.%3.%4.%5"/>
      <w:lvlJc w:val="left"/>
      <w:pPr>
        <w:tabs>
          <w:tab w:val="num" w:pos="1688"/>
        </w:tabs>
        <w:ind w:left="1688" w:hanging="1008"/>
      </w:pPr>
      <w:rPr>
        <w:rFonts w:cs="Times New Roman" w:hint="default"/>
      </w:rPr>
    </w:lvl>
    <w:lvl w:ilvl="5">
      <w:start w:val="1"/>
      <w:numFmt w:val="decimal"/>
      <w:pStyle w:val="Nadpis6"/>
      <w:lvlText w:val="%1.%2.%3.%4.%5.%6"/>
      <w:lvlJc w:val="left"/>
      <w:pPr>
        <w:tabs>
          <w:tab w:val="num" w:pos="1832"/>
        </w:tabs>
        <w:ind w:left="1832" w:hanging="1152"/>
      </w:pPr>
      <w:rPr>
        <w:rFonts w:cs="Times New Roman" w:hint="default"/>
      </w:rPr>
    </w:lvl>
    <w:lvl w:ilvl="6">
      <w:start w:val="1"/>
      <w:numFmt w:val="decimal"/>
      <w:pStyle w:val="Nadpis7"/>
      <w:lvlText w:val="%1.%2.%3.%4.%5.%6.%7"/>
      <w:lvlJc w:val="left"/>
      <w:pPr>
        <w:tabs>
          <w:tab w:val="num" w:pos="1976"/>
        </w:tabs>
        <w:ind w:left="1976" w:hanging="1296"/>
      </w:pPr>
      <w:rPr>
        <w:rFonts w:cs="Times New Roman" w:hint="default"/>
      </w:rPr>
    </w:lvl>
    <w:lvl w:ilvl="7">
      <w:start w:val="1"/>
      <w:numFmt w:val="decimal"/>
      <w:pStyle w:val="Nadpis8"/>
      <w:lvlText w:val="%1.%2.%3.%4.%5.%6.%7.%8"/>
      <w:lvlJc w:val="left"/>
      <w:pPr>
        <w:tabs>
          <w:tab w:val="num" w:pos="2120"/>
        </w:tabs>
        <w:ind w:left="2120" w:hanging="1440"/>
      </w:pPr>
      <w:rPr>
        <w:rFonts w:cs="Times New Roman" w:hint="default"/>
      </w:rPr>
    </w:lvl>
    <w:lvl w:ilvl="8">
      <w:start w:val="1"/>
      <w:numFmt w:val="decimal"/>
      <w:pStyle w:val="Nadpis9"/>
      <w:lvlText w:val="%1.%2.%3.%4.%5.%6.%7.%8.%9"/>
      <w:lvlJc w:val="left"/>
      <w:pPr>
        <w:tabs>
          <w:tab w:val="num" w:pos="2264"/>
        </w:tabs>
        <w:ind w:left="2264" w:hanging="1584"/>
      </w:pPr>
      <w:rPr>
        <w:rFonts w:cs="Times New Roman" w:hint="default"/>
      </w:rPr>
    </w:lvl>
  </w:abstractNum>
  <w:abstractNum w:abstractNumId="5" w15:restartNumberingAfterBreak="0">
    <w:nsid w:val="209479D6"/>
    <w:multiLevelType w:val="hybridMultilevel"/>
    <w:tmpl w:val="1F2E6DD0"/>
    <w:lvl w:ilvl="0" w:tplc="AC76B4D6">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793643B"/>
    <w:multiLevelType w:val="hybridMultilevel"/>
    <w:tmpl w:val="10226BD2"/>
    <w:lvl w:ilvl="0" w:tplc="F60831A8">
      <w:numFmt w:val="bullet"/>
      <w:lvlText w:val="-"/>
      <w:lvlJc w:val="left"/>
      <w:pPr>
        <w:tabs>
          <w:tab w:val="num" w:pos="1800"/>
        </w:tabs>
        <w:ind w:left="1800" w:hanging="360"/>
      </w:pPr>
      <w:rPr>
        <w:rFonts w:ascii="Times New Roman" w:eastAsia="Times New Roman" w:hAnsi="Times New Roman" w:cs="Times New Roman" w:hint="default"/>
        <w:b/>
      </w:rPr>
    </w:lvl>
    <w:lvl w:ilvl="1" w:tplc="6F48A05E">
      <w:numFmt w:val="bullet"/>
      <w:lvlText w:val="-"/>
      <w:lvlJc w:val="left"/>
      <w:pPr>
        <w:tabs>
          <w:tab w:val="num" w:pos="1200"/>
        </w:tabs>
        <w:ind w:left="1200" w:hanging="360"/>
      </w:pPr>
      <w:rPr>
        <w:rFonts w:ascii="Times New Roman" w:eastAsia="Times New Roman" w:hAnsi="Times New Roman" w:cs="Times New Roman" w:hint="default"/>
        <w:b/>
      </w:rPr>
    </w:lvl>
    <w:lvl w:ilvl="2" w:tplc="C5166C84" w:tentative="1">
      <w:start w:val="1"/>
      <w:numFmt w:val="bullet"/>
      <w:lvlText w:val=""/>
      <w:lvlJc w:val="left"/>
      <w:pPr>
        <w:tabs>
          <w:tab w:val="num" w:pos="1920"/>
        </w:tabs>
        <w:ind w:left="1920" w:hanging="360"/>
      </w:pPr>
      <w:rPr>
        <w:rFonts w:ascii="Wingdings" w:hAnsi="Wingdings" w:hint="default"/>
      </w:rPr>
    </w:lvl>
    <w:lvl w:ilvl="3" w:tplc="64E63D9E" w:tentative="1">
      <w:start w:val="1"/>
      <w:numFmt w:val="bullet"/>
      <w:lvlText w:val=""/>
      <w:lvlJc w:val="left"/>
      <w:pPr>
        <w:tabs>
          <w:tab w:val="num" w:pos="2640"/>
        </w:tabs>
        <w:ind w:left="2640" w:hanging="360"/>
      </w:pPr>
      <w:rPr>
        <w:rFonts w:ascii="Symbol" w:hAnsi="Symbol" w:hint="default"/>
      </w:rPr>
    </w:lvl>
    <w:lvl w:ilvl="4" w:tplc="51FA4C9E" w:tentative="1">
      <w:start w:val="1"/>
      <w:numFmt w:val="bullet"/>
      <w:lvlText w:val="o"/>
      <w:lvlJc w:val="left"/>
      <w:pPr>
        <w:tabs>
          <w:tab w:val="num" w:pos="3360"/>
        </w:tabs>
        <w:ind w:left="3360" w:hanging="360"/>
      </w:pPr>
      <w:rPr>
        <w:rFonts w:ascii="Courier New" w:hAnsi="Courier New" w:cs="Courier New" w:hint="default"/>
      </w:rPr>
    </w:lvl>
    <w:lvl w:ilvl="5" w:tplc="C812F9DC" w:tentative="1">
      <w:start w:val="1"/>
      <w:numFmt w:val="bullet"/>
      <w:lvlText w:val=""/>
      <w:lvlJc w:val="left"/>
      <w:pPr>
        <w:tabs>
          <w:tab w:val="num" w:pos="4080"/>
        </w:tabs>
        <w:ind w:left="4080" w:hanging="360"/>
      </w:pPr>
      <w:rPr>
        <w:rFonts w:ascii="Wingdings" w:hAnsi="Wingdings" w:hint="default"/>
      </w:rPr>
    </w:lvl>
    <w:lvl w:ilvl="6" w:tplc="3A900C48" w:tentative="1">
      <w:start w:val="1"/>
      <w:numFmt w:val="bullet"/>
      <w:lvlText w:val=""/>
      <w:lvlJc w:val="left"/>
      <w:pPr>
        <w:tabs>
          <w:tab w:val="num" w:pos="4800"/>
        </w:tabs>
        <w:ind w:left="4800" w:hanging="360"/>
      </w:pPr>
      <w:rPr>
        <w:rFonts w:ascii="Symbol" w:hAnsi="Symbol" w:hint="default"/>
      </w:rPr>
    </w:lvl>
    <w:lvl w:ilvl="7" w:tplc="8E84E548" w:tentative="1">
      <w:start w:val="1"/>
      <w:numFmt w:val="bullet"/>
      <w:lvlText w:val="o"/>
      <w:lvlJc w:val="left"/>
      <w:pPr>
        <w:tabs>
          <w:tab w:val="num" w:pos="5520"/>
        </w:tabs>
        <w:ind w:left="5520" w:hanging="360"/>
      </w:pPr>
      <w:rPr>
        <w:rFonts w:ascii="Courier New" w:hAnsi="Courier New" w:cs="Courier New" w:hint="default"/>
      </w:rPr>
    </w:lvl>
    <w:lvl w:ilvl="8" w:tplc="BDDAC5E2" w:tentative="1">
      <w:start w:val="1"/>
      <w:numFmt w:val="bullet"/>
      <w:lvlText w:val=""/>
      <w:lvlJc w:val="left"/>
      <w:pPr>
        <w:tabs>
          <w:tab w:val="num" w:pos="6240"/>
        </w:tabs>
        <w:ind w:left="6240" w:hanging="360"/>
      </w:pPr>
      <w:rPr>
        <w:rFonts w:ascii="Wingdings" w:hAnsi="Wingdings" w:hint="default"/>
      </w:rPr>
    </w:lvl>
  </w:abstractNum>
  <w:abstractNum w:abstractNumId="7" w15:restartNumberingAfterBreak="0">
    <w:nsid w:val="2D1A0102"/>
    <w:multiLevelType w:val="hybridMultilevel"/>
    <w:tmpl w:val="D45C894C"/>
    <w:lvl w:ilvl="0" w:tplc="C2D63C5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091C31"/>
    <w:multiLevelType w:val="hybridMultilevel"/>
    <w:tmpl w:val="AAD2ACFC"/>
    <w:lvl w:ilvl="0" w:tplc="C2D63C5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9622D4"/>
    <w:multiLevelType w:val="multilevel"/>
    <w:tmpl w:val="93B4E8D0"/>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C7649CB"/>
    <w:multiLevelType w:val="hybridMultilevel"/>
    <w:tmpl w:val="5F34C9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7076DF"/>
    <w:multiLevelType w:val="singleLevel"/>
    <w:tmpl w:val="F5D6BF58"/>
    <w:lvl w:ilvl="0">
      <w:start w:val="1"/>
      <w:numFmt w:val="decimal"/>
      <w:lvlText w:val="%1)"/>
      <w:lvlJc w:val="left"/>
      <w:pPr>
        <w:tabs>
          <w:tab w:val="num" w:pos="360"/>
        </w:tabs>
        <w:ind w:left="360" w:hanging="360"/>
      </w:pPr>
      <w:rPr>
        <w:color w:val="auto"/>
      </w:rPr>
    </w:lvl>
  </w:abstractNum>
  <w:abstractNum w:abstractNumId="12" w15:restartNumberingAfterBreak="0">
    <w:nsid w:val="408A2641"/>
    <w:multiLevelType w:val="multilevel"/>
    <w:tmpl w:val="A7307AD0"/>
    <w:lvl w:ilvl="0">
      <w:start w:val="3"/>
      <w:numFmt w:val="bullet"/>
      <w:lvlText w:val="-"/>
      <w:lvlJc w:val="left"/>
      <w:pPr>
        <w:tabs>
          <w:tab w:val="num" w:pos="0"/>
        </w:tabs>
        <w:ind w:left="1260" w:hanging="360"/>
      </w:pPr>
      <w:rPr>
        <w:rFonts w:ascii="Arial" w:eastAsia="Times New Roman" w:hAnsi="Arial" w:cs="Arial"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3" w15:restartNumberingAfterBreak="0">
    <w:nsid w:val="499764AD"/>
    <w:multiLevelType w:val="hybridMultilevel"/>
    <w:tmpl w:val="00C87454"/>
    <w:lvl w:ilvl="0" w:tplc="F60831A8">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0"/>
        </w:tabs>
        <w:ind w:left="0"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15" w15:restartNumberingAfterBreak="0">
    <w:nsid w:val="578849E1"/>
    <w:multiLevelType w:val="hybridMultilevel"/>
    <w:tmpl w:val="F126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AC37F8"/>
    <w:multiLevelType w:val="hybridMultilevel"/>
    <w:tmpl w:val="9F947120"/>
    <w:lvl w:ilvl="0" w:tplc="44E0C388">
      <w:start w:val="1"/>
      <w:numFmt w:val="bullet"/>
      <w:pStyle w:val="TCR-Odrazka1"/>
      <w:lvlText w:val=""/>
      <w:lvlJc w:val="left"/>
      <w:pPr>
        <w:tabs>
          <w:tab w:val="num" w:pos="720"/>
        </w:tabs>
        <w:ind w:left="720" w:hanging="360"/>
      </w:pPr>
      <w:rPr>
        <w:rFonts w:ascii="Symbol" w:hAnsi="Symbol" w:hint="default"/>
        <w:color w:val="auto"/>
      </w:rPr>
    </w:lvl>
    <w:lvl w:ilvl="1" w:tplc="A0A43576">
      <w:numFmt w:val="bullet"/>
      <w:lvlText w:val="-"/>
      <w:lvlJc w:val="left"/>
      <w:pPr>
        <w:tabs>
          <w:tab w:val="num" w:pos="1440"/>
        </w:tabs>
        <w:ind w:left="1440" w:hanging="360"/>
      </w:pPr>
      <w:rPr>
        <w:rFonts w:ascii="Arial" w:eastAsia="Times New Roman" w:hAnsi="Arial" w:cs="Arial" w:hint="default"/>
      </w:rPr>
    </w:lvl>
    <w:lvl w:ilvl="2" w:tplc="7B701D8C">
      <w:start w:val="1"/>
      <w:numFmt w:val="bullet"/>
      <w:lvlText w:val=""/>
      <w:lvlJc w:val="left"/>
      <w:pPr>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DA6663"/>
    <w:multiLevelType w:val="hybridMultilevel"/>
    <w:tmpl w:val="B608FCE6"/>
    <w:lvl w:ilvl="0" w:tplc="B69E766E">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DC7F01"/>
    <w:multiLevelType w:val="multilevel"/>
    <w:tmpl w:val="1A2C7D68"/>
    <w:lvl w:ilvl="0">
      <w:start w:val="3"/>
      <w:numFmt w:val="bullet"/>
      <w:lvlText w:val="-"/>
      <w:lvlJc w:val="left"/>
      <w:pPr>
        <w:tabs>
          <w:tab w:val="num" w:pos="0"/>
        </w:tabs>
        <w:ind w:left="1260" w:hanging="360"/>
      </w:pPr>
      <w:rPr>
        <w:rFonts w:ascii="Arial" w:eastAsia="Times New Roman" w:hAnsi="Arial" w:cs="Arial"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9" w15:restartNumberingAfterBreak="0">
    <w:nsid w:val="63253E49"/>
    <w:multiLevelType w:val="hybridMultilevel"/>
    <w:tmpl w:val="F7ECBA42"/>
    <w:lvl w:ilvl="0" w:tplc="C0621FCE">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6DE1EDF"/>
    <w:multiLevelType w:val="hybridMultilevel"/>
    <w:tmpl w:val="0478B72A"/>
    <w:lvl w:ilvl="0" w:tplc="FFFFFFFF">
      <w:start w:val="1"/>
      <w:numFmt w:val="bullet"/>
      <w:pStyle w:val="Pomlka"/>
      <w:lvlText w:val=""/>
      <w:lvlJc w:val="left"/>
      <w:pPr>
        <w:tabs>
          <w:tab w:val="num" w:pos="786"/>
        </w:tabs>
        <w:ind w:left="786"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737D8C"/>
    <w:multiLevelType w:val="multilevel"/>
    <w:tmpl w:val="1F182BEC"/>
    <w:lvl w:ilvl="0">
      <w:start w:val="1"/>
      <w:numFmt w:val="decimal"/>
      <w:lvlText w:val="%1"/>
      <w:lvlJc w:val="left"/>
      <w:pPr>
        <w:tabs>
          <w:tab w:val="num" w:pos="1086"/>
        </w:tabs>
        <w:ind w:left="1086" w:hanging="726"/>
      </w:pPr>
      <w:rPr>
        <w:rFonts w:hint="default"/>
      </w:rPr>
    </w:lvl>
    <w:lvl w:ilvl="1">
      <w:start w:val="1"/>
      <w:numFmt w:val="decimal"/>
      <w:lvlText w:val="%1.%2"/>
      <w:lvlJc w:val="left"/>
      <w:pPr>
        <w:tabs>
          <w:tab w:val="num" w:pos="1086"/>
        </w:tabs>
        <w:ind w:left="1086" w:hanging="726"/>
      </w:pPr>
      <w:rPr>
        <w:rFonts w:hint="default"/>
      </w:rPr>
    </w:lvl>
    <w:lvl w:ilvl="2">
      <w:start w:val="1"/>
      <w:numFmt w:val="decimal"/>
      <w:lvlText w:val="%1.%2.%3"/>
      <w:lvlJc w:val="left"/>
      <w:pPr>
        <w:tabs>
          <w:tab w:val="num" w:pos="1086"/>
        </w:tabs>
        <w:ind w:left="1086" w:hanging="726"/>
      </w:pPr>
      <w:rPr>
        <w:rFonts w:hint="default"/>
      </w:rPr>
    </w:lvl>
    <w:lvl w:ilvl="3">
      <w:start w:val="1"/>
      <w:numFmt w:val="decimal"/>
      <w:lvlText w:val="%1.%2.%3.%4"/>
      <w:lvlJc w:val="left"/>
      <w:pPr>
        <w:tabs>
          <w:tab w:val="num" w:pos="1086"/>
        </w:tabs>
        <w:ind w:left="1086" w:hanging="726"/>
      </w:pPr>
      <w:rPr>
        <w:rFonts w:hint="default"/>
      </w:rPr>
    </w:lvl>
    <w:lvl w:ilvl="4">
      <w:start w:val="1"/>
      <w:numFmt w:val="decimal"/>
      <w:lvlText w:val="%1.%2.%3.%4.%5."/>
      <w:lvlJc w:val="left"/>
      <w:pPr>
        <w:tabs>
          <w:tab w:val="num" w:pos="1511"/>
        </w:tabs>
        <w:ind w:left="1511" w:hanging="792"/>
      </w:pPr>
      <w:rPr>
        <w:rFonts w:hint="default"/>
      </w:rPr>
    </w:lvl>
    <w:lvl w:ilvl="5">
      <w:start w:val="1"/>
      <w:numFmt w:val="decimal"/>
      <w:lvlText w:val="%1.%2.%3.%4.%5.%6."/>
      <w:lvlJc w:val="left"/>
      <w:pPr>
        <w:tabs>
          <w:tab w:val="num" w:pos="2015"/>
        </w:tabs>
        <w:ind w:left="2015" w:hanging="936"/>
      </w:pPr>
      <w:rPr>
        <w:rFonts w:hint="default"/>
      </w:rPr>
    </w:lvl>
    <w:lvl w:ilvl="6">
      <w:start w:val="1"/>
      <w:numFmt w:val="decimal"/>
      <w:lvlText w:val="%1.%2.%3.%4.%5.%6.%7."/>
      <w:lvlJc w:val="left"/>
      <w:pPr>
        <w:tabs>
          <w:tab w:val="num" w:pos="2519"/>
        </w:tabs>
        <w:ind w:left="2519" w:hanging="1080"/>
      </w:pPr>
      <w:rPr>
        <w:rFonts w:hint="default"/>
      </w:rPr>
    </w:lvl>
    <w:lvl w:ilvl="7">
      <w:start w:val="1"/>
      <w:numFmt w:val="decimal"/>
      <w:lvlText w:val="%1.%2.%3.%4.%5.%6.%7.%8."/>
      <w:lvlJc w:val="left"/>
      <w:pPr>
        <w:tabs>
          <w:tab w:val="num" w:pos="3023"/>
        </w:tabs>
        <w:ind w:left="3023" w:hanging="1224"/>
      </w:pPr>
      <w:rPr>
        <w:rFonts w:hint="default"/>
      </w:rPr>
    </w:lvl>
    <w:lvl w:ilvl="8">
      <w:start w:val="1"/>
      <w:numFmt w:val="decimal"/>
      <w:lvlText w:val="%1.%2.%3.%4.%5.%6.%7.%8.%9."/>
      <w:lvlJc w:val="left"/>
      <w:pPr>
        <w:tabs>
          <w:tab w:val="num" w:pos="3599"/>
        </w:tabs>
        <w:ind w:left="3599" w:hanging="1440"/>
      </w:pPr>
      <w:rPr>
        <w:rFonts w:hint="default"/>
      </w:rPr>
    </w:lvl>
  </w:abstractNum>
  <w:abstractNum w:abstractNumId="22" w15:restartNumberingAfterBreak="0">
    <w:nsid w:val="6A9533BF"/>
    <w:multiLevelType w:val="hybridMultilevel"/>
    <w:tmpl w:val="B0A89E0A"/>
    <w:lvl w:ilvl="0" w:tplc="96F6E5C8">
      <w:start w:val="608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B3778AB"/>
    <w:multiLevelType w:val="multilevel"/>
    <w:tmpl w:val="16C61C98"/>
    <w:lvl w:ilvl="0">
      <w:start w:val="3"/>
      <w:numFmt w:val="bullet"/>
      <w:lvlText w:val="-"/>
      <w:lvlJc w:val="left"/>
      <w:pPr>
        <w:tabs>
          <w:tab w:val="num" w:pos="0"/>
        </w:tabs>
        <w:ind w:left="1260" w:hanging="360"/>
      </w:pPr>
      <w:rPr>
        <w:rFonts w:ascii="Arial" w:eastAsia="Times New Roman" w:hAnsi="Arial" w:cs="Arial"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24" w15:restartNumberingAfterBreak="0">
    <w:nsid w:val="6E853D37"/>
    <w:multiLevelType w:val="singleLevel"/>
    <w:tmpl w:val="3716C2A6"/>
    <w:lvl w:ilvl="0">
      <w:numFmt w:val="decimal"/>
      <w:lvlText w:val="%1."/>
      <w:lvlJc w:val="left"/>
      <w:pPr>
        <w:tabs>
          <w:tab w:val="num" w:pos="1069"/>
        </w:tabs>
        <w:ind w:left="1069" w:hanging="360"/>
      </w:pPr>
      <w:rPr>
        <w:rFonts w:hint="default"/>
      </w:rPr>
    </w:lvl>
  </w:abstractNum>
  <w:abstractNum w:abstractNumId="25" w15:restartNumberingAfterBreak="0">
    <w:nsid w:val="754C3E50"/>
    <w:multiLevelType w:val="multilevel"/>
    <w:tmpl w:val="45AC656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rPr>
    </w:lvl>
    <w:lvl w:ilvl="3">
      <w:start w:val="1"/>
      <w:numFmt w:val="decimal"/>
      <w:pStyle w:val="TebwordHeading4"/>
      <w:lvlText w:val="%1.%2.%3.%4"/>
      <w:lvlJc w:val="left"/>
      <w:pPr>
        <w:tabs>
          <w:tab w:val="num" w:pos="726"/>
        </w:tabs>
        <w:ind w:left="726" w:hanging="726"/>
      </w:pPr>
      <w:rPr>
        <w:rFonts w:hint="default"/>
      </w:rPr>
    </w:lvl>
    <w:lvl w:ilvl="4">
      <w:start w:val="1"/>
      <w:numFmt w:val="decimal"/>
      <w:lvlText w:val="%1.%2.%3.%4.%5."/>
      <w:lvlJc w:val="left"/>
      <w:pPr>
        <w:tabs>
          <w:tab w:val="num" w:pos="1151"/>
        </w:tabs>
        <w:ind w:left="1151" w:hanging="792"/>
      </w:pPr>
      <w:rPr>
        <w:rFonts w:hint="default"/>
      </w:rPr>
    </w:lvl>
    <w:lvl w:ilvl="5">
      <w:start w:val="1"/>
      <w:numFmt w:val="decimal"/>
      <w:lvlText w:val="%1.%2.%3.%4.%5.%6."/>
      <w:lvlJc w:val="left"/>
      <w:pPr>
        <w:tabs>
          <w:tab w:val="num" w:pos="1655"/>
        </w:tabs>
        <w:ind w:left="1655" w:hanging="936"/>
      </w:pPr>
      <w:rPr>
        <w:rFonts w:hint="default"/>
      </w:rPr>
    </w:lvl>
    <w:lvl w:ilvl="6">
      <w:start w:val="1"/>
      <w:numFmt w:val="decimal"/>
      <w:lvlText w:val="%1.%2.%3.%4.%5.%6.%7."/>
      <w:lvlJc w:val="left"/>
      <w:pPr>
        <w:tabs>
          <w:tab w:val="num" w:pos="2159"/>
        </w:tabs>
        <w:ind w:left="2159" w:hanging="1080"/>
      </w:pPr>
      <w:rPr>
        <w:rFonts w:hint="default"/>
      </w:rPr>
    </w:lvl>
    <w:lvl w:ilvl="7">
      <w:start w:val="1"/>
      <w:numFmt w:val="decimal"/>
      <w:lvlText w:val="%1.%2.%3.%4.%5.%6.%7.%8."/>
      <w:lvlJc w:val="left"/>
      <w:pPr>
        <w:tabs>
          <w:tab w:val="num" w:pos="2663"/>
        </w:tabs>
        <w:ind w:left="2663" w:hanging="1224"/>
      </w:pPr>
      <w:rPr>
        <w:rFonts w:hint="default"/>
      </w:rPr>
    </w:lvl>
    <w:lvl w:ilvl="8">
      <w:start w:val="1"/>
      <w:numFmt w:val="decimal"/>
      <w:lvlText w:val="%1.%2.%3.%4.%5.%6.%7.%8.%9."/>
      <w:lvlJc w:val="left"/>
      <w:pPr>
        <w:tabs>
          <w:tab w:val="num" w:pos="3239"/>
        </w:tabs>
        <w:ind w:left="3239" w:hanging="1440"/>
      </w:pPr>
      <w:rPr>
        <w:rFonts w:hint="default"/>
      </w:rPr>
    </w:lvl>
  </w:abstractNum>
  <w:abstractNum w:abstractNumId="26" w15:restartNumberingAfterBreak="0">
    <w:nsid w:val="76E323F9"/>
    <w:multiLevelType w:val="multilevel"/>
    <w:tmpl w:val="5F6C2F9C"/>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1142" w:hanging="432"/>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rPr>
        <w:i w:val="0"/>
        <w:iCs w:val="0"/>
        <w:caps w:val="0"/>
        <w:smallCaps w:val="0"/>
        <w:strike w:val="0"/>
        <w:dstrike w:val="0"/>
        <w:noProof w:val="0"/>
        <w:snapToGrid w:val="0"/>
        <w:vanish w:val="0"/>
        <w:color w:val="00000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rPr>
        <w:i w:val="0"/>
        <w:iCs w:val="0"/>
        <w:caps w:val="0"/>
        <w:smallCaps w:val="0"/>
        <w:strike w:val="0"/>
        <w:dstrike w:val="0"/>
        <w:noProof w:val="0"/>
        <w:snapToGrid w:val="0"/>
        <w:vanish w:val="0"/>
        <w:color w:val="000000"/>
        <w:spacing w:val="0"/>
        <w:kern w:val="0"/>
        <w:position w:val="0"/>
        <w:u w:val="none"/>
        <w:vertAlign w:val="baseline"/>
        <w:em w:val="none"/>
      </w:rPr>
    </w:lvl>
    <w:lvl w:ilvl="5">
      <w:start w:val="1"/>
      <w:numFmt w:val="decimal"/>
      <w:lvlText w:val="%1.%2.%3.%4.%5.%6."/>
      <w:lvlJc w:val="left"/>
      <w:pPr>
        <w:ind w:left="2736" w:hanging="936"/>
      </w:pPr>
      <w:rPr>
        <w:b w:val="0"/>
        <w:i w:val="0"/>
        <w:iCs w:val="0"/>
        <w:caps w:val="0"/>
        <w:smallCaps w:val="0"/>
        <w:strike w:val="0"/>
        <w:dstrike w:val="0"/>
        <w:noProof w:val="0"/>
        <w:snapToGrid w:val="0"/>
        <w:vanish w:val="0"/>
        <w:color w:val="000000"/>
        <w:spacing w:val="0"/>
        <w:kern w:val="0"/>
        <w:position w:val="0"/>
        <w:u w:val="none"/>
        <w:vertAlign w:val="baseline"/>
        <w:em w:val="no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87310B"/>
    <w:multiLevelType w:val="hybridMultilevel"/>
    <w:tmpl w:val="38F6B1C4"/>
    <w:lvl w:ilvl="0" w:tplc="35C29A7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4"/>
  </w:num>
  <w:num w:numId="4">
    <w:abstractNumId w:val="19"/>
  </w:num>
  <w:num w:numId="5">
    <w:abstractNumId w:val="16"/>
  </w:num>
  <w:num w:numId="6">
    <w:abstractNumId w:val="2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2"/>
  </w:num>
  <w:num w:numId="10">
    <w:abstractNumId w:val="4"/>
  </w:num>
  <w:num w:numId="11">
    <w:abstractNumId w:val="4"/>
  </w:num>
  <w:num w:numId="12">
    <w:abstractNumId w:val="4"/>
  </w:num>
  <w:num w:numId="13">
    <w:abstractNumId w:val="21"/>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14"/>
  </w:num>
  <w:num w:numId="22">
    <w:abstractNumId w:val="2"/>
  </w:num>
  <w:num w:numId="23">
    <w:abstractNumId w:val="4"/>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7"/>
  </w:num>
  <w:num w:numId="32">
    <w:abstractNumId w:val="6"/>
  </w:num>
  <w:num w:numId="33">
    <w:abstractNumId w:val="0"/>
  </w:num>
  <w:num w:numId="34">
    <w:abstractNumId w:val="23"/>
  </w:num>
  <w:num w:numId="35">
    <w:abstractNumId w:val="12"/>
  </w:num>
  <w:num w:numId="36">
    <w:abstractNumId w:val="18"/>
  </w:num>
  <w:num w:numId="37">
    <w:abstractNumId w:val="13"/>
  </w:num>
  <w:num w:numId="38">
    <w:abstractNumId w:val="4"/>
  </w:num>
  <w:num w:numId="39">
    <w:abstractNumId w:val="7"/>
  </w:num>
  <w:num w:numId="40">
    <w:abstractNumId w:val="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4"/>
  </w:num>
  <w:num w:numId="45">
    <w:abstractNumId w:val="3"/>
  </w:num>
  <w:num w:numId="46">
    <w:abstractNumId w:val="10"/>
  </w:num>
  <w:num w:numId="47">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0293" w:val=" "/>
    <w:docVar w:name="SE0297" w:val=" "/>
    <w:docVar w:name="SE0298" w:val=" "/>
    <w:docVar w:name="SE0301" w:val="document number:"/>
    <w:docVar w:name="SE0302" w:val="revision:"/>
    <w:docVar w:name="SE0501" w:val=" "/>
    <w:docVar w:name="SE0505" w:val=" "/>
    <w:docVar w:name="SE0644" w:val=" "/>
    <w:docVar w:name="SE0645" w:val=" "/>
    <w:docVar w:name="SE0646" w:val=" "/>
    <w:docVar w:name="SE0647" w:val=" "/>
    <w:docVar w:name="SE0648" w:val=" "/>
    <w:docVar w:name="SE0649" w:val=" "/>
    <w:docVar w:name="SE0651" w:val=" "/>
    <w:docVar w:name="SE0652" w:val=" "/>
    <w:docVar w:name="SE0653" w:val="10 August 2005"/>
    <w:docVar w:name="SE0655" w:val=" "/>
    <w:docVar w:name="SE0656" w:val=" "/>
    <w:docVar w:name="SE0657" w:val="True"/>
    <w:docVar w:name="SE0658" w:val="True"/>
    <w:docVar w:name="SE0659" w:val="True"/>
    <w:docVar w:name="SE0660" w:val="True"/>
    <w:docVar w:name="SE0661" w:val="True"/>
    <w:docVar w:name="SE0675" w:val="Revision"/>
    <w:docVar w:name="SE0676" w:val="Client"/>
    <w:docVar w:name="SE0677" w:val="Project"/>
    <w:docVar w:name="SE0678" w:val="Order number"/>
    <w:docVar w:name="SE0679" w:val="Revision"/>
    <w:docVar w:name="SE0680" w:val="Date"/>
    <w:docVar w:name="SE0681" w:val="Author"/>
    <w:docVar w:name="SE0682" w:val="Telephone"/>
    <w:docVar w:name="SE0683" w:val="Telefax"/>
    <w:docVar w:name="SE0684" w:val="E-mail"/>
    <w:docVar w:name="SE0688" w:val="Document number"/>
    <w:docVar w:name="SE0689" w:val="Document number"/>
    <w:docVar w:name="SE0691" w:val="Page"/>
    <w:docVar w:name="SE0692" w:val="of"/>
    <w:docVar w:name="SE0693" w:val="Rev."/>
    <w:docVar w:name="SE0694" w:val="Description"/>
    <w:docVar w:name="SE0695" w:val="Author"/>
    <w:docVar w:name="SE0696" w:val="Checked by"/>
    <w:docVar w:name="SE0697" w:val="© Copyright Tebodin"/>
    <w:docVar w:name="SE0698" w:val="2005"/>
    <w:docVar w:name="SE0699" w:val="All rights reserved. No part of this publication may be reproduced or transmitted in any form or by any means without permission of the publisher."/>
    <w:docVar w:name="SE0700" w:val="10-08-2005"/>
    <w:docVar w:name="SE0701" w:val="Table of contents"/>
    <w:docVar w:name="SE0702" w:val="Attachments"/>
    <w:docVar w:name="SE0703" w:val="Drawings"/>
    <w:docVar w:name="SE0704" w:val="Summary"/>
    <w:docVar w:name="SE0705" w:val="Index"/>
    <w:docVar w:name="SE0706" w:val="Reference"/>
    <w:docVar w:name="SE0708" w:val=" "/>
    <w:docVar w:name="SE9002" w:val="Czech Republic"/>
    <w:docVar w:name="SE9003" w:val="MP Procházka"/>
    <w:docVar w:name="SE9004" w:val="251038337"/>
    <w:docVar w:name="SE9005" w:val="251038252"/>
    <w:docVar w:name="SE9006" w:val="prochazka@tebodin.cz"/>
    <w:docVar w:name="SE9007" w:val="ing  MP Procházka"/>
    <w:docVar w:name="SE9008" w:val="Milan Procházka"/>
    <w:docVar w:name="SE9009" w:val="MP Procházka"/>
    <w:docVar w:name="SE9010" w:val="IT manager"/>
    <w:docVar w:name="SE9011" w:val="Procházka"/>
    <w:docVar w:name="SE9244" w:val="Tebodin Czech Republic, s.r.o."/>
    <w:docVar w:name="SE9245" w:val="Tebodin Czech Republic, s.r.o."/>
    <w:docVar w:name="SE9300" w:val="Prvního pluku 20/224 • 186 59 Praha 8 - Karlín"/>
    <w:docVar w:name="SE9310" w:val="telefon 0251 03 81 11 • telefax 0222 32 51 82"/>
    <w:docVar w:name="SE9320" w:val="info@tebodin.cz • www.tebodin.com • www.tebodin.cz"/>
    <w:docVar w:name="SE9330" w:val=" "/>
    <w:docVar w:name="SE9340" w:val=" "/>
    <w:docVar w:name="SE9350" w:val=" "/>
    <w:docVar w:name="SE9360" w:val=" "/>
    <w:docVar w:name="SE9370" w:val=" "/>
    <w:docVar w:name="SE9380" w:val=" "/>
    <w:docVar w:name="SE9390" w:val=" "/>
    <w:docVar w:name="SE9400" w:val=" "/>
    <w:docVar w:name="SE9410" w:val=" "/>
    <w:docVar w:name="SE9500" w:val="Komerční banka, Praha 8 • Č. 7010449-081/0100 • IBAN • CZ3403000000000581709543 • DIČ 008-44264186 • IČO 44264186"/>
    <w:docVar w:name="SE9510" w:val=" "/>
    <w:docVar w:name="SE9520" w:val=" "/>
    <w:docVar w:name="SE9530" w:val=" "/>
    <w:docVar w:name="SE9540" w:val=" "/>
    <w:docVar w:name="SE9550" w:val=" "/>
    <w:docVar w:name="SE9560" w:val=" "/>
    <w:docVar w:name="SE9570" w:val=" "/>
    <w:docVar w:name="SE9580" w:val=" "/>
    <w:docVar w:name="SE9600" w:val=" "/>
    <w:docVar w:name="SE9601" w:val=" "/>
    <w:docVar w:name="SE9602" w:val="Yours faithfully,"/>
    <w:docVar w:name="SE9603" w:val="With kind regards,"/>
    <w:docVar w:name="SE9650" w:val=" "/>
    <w:docVar w:name="SE9651" w:val=" "/>
    <w:docVar w:name="SE9652" w:val="IT manager"/>
    <w:docVar w:name="SE9653" w:val=" "/>
    <w:docVar w:name="SE9700" w:val=" "/>
    <w:docVar w:name="SE9701" w:val=" "/>
    <w:docVar w:name="SE9702" w:val="ing  MP Procházka"/>
    <w:docVar w:name="SE9703" w:val="Milan Procházka"/>
    <w:docVar w:name="SE9704" w:val="MP Procházka"/>
    <w:docVar w:name="SE9705" w:val=" "/>
    <w:docVar w:name="SE9900" w:val="251038337"/>
    <w:docVar w:name="SE9910" w:val="251038252"/>
    <w:docVar w:name="SY0001" w:val=" "/>
    <w:docVar w:name="SY0002" w:val=" "/>
    <w:docVar w:name="SY0006" w:val="StartHier"/>
  </w:docVars>
  <w:rsids>
    <w:rsidRoot w:val="001859F5"/>
    <w:rsid w:val="00000057"/>
    <w:rsid w:val="00000339"/>
    <w:rsid w:val="00000E49"/>
    <w:rsid w:val="00002A86"/>
    <w:rsid w:val="000039AA"/>
    <w:rsid w:val="00004A27"/>
    <w:rsid w:val="0000599A"/>
    <w:rsid w:val="00005BA6"/>
    <w:rsid w:val="00006B67"/>
    <w:rsid w:val="00007386"/>
    <w:rsid w:val="00007A12"/>
    <w:rsid w:val="00007B3A"/>
    <w:rsid w:val="0001007E"/>
    <w:rsid w:val="00010EA2"/>
    <w:rsid w:val="00011363"/>
    <w:rsid w:val="00012E7A"/>
    <w:rsid w:val="0001524D"/>
    <w:rsid w:val="000157E9"/>
    <w:rsid w:val="000165A4"/>
    <w:rsid w:val="000178F9"/>
    <w:rsid w:val="00020F50"/>
    <w:rsid w:val="000211B5"/>
    <w:rsid w:val="0002403F"/>
    <w:rsid w:val="000265E3"/>
    <w:rsid w:val="00027B69"/>
    <w:rsid w:val="000303D0"/>
    <w:rsid w:val="000310C5"/>
    <w:rsid w:val="0003152B"/>
    <w:rsid w:val="00032121"/>
    <w:rsid w:val="00032397"/>
    <w:rsid w:val="000332D8"/>
    <w:rsid w:val="00037269"/>
    <w:rsid w:val="000411F7"/>
    <w:rsid w:val="0004169D"/>
    <w:rsid w:val="00041812"/>
    <w:rsid w:val="00042EA4"/>
    <w:rsid w:val="0004331E"/>
    <w:rsid w:val="00043464"/>
    <w:rsid w:val="00043E86"/>
    <w:rsid w:val="000455A6"/>
    <w:rsid w:val="00046051"/>
    <w:rsid w:val="00046D3C"/>
    <w:rsid w:val="00047354"/>
    <w:rsid w:val="00047960"/>
    <w:rsid w:val="00047E9A"/>
    <w:rsid w:val="00050668"/>
    <w:rsid w:val="00051C2F"/>
    <w:rsid w:val="0005234A"/>
    <w:rsid w:val="00052D4B"/>
    <w:rsid w:val="00055684"/>
    <w:rsid w:val="00055B6F"/>
    <w:rsid w:val="00056F27"/>
    <w:rsid w:val="00060FF5"/>
    <w:rsid w:val="000619B1"/>
    <w:rsid w:val="00062621"/>
    <w:rsid w:val="00062C9C"/>
    <w:rsid w:val="00062F00"/>
    <w:rsid w:val="00064260"/>
    <w:rsid w:val="000654DD"/>
    <w:rsid w:val="00065CC6"/>
    <w:rsid w:val="00066085"/>
    <w:rsid w:val="000678F3"/>
    <w:rsid w:val="000739E1"/>
    <w:rsid w:val="000749D1"/>
    <w:rsid w:val="00075F16"/>
    <w:rsid w:val="00076869"/>
    <w:rsid w:val="00077807"/>
    <w:rsid w:val="00081C2E"/>
    <w:rsid w:val="000821E0"/>
    <w:rsid w:val="000825A8"/>
    <w:rsid w:val="00082C83"/>
    <w:rsid w:val="000836A7"/>
    <w:rsid w:val="00084051"/>
    <w:rsid w:val="000866DB"/>
    <w:rsid w:val="00090A45"/>
    <w:rsid w:val="00090F69"/>
    <w:rsid w:val="00091585"/>
    <w:rsid w:val="00091E1C"/>
    <w:rsid w:val="00092548"/>
    <w:rsid w:val="000937C9"/>
    <w:rsid w:val="00093E23"/>
    <w:rsid w:val="00094137"/>
    <w:rsid w:val="00096B00"/>
    <w:rsid w:val="000979FE"/>
    <w:rsid w:val="00097D08"/>
    <w:rsid w:val="000A082D"/>
    <w:rsid w:val="000A0CD9"/>
    <w:rsid w:val="000A1AEB"/>
    <w:rsid w:val="000A1F06"/>
    <w:rsid w:val="000A3268"/>
    <w:rsid w:val="000A3709"/>
    <w:rsid w:val="000A410D"/>
    <w:rsid w:val="000A5652"/>
    <w:rsid w:val="000B087C"/>
    <w:rsid w:val="000B13EF"/>
    <w:rsid w:val="000B1CE3"/>
    <w:rsid w:val="000B2375"/>
    <w:rsid w:val="000B594A"/>
    <w:rsid w:val="000B5F65"/>
    <w:rsid w:val="000B645E"/>
    <w:rsid w:val="000B72BC"/>
    <w:rsid w:val="000B7D82"/>
    <w:rsid w:val="000C06C5"/>
    <w:rsid w:val="000C1819"/>
    <w:rsid w:val="000C45E0"/>
    <w:rsid w:val="000C502A"/>
    <w:rsid w:val="000C52B6"/>
    <w:rsid w:val="000C75C6"/>
    <w:rsid w:val="000D0B9E"/>
    <w:rsid w:val="000D1D85"/>
    <w:rsid w:val="000D1E6B"/>
    <w:rsid w:val="000D21D4"/>
    <w:rsid w:val="000D3561"/>
    <w:rsid w:val="000D4FF2"/>
    <w:rsid w:val="000D7D02"/>
    <w:rsid w:val="000E06E0"/>
    <w:rsid w:val="000E0C9C"/>
    <w:rsid w:val="000E15D5"/>
    <w:rsid w:val="000E1C6E"/>
    <w:rsid w:val="000E2540"/>
    <w:rsid w:val="000E2B7C"/>
    <w:rsid w:val="000E2F19"/>
    <w:rsid w:val="000E34C0"/>
    <w:rsid w:val="000E4926"/>
    <w:rsid w:val="000E65E7"/>
    <w:rsid w:val="000E730B"/>
    <w:rsid w:val="000F0101"/>
    <w:rsid w:val="000F0FD9"/>
    <w:rsid w:val="000F157B"/>
    <w:rsid w:val="000F20BF"/>
    <w:rsid w:val="000F232B"/>
    <w:rsid w:val="000F2CA2"/>
    <w:rsid w:val="000F7B23"/>
    <w:rsid w:val="0010137B"/>
    <w:rsid w:val="001019FD"/>
    <w:rsid w:val="00101B87"/>
    <w:rsid w:val="00101FF0"/>
    <w:rsid w:val="0010310D"/>
    <w:rsid w:val="00105ABD"/>
    <w:rsid w:val="00113DE3"/>
    <w:rsid w:val="00115C27"/>
    <w:rsid w:val="001172FE"/>
    <w:rsid w:val="0012419C"/>
    <w:rsid w:val="00127EE2"/>
    <w:rsid w:val="00132BAF"/>
    <w:rsid w:val="00133FE0"/>
    <w:rsid w:val="001346A1"/>
    <w:rsid w:val="0013552C"/>
    <w:rsid w:val="001362A0"/>
    <w:rsid w:val="001364B0"/>
    <w:rsid w:val="00140827"/>
    <w:rsid w:val="001423B1"/>
    <w:rsid w:val="001428F9"/>
    <w:rsid w:val="001467C8"/>
    <w:rsid w:val="00147DB7"/>
    <w:rsid w:val="00152FD6"/>
    <w:rsid w:val="00153BB6"/>
    <w:rsid w:val="00153D33"/>
    <w:rsid w:val="00154DC3"/>
    <w:rsid w:val="00155094"/>
    <w:rsid w:val="00157FC7"/>
    <w:rsid w:val="00160746"/>
    <w:rsid w:val="00162CA1"/>
    <w:rsid w:val="001639AB"/>
    <w:rsid w:val="00163DDF"/>
    <w:rsid w:val="001662F1"/>
    <w:rsid w:val="00166CE2"/>
    <w:rsid w:val="00170676"/>
    <w:rsid w:val="00173901"/>
    <w:rsid w:val="00176CA9"/>
    <w:rsid w:val="001800B4"/>
    <w:rsid w:val="00180510"/>
    <w:rsid w:val="001822BF"/>
    <w:rsid w:val="00183742"/>
    <w:rsid w:val="00183E8F"/>
    <w:rsid w:val="001859F5"/>
    <w:rsid w:val="0018692C"/>
    <w:rsid w:val="001908F2"/>
    <w:rsid w:val="00191CD7"/>
    <w:rsid w:val="001926FE"/>
    <w:rsid w:val="001929F5"/>
    <w:rsid w:val="001A2DA8"/>
    <w:rsid w:val="001A5981"/>
    <w:rsid w:val="001A5D64"/>
    <w:rsid w:val="001B1AAC"/>
    <w:rsid w:val="001B309C"/>
    <w:rsid w:val="001B527D"/>
    <w:rsid w:val="001B5B6A"/>
    <w:rsid w:val="001B5D28"/>
    <w:rsid w:val="001B628D"/>
    <w:rsid w:val="001B7DF4"/>
    <w:rsid w:val="001C0191"/>
    <w:rsid w:val="001C07F6"/>
    <w:rsid w:val="001C2525"/>
    <w:rsid w:val="001C3D26"/>
    <w:rsid w:val="001C453F"/>
    <w:rsid w:val="001C7372"/>
    <w:rsid w:val="001D0ED8"/>
    <w:rsid w:val="001D144E"/>
    <w:rsid w:val="001D20DD"/>
    <w:rsid w:val="001D258E"/>
    <w:rsid w:val="001D3ACB"/>
    <w:rsid w:val="001D40BF"/>
    <w:rsid w:val="001D6039"/>
    <w:rsid w:val="001D751C"/>
    <w:rsid w:val="001D79DB"/>
    <w:rsid w:val="001D7BB5"/>
    <w:rsid w:val="001D7C52"/>
    <w:rsid w:val="001D7E07"/>
    <w:rsid w:val="001E0765"/>
    <w:rsid w:val="001E1373"/>
    <w:rsid w:val="001E1C08"/>
    <w:rsid w:val="001E1ED7"/>
    <w:rsid w:val="001E4437"/>
    <w:rsid w:val="001E4D71"/>
    <w:rsid w:val="001E59A8"/>
    <w:rsid w:val="001E7603"/>
    <w:rsid w:val="001E7D03"/>
    <w:rsid w:val="001F32CC"/>
    <w:rsid w:val="001F3ECF"/>
    <w:rsid w:val="001F51B2"/>
    <w:rsid w:val="00201542"/>
    <w:rsid w:val="00202693"/>
    <w:rsid w:val="00202E04"/>
    <w:rsid w:val="00203943"/>
    <w:rsid w:val="00203AFB"/>
    <w:rsid w:val="00212966"/>
    <w:rsid w:val="002147B8"/>
    <w:rsid w:val="002171DC"/>
    <w:rsid w:val="00221005"/>
    <w:rsid w:val="002211A8"/>
    <w:rsid w:val="002230EC"/>
    <w:rsid w:val="00224A7C"/>
    <w:rsid w:val="00225FA4"/>
    <w:rsid w:val="0022783E"/>
    <w:rsid w:val="00227BFA"/>
    <w:rsid w:val="0023125F"/>
    <w:rsid w:val="002335BF"/>
    <w:rsid w:val="00234F7D"/>
    <w:rsid w:val="00236E20"/>
    <w:rsid w:val="00237893"/>
    <w:rsid w:val="00237D4A"/>
    <w:rsid w:val="002400B0"/>
    <w:rsid w:val="00241D4E"/>
    <w:rsid w:val="00242F05"/>
    <w:rsid w:val="00243B7E"/>
    <w:rsid w:val="00243D76"/>
    <w:rsid w:val="002441D7"/>
    <w:rsid w:val="00244ED3"/>
    <w:rsid w:val="00246811"/>
    <w:rsid w:val="002523CF"/>
    <w:rsid w:val="00252932"/>
    <w:rsid w:val="00252C2B"/>
    <w:rsid w:val="002540DC"/>
    <w:rsid w:val="00254A4B"/>
    <w:rsid w:val="00255AF0"/>
    <w:rsid w:val="002607F7"/>
    <w:rsid w:val="002610C7"/>
    <w:rsid w:val="0026334E"/>
    <w:rsid w:val="002650CB"/>
    <w:rsid w:val="0027173C"/>
    <w:rsid w:val="00273FB8"/>
    <w:rsid w:val="00274D4E"/>
    <w:rsid w:val="002755FA"/>
    <w:rsid w:val="00275BFE"/>
    <w:rsid w:val="00277A45"/>
    <w:rsid w:val="002827D2"/>
    <w:rsid w:val="00284D27"/>
    <w:rsid w:val="0029208D"/>
    <w:rsid w:val="00293412"/>
    <w:rsid w:val="00294C73"/>
    <w:rsid w:val="002960CE"/>
    <w:rsid w:val="00296127"/>
    <w:rsid w:val="002A2C39"/>
    <w:rsid w:val="002B1129"/>
    <w:rsid w:val="002B17C8"/>
    <w:rsid w:val="002B50AB"/>
    <w:rsid w:val="002B69A2"/>
    <w:rsid w:val="002B6DF8"/>
    <w:rsid w:val="002C0153"/>
    <w:rsid w:val="002C19D4"/>
    <w:rsid w:val="002C1A61"/>
    <w:rsid w:val="002C2C56"/>
    <w:rsid w:val="002C2F06"/>
    <w:rsid w:val="002C614A"/>
    <w:rsid w:val="002D1A12"/>
    <w:rsid w:val="002D6792"/>
    <w:rsid w:val="002E1774"/>
    <w:rsid w:val="002E192C"/>
    <w:rsid w:val="002E214F"/>
    <w:rsid w:val="002E2228"/>
    <w:rsid w:val="002E6C6E"/>
    <w:rsid w:val="002F03F7"/>
    <w:rsid w:val="002F0F09"/>
    <w:rsid w:val="002F3A2C"/>
    <w:rsid w:val="002F6949"/>
    <w:rsid w:val="00303E2B"/>
    <w:rsid w:val="0030594A"/>
    <w:rsid w:val="0030662C"/>
    <w:rsid w:val="003075E4"/>
    <w:rsid w:val="003079DF"/>
    <w:rsid w:val="00312603"/>
    <w:rsid w:val="0031317C"/>
    <w:rsid w:val="003133E0"/>
    <w:rsid w:val="00314C6A"/>
    <w:rsid w:val="0031548D"/>
    <w:rsid w:val="003202F4"/>
    <w:rsid w:val="00321207"/>
    <w:rsid w:val="0032200D"/>
    <w:rsid w:val="0032271F"/>
    <w:rsid w:val="003246C0"/>
    <w:rsid w:val="0032569E"/>
    <w:rsid w:val="00325D07"/>
    <w:rsid w:val="0032668B"/>
    <w:rsid w:val="00330061"/>
    <w:rsid w:val="00330C2E"/>
    <w:rsid w:val="0033329C"/>
    <w:rsid w:val="00333490"/>
    <w:rsid w:val="0033456C"/>
    <w:rsid w:val="003367A2"/>
    <w:rsid w:val="00342554"/>
    <w:rsid w:val="003427FF"/>
    <w:rsid w:val="00343E3E"/>
    <w:rsid w:val="003441AA"/>
    <w:rsid w:val="00344968"/>
    <w:rsid w:val="00344FB6"/>
    <w:rsid w:val="00345731"/>
    <w:rsid w:val="00345D44"/>
    <w:rsid w:val="00346354"/>
    <w:rsid w:val="00350195"/>
    <w:rsid w:val="00350486"/>
    <w:rsid w:val="00350727"/>
    <w:rsid w:val="0035268F"/>
    <w:rsid w:val="00353887"/>
    <w:rsid w:val="003579F1"/>
    <w:rsid w:val="003603D6"/>
    <w:rsid w:val="0036141D"/>
    <w:rsid w:val="003616BA"/>
    <w:rsid w:val="0036187E"/>
    <w:rsid w:val="0036235B"/>
    <w:rsid w:val="0036475D"/>
    <w:rsid w:val="00364891"/>
    <w:rsid w:val="003656F4"/>
    <w:rsid w:val="0036616E"/>
    <w:rsid w:val="003740C3"/>
    <w:rsid w:val="00375469"/>
    <w:rsid w:val="00375BF3"/>
    <w:rsid w:val="00375F56"/>
    <w:rsid w:val="00376298"/>
    <w:rsid w:val="00380CFA"/>
    <w:rsid w:val="00381980"/>
    <w:rsid w:val="00382BC2"/>
    <w:rsid w:val="00384245"/>
    <w:rsid w:val="0038510C"/>
    <w:rsid w:val="00387C16"/>
    <w:rsid w:val="0039213F"/>
    <w:rsid w:val="003932EC"/>
    <w:rsid w:val="00393E6F"/>
    <w:rsid w:val="00393FF0"/>
    <w:rsid w:val="003963B7"/>
    <w:rsid w:val="00397DB3"/>
    <w:rsid w:val="003A0F91"/>
    <w:rsid w:val="003A1B1E"/>
    <w:rsid w:val="003A1E80"/>
    <w:rsid w:val="003A4504"/>
    <w:rsid w:val="003B2313"/>
    <w:rsid w:val="003B6B00"/>
    <w:rsid w:val="003B6B30"/>
    <w:rsid w:val="003B7B41"/>
    <w:rsid w:val="003C0B34"/>
    <w:rsid w:val="003C2B31"/>
    <w:rsid w:val="003C325E"/>
    <w:rsid w:val="003C4D1C"/>
    <w:rsid w:val="003C57CC"/>
    <w:rsid w:val="003C660E"/>
    <w:rsid w:val="003C673A"/>
    <w:rsid w:val="003D0AA7"/>
    <w:rsid w:val="003D2021"/>
    <w:rsid w:val="003D26F5"/>
    <w:rsid w:val="003D4305"/>
    <w:rsid w:val="003D564A"/>
    <w:rsid w:val="003D5F71"/>
    <w:rsid w:val="003D67FE"/>
    <w:rsid w:val="003D7054"/>
    <w:rsid w:val="003E144B"/>
    <w:rsid w:val="003E1AFF"/>
    <w:rsid w:val="003E2675"/>
    <w:rsid w:val="003E33CB"/>
    <w:rsid w:val="003E4006"/>
    <w:rsid w:val="003E4FA2"/>
    <w:rsid w:val="003F20AD"/>
    <w:rsid w:val="003F20C6"/>
    <w:rsid w:val="003F35DA"/>
    <w:rsid w:val="003F3699"/>
    <w:rsid w:val="003F51AD"/>
    <w:rsid w:val="003F54DA"/>
    <w:rsid w:val="003F77AB"/>
    <w:rsid w:val="003F78E3"/>
    <w:rsid w:val="003F7A31"/>
    <w:rsid w:val="00400DB7"/>
    <w:rsid w:val="0040327F"/>
    <w:rsid w:val="00403384"/>
    <w:rsid w:val="0040428E"/>
    <w:rsid w:val="00404C6D"/>
    <w:rsid w:val="00406888"/>
    <w:rsid w:val="00406EBF"/>
    <w:rsid w:val="004078D1"/>
    <w:rsid w:val="00407F84"/>
    <w:rsid w:val="00410AC1"/>
    <w:rsid w:val="004151BB"/>
    <w:rsid w:val="004200BA"/>
    <w:rsid w:val="00421CFD"/>
    <w:rsid w:val="00421D1A"/>
    <w:rsid w:val="00422DFD"/>
    <w:rsid w:val="00423441"/>
    <w:rsid w:val="00423945"/>
    <w:rsid w:val="00423F01"/>
    <w:rsid w:val="00424B4A"/>
    <w:rsid w:val="00424F21"/>
    <w:rsid w:val="00425135"/>
    <w:rsid w:val="004256CB"/>
    <w:rsid w:val="004277AE"/>
    <w:rsid w:val="004310F8"/>
    <w:rsid w:val="004311B7"/>
    <w:rsid w:val="00432424"/>
    <w:rsid w:val="004335CC"/>
    <w:rsid w:val="00434F2D"/>
    <w:rsid w:val="004355FA"/>
    <w:rsid w:val="00435E4F"/>
    <w:rsid w:val="00435F1A"/>
    <w:rsid w:val="00437740"/>
    <w:rsid w:val="004379B1"/>
    <w:rsid w:val="00441F4F"/>
    <w:rsid w:val="00441F93"/>
    <w:rsid w:val="004420CD"/>
    <w:rsid w:val="0044316C"/>
    <w:rsid w:val="00443272"/>
    <w:rsid w:val="00446B73"/>
    <w:rsid w:val="00452062"/>
    <w:rsid w:val="004523E3"/>
    <w:rsid w:val="00452485"/>
    <w:rsid w:val="00453834"/>
    <w:rsid w:val="00454E09"/>
    <w:rsid w:val="00454F91"/>
    <w:rsid w:val="004600B3"/>
    <w:rsid w:val="00460EAF"/>
    <w:rsid w:val="00461C77"/>
    <w:rsid w:val="00463C2E"/>
    <w:rsid w:val="00467742"/>
    <w:rsid w:val="004703F6"/>
    <w:rsid w:val="0047156A"/>
    <w:rsid w:val="0047219F"/>
    <w:rsid w:val="00472AC5"/>
    <w:rsid w:val="0047346A"/>
    <w:rsid w:val="00473FE6"/>
    <w:rsid w:val="004741DB"/>
    <w:rsid w:val="004744BF"/>
    <w:rsid w:val="00475C5E"/>
    <w:rsid w:val="00482987"/>
    <w:rsid w:val="00482D61"/>
    <w:rsid w:val="00482DDC"/>
    <w:rsid w:val="004854E4"/>
    <w:rsid w:val="0048593D"/>
    <w:rsid w:val="00490F17"/>
    <w:rsid w:val="004912CA"/>
    <w:rsid w:val="00492D9F"/>
    <w:rsid w:val="00493321"/>
    <w:rsid w:val="004936B0"/>
    <w:rsid w:val="00494B5A"/>
    <w:rsid w:val="00497EA8"/>
    <w:rsid w:val="004A063F"/>
    <w:rsid w:val="004A0B31"/>
    <w:rsid w:val="004A1AAB"/>
    <w:rsid w:val="004A4614"/>
    <w:rsid w:val="004A485F"/>
    <w:rsid w:val="004A522A"/>
    <w:rsid w:val="004A54EF"/>
    <w:rsid w:val="004A550B"/>
    <w:rsid w:val="004A5DBA"/>
    <w:rsid w:val="004A6ABC"/>
    <w:rsid w:val="004B0815"/>
    <w:rsid w:val="004B1DD5"/>
    <w:rsid w:val="004B32B3"/>
    <w:rsid w:val="004B3960"/>
    <w:rsid w:val="004B4DB3"/>
    <w:rsid w:val="004B6F8E"/>
    <w:rsid w:val="004B73CC"/>
    <w:rsid w:val="004B754A"/>
    <w:rsid w:val="004B7AE2"/>
    <w:rsid w:val="004B7DAD"/>
    <w:rsid w:val="004C1453"/>
    <w:rsid w:val="004C3276"/>
    <w:rsid w:val="004C5B02"/>
    <w:rsid w:val="004C5C3E"/>
    <w:rsid w:val="004C6404"/>
    <w:rsid w:val="004C6948"/>
    <w:rsid w:val="004C6E75"/>
    <w:rsid w:val="004C7144"/>
    <w:rsid w:val="004C71F3"/>
    <w:rsid w:val="004C775A"/>
    <w:rsid w:val="004D1B3D"/>
    <w:rsid w:val="004D232E"/>
    <w:rsid w:val="004D76B9"/>
    <w:rsid w:val="004E0352"/>
    <w:rsid w:val="004E1A30"/>
    <w:rsid w:val="004E37E0"/>
    <w:rsid w:val="004E409C"/>
    <w:rsid w:val="004E5C75"/>
    <w:rsid w:val="004E747E"/>
    <w:rsid w:val="004E7C70"/>
    <w:rsid w:val="004E7DF4"/>
    <w:rsid w:val="004F095A"/>
    <w:rsid w:val="004F0D13"/>
    <w:rsid w:val="004F2209"/>
    <w:rsid w:val="004F398D"/>
    <w:rsid w:val="004F46BA"/>
    <w:rsid w:val="004F5114"/>
    <w:rsid w:val="004F55FF"/>
    <w:rsid w:val="004F73A6"/>
    <w:rsid w:val="004F743A"/>
    <w:rsid w:val="004F7D1C"/>
    <w:rsid w:val="00500975"/>
    <w:rsid w:val="005031AD"/>
    <w:rsid w:val="005038D9"/>
    <w:rsid w:val="00504093"/>
    <w:rsid w:val="005044E9"/>
    <w:rsid w:val="00505CD3"/>
    <w:rsid w:val="0050647C"/>
    <w:rsid w:val="00506917"/>
    <w:rsid w:val="00511854"/>
    <w:rsid w:val="00513E06"/>
    <w:rsid w:val="005151F1"/>
    <w:rsid w:val="005153DD"/>
    <w:rsid w:val="00521C44"/>
    <w:rsid w:val="00522DC9"/>
    <w:rsid w:val="00522DCE"/>
    <w:rsid w:val="00523C24"/>
    <w:rsid w:val="00524364"/>
    <w:rsid w:val="00524AEC"/>
    <w:rsid w:val="00525674"/>
    <w:rsid w:val="00527899"/>
    <w:rsid w:val="005324C1"/>
    <w:rsid w:val="00533F95"/>
    <w:rsid w:val="00534872"/>
    <w:rsid w:val="00534BD6"/>
    <w:rsid w:val="00534E89"/>
    <w:rsid w:val="00536AEC"/>
    <w:rsid w:val="00540EA1"/>
    <w:rsid w:val="0054561E"/>
    <w:rsid w:val="005458DC"/>
    <w:rsid w:val="005464FE"/>
    <w:rsid w:val="005531D6"/>
    <w:rsid w:val="00555A7B"/>
    <w:rsid w:val="00557A9E"/>
    <w:rsid w:val="0056042A"/>
    <w:rsid w:val="00560EFD"/>
    <w:rsid w:val="0056189D"/>
    <w:rsid w:val="00563152"/>
    <w:rsid w:val="005633CB"/>
    <w:rsid w:val="005637ED"/>
    <w:rsid w:val="00563A50"/>
    <w:rsid w:val="00564882"/>
    <w:rsid w:val="00564A26"/>
    <w:rsid w:val="005654E9"/>
    <w:rsid w:val="00566560"/>
    <w:rsid w:val="0056693F"/>
    <w:rsid w:val="00566C06"/>
    <w:rsid w:val="005670C3"/>
    <w:rsid w:val="00573622"/>
    <w:rsid w:val="005752CF"/>
    <w:rsid w:val="00575DCA"/>
    <w:rsid w:val="0057654C"/>
    <w:rsid w:val="005768B9"/>
    <w:rsid w:val="005771A7"/>
    <w:rsid w:val="0058034F"/>
    <w:rsid w:val="005808DE"/>
    <w:rsid w:val="00583762"/>
    <w:rsid w:val="00584768"/>
    <w:rsid w:val="00584F5D"/>
    <w:rsid w:val="00587F85"/>
    <w:rsid w:val="00590742"/>
    <w:rsid w:val="005926F4"/>
    <w:rsid w:val="00595D09"/>
    <w:rsid w:val="005A3B5E"/>
    <w:rsid w:val="005A45A4"/>
    <w:rsid w:val="005A60BC"/>
    <w:rsid w:val="005A69D7"/>
    <w:rsid w:val="005A69E6"/>
    <w:rsid w:val="005A739F"/>
    <w:rsid w:val="005B119E"/>
    <w:rsid w:val="005B16E0"/>
    <w:rsid w:val="005B2CAD"/>
    <w:rsid w:val="005B3B80"/>
    <w:rsid w:val="005B55D2"/>
    <w:rsid w:val="005B630F"/>
    <w:rsid w:val="005B6C0C"/>
    <w:rsid w:val="005B7152"/>
    <w:rsid w:val="005C2A73"/>
    <w:rsid w:val="005C2BCA"/>
    <w:rsid w:val="005C2DC6"/>
    <w:rsid w:val="005C3BB4"/>
    <w:rsid w:val="005C58AF"/>
    <w:rsid w:val="005D0CED"/>
    <w:rsid w:val="005D1075"/>
    <w:rsid w:val="005D1761"/>
    <w:rsid w:val="005D19D4"/>
    <w:rsid w:val="005D1BFA"/>
    <w:rsid w:val="005D304F"/>
    <w:rsid w:val="005D468A"/>
    <w:rsid w:val="005D7AFF"/>
    <w:rsid w:val="005E1034"/>
    <w:rsid w:val="005E16CB"/>
    <w:rsid w:val="005E20B1"/>
    <w:rsid w:val="005E2C57"/>
    <w:rsid w:val="005E55A5"/>
    <w:rsid w:val="005E7028"/>
    <w:rsid w:val="005F25CE"/>
    <w:rsid w:val="005F4A92"/>
    <w:rsid w:val="006018F1"/>
    <w:rsid w:val="00602969"/>
    <w:rsid w:val="006048AA"/>
    <w:rsid w:val="00604F0D"/>
    <w:rsid w:val="00604F25"/>
    <w:rsid w:val="00606BDD"/>
    <w:rsid w:val="00607B55"/>
    <w:rsid w:val="00611718"/>
    <w:rsid w:val="006120D9"/>
    <w:rsid w:val="006134E5"/>
    <w:rsid w:val="00613E95"/>
    <w:rsid w:val="00614137"/>
    <w:rsid w:val="006155D9"/>
    <w:rsid w:val="006158F9"/>
    <w:rsid w:val="00616126"/>
    <w:rsid w:val="006171A6"/>
    <w:rsid w:val="006215D3"/>
    <w:rsid w:val="0062217B"/>
    <w:rsid w:val="00622EEA"/>
    <w:rsid w:val="006241D6"/>
    <w:rsid w:val="00624D99"/>
    <w:rsid w:val="00634295"/>
    <w:rsid w:val="006355D9"/>
    <w:rsid w:val="00635F6F"/>
    <w:rsid w:val="00636084"/>
    <w:rsid w:val="006421C1"/>
    <w:rsid w:val="00642B9E"/>
    <w:rsid w:val="00651B60"/>
    <w:rsid w:val="0065211C"/>
    <w:rsid w:val="00652742"/>
    <w:rsid w:val="00653AEB"/>
    <w:rsid w:val="006562EE"/>
    <w:rsid w:val="0066515E"/>
    <w:rsid w:val="006654A2"/>
    <w:rsid w:val="00666132"/>
    <w:rsid w:val="006668B2"/>
    <w:rsid w:val="006700FB"/>
    <w:rsid w:val="006737DA"/>
    <w:rsid w:val="00674239"/>
    <w:rsid w:val="006750FD"/>
    <w:rsid w:val="00676E11"/>
    <w:rsid w:val="00677727"/>
    <w:rsid w:val="00680FD5"/>
    <w:rsid w:val="00681369"/>
    <w:rsid w:val="00681BDA"/>
    <w:rsid w:val="00681C36"/>
    <w:rsid w:val="006821FA"/>
    <w:rsid w:val="006824C4"/>
    <w:rsid w:val="00682971"/>
    <w:rsid w:val="006862FF"/>
    <w:rsid w:val="00686713"/>
    <w:rsid w:val="00687F71"/>
    <w:rsid w:val="006902A7"/>
    <w:rsid w:val="0069259A"/>
    <w:rsid w:val="00692CB5"/>
    <w:rsid w:val="00692E40"/>
    <w:rsid w:val="006930AC"/>
    <w:rsid w:val="006950C9"/>
    <w:rsid w:val="006951A3"/>
    <w:rsid w:val="006952B2"/>
    <w:rsid w:val="00695E37"/>
    <w:rsid w:val="006975BD"/>
    <w:rsid w:val="006A342D"/>
    <w:rsid w:val="006A5AED"/>
    <w:rsid w:val="006A5C01"/>
    <w:rsid w:val="006A6055"/>
    <w:rsid w:val="006A6221"/>
    <w:rsid w:val="006B084E"/>
    <w:rsid w:val="006B1B5E"/>
    <w:rsid w:val="006B2A70"/>
    <w:rsid w:val="006B38E8"/>
    <w:rsid w:val="006B3E03"/>
    <w:rsid w:val="006B5003"/>
    <w:rsid w:val="006B621E"/>
    <w:rsid w:val="006B6CC1"/>
    <w:rsid w:val="006C06FE"/>
    <w:rsid w:val="006C4E75"/>
    <w:rsid w:val="006D18EA"/>
    <w:rsid w:val="006D2966"/>
    <w:rsid w:val="006D4460"/>
    <w:rsid w:val="006D5F51"/>
    <w:rsid w:val="006D741D"/>
    <w:rsid w:val="006E06B3"/>
    <w:rsid w:val="006E078B"/>
    <w:rsid w:val="006E2C66"/>
    <w:rsid w:val="006E3A39"/>
    <w:rsid w:val="006E41FD"/>
    <w:rsid w:val="006E6634"/>
    <w:rsid w:val="006E7012"/>
    <w:rsid w:val="006F1902"/>
    <w:rsid w:val="006F5BEA"/>
    <w:rsid w:val="006F6B68"/>
    <w:rsid w:val="006F6E14"/>
    <w:rsid w:val="006F6FBB"/>
    <w:rsid w:val="00700FD6"/>
    <w:rsid w:val="00704242"/>
    <w:rsid w:val="00704BE5"/>
    <w:rsid w:val="00704C10"/>
    <w:rsid w:val="00705199"/>
    <w:rsid w:val="00707579"/>
    <w:rsid w:val="00710353"/>
    <w:rsid w:val="007127A4"/>
    <w:rsid w:val="00713615"/>
    <w:rsid w:val="007164FA"/>
    <w:rsid w:val="00717A05"/>
    <w:rsid w:val="00717F0F"/>
    <w:rsid w:val="007227D4"/>
    <w:rsid w:val="00722C6B"/>
    <w:rsid w:val="0072390A"/>
    <w:rsid w:val="00725AC1"/>
    <w:rsid w:val="00726279"/>
    <w:rsid w:val="00726649"/>
    <w:rsid w:val="00732D7C"/>
    <w:rsid w:val="00735D71"/>
    <w:rsid w:val="0074065C"/>
    <w:rsid w:val="0074275F"/>
    <w:rsid w:val="00742C85"/>
    <w:rsid w:val="0074360E"/>
    <w:rsid w:val="007438E0"/>
    <w:rsid w:val="00743B1D"/>
    <w:rsid w:val="00744D90"/>
    <w:rsid w:val="0074532F"/>
    <w:rsid w:val="0074601E"/>
    <w:rsid w:val="00747F2F"/>
    <w:rsid w:val="00750302"/>
    <w:rsid w:val="007539D8"/>
    <w:rsid w:val="0075727D"/>
    <w:rsid w:val="007603FE"/>
    <w:rsid w:val="007607B7"/>
    <w:rsid w:val="00760A79"/>
    <w:rsid w:val="00760B2E"/>
    <w:rsid w:val="0076117D"/>
    <w:rsid w:val="00761CF5"/>
    <w:rsid w:val="00763467"/>
    <w:rsid w:val="00770BBF"/>
    <w:rsid w:val="007716EA"/>
    <w:rsid w:val="00771AB1"/>
    <w:rsid w:val="0077650C"/>
    <w:rsid w:val="00781498"/>
    <w:rsid w:val="007815C1"/>
    <w:rsid w:val="00782932"/>
    <w:rsid w:val="00783143"/>
    <w:rsid w:val="007833E1"/>
    <w:rsid w:val="00783535"/>
    <w:rsid w:val="007859F5"/>
    <w:rsid w:val="00785E54"/>
    <w:rsid w:val="007860BF"/>
    <w:rsid w:val="00787982"/>
    <w:rsid w:val="00790438"/>
    <w:rsid w:val="00792478"/>
    <w:rsid w:val="00794841"/>
    <w:rsid w:val="007952D5"/>
    <w:rsid w:val="00796E37"/>
    <w:rsid w:val="007977AD"/>
    <w:rsid w:val="007A0107"/>
    <w:rsid w:val="007A21F0"/>
    <w:rsid w:val="007A2892"/>
    <w:rsid w:val="007A33F5"/>
    <w:rsid w:val="007A3DA6"/>
    <w:rsid w:val="007A3F47"/>
    <w:rsid w:val="007A4329"/>
    <w:rsid w:val="007A439C"/>
    <w:rsid w:val="007A4BC9"/>
    <w:rsid w:val="007A5F7C"/>
    <w:rsid w:val="007A6307"/>
    <w:rsid w:val="007B525B"/>
    <w:rsid w:val="007B5821"/>
    <w:rsid w:val="007B7A20"/>
    <w:rsid w:val="007C1E05"/>
    <w:rsid w:val="007C3453"/>
    <w:rsid w:val="007C3535"/>
    <w:rsid w:val="007C4EB0"/>
    <w:rsid w:val="007C56F9"/>
    <w:rsid w:val="007D0C2A"/>
    <w:rsid w:val="007D0F7C"/>
    <w:rsid w:val="007D253C"/>
    <w:rsid w:val="007D2858"/>
    <w:rsid w:val="007D354A"/>
    <w:rsid w:val="007D66F9"/>
    <w:rsid w:val="007D6840"/>
    <w:rsid w:val="007D7AC5"/>
    <w:rsid w:val="007D7EC4"/>
    <w:rsid w:val="007D7F54"/>
    <w:rsid w:val="007D7F8C"/>
    <w:rsid w:val="007E0901"/>
    <w:rsid w:val="007E42E1"/>
    <w:rsid w:val="007E4355"/>
    <w:rsid w:val="007E449A"/>
    <w:rsid w:val="007E4F18"/>
    <w:rsid w:val="007E5032"/>
    <w:rsid w:val="007E5634"/>
    <w:rsid w:val="007E6816"/>
    <w:rsid w:val="007E7664"/>
    <w:rsid w:val="007E7C89"/>
    <w:rsid w:val="007F231F"/>
    <w:rsid w:val="007F34B7"/>
    <w:rsid w:val="007F3E43"/>
    <w:rsid w:val="007F3E9B"/>
    <w:rsid w:val="007F417D"/>
    <w:rsid w:val="007F60A0"/>
    <w:rsid w:val="007F6F31"/>
    <w:rsid w:val="007F789B"/>
    <w:rsid w:val="008005A1"/>
    <w:rsid w:val="008005F4"/>
    <w:rsid w:val="0080538B"/>
    <w:rsid w:val="00807F8F"/>
    <w:rsid w:val="00811501"/>
    <w:rsid w:val="00812ED5"/>
    <w:rsid w:val="0081325B"/>
    <w:rsid w:val="008142BD"/>
    <w:rsid w:val="00815B8B"/>
    <w:rsid w:val="00816015"/>
    <w:rsid w:val="00821BF9"/>
    <w:rsid w:val="00824F5C"/>
    <w:rsid w:val="008251B5"/>
    <w:rsid w:val="0082528D"/>
    <w:rsid w:val="00825D91"/>
    <w:rsid w:val="008264E3"/>
    <w:rsid w:val="0082681D"/>
    <w:rsid w:val="0082712D"/>
    <w:rsid w:val="00827EBE"/>
    <w:rsid w:val="008305BB"/>
    <w:rsid w:val="00831DED"/>
    <w:rsid w:val="008339EF"/>
    <w:rsid w:val="00834D10"/>
    <w:rsid w:val="00835583"/>
    <w:rsid w:val="008368D2"/>
    <w:rsid w:val="0083723F"/>
    <w:rsid w:val="00837BF7"/>
    <w:rsid w:val="00841FE2"/>
    <w:rsid w:val="008420F4"/>
    <w:rsid w:val="00842F35"/>
    <w:rsid w:val="00843FF7"/>
    <w:rsid w:val="0084432C"/>
    <w:rsid w:val="00846418"/>
    <w:rsid w:val="008468D0"/>
    <w:rsid w:val="0085283D"/>
    <w:rsid w:val="00855C8E"/>
    <w:rsid w:val="0085749A"/>
    <w:rsid w:val="00861630"/>
    <w:rsid w:val="00862489"/>
    <w:rsid w:val="008641CF"/>
    <w:rsid w:val="0086469E"/>
    <w:rsid w:val="00867C47"/>
    <w:rsid w:val="00867EF2"/>
    <w:rsid w:val="00870ABF"/>
    <w:rsid w:val="00870B4D"/>
    <w:rsid w:val="00873280"/>
    <w:rsid w:val="008740A9"/>
    <w:rsid w:val="00874307"/>
    <w:rsid w:val="00875F46"/>
    <w:rsid w:val="008804D4"/>
    <w:rsid w:val="00880658"/>
    <w:rsid w:val="00880FDA"/>
    <w:rsid w:val="008815AE"/>
    <w:rsid w:val="0088459F"/>
    <w:rsid w:val="00885AE0"/>
    <w:rsid w:val="0088759B"/>
    <w:rsid w:val="00887F74"/>
    <w:rsid w:val="00890A93"/>
    <w:rsid w:val="008919E0"/>
    <w:rsid w:val="00893349"/>
    <w:rsid w:val="00895928"/>
    <w:rsid w:val="008959B3"/>
    <w:rsid w:val="008A1681"/>
    <w:rsid w:val="008A282C"/>
    <w:rsid w:val="008A3B7F"/>
    <w:rsid w:val="008A3BB4"/>
    <w:rsid w:val="008A4C12"/>
    <w:rsid w:val="008A5224"/>
    <w:rsid w:val="008A5E38"/>
    <w:rsid w:val="008A69AC"/>
    <w:rsid w:val="008A7039"/>
    <w:rsid w:val="008A7042"/>
    <w:rsid w:val="008A70EB"/>
    <w:rsid w:val="008A7FAA"/>
    <w:rsid w:val="008B012E"/>
    <w:rsid w:val="008B0813"/>
    <w:rsid w:val="008B0BEA"/>
    <w:rsid w:val="008B0CA0"/>
    <w:rsid w:val="008B4864"/>
    <w:rsid w:val="008B4CBD"/>
    <w:rsid w:val="008B4DEF"/>
    <w:rsid w:val="008B5CB4"/>
    <w:rsid w:val="008B7DC4"/>
    <w:rsid w:val="008C0095"/>
    <w:rsid w:val="008C0324"/>
    <w:rsid w:val="008C14F5"/>
    <w:rsid w:val="008C642E"/>
    <w:rsid w:val="008C7F8B"/>
    <w:rsid w:val="008D151B"/>
    <w:rsid w:val="008D1CF7"/>
    <w:rsid w:val="008D2BBE"/>
    <w:rsid w:val="008D4C63"/>
    <w:rsid w:val="008D58DC"/>
    <w:rsid w:val="008D72A2"/>
    <w:rsid w:val="008D78AA"/>
    <w:rsid w:val="008E05BD"/>
    <w:rsid w:val="008E1ED4"/>
    <w:rsid w:val="008E1EE3"/>
    <w:rsid w:val="008E3020"/>
    <w:rsid w:val="008E3EA3"/>
    <w:rsid w:val="008E4046"/>
    <w:rsid w:val="008E5237"/>
    <w:rsid w:val="008E6712"/>
    <w:rsid w:val="008F2043"/>
    <w:rsid w:val="008F3CAF"/>
    <w:rsid w:val="008F4219"/>
    <w:rsid w:val="008F4A64"/>
    <w:rsid w:val="008F4CC9"/>
    <w:rsid w:val="008F58C8"/>
    <w:rsid w:val="008F5EF2"/>
    <w:rsid w:val="008F61D8"/>
    <w:rsid w:val="009024EF"/>
    <w:rsid w:val="00905975"/>
    <w:rsid w:val="00906F1E"/>
    <w:rsid w:val="00906F33"/>
    <w:rsid w:val="0091031E"/>
    <w:rsid w:val="00910375"/>
    <w:rsid w:val="009139B2"/>
    <w:rsid w:val="0091408E"/>
    <w:rsid w:val="009145A2"/>
    <w:rsid w:val="009146FF"/>
    <w:rsid w:val="0091623B"/>
    <w:rsid w:val="00916EE8"/>
    <w:rsid w:val="009205E2"/>
    <w:rsid w:val="00920E29"/>
    <w:rsid w:val="00920EB5"/>
    <w:rsid w:val="009217B0"/>
    <w:rsid w:val="009221FB"/>
    <w:rsid w:val="009225A1"/>
    <w:rsid w:val="00926A3A"/>
    <w:rsid w:val="00931A0E"/>
    <w:rsid w:val="00931F99"/>
    <w:rsid w:val="00936046"/>
    <w:rsid w:val="00937BA1"/>
    <w:rsid w:val="00941478"/>
    <w:rsid w:val="00941BD9"/>
    <w:rsid w:val="00941E55"/>
    <w:rsid w:val="009422AC"/>
    <w:rsid w:val="00942560"/>
    <w:rsid w:val="009456DB"/>
    <w:rsid w:val="009467BC"/>
    <w:rsid w:val="0094726D"/>
    <w:rsid w:val="00955191"/>
    <w:rsid w:val="009567BE"/>
    <w:rsid w:val="00956AA6"/>
    <w:rsid w:val="00956D5A"/>
    <w:rsid w:val="00957D8A"/>
    <w:rsid w:val="009614DB"/>
    <w:rsid w:val="009624D8"/>
    <w:rsid w:val="00966D8A"/>
    <w:rsid w:val="00967A5A"/>
    <w:rsid w:val="0097046F"/>
    <w:rsid w:val="00970585"/>
    <w:rsid w:val="0097109A"/>
    <w:rsid w:val="009713FD"/>
    <w:rsid w:val="009720A9"/>
    <w:rsid w:val="00972193"/>
    <w:rsid w:val="00972DC3"/>
    <w:rsid w:val="00973456"/>
    <w:rsid w:val="009741C2"/>
    <w:rsid w:val="00974726"/>
    <w:rsid w:val="00974923"/>
    <w:rsid w:val="00975279"/>
    <w:rsid w:val="0097598F"/>
    <w:rsid w:val="009767C5"/>
    <w:rsid w:val="00977FF2"/>
    <w:rsid w:val="009855FB"/>
    <w:rsid w:val="00985EF6"/>
    <w:rsid w:val="00990D31"/>
    <w:rsid w:val="00991B28"/>
    <w:rsid w:val="00993355"/>
    <w:rsid w:val="0099394D"/>
    <w:rsid w:val="00993A5C"/>
    <w:rsid w:val="009942C9"/>
    <w:rsid w:val="00994B31"/>
    <w:rsid w:val="00995EAA"/>
    <w:rsid w:val="00996556"/>
    <w:rsid w:val="009966E5"/>
    <w:rsid w:val="009A0C1A"/>
    <w:rsid w:val="009A1388"/>
    <w:rsid w:val="009A1F06"/>
    <w:rsid w:val="009A362F"/>
    <w:rsid w:val="009A4E14"/>
    <w:rsid w:val="009A54E2"/>
    <w:rsid w:val="009A5560"/>
    <w:rsid w:val="009B1127"/>
    <w:rsid w:val="009B299B"/>
    <w:rsid w:val="009B2C8C"/>
    <w:rsid w:val="009B2D37"/>
    <w:rsid w:val="009B3B4D"/>
    <w:rsid w:val="009B4496"/>
    <w:rsid w:val="009B6BE4"/>
    <w:rsid w:val="009B7CEA"/>
    <w:rsid w:val="009B7FA6"/>
    <w:rsid w:val="009C030D"/>
    <w:rsid w:val="009C0D82"/>
    <w:rsid w:val="009C1DB5"/>
    <w:rsid w:val="009C2510"/>
    <w:rsid w:val="009C4475"/>
    <w:rsid w:val="009C51BE"/>
    <w:rsid w:val="009D0D1D"/>
    <w:rsid w:val="009D0DE1"/>
    <w:rsid w:val="009D1406"/>
    <w:rsid w:val="009D2FE7"/>
    <w:rsid w:val="009D3420"/>
    <w:rsid w:val="009D4140"/>
    <w:rsid w:val="009D573A"/>
    <w:rsid w:val="009D5F14"/>
    <w:rsid w:val="009D6673"/>
    <w:rsid w:val="009E11DE"/>
    <w:rsid w:val="009E3D53"/>
    <w:rsid w:val="009E4534"/>
    <w:rsid w:val="009E4FC8"/>
    <w:rsid w:val="009E53BA"/>
    <w:rsid w:val="009E770E"/>
    <w:rsid w:val="009E7E27"/>
    <w:rsid w:val="009F0A45"/>
    <w:rsid w:val="009F265D"/>
    <w:rsid w:val="009F2800"/>
    <w:rsid w:val="009F28C0"/>
    <w:rsid w:val="009F30AF"/>
    <w:rsid w:val="009F468F"/>
    <w:rsid w:val="009F5521"/>
    <w:rsid w:val="009F6207"/>
    <w:rsid w:val="009F6228"/>
    <w:rsid w:val="009F67FF"/>
    <w:rsid w:val="009F7F79"/>
    <w:rsid w:val="00A00982"/>
    <w:rsid w:val="00A02E02"/>
    <w:rsid w:val="00A034C7"/>
    <w:rsid w:val="00A03E9C"/>
    <w:rsid w:val="00A04EF5"/>
    <w:rsid w:val="00A0525D"/>
    <w:rsid w:val="00A053C0"/>
    <w:rsid w:val="00A10165"/>
    <w:rsid w:val="00A101B5"/>
    <w:rsid w:val="00A114C1"/>
    <w:rsid w:val="00A13696"/>
    <w:rsid w:val="00A142CF"/>
    <w:rsid w:val="00A14BF7"/>
    <w:rsid w:val="00A15A63"/>
    <w:rsid w:val="00A165F9"/>
    <w:rsid w:val="00A1760D"/>
    <w:rsid w:val="00A20C1F"/>
    <w:rsid w:val="00A20C63"/>
    <w:rsid w:val="00A255F3"/>
    <w:rsid w:val="00A26115"/>
    <w:rsid w:val="00A2751F"/>
    <w:rsid w:val="00A3124F"/>
    <w:rsid w:val="00A31A5D"/>
    <w:rsid w:val="00A343AE"/>
    <w:rsid w:val="00A34575"/>
    <w:rsid w:val="00A3582F"/>
    <w:rsid w:val="00A35D13"/>
    <w:rsid w:val="00A36AF7"/>
    <w:rsid w:val="00A45A17"/>
    <w:rsid w:val="00A45D60"/>
    <w:rsid w:val="00A46B9C"/>
    <w:rsid w:val="00A50353"/>
    <w:rsid w:val="00A50368"/>
    <w:rsid w:val="00A51B26"/>
    <w:rsid w:val="00A52AD4"/>
    <w:rsid w:val="00A545BF"/>
    <w:rsid w:val="00A56122"/>
    <w:rsid w:val="00A6000E"/>
    <w:rsid w:val="00A622FF"/>
    <w:rsid w:val="00A62AD7"/>
    <w:rsid w:val="00A63BCD"/>
    <w:rsid w:val="00A63C7C"/>
    <w:rsid w:val="00A65193"/>
    <w:rsid w:val="00A65739"/>
    <w:rsid w:val="00A66490"/>
    <w:rsid w:val="00A700BB"/>
    <w:rsid w:val="00A70353"/>
    <w:rsid w:val="00A70F3A"/>
    <w:rsid w:val="00A72AA3"/>
    <w:rsid w:val="00A736A5"/>
    <w:rsid w:val="00A744CA"/>
    <w:rsid w:val="00A74DC6"/>
    <w:rsid w:val="00A7547D"/>
    <w:rsid w:val="00A77B8D"/>
    <w:rsid w:val="00A77EFA"/>
    <w:rsid w:val="00A8076D"/>
    <w:rsid w:val="00A80E71"/>
    <w:rsid w:val="00A819BE"/>
    <w:rsid w:val="00A822A5"/>
    <w:rsid w:val="00A824D6"/>
    <w:rsid w:val="00A82C4C"/>
    <w:rsid w:val="00A82C70"/>
    <w:rsid w:val="00A8315E"/>
    <w:rsid w:val="00A86362"/>
    <w:rsid w:val="00A90DE0"/>
    <w:rsid w:val="00A912A5"/>
    <w:rsid w:val="00A91DE0"/>
    <w:rsid w:val="00A923DD"/>
    <w:rsid w:val="00A93AEF"/>
    <w:rsid w:val="00AA048B"/>
    <w:rsid w:val="00AA0C39"/>
    <w:rsid w:val="00AA2FEE"/>
    <w:rsid w:val="00AA4269"/>
    <w:rsid w:val="00AA46E4"/>
    <w:rsid w:val="00AA5B91"/>
    <w:rsid w:val="00AA5C1E"/>
    <w:rsid w:val="00AA688E"/>
    <w:rsid w:val="00AA68D1"/>
    <w:rsid w:val="00AA7571"/>
    <w:rsid w:val="00AB0C41"/>
    <w:rsid w:val="00AB13C0"/>
    <w:rsid w:val="00AB3398"/>
    <w:rsid w:val="00AB54E9"/>
    <w:rsid w:val="00AB5712"/>
    <w:rsid w:val="00AB687A"/>
    <w:rsid w:val="00AB7206"/>
    <w:rsid w:val="00AB78ED"/>
    <w:rsid w:val="00AC3CDE"/>
    <w:rsid w:val="00AC4056"/>
    <w:rsid w:val="00AC5086"/>
    <w:rsid w:val="00AC5194"/>
    <w:rsid w:val="00AC5DD9"/>
    <w:rsid w:val="00AC621B"/>
    <w:rsid w:val="00AD1E94"/>
    <w:rsid w:val="00AD2893"/>
    <w:rsid w:val="00AD52B5"/>
    <w:rsid w:val="00AD63D4"/>
    <w:rsid w:val="00AD6727"/>
    <w:rsid w:val="00AD6CD7"/>
    <w:rsid w:val="00AE15D5"/>
    <w:rsid w:val="00AE336E"/>
    <w:rsid w:val="00AE3C4B"/>
    <w:rsid w:val="00AE46DA"/>
    <w:rsid w:val="00AE4901"/>
    <w:rsid w:val="00AE5587"/>
    <w:rsid w:val="00AE6734"/>
    <w:rsid w:val="00AE6BC5"/>
    <w:rsid w:val="00AF024D"/>
    <w:rsid w:val="00AF1D63"/>
    <w:rsid w:val="00AF352A"/>
    <w:rsid w:val="00AF3704"/>
    <w:rsid w:val="00AF4E74"/>
    <w:rsid w:val="00AF691A"/>
    <w:rsid w:val="00B00674"/>
    <w:rsid w:val="00B0521D"/>
    <w:rsid w:val="00B06031"/>
    <w:rsid w:val="00B06DCB"/>
    <w:rsid w:val="00B0726E"/>
    <w:rsid w:val="00B1022B"/>
    <w:rsid w:val="00B14052"/>
    <w:rsid w:val="00B16420"/>
    <w:rsid w:val="00B21CCB"/>
    <w:rsid w:val="00B22200"/>
    <w:rsid w:val="00B24DE4"/>
    <w:rsid w:val="00B25343"/>
    <w:rsid w:val="00B25F8F"/>
    <w:rsid w:val="00B26D66"/>
    <w:rsid w:val="00B270AC"/>
    <w:rsid w:val="00B2732D"/>
    <w:rsid w:val="00B27382"/>
    <w:rsid w:val="00B27CF9"/>
    <w:rsid w:val="00B30660"/>
    <w:rsid w:val="00B326D2"/>
    <w:rsid w:val="00B327D9"/>
    <w:rsid w:val="00B33ECB"/>
    <w:rsid w:val="00B3472C"/>
    <w:rsid w:val="00B34E2C"/>
    <w:rsid w:val="00B355C3"/>
    <w:rsid w:val="00B35C6D"/>
    <w:rsid w:val="00B37039"/>
    <w:rsid w:val="00B40E27"/>
    <w:rsid w:val="00B40EC4"/>
    <w:rsid w:val="00B41F12"/>
    <w:rsid w:val="00B43132"/>
    <w:rsid w:val="00B431DE"/>
    <w:rsid w:val="00B437BF"/>
    <w:rsid w:val="00B44008"/>
    <w:rsid w:val="00B44378"/>
    <w:rsid w:val="00B45C74"/>
    <w:rsid w:val="00B463A1"/>
    <w:rsid w:val="00B4685F"/>
    <w:rsid w:val="00B47AF4"/>
    <w:rsid w:val="00B50654"/>
    <w:rsid w:val="00B57D5D"/>
    <w:rsid w:val="00B57EC3"/>
    <w:rsid w:val="00B657E5"/>
    <w:rsid w:val="00B66913"/>
    <w:rsid w:val="00B67259"/>
    <w:rsid w:val="00B7280D"/>
    <w:rsid w:val="00B75058"/>
    <w:rsid w:val="00B7559A"/>
    <w:rsid w:val="00B76294"/>
    <w:rsid w:val="00B766FE"/>
    <w:rsid w:val="00B76E81"/>
    <w:rsid w:val="00B76E8C"/>
    <w:rsid w:val="00B77482"/>
    <w:rsid w:val="00B776C8"/>
    <w:rsid w:val="00B77996"/>
    <w:rsid w:val="00B81C76"/>
    <w:rsid w:val="00B81CE8"/>
    <w:rsid w:val="00B81CEB"/>
    <w:rsid w:val="00B84021"/>
    <w:rsid w:val="00B84171"/>
    <w:rsid w:val="00B841B4"/>
    <w:rsid w:val="00B8670B"/>
    <w:rsid w:val="00B901AE"/>
    <w:rsid w:val="00B91DC4"/>
    <w:rsid w:val="00B9401D"/>
    <w:rsid w:val="00B94EFC"/>
    <w:rsid w:val="00B95674"/>
    <w:rsid w:val="00B95B75"/>
    <w:rsid w:val="00BA1240"/>
    <w:rsid w:val="00BA237A"/>
    <w:rsid w:val="00BA447D"/>
    <w:rsid w:val="00BA4AF6"/>
    <w:rsid w:val="00BA4ECA"/>
    <w:rsid w:val="00BA5D5D"/>
    <w:rsid w:val="00BA6270"/>
    <w:rsid w:val="00BA6C5F"/>
    <w:rsid w:val="00BB0124"/>
    <w:rsid w:val="00BB1EE4"/>
    <w:rsid w:val="00BB40AC"/>
    <w:rsid w:val="00BB4C8C"/>
    <w:rsid w:val="00BB58EA"/>
    <w:rsid w:val="00BB6CE7"/>
    <w:rsid w:val="00BC0EBC"/>
    <w:rsid w:val="00BC4A3A"/>
    <w:rsid w:val="00BC502D"/>
    <w:rsid w:val="00BC571C"/>
    <w:rsid w:val="00BC79F9"/>
    <w:rsid w:val="00BC7BFB"/>
    <w:rsid w:val="00BD18F5"/>
    <w:rsid w:val="00BD1A57"/>
    <w:rsid w:val="00BD21E6"/>
    <w:rsid w:val="00BD5EDC"/>
    <w:rsid w:val="00BE030E"/>
    <w:rsid w:val="00BE059A"/>
    <w:rsid w:val="00BE16AE"/>
    <w:rsid w:val="00BE2DC8"/>
    <w:rsid w:val="00BE2DCF"/>
    <w:rsid w:val="00BE4500"/>
    <w:rsid w:val="00BE52D0"/>
    <w:rsid w:val="00BE5B08"/>
    <w:rsid w:val="00BE5F44"/>
    <w:rsid w:val="00BE65FD"/>
    <w:rsid w:val="00BE6969"/>
    <w:rsid w:val="00BE70EE"/>
    <w:rsid w:val="00BE7CDC"/>
    <w:rsid w:val="00BF0CC8"/>
    <w:rsid w:val="00BF0DA9"/>
    <w:rsid w:val="00BF14E8"/>
    <w:rsid w:val="00BF21FF"/>
    <w:rsid w:val="00BF50D6"/>
    <w:rsid w:val="00BF6C74"/>
    <w:rsid w:val="00BF6C8D"/>
    <w:rsid w:val="00C00391"/>
    <w:rsid w:val="00C003F5"/>
    <w:rsid w:val="00C015AA"/>
    <w:rsid w:val="00C02BEC"/>
    <w:rsid w:val="00C0323F"/>
    <w:rsid w:val="00C038C6"/>
    <w:rsid w:val="00C05743"/>
    <w:rsid w:val="00C05AF5"/>
    <w:rsid w:val="00C069EE"/>
    <w:rsid w:val="00C06DFE"/>
    <w:rsid w:val="00C11943"/>
    <w:rsid w:val="00C12720"/>
    <w:rsid w:val="00C13540"/>
    <w:rsid w:val="00C14256"/>
    <w:rsid w:val="00C16C9E"/>
    <w:rsid w:val="00C178B4"/>
    <w:rsid w:val="00C178C2"/>
    <w:rsid w:val="00C20CF0"/>
    <w:rsid w:val="00C21A93"/>
    <w:rsid w:val="00C21E23"/>
    <w:rsid w:val="00C21E39"/>
    <w:rsid w:val="00C22A3C"/>
    <w:rsid w:val="00C2484A"/>
    <w:rsid w:val="00C2602F"/>
    <w:rsid w:val="00C26ACD"/>
    <w:rsid w:val="00C27604"/>
    <w:rsid w:val="00C3048A"/>
    <w:rsid w:val="00C30FC1"/>
    <w:rsid w:val="00C323EF"/>
    <w:rsid w:val="00C35572"/>
    <w:rsid w:val="00C40984"/>
    <w:rsid w:val="00C4378A"/>
    <w:rsid w:val="00C45132"/>
    <w:rsid w:val="00C46A48"/>
    <w:rsid w:val="00C470A1"/>
    <w:rsid w:val="00C53710"/>
    <w:rsid w:val="00C550E4"/>
    <w:rsid w:val="00C57A81"/>
    <w:rsid w:val="00C57D88"/>
    <w:rsid w:val="00C615C5"/>
    <w:rsid w:val="00C6180C"/>
    <w:rsid w:val="00C63204"/>
    <w:rsid w:val="00C634E8"/>
    <w:rsid w:val="00C64339"/>
    <w:rsid w:val="00C66069"/>
    <w:rsid w:val="00C6656F"/>
    <w:rsid w:val="00C6721C"/>
    <w:rsid w:val="00C67C00"/>
    <w:rsid w:val="00C7071D"/>
    <w:rsid w:val="00C73243"/>
    <w:rsid w:val="00C7357C"/>
    <w:rsid w:val="00C80A96"/>
    <w:rsid w:val="00C836AD"/>
    <w:rsid w:val="00C83725"/>
    <w:rsid w:val="00C83BBA"/>
    <w:rsid w:val="00C83BE6"/>
    <w:rsid w:val="00C83D4F"/>
    <w:rsid w:val="00C84FCA"/>
    <w:rsid w:val="00C8700B"/>
    <w:rsid w:val="00C878BA"/>
    <w:rsid w:val="00C909B6"/>
    <w:rsid w:val="00C92707"/>
    <w:rsid w:val="00C92FC2"/>
    <w:rsid w:val="00C94878"/>
    <w:rsid w:val="00C94E07"/>
    <w:rsid w:val="00C960E4"/>
    <w:rsid w:val="00C964CA"/>
    <w:rsid w:val="00CA0743"/>
    <w:rsid w:val="00CA38AF"/>
    <w:rsid w:val="00CA6251"/>
    <w:rsid w:val="00CA72A7"/>
    <w:rsid w:val="00CB31C1"/>
    <w:rsid w:val="00CB374A"/>
    <w:rsid w:val="00CB37A1"/>
    <w:rsid w:val="00CB42A6"/>
    <w:rsid w:val="00CB485B"/>
    <w:rsid w:val="00CB50D0"/>
    <w:rsid w:val="00CC1FF8"/>
    <w:rsid w:val="00CC1FFC"/>
    <w:rsid w:val="00CC35AA"/>
    <w:rsid w:val="00CC3F97"/>
    <w:rsid w:val="00CC6E18"/>
    <w:rsid w:val="00CD183C"/>
    <w:rsid w:val="00CD232A"/>
    <w:rsid w:val="00CD391D"/>
    <w:rsid w:val="00CD52FA"/>
    <w:rsid w:val="00CD54EA"/>
    <w:rsid w:val="00CD6114"/>
    <w:rsid w:val="00CD67D0"/>
    <w:rsid w:val="00CE0162"/>
    <w:rsid w:val="00CE0FDD"/>
    <w:rsid w:val="00CE20F7"/>
    <w:rsid w:val="00CE2869"/>
    <w:rsid w:val="00CE3861"/>
    <w:rsid w:val="00CE3A75"/>
    <w:rsid w:val="00CE4B8B"/>
    <w:rsid w:val="00CE548C"/>
    <w:rsid w:val="00CE598E"/>
    <w:rsid w:val="00CE70B7"/>
    <w:rsid w:val="00CF1E85"/>
    <w:rsid w:val="00CF20E3"/>
    <w:rsid w:val="00CF2BDE"/>
    <w:rsid w:val="00CF3F85"/>
    <w:rsid w:val="00CF45E3"/>
    <w:rsid w:val="00CF4684"/>
    <w:rsid w:val="00CF513D"/>
    <w:rsid w:val="00CF76B8"/>
    <w:rsid w:val="00D025C4"/>
    <w:rsid w:val="00D03D31"/>
    <w:rsid w:val="00D05171"/>
    <w:rsid w:val="00D051B5"/>
    <w:rsid w:val="00D05DE2"/>
    <w:rsid w:val="00D06377"/>
    <w:rsid w:val="00D06D71"/>
    <w:rsid w:val="00D077D8"/>
    <w:rsid w:val="00D07AA1"/>
    <w:rsid w:val="00D07B8E"/>
    <w:rsid w:val="00D10E20"/>
    <w:rsid w:val="00D11E8B"/>
    <w:rsid w:val="00D12764"/>
    <w:rsid w:val="00D12E12"/>
    <w:rsid w:val="00D13538"/>
    <w:rsid w:val="00D137CD"/>
    <w:rsid w:val="00D140D1"/>
    <w:rsid w:val="00D20420"/>
    <w:rsid w:val="00D22342"/>
    <w:rsid w:val="00D22EC3"/>
    <w:rsid w:val="00D233D2"/>
    <w:rsid w:val="00D3024A"/>
    <w:rsid w:val="00D305E5"/>
    <w:rsid w:val="00D317A4"/>
    <w:rsid w:val="00D32D7E"/>
    <w:rsid w:val="00D35441"/>
    <w:rsid w:val="00D361EA"/>
    <w:rsid w:val="00D37062"/>
    <w:rsid w:val="00D40CB4"/>
    <w:rsid w:val="00D40EBA"/>
    <w:rsid w:val="00D41DF4"/>
    <w:rsid w:val="00D423D8"/>
    <w:rsid w:val="00D4289F"/>
    <w:rsid w:val="00D45039"/>
    <w:rsid w:val="00D453B4"/>
    <w:rsid w:val="00D46A1E"/>
    <w:rsid w:val="00D47A44"/>
    <w:rsid w:val="00D50CEC"/>
    <w:rsid w:val="00D52474"/>
    <w:rsid w:val="00D53CB7"/>
    <w:rsid w:val="00D565DB"/>
    <w:rsid w:val="00D601E9"/>
    <w:rsid w:val="00D609CC"/>
    <w:rsid w:val="00D613D3"/>
    <w:rsid w:val="00D630B2"/>
    <w:rsid w:val="00D65E64"/>
    <w:rsid w:val="00D65E6E"/>
    <w:rsid w:val="00D666E9"/>
    <w:rsid w:val="00D66F5B"/>
    <w:rsid w:val="00D67302"/>
    <w:rsid w:val="00D70433"/>
    <w:rsid w:val="00D7089F"/>
    <w:rsid w:val="00D726D2"/>
    <w:rsid w:val="00D7314A"/>
    <w:rsid w:val="00D742E4"/>
    <w:rsid w:val="00D76CE6"/>
    <w:rsid w:val="00D80A2A"/>
    <w:rsid w:val="00D80F5A"/>
    <w:rsid w:val="00D81DEC"/>
    <w:rsid w:val="00D82697"/>
    <w:rsid w:val="00D826B2"/>
    <w:rsid w:val="00D83542"/>
    <w:rsid w:val="00D862EB"/>
    <w:rsid w:val="00D869B9"/>
    <w:rsid w:val="00D869F2"/>
    <w:rsid w:val="00D86AA2"/>
    <w:rsid w:val="00D877B4"/>
    <w:rsid w:val="00D87A03"/>
    <w:rsid w:val="00D90D9A"/>
    <w:rsid w:val="00D913B0"/>
    <w:rsid w:val="00D9601A"/>
    <w:rsid w:val="00DA0CC7"/>
    <w:rsid w:val="00DA0E97"/>
    <w:rsid w:val="00DA2671"/>
    <w:rsid w:val="00DA272C"/>
    <w:rsid w:val="00DA298F"/>
    <w:rsid w:val="00DA2C61"/>
    <w:rsid w:val="00DA35AE"/>
    <w:rsid w:val="00DA3AB6"/>
    <w:rsid w:val="00DA3BDA"/>
    <w:rsid w:val="00DA44D1"/>
    <w:rsid w:val="00DA6007"/>
    <w:rsid w:val="00DA669C"/>
    <w:rsid w:val="00DA672B"/>
    <w:rsid w:val="00DA6FDA"/>
    <w:rsid w:val="00DA7FCB"/>
    <w:rsid w:val="00DB257B"/>
    <w:rsid w:val="00DB2877"/>
    <w:rsid w:val="00DB3B33"/>
    <w:rsid w:val="00DB465A"/>
    <w:rsid w:val="00DB5A6B"/>
    <w:rsid w:val="00DB5C66"/>
    <w:rsid w:val="00DB7A93"/>
    <w:rsid w:val="00DC0FE8"/>
    <w:rsid w:val="00DC1C5D"/>
    <w:rsid w:val="00DC2A98"/>
    <w:rsid w:val="00DC37D8"/>
    <w:rsid w:val="00DC7A6E"/>
    <w:rsid w:val="00DC7D45"/>
    <w:rsid w:val="00DD7C9E"/>
    <w:rsid w:val="00DE08B4"/>
    <w:rsid w:val="00DE2C4C"/>
    <w:rsid w:val="00DE3740"/>
    <w:rsid w:val="00DE543C"/>
    <w:rsid w:val="00DE5C38"/>
    <w:rsid w:val="00DF2169"/>
    <w:rsid w:val="00DF30EC"/>
    <w:rsid w:val="00DF3A8F"/>
    <w:rsid w:val="00DF46CC"/>
    <w:rsid w:val="00DF53F0"/>
    <w:rsid w:val="00E00026"/>
    <w:rsid w:val="00E02387"/>
    <w:rsid w:val="00E03E9A"/>
    <w:rsid w:val="00E0530F"/>
    <w:rsid w:val="00E0632C"/>
    <w:rsid w:val="00E0659D"/>
    <w:rsid w:val="00E06FBB"/>
    <w:rsid w:val="00E10140"/>
    <w:rsid w:val="00E119BC"/>
    <w:rsid w:val="00E11DEA"/>
    <w:rsid w:val="00E124FD"/>
    <w:rsid w:val="00E14A9A"/>
    <w:rsid w:val="00E1601D"/>
    <w:rsid w:val="00E1705B"/>
    <w:rsid w:val="00E202C5"/>
    <w:rsid w:val="00E20F79"/>
    <w:rsid w:val="00E23301"/>
    <w:rsid w:val="00E23D9E"/>
    <w:rsid w:val="00E23E12"/>
    <w:rsid w:val="00E24A8A"/>
    <w:rsid w:val="00E27F5C"/>
    <w:rsid w:val="00E329D6"/>
    <w:rsid w:val="00E33657"/>
    <w:rsid w:val="00E40351"/>
    <w:rsid w:val="00E40983"/>
    <w:rsid w:val="00E4114A"/>
    <w:rsid w:val="00E45B07"/>
    <w:rsid w:val="00E46E05"/>
    <w:rsid w:val="00E472E0"/>
    <w:rsid w:val="00E47464"/>
    <w:rsid w:val="00E51B11"/>
    <w:rsid w:val="00E534CC"/>
    <w:rsid w:val="00E53EB0"/>
    <w:rsid w:val="00E5498D"/>
    <w:rsid w:val="00E5537F"/>
    <w:rsid w:val="00E55932"/>
    <w:rsid w:val="00E57147"/>
    <w:rsid w:val="00E57425"/>
    <w:rsid w:val="00E60A21"/>
    <w:rsid w:val="00E60F9B"/>
    <w:rsid w:val="00E61D5F"/>
    <w:rsid w:val="00E621F3"/>
    <w:rsid w:val="00E63635"/>
    <w:rsid w:val="00E65E78"/>
    <w:rsid w:val="00E66EA6"/>
    <w:rsid w:val="00E6722A"/>
    <w:rsid w:val="00E703CB"/>
    <w:rsid w:val="00E70E3D"/>
    <w:rsid w:val="00E71175"/>
    <w:rsid w:val="00E735FD"/>
    <w:rsid w:val="00E74671"/>
    <w:rsid w:val="00E74807"/>
    <w:rsid w:val="00E74AF0"/>
    <w:rsid w:val="00E74E71"/>
    <w:rsid w:val="00E75D28"/>
    <w:rsid w:val="00E80FC5"/>
    <w:rsid w:val="00E815AA"/>
    <w:rsid w:val="00E82C8F"/>
    <w:rsid w:val="00E833DF"/>
    <w:rsid w:val="00E837C7"/>
    <w:rsid w:val="00E8526D"/>
    <w:rsid w:val="00E8582F"/>
    <w:rsid w:val="00E86478"/>
    <w:rsid w:val="00E879A9"/>
    <w:rsid w:val="00E90224"/>
    <w:rsid w:val="00E90F71"/>
    <w:rsid w:val="00E91325"/>
    <w:rsid w:val="00E94110"/>
    <w:rsid w:val="00E94145"/>
    <w:rsid w:val="00E9557A"/>
    <w:rsid w:val="00E972AB"/>
    <w:rsid w:val="00E97EC1"/>
    <w:rsid w:val="00EA0B20"/>
    <w:rsid w:val="00EA1843"/>
    <w:rsid w:val="00EA1DE4"/>
    <w:rsid w:val="00EA30FF"/>
    <w:rsid w:val="00EA3D37"/>
    <w:rsid w:val="00EA5038"/>
    <w:rsid w:val="00EA5F5C"/>
    <w:rsid w:val="00EA709C"/>
    <w:rsid w:val="00EB0983"/>
    <w:rsid w:val="00EB1346"/>
    <w:rsid w:val="00EB16C2"/>
    <w:rsid w:val="00EB1A58"/>
    <w:rsid w:val="00EB26CC"/>
    <w:rsid w:val="00EB2994"/>
    <w:rsid w:val="00EB4D9D"/>
    <w:rsid w:val="00EB74A0"/>
    <w:rsid w:val="00EB756B"/>
    <w:rsid w:val="00EB7BC3"/>
    <w:rsid w:val="00EC1C09"/>
    <w:rsid w:val="00EC1CD6"/>
    <w:rsid w:val="00EC304B"/>
    <w:rsid w:val="00EC35F8"/>
    <w:rsid w:val="00EC3BE5"/>
    <w:rsid w:val="00EC3E66"/>
    <w:rsid w:val="00EC493F"/>
    <w:rsid w:val="00EC51DB"/>
    <w:rsid w:val="00EC5AD6"/>
    <w:rsid w:val="00EC704C"/>
    <w:rsid w:val="00ED42C6"/>
    <w:rsid w:val="00ED6256"/>
    <w:rsid w:val="00ED6EB4"/>
    <w:rsid w:val="00ED738B"/>
    <w:rsid w:val="00EE188D"/>
    <w:rsid w:val="00EE2C61"/>
    <w:rsid w:val="00EE3223"/>
    <w:rsid w:val="00EE5296"/>
    <w:rsid w:val="00EE59FB"/>
    <w:rsid w:val="00EE6BFB"/>
    <w:rsid w:val="00EE6C70"/>
    <w:rsid w:val="00EF1DE0"/>
    <w:rsid w:val="00EF38EF"/>
    <w:rsid w:val="00EF48BE"/>
    <w:rsid w:val="00EF5906"/>
    <w:rsid w:val="00EF5C40"/>
    <w:rsid w:val="00F00738"/>
    <w:rsid w:val="00F0220F"/>
    <w:rsid w:val="00F03061"/>
    <w:rsid w:val="00F034CB"/>
    <w:rsid w:val="00F03631"/>
    <w:rsid w:val="00F06639"/>
    <w:rsid w:val="00F06EA2"/>
    <w:rsid w:val="00F106E2"/>
    <w:rsid w:val="00F1166C"/>
    <w:rsid w:val="00F1202B"/>
    <w:rsid w:val="00F1316C"/>
    <w:rsid w:val="00F1626E"/>
    <w:rsid w:val="00F20BB7"/>
    <w:rsid w:val="00F219E0"/>
    <w:rsid w:val="00F2231E"/>
    <w:rsid w:val="00F22CF2"/>
    <w:rsid w:val="00F23F35"/>
    <w:rsid w:val="00F25763"/>
    <w:rsid w:val="00F25CCA"/>
    <w:rsid w:val="00F30875"/>
    <w:rsid w:val="00F30992"/>
    <w:rsid w:val="00F338D1"/>
    <w:rsid w:val="00F343B9"/>
    <w:rsid w:val="00F353BB"/>
    <w:rsid w:val="00F4016C"/>
    <w:rsid w:val="00F419DD"/>
    <w:rsid w:val="00F41EFB"/>
    <w:rsid w:val="00F47B20"/>
    <w:rsid w:val="00F5569B"/>
    <w:rsid w:val="00F55D2B"/>
    <w:rsid w:val="00F55E56"/>
    <w:rsid w:val="00F57AEF"/>
    <w:rsid w:val="00F64463"/>
    <w:rsid w:val="00F64ABB"/>
    <w:rsid w:val="00F656B6"/>
    <w:rsid w:val="00F67BCC"/>
    <w:rsid w:val="00F67DA7"/>
    <w:rsid w:val="00F70033"/>
    <w:rsid w:val="00F702E6"/>
    <w:rsid w:val="00F70FF3"/>
    <w:rsid w:val="00F72E6F"/>
    <w:rsid w:val="00F75E4F"/>
    <w:rsid w:val="00F774BC"/>
    <w:rsid w:val="00F81DB4"/>
    <w:rsid w:val="00F8203A"/>
    <w:rsid w:val="00F824F8"/>
    <w:rsid w:val="00F83895"/>
    <w:rsid w:val="00F86DE0"/>
    <w:rsid w:val="00F873B3"/>
    <w:rsid w:val="00F87898"/>
    <w:rsid w:val="00F90B3D"/>
    <w:rsid w:val="00F94D0B"/>
    <w:rsid w:val="00F965F3"/>
    <w:rsid w:val="00F96783"/>
    <w:rsid w:val="00F97114"/>
    <w:rsid w:val="00FA04D1"/>
    <w:rsid w:val="00FA0C4F"/>
    <w:rsid w:val="00FA1A21"/>
    <w:rsid w:val="00FA5EA9"/>
    <w:rsid w:val="00FA5F01"/>
    <w:rsid w:val="00FA655E"/>
    <w:rsid w:val="00FA6E92"/>
    <w:rsid w:val="00FB0A0F"/>
    <w:rsid w:val="00FB167E"/>
    <w:rsid w:val="00FB16AF"/>
    <w:rsid w:val="00FB22E7"/>
    <w:rsid w:val="00FB6BB0"/>
    <w:rsid w:val="00FB79D7"/>
    <w:rsid w:val="00FC063D"/>
    <w:rsid w:val="00FC2525"/>
    <w:rsid w:val="00FC2F9D"/>
    <w:rsid w:val="00FC5332"/>
    <w:rsid w:val="00FC5B8C"/>
    <w:rsid w:val="00FC6036"/>
    <w:rsid w:val="00FC67EC"/>
    <w:rsid w:val="00FC73B7"/>
    <w:rsid w:val="00FC7E7E"/>
    <w:rsid w:val="00FD3359"/>
    <w:rsid w:val="00FD398E"/>
    <w:rsid w:val="00FD586E"/>
    <w:rsid w:val="00FD7185"/>
    <w:rsid w:val="00FE0EA4"/>
    <w:rsid w:val="00FE1397"/>
    <w:rsid w:val="00FE268E"/>
    <w:rsid w:val="00FE2AB7"/>
    <w:rsid w:val="00FE3878"/>
    <w:rsid w:val="00FE47D5"/>
    <w:rsid w:val="00FE49A4"/>
    <w:rsid w:val="00FE695D"/>
    <w:rsid w:val="00FE7616"/>
    <w:rsid w:val="00FE7942"/>
    <w:rsid w:val="00FF0B5C"/>
    <w:rsid w:val="00FF0FF4"/>
    <w:rsid w:val="00FF3169"/>
    <w:rsid w:val="00FF36F7"/>
    <w:rsid w:val="00FF5163"/>
    <w:rsid w:val="00FF6861"/>
    <w:rsid w:val="00FF760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502412E8"/>
  <w15:chartTrackingRefBased/>
  <w15:docId w15:val="{E5544C85-AEC1-4686-9AB3-0D32661A7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Body Text First Indent" w:uiPriority="99"/>
    <w:lsdException w:name="Hyperlink" w:uiPriority="99"/>
    <w:lsdException w:name="Strong" w:uiPriority="22" w:qFormat="1"/>
    <w:lsdException w:name="Emphasis" w:qFormat="1"/>
    <w:lsdException w:name="Normal (Web)" w:uiPriority="99"/>
    <w:lsdException w:name="HTML Cite"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Normal (blok 7)"/>
    <w:qFormat/>
    <w:rsid w:val="008F3CAF"/>
    <w:pPr>
      <w:spacing w:line="280" w:lineRule="exact"/>
      <w:jc w:val="both"/>
    </w:pPr>
    <w:rPr>
      <w:rFonts w:ascii="Arial" w:hAnsi="Arial"/>
      <w:sz w:val="19"/>
      <w:szCs w:val="24"/>
      <w:lang w:eastAsia="en-US"/>
    </w:rPr>
  </w:style>
  <w:style w:type="paragraph" w:styleId="Nadpis1">
    <w:name w:val="heading 1"/>
    <w:aliases w:val="Nadpis 1 Char,Nadpis 1 Char1,Nadpis 1 Char Char,1,H1,l1,level 1 heading,Nadpis 1 Char3,Nadpis Char,1 Char,Nadpis 1 Char Char2,Nadpis 1 Char1 Char,Nadpis 1 Char Char Char,Nadpis 11 Char,Nadpis 1 Char Char1 Char,Nadpis 1 Char2 Char,ABB,Nadpis,S1"/>
    <w:basedOn w:val="Normln"/>
    <w:next w:val="Normln"/>
    <w:uiPriority w:val="9"/>
    <w:qFormat/>
    <w:rsid w:val="0082712D"/>
    <w:pPr>
      <w:keepNext/>
      <w:numPr>
        <w:numId w:val="3"/>
      </w:numPr>
      <w:spacing w:before="120" w:after="120" w:line="240" w:lineRule="exact"/>
      <w:outlineLvl w:val="0"/>
    </w:pPr>
    <w:rPr>
      <w:rFonts w:cs="Arial"/>
      <w:b/>
      <w:bCs/>
      <w:kern w:val="32"/>
      <w:sz w:val="24"/>
    </w:rPr>
  </w:style>
  <w:style w:type="paragraph" w:styleId="Nadpis2">
    <w:name w:val="heading 2"/>
    <w:aliases w:val="Nadpis 2 Char,KJL:1st Level,2,l2,level 2 heading,Nadpis2,Nadpis 21,Nadpis 2 Char Char1,Nadpis 2 Char11,Nadpis 2 Char1 Char1,Nadpis2 Char1,Nadpis 2 Char Char Char Char1,Nadpis 2 Char2,Nadpis21,ABB.,Nadpis 2 Char Char,Nadpis 2 Char1,Nadpis2 Char"/>
    <w:basedOn w:val="Normln"/>
    <w:next w:val="Normln"/>
    <w:link w:val="Nadpis2Char3"/>
    <w:qFormat/>
    <w:rsid w:val="0082712D"/>
    <w:pPr>
      <w:keepNext/>
      <w:numPr>
        <w:ilvl w:val="1"/>
        <w:numId w:val="3"/>
      </w:numPr>
      <w:spacing w:before="120" w:after="120" w:line="240" w:lineRule="exact"/>
      <w:outlineLvl w:val="1"/>
    </w:pPr>
    <w:rPr>
      <w:rFonts w:cs="Arial"/>
      <w:b/>
      <w:bCs/>
      <w:iCs/>
      <w:sz w:val="22"/>
      <w:szCs w:val="22"/>
    </w:rPr>
  </w:style>
  <w:style w:type="paragraph" w:styleId="Nadpis3">
    <w:name w:val="heading 3"/>
    <w:aliases w:val="Nadpis 3 velká písmena,Titul1,ABB.."/>
    <w:basedOn w:val="Normln"/>
    <w:next w:val="Normln"/>
    <w:link w:val="Nadpis3Char"/>
    <w:qFormat/>
    <w:rsid w:val="0082712D"/>
    <w:pPr>
      <w:keepNext/>
      <w:numPr>
        <w:ilvl w:val="2"/>
        <w:numId w:val="3"/>
      </w:numPr>
      <w:spacing w:before="120" w:after="120" w:line="240" w:lineRule="exact"/>
      <w:outlineLvl w:val="2"/>
    </w:pPr>
    <w:rPr>
      <w:rFonts w:cs="Arial"/>
      <w:b/>
      <w:bCs/>
      <w:sz w:val="20"/>
      <w:szCs w:val="20"/>
    </w:rPr>
  </w:style>
  <w:style w:type="paragraph" w:styleId="Nadpis4">
    <w:name w:val="heading 4"/>
    <w:aliases w:val="Titul2,ABB...,_"/>
    <w:basedOn w:val="Normln"/>
    <w:next w:val="Normln"/>
    <w:qFormat/>
    <w:rsid w:val="0082712D"/>
    <w:pPr>
      <w:keepNext/>
      <w:numPr>
        <w:ilvl w:val="3"/>
        <w:numId w:val="3"/>
      </w:numPr>
      <w:spacing w:before="120" w:after="120" w:line="240" w:lineRule="exact"/>
      <w:outlineLvl w:val="3"/>
    </w:pPr>
    <w:rPr>
      <w:b/>
      <w:bCs/>
      <w:szCs w:val="19"/>
    </w:rPr>
  </w:style>
  <w:style w:type="paragraph" w:styleId="Nadpis5">
    <w:name w:val="heading 5"/>
    <w:aliases w:val="a),a) F5"/>
    <w:basedOn w:val="Normln"/>
    <w:next w:val="Normln"/>
    <w:qFormat/>
    <w:rsid w:val="0026334E"/>
    <w:pPr>
      <w:numPr>
        <w:ilvl w:val="4"/>
        <w:numId w:val="3"/>
      </w:numPr>
      <w:spacing w:before="240" w:after="60"/>
      <w:outlineLvl w:val="4"/>
    </w:pPr>
    <w:rPr>
      <w:b/>
      <w:bCs/>
      <w:i/>
      <w:iCs/>
      <w:sz w:val="26"/>
      <w:szCs w:val="26"/>
    </w:rPr>
  </w:style>
  <w:style w:type="paragraph" w:styleId="Nadpis6">
    <w:name w:val="heading 6"/>
    <w:aliases w:val=" nein,nein"/>
    <w:basedOn w:val="Normln"/>
    <w:next w:val="Normln"/>
    <w:qFormat/>
    <w:rsid w:val="0026334E"/>
    <w:pPr>
      <w:numPr>
        <w:ilvl w:val="5"/>
        <w:numId w:val="3"/>
      </w:numPr>
      <w:spacing w:before="240" w:after="60"/>
      <w:outlineLvl w:val="5"/>
    </w:pPr>
    <w:rPr>
      <w:rFonts w:ascii="Times New Roman" w:hAnsi="Times New Roman"/>
      <w:b/>
      <w:bCs/>
      <w:sz w:val="22"/>
      <w:szCs w:val="22"/>
    </w:rPr>
  </w:style>
  <w:style w:type="paragraph" w:styleId="Nadpis7">
    <w:name w:val="heading 7"/>
    <w:basedOn w:val="Normln"/>
    <w:next w:val="Normln"/>
    <w:qFormat/>
    <w:rsid w:val="0026334E"/>
    <w:pPr>
      <w:numPr>
        <w:ilvl w:val="6"/>
        <w:numId w:val="3"/>
      </w:numPr>
      <w:spacing w:before="240" w:after="60"/>
      <w:outlineLvl w:val="6"/>
    </w:pPr>
    <w:rPr>
      <w:rFonts w:ascii="Times New Roman" w:hAnsi="Times New Roman"/>
      <w:sz w:val="24"/>
    </w:rPr>
  </w:style>
  <w:style w:type="paragraph" w:styleId="Nadpis8">
    <w:name w:val="heading 8"/>
    <w:basedOn w:val="Normln"/>
    <w:next w:val="Normln"/>
    <w:qFormat/>
    <w:rsid w:val="0026334E"/>
    <w:pPr>
      <w:numPr>
        <w:ilvl w:val="7"/>
        <w:numId w:val="3"/>
      </w:numPr>
      <w:spacing w:before="240" w:after="60"/>
      <w:outlineLvl w:val="7"/>
    </w:pPr>
    <w:rPr>
      <w:rFonts w:ascii="Times New Roman" w:hAnsi="Times New Roman"/>
      <w:i/>
      <w:iCs/>
      <w:sz w:val="24"/>
    </w:rPr>
  </w:style>
  <w:style w:type="paragraph" w:styleId="Nadpis9">
    <w:name w:val="heading 9"/>
    <w:aliases w:val="Normální_"/>
    <w:basedOn w:val="Normln"/>
    <w:next w:val="Normln"/>
    <w:qFormat/>
    <w:rsid w:val="0026334E"/>
    <w:pPr>
      <w:numPr>
        <w:ilvl w:val="8"/>
        <w:numId w:val="3"/>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Wgegevensblok6">
    <w:name w:val="NAW gegevens (blok 6)"/>
    <w:basedOn w:val="Normln"/>
    <w:link w:val="NAWgegevensblok6Char"/>
    <w:rsid w:val="008F3CAF"/>
    <w:pPr>
      <w:jc w:val="left"/>
    </w:pPr>
    <w:rPr>
      <w:szCs w:val="19"/>
    </w:rPr>
  </w:style>
  <w:style w:type="paragraph" w:customStyle="1" w:styleId="DocumentInfoblok5">
    <w:name w:val="DocumentInfo (blok 5)"/>
    <w:basedOn w:val="Normln"/>
    <w:link w:val="DocumentInfoblok5Char"/>
    <w:rsid w:val="00B24DE4"/>
    <w:pPr>
      <w:spacing w:line="200" w:lineRule="exact"/>
      <w:jc w:val="left"/>
    </w:pPr>
    <w:rPr>
      <w:sz w:val="15"/>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sz w:val="24"/>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záhlaví"/>
    <w:basedOn w:val="Normln"/>
    <w:link w:val="ZhlavChar"/>
    <w:rsid w:val="00FA6E92"/>
    <w:pPr>
      <w:tabs>
        <w:tab w:val="center" w:pos="4320"/>
        <w:tab w:val="right" w:pos="8640"/>
      </w:tabs>
    </w:pPr>
  </w:style>
  <w:style w:type="paragraph" w:styleId="Zpat">
    <w:name w:val="footer"/>
    <w:basedOn w:val="Normln"/>
    <w:link w:val="ZpatChar"/>
    <w:rsid w:val="00FA6E92"/>
    <w:pPr>
      <w:tabs>
        <w:tab w:val="center" w:pos="4320"/>
        <w:tab w:val="right" w:pos="8640"/>
      </w:tabs>
    </w:pPr>
  </w:style>
  <w:style w:type="table" w:styleId="Mkatabulky">
    <w:name w:val="Table Grid"/>
    <w:basedOn w:val="Normlntabulka"/>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C46A48"/>
    <w:rPr>
      <w:rFonts w:ascii="Tahoma" w:hAnsi="Tahoma" w:cs="Tahoma"/>
      <w:sz w:val="16"/>
      <w:szCs w:val="16"/>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SubtitelReport">
    <w:name w:val="Subtitel_Report"/>
    <w:basedOn w:val="Normln"/>
    <w:rsid w:val="005637ED"/>
    <w:pPr>
      <w:framePr w:wrap="around" w:vAnchor="page" w:hAnchor="page" w:x="1702" w:y="2836"/>
    </w:pPr>
    <w:rPr>
      <w:b/>
      <w:sz w:val="20"/>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styleId="Obsah2">
    <w:name w:val="toc 2"/>
    <w:basedOn w:val="Obsah1"/>
    <w:next w:val="Normln"/>
    <w:autoRedefine/>
    <w:uiPriority w:val="39"/>
    <w:rsid w:val="0026334E"/>
    <w:pPr>
      <w:tabs>
        <w:tab w:val="clear" w:pos="8930"/>
        <w:tab w:val="right" w:pos="8931"/>
      </w:tabs>
      <w:spacing w:before="0"/>
    </w:pPr>
    <w:rPr>
      <w:rFonts w:cs="Times New Roman"/>
      <w:b w:val="0"/>
      <w:noProof/>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sz w:val="24"/>
    </w:rPr>
  </w:style>
  <w:style w:type="paragraph" w:customStyle="1" w:styleId="Normalindent">
    <w:name w:val="Normal_indent"/>
    <w:basedOn w:val="Normln"/>
    <w:rsid w:val="009B6BE4"/>
    <w:pPr>
      <w:ind w:left="726"/>
    </w:p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styleId="Normlnodsazen">
    <w:name w:val="Normal Indent"/>
    <w:basedOn w:val="Normln"/>
    <w:rsid w:val="000310C5"/>
    <w:pPr>
      <w:ind w:left="1418"/>
    </w:pPr>
  </w:style>
  <w:style w:type="paragraph" w:styleId="Obsah1">
    <w:name w:val="toc 1"/>
    <w:basedOn w:val="Normln"/>
    <w:next w:val="Normln"/>
    <w:uiPriority w:val="39"/>
    <w:rsid w:val="00D10E20"/>
    <w:pPr>
      <w:tabs>
        <w:tab w:val="left" w:pos="851"/>
        <w:tab w:val="right" w:pos="8930"/>
      </w:tabs>
      <w:spacing w:before="280"/>
      <w:ind w:left="-680"/>
      <w:jc w:val="left"/>
    </w:pPr>
    <w:rPr>
      <w:rFonts w:cs="Arial"/>
      <w:b/>
      <w:bCs/>
      <w:szCs w:val="19"/>
    </w:rPr>
  </w:style>
  <w:style w:type="paragraph" w:styleId="Obsah3">
    <w:name w:val="toc 3"/>
    <w:basedOn w:val="Obsah2"/>
    <w:next w:val="Normln"/>
    <w:autoRedefine/>
    <w:semiHidden/>
    <w:rsid w:val="0026334E"/>
    <w:rPr>
      <w:rFonts w:cs="Arial"/>
      <w:bCs w:val="0"/>
    </w:rPr>
  </w:style>
  <w:style w:type="paragraph" w:styleId="Obsah4">
    <w:name w:val="toc 4"/>
    <w:basedOn w:val="Obsah3"/>
    <w:next w:val="Normln"/>
    <w:autoRedefine/>
    <w:semiHidden/>
    <w:rsid w:val="00446B73"/>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character" w:customStyle="1" w:styleId="TebwordHeading1CharChar">
    <w:name w:val="Tebword_Heading 1 Char Char"/>
    <w:link w:val="TebwordHeading1"/>
    <w:rsid w:val="003D564A"/>
    <w:rPr>
      <w:rFonts w:ascii="Arial" w:hAnsi="Arial"/>
      <w:b/>
      <w:sz w:val="24"/>
      <w:szCs w:val="24"/>
      <w:lang w:eastAsia="en-US"/>
    </w:rPr>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Body Text Char1,Body Text Char Char,termo Char2 Char,termo Char Char1 Char,termo Char Char Char Char,termo Char Char Char Char Char Char Char,()odstaved Char Char"/>
    <w:basedOn w:val="Normln"/>
    <w:link w:val="ZkladntextChar"/>
    <w:rsid w:val="006048AA"/>
    <w:pPr>
      <w:widowControl w:val="0"/>
      <w:spacing w:line="280" w:lineRule="atLeast"/>
    </w:pPr>
    <w:rPr>
      <w:szCs w:val="20"/>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 w:val="24"/>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semiHidden/>
    <w:rsid w:val="00604F0D"/>
    <w:pPr>
      <w:spacing w:before="0"/>
      <w:ind w:left="570"/>
    </w:pPr>
    <w:rPr>
      <w:rFonts w:ascii="Times New Roman" w:hAnsi="Times New Roman" w:cs="Times New Roman"/>
      <w:b w:val="0"/>
      <w:bCs w:val="0"/>
      <w:caps/>
      <w:sz w:val="20"/>
      <w:szCs w:val="20"/>
    </w:rPr>
  </w:style>
  <w:style w:type="paragraph" w:customStyle="1" w:styleId="KopbijlagenoBold">
    <w:name w:val="Kop_bijlage_noBold"/>
    <w:basedOn w:val="Kopbijlage"/>
    <w:rsid w:val="00974726"/>
    <w:rPr>
      <w:b w:val="0"/>
    </w:rPr>
  </w:style>
  <w:style w:type="paragraph" w:styleId="Obsah6">
    <w:name w:val="toc 6"/>
    <w:basedOn w:val="Normln"/>
    <w:next w:val="Normln"/>
    <w:autoRedefine/>
    <w:semiHidden/>
    <w:rsid w:val="00DB7A93"/>
    <w:pPr>
      <w:ind w:left="760"/>
      <w:jc w:val="left"/>
    </w:pPr>
    <w:rPr>
      <w:rFonts w:ascii="Times New Roman" w:hAnsi="Times New Roman"/>
      <w:sz w:val="20"/>
      <w:szCs w:val="20"/>
    </w:rPr>
  </w:style>
  <w:style w:type="paragraph" w:styleId="Obsah9">
    <w:name w:val="toc 9"/>
    <w:basedOn w:val="Normln"/>
    <w:next w:val="Normln"/>
    <w:autoRedefine/>
    <w:semiHidden/>
    <w:rsid w:val="00EA5F5C"/>
    <w:pPr>
      <w:ind w:left="1330"/>
      <w:jc w:val="left"/>
    </w:pPr>
    <w:rPr>
      <w:rFonts w:ascii="Times New Roman" w:hAnsi="Times New Roman"/>
      <w:sz w:val="20"/>
      <w:szCs w:val="20"/>
    </w:rPr>
  </w:style>
  <w:style w:type="paragraph" w:styleId="Obsah7">
    <w:name w:val="toc 7"/>
    <w:basedOn w:val="Normln"/>
    <w:next w:val="Normln"/>
    <w:autoRedefine/>
    <w:semiHidden/>
    <w:rsid w:val="00DB7A93"/>
    <w:pPr>
      <w:ind w:left="950"/>
      <w:jc w:val="left"/>
    </w:pPr>
    <w:rPr>
      <w:rFonts w:ascii="Times New Roman" w:hAnsi="Times New Roman"/>
      <w:sz w:val="20"/>
      <w:szCs w:val="20"/>
    </w:rPr>
  </w:style>
  <w:style w:type="paragraph" w:styleId="Obsah8">
    <w:name w:val="toc 8"/>
    <w:basedOn w:val="Normln"/>
    <w:next w:val="Normln"/>
    <w:autoRedefine/>
    <w:semiHidden/>
    <w:rsid w:val="00DB7A93"/>
    <w:pPr>
      <w:ind w:left="1140"/>
      <w:jc w:val="left"/>
    </w:pPr>
    <w:rPr>
      <w:rFonts w:ascii="Times New Roman" w:hAnsi="Times New Roman"/>
      <w:sz w:val="20"/>
      <w:szCs w:val="20"/>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basedOn w:val="Normln"/>
    <w:semiHidden/>
    <w:rsid w:val="00101FF0"/>
    <w:pPr>
      <w:shd w:val="clear" w:color="auto" w:fill="000080"/>
    </w:pPr>
    <w:rPr>
      <w:rFonts w:ascii="Tahoma" w:hAnsi="Tahoma" w:cs="Tahoma"/>
      <w:sz w:val="20"/>
      <w:szCs w:val="20"/>
    </w:rPr>
  </w:style>
  <w:style w:type="character" w:styleId="Siln">
    <w:name w:val="Strong"/>
    <w:uiPriority w:val="22"/>
    <w:qFormat/>
    <w:rsid w:val="00002A86"/>
    <w:rPr>
      <w:b/>
      <w:bCs/>
    </w:rPr>
  </w:style>
  <w:style w:type="character" w:customStyle="1" w:styleId="ZkladntextChar">
    <w:name w:val="Základní text Char"/>
    <w:aliases w:val="termo Char1,termo Char Char1,termo Char Char Char,termo Char Char Char Char Char Char,()odstaved Char,Body Text Char1 Char,Body Text Char Char Char,termo Char2 Char Char,termo Char Char1 Char Char,termo Char Char Char Char Char1"/>
    <w:link w:val="Zkladntext"/>
    <w:uiPriority w:val="99"/>
    <w:rsid w:val="005C58AF"/>
    <w:rPr>
      <w:rFonts w:ascii="Arial" w:hAnsi="Arial"/>
      <w:sz w:val="19"/>
      <w:lang w:val="nl" w:eastAsia="nl-NL" w:bidi="ar-SA"/>
    </w:rPr>
  </w:style>
  <w:style w:type="paragraph" w:customStyle="1" w:styleId="WW-BodyText212">
    <w:name w:val="WW-Body Text 212"/>
    <w:basedOn w:val="Normln"/>
    <w:rsid w:val="00F81DB4"/>
    <w:pPr>
      <w:tabs>
        <w:tab w:val="left" w:pos="1418"/>
        <w:tab w:val="left" w:pos="1560"/>
      </w:tabs>
      <w:suppressAutoHyphens/>
      <w:spacing w:line="240" w:lineRule="auto"/>
      <w:ind w:left="1418" w:hanging="992"/>
    </w:pPr>
    <w:rPr>
      <w:rFonts w:ascii="Times New Roman" w:hAnsi="Times New Roman"/>
      <w:sz w:val="24"/>
      <w:szCs w:val="20"/>
      <w:lang w:eastAsia="ar-SA"/>
    </w:rPr>
  </w:style>
  <w:style w:type="paragraph" w:customStyle="1" w:styleId="Tabulka">
    <w:name w:val="Tabulka"/>
    <w:basedOn w:val="Zkladntext"/>
    <w:rsid w:val="004A063F"/>
    <w:pPr>
      <w:widowControl/>
      <w:spacing w:before="40" w:after="40" w:line="240" w:lineRule="auto"/>
    </w:pPr>
    <w:rPr>
      <w:rFonts w:ascii="Times New Roman" w:hAnsi="Times New Roman"/>
      <w:sz w:val="20"/>
      <w:lang w:val="cs-CZ" w:eastAsia="cs-CZ"/>
    </w:rPr>
  </w:style>
  <w:style w:type="paragraph" w:styleId="Odstavecseseznamem">
    <w:name w:val="List Paragraph"/>
    <w:basedOn w:val="Normln"/>
    <w:qFormat/>
    <w:rsid w:val="00AC621B"/>
    <w:pPr>
      <w:spacing w:line="240" w:lineRule="auto"/>
      <w:ind w:left="720"/>
      <w:jc w:val="left"/>
    </w:pPr>
    <w:rPr>
      <w:rFonts w:ascii="Calibri" w:hAnsi="Calibri" w:cs="Calibri"/>
      <w:sz w:val="22"/>
      <w:szCs w:val="22"/>
      <w:lang w:eastAsia="cs-CZ"/>
    </w:rPr>
  </w:style>
  <w:style w:type="character" w:customStyle="1" w:styleId="Nadpis2Char3">
    <w:name w:val="Nadpis 2 Char3"/>
    <w:aliases w:val="Nadpis 2 Char Char2,KJL:1st Level Char,2 Char,l2 Char,level 2 heading Char,Nadpis2 Char2,Nadpis 21 Char,Nadpis 2 Char Char1 Char,Nadpis 2 Char11 Char,Nadpis 2 Char1 Char1 Char,Nadpis2 Char1 Char,Nadpis 2 Char Char Char Char1 Char"/>
    <w:link w:val="Nadpis2"/>
    <w:rsid w:val="00573622"/>
    <w:rPr>
      <w:rFonts w:ascii="Arial" w:hAnsi="Arial" w:cs="Arial"/>
      <w:b/>
      <w:bCs/>
      <w:iCs/>
      <w:sz w:val="22"/>
      <w:szCs w:val="22"/>
      <w:lang w:eastAsia="en-US"/>
    </w:rPr>
  </w:style>
  <w:style w:type="paragraph" w:styleId="Zkladntextodsazen2">
    <w:name w:val="Body Text Indent 2"/>
    <w:basedOn w:val="Normln"/>
    <w:link w:val="Zkladntextodsazen2Char"/>
    <w:rsid w:val="00573622"/>
    <w:pPr>
      <w:spacing w:after="120" w:line="480" w:lineRule="auto"/>
      <w:ind w:left="283"/>
    </w:pPr>
  </w:style>
  <w:style w:type="character" w:customStyle="1" w:styleId="Zkladntextodsazen2Char">
    <w:name w:val="Základní text odsazený 2 Char"/>
    <w:link w:val="Zkladntextodsazen2"/>
    <w:rsid w:val="00573622"/>
    <w:rPr>
      <w:rFonts w:ascii="Arial" w:hAnsi="Arial"/>
      <w:sz w:val="19"/>
      <w:szCs w:val="24"/>
      <w:lang w:eastAsia="en-US"/>
    </w:rPr>
  </w:style>
  <w:style w:type="paragraph" w:customStyle="1" w:styleId="TPOOdstavec">
    <w:name w:val="TPO Odstavec"/>
    <w:basedOn w:val="Normln"/>
    <w:link w:val="TPOOdstavecChar"/>
    <w:qFormat/>
    <w:rsid w:val="0057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pPr>
    <w:rPr>
      <w:rFonts w:ascii="Times New Roman" w:hAnsi="Times New Roman"/>
      <w:sz w:val="24"/>
      <w:szCs w:val="20"/>
      <w:lang w:eastAsia="cs-CZ"/>
    </w:rPr>
  </w:style>
  <w:style w:type="character" w:customStyle="1" w:styleId="ZpatChar">
    <w:name w:val="Zápatí Char"/>
    <w:link w:val="Zpat"/>
    <w:uiPriority w:val="99"/>
    <w:rsid w:val="00573622"/>
    <w:rPr>
      <w:rFonts w:ascii="Arial" w:hAnsi="Arial"/>
      <w:sz w:val="19"/>
      <w:szCs w:val="24"/>
      <w:lang w:eastAsia="en-US"/>
    </w:rPr>
  </w:style>
  <w:style w:type="paragraph" w:customStyle="1" w:styleId="Texttabulky">
    <w:name w:val="Text tabulky"/>
    <w:basedOn w:val="Normln"/>
    <w:rsid w:val="00573622"/>
    <w:pPr>
      <w:suppressAutoHyphens/>
      <w:spacing w:before="60" w:after="60" w:line="240" w:lineRule="auto"/>
      <w:jc w:val="left"/>
    </w:pPr>
    <w:rPr>
      <w:sz w:val="18"/>
      <w:szCs w:val="20"/>
      <w:lang w:eastAsia="cs-CZ"/>
    </w:rPr>
  </w:style>
  <w:style w:type="character" w:customStyle="1" w:styleId="TPOOdstavecChar">
    <w:name w:val="TPO Odstavec Char"/>
    <w:link w:val="TPOOdstavec"/>
    <w:rsid w:val="00573622"/>
    <w:rPr>
      <w:sz w:val="24"/>
    </w:rPr>
  </w:style>
  <w:style w:type="character" w:customStyle="1" w:styleId="Nadpis3Char">
    <w:name w:val="Nadpis 3 Char"/>
    <w:aliases w:val="Nadpis 3 velká písmena Char,Titul1 Char,ABB.. Char"/>
    <w:link w:val="Nadpis3"/>
    <w:rsid w:val="00750302"/>
    <w:rPr>
      <w:rFonts w:ascii="Arial" w:hAnsi="Arial" w:cs="Arial"/>
      <w:b/>
      <w:bCs/>
      <w:lang w:eastAsia="en-US"/>
    </w:rPr>
  </w:style>
  <w:style w:type="character" w:customStyle="1" w:styleId="TCR-Headline-Left">
    <w:name w:val="TCR-Headline-Left"/>
    <w:rsid w:val="0030594A"/>
    <w:rPr>
      <w:rFonts w:ascii="Arial" w:hAnsi="Arial"/>
      <w:b/>
      <w:bCs/>
      <w:sz w:val="19"/>
    </w:rPr>
  </w:style>
  <w:style w:type="paragraph" w:customStyle="1" w:styleId="TCR-Odrazka1">
    <w:name w:val="TCR-Odrazka 1"/>
    <w:basedOn w:val="Normln"/>
    <w:rsid w:val="00293412"/>
    <w:pPr>
      <w:numPr>
        <w:numId w:val="5"/>
      </w:numPr>
    </w:pPr>
  </w:style>
  <w:style w:type="paragraph" w:customStyle="1" w:styleId="normln0">
    <w:name w:val="normální"/>
    <w:basedOn w:val="Normln"/>
    <w:link w:val="normlnChar"/>
    <w:rsid w:val="008339EF"/>
    <w:pPr>
      <w:spacing w:line="240" w:lineRule="auto"/>
    </w:pPr>
    <w:rPr>
      <w:rFonts w:ascii="Times New Roman" w:hAnsi="Times New Roman"/>
      <w:sz w:val="24"/>
      <w:szCs w:val="20"/>
      <w:lang w:eastAsia="cs-CZ"/>
    </w:rPr>
  </w:style>
  <w:style w:type="character" w:customStyle="1" w:styleId="normlnChar">
    <w:name w:val="normální Char"/>
    <w:link w:val="normln0"/>
    <w:rsid w:val="008339EF"/>
    <w:rPr>
      <w:sz w:val="24"/>
    </w:rPr>
  </w:style>
  <w:style w:type="paragraph" w:customStyle="1" w:styleId="Pomlka">
    <w:name w:val="Pomlčka"/>
    <w:basedOn w:val="Normln"/>
    <w:autoRedefine/>
    <w:rsid w:val="00011363"/>
    <w:pPr>
      <w:numPr>
        <w:numId w:val="6"/>
      </w:numPr>
      <w:tabs>
        <w:tab w:val="left" w:pos="142"/>
      </w:tabs>
      <w:overflowPunct w:val="0"/>
      <w:autoSpaceDE w:val="0"/>
      <w:autoSpaceDN w:val="0"/>
      <w:adjustRightInd w:val="0"/>
      <w:spacing w:line="240" w:lineRule="auto"/>
      <w:textAlignment w:val="baseline"/>
    </w:pPr>
    <w:rPr>
      <w:color w:val="000000"/>
      <w:szCs w:val="20"/>
      <w:lang w:eastAsia="cs-CZ"/>
    </w:rPr>
  </w:style>
  <w:style w:type="paragraph" w:styleId="Normlnweb">
    <w:name w:val="Normal (Web)"/>
    <w:basedOn w:val="Normln"/>
    <w:uiPriority w:val="99"/>
    <w:unhideWhenUsed/>
    <w:rsid w:val="003D2021"/>
    <w:pPr>
      <w:spacing w:before="100" w:beforeAutospacing="1" w:after="100" w:afterAutospacing="1" w:line="240" w:lineRule="auto"/>
      <w:jc w:val="left"/>
    </w:pPr>
    <w:rPr>
      <w:rFonts w:ascii="Times New Roman" w:hAnsi="Times New Roman"/>
      <w:sz w:val="24"/>
      <w:lang w:eastAsia="cs-CZ"/>
    </w:rPr>
  </w:style>
  <w:style w:type="paragraph" w:styleId="Zkladntextodsazen">
    <w:name w:val="Body Text Indent"/>
    <w:basedOn w:val="Normln"/>
    <w:link w:val="ZkladntextodsazenChar"/>
    <w:rsid w:val="008E6712"/>
    <w:pPr>
      <w:spacing w:after="120" w:line="240" w:lineRule="auto"/>
      <w:ind w:left="283"/>
      <w:jc w:val="left"/>
    </w:pPr>
    <w:rPr>
      <w:rFonts w:ascii="Times New Roman" w:hAnsi="Times New Roman"/>
      <w:sz w:val="20"/>
      <w:szCs w:val="20"/>
      <w:lang w:eastAsia="cs-CZ"/>
    </w:rPr>
  </w:style>
  <w:style w:type="character" w:customStyle="1" w:styleId="ZkladntextodsazenChar">
    <w:name w:val="Základní text odsazený Char"/>
    <w:basedOn w:val="Standardnpsmoodstavce"/>
    <w:link w:val="Zkladntextodsazen"/>
    <w:rsid w:val="008E6712"/>
  </w:style>
  <w:style w:type="paragraph" w:customStyle="1" w:styleId="Prosttext1">
    <w:name w:val="Prostý text1"/>
    <w:basedOn w:val="Normln"/>
    <w:rsid w:val="00A165F9"/>
    <w:pPr>
      <w:suppressAutoHyphens/>
      <w:spacing w:line="240" w:lineRule="auto"/>
      <w:jc w:val="left"/>
    </w:pPr>
    <w:rPr>
      <w:rFonts w:ascii="Courier New" w:hAnsi="Courier New" w:cs="Courier New"/>
      <w:sz w:val="20"/>
      <w:szCs w:val="20"/>
      <w:lang w:eastAsia="ar-SA"/>
    </w:rPr>
  </w:style>
  <w:style w:type="paragraph" w:styleId="Titulek">
    <w:name w:val="caption"/>
    <w:basedOn w:val="Normln"/>
    <w:next w:val="Normln"/>
    <w:unhideWhenUsed/>
    <w:qFormat/>
    <w:rsid w:val="007A0107"/>
    <w:pPr>
      <w:spacing w:after="200" w:line="240" w:lineRule="auto"/>
    </w:pPr>
    <w:rPr>
      <w:i/>
      <w:iCs/>
      <w:color w:val="44546A" w:themeColor="text2"/>
      <w:sz w:val="18"/>
      <w:szCs w:val="18"/>
    </w:rPr>
  </w:style>
  <w:style w:type="paragraph" w:styleId="Zkladntext3">
    <w:name w:val="Body Text 3"/>
    <w:basedOn w:val="Normln"/>
    <w:link w:val="Zkladntext3Char"/>
    <w:rsid w:val="00A51B26"/>
    <w:pPr>
      <w:spacing w:after="120"/>
      <w:ind w:left="357" w:hanging="357"/>
    </w:pPr>
    <w:rPr>
      <w:sz w:val="16"/>
      <w:szCs w:val="16"/>
      <w:lang w:val="x-none"/>
    </w:rPr>
  </w:style>
  <w:style w:type="character" w:customStyle="1" w:styleId="Zkladntext3Char">
    <w:name w:val="Základní text 3 Char"/>
    <w:basedOn w:val="Standardnpsmoodstavce"/>
    <w:link w:val="Zkladntext3"/>
    <w:rsid w:val="00A51B26"/>
    <w:rPr>
      <w:rFonts w:ascii="Arial" w:hAnsi="Arial"/>
      <w:sz w:val="16"/>
      <w:szCs w:val="16"/>
      <w:lang w:val="x-none" w:eastAsia="en-US"/>
    </w:rPr>
  </w:style>
  <w:style w:type="paragraph" w:customStyle="1" w:styleId="TCRTITLENUM1">
    <w:name w:val="TCR_TITLE_NUM_1"/>
    <w:basedOn w:val="Normln"/>
    <w:next w:val="Normln"/>
    <w:qFormat/>
    <w:rsid w:val="00D826B2"/>
    <w:pPr>
      <w:keepNext/>
      <w:numPr>
        <w:numId w:val="21"/>
      </w:numPr>
      <w:spacing w:before="360" w:after="120" w:line="240" w:lineRule="exact"/>
      <w:jc w:val="left"/>
    </w:pPr>
    <w:rPr>
      <w:b/>
      <w:caps/>
      <w:sz w:val="20"/>
    </w:rPr>
  </w:style>
  <w:style w:type="paragraph" w:customStyle="1" w:styleId="TCRTITLENUM2">
    <w:name w:val="TCR_TITLE_NUM_2"/>
    <w:basedOn w:val="Normln"/>
    <w:next w:val="Normln"/>
    <w:qFormat/>
    <w:rsid w:val="00D826B2"/>
    <w:pPr>
      <w:keepNext/>
      <w:numPr>
        <w:ilvl w:val="1"/>
        <w:numId w:val="21"/>
      </w:numPr>
      <w:spacing w:before="240" w:after="120" w:line="240" w:lineRule="exact"/>
      <w:jc w:val="left"/>
    </w:pPr>
    <w:rPr>
      <w:b/>
      <w:caps/>
    </w:rPr>
  </w:style>
  <w:style w:type="paragraph" w:customStyle="1" w:styleId="TCRTITLENUM3">
    <w:name w:val="TCR_TITLE_NUM_3"/>
    <w:basedOn w:val="Normln"/>
    <w:next w:val="Normln"/>
    <w:qFormat/>
    <w:rsid w:val="00D826B2"/>
    <w:pPr>
      <w:keepNext/>
      <w:numPr>
        <w:ilvl w:val="2"/>
        <w:numId w:val="21"/>
      </w:numPr>
      <w:spacing w:before="240" w:after="120" w:line="240" w:lineRule="exact"/>
      <w:jc w:val="left"/>
    </w:pPr>
    <w:rPr>
      <w:b/>
      <w:sz w:val="18"/>
    </w:rPr>
  </w:style>
  <w:style w:type="paragraph" w:customStyle="1" w:styleId="TCRTITLENUM4">
    <w:name w:val="TCR_TITLE_NUM_4"/>
    <w:basedOn w:val="Normln"/>
    <w:next w:val="Normln"/>
    <w:qFormat/>
    <w:rsid w:val="00D826B2"/>
    <w:pPr>
      <w:keepNext/>
      <w:numPr>
        <w:ilvl w:val="3"/>
        <w:numId w:val="21"/>
      </w:numPr>
      <w:spacing w:before="240" w:after="120" w:line="240" w:lineRule="exact"/>
      <w:jc w:val="left"/>
    </w:pPr>
    <w:rPr>
      <w:b/>
      <w:sz w:val="18"/>
    </w:rPr>
  </w:style>
  <w:style w:type="paragraph" w:customStyle="1" w:styleId="TCRTITLEBOLDonlyletter">
    <w:name w:val="TCR_TITLE_BOLD_only_letter"/>
    <w:basedOn w:val="Normln"/>
    <w:next w:val="Normln"/>
    <w:qFormat/>
    <w:rsid w:val="00D826B2"/>
    <w:pPr>
      <w:keepNext/>
      <w:numPr>
        <w:ilvl w:val="5"/>
        <w:numId w:val="21"/>
      </w:numPr>
      <w:spacing w:before="240" w:after="120" w:line="240" w:lineRule="exact"/>
    </w:pPr>
    <w:rPr>
      <w:b/>
      <w:sz w:val="18"/>
    </w:rPr>
  </w:style>
  <w:style w:type="paragraph" w:customStyle="1" w:styleId="TCRTITLEPARAGRAPH">
    <w:name w:val="TCR_TITLE_PARAGRAPH"/>
    <w:basedOn w:val="Normln"/>
    <w:next w:val="Normln"/>
    <w:qFormat/>
    <w:rsid w:val="00D826B2"/>
    <w:pPr>
      <w:numPr>
        <w:ilvl w:val="4"/>
        <w:numId w:val="21"/>
      </w:numPr>
      <w:spacing w:before="240" w:after="120" w:line="240" w:lineRule="exact"/>
      <w:jc w:val="left"/>
    </w:pPr>
    <w:rPr>
      <w:b/>
      <w:sz w:val="18"/>
      <w:u w:val="single"/>
    </w:rPr>
  </w:style>
  <w:style w:type="paragraph" w:customStyle="1" w:styleId="A">
    <w:name w:val="A"/>
    <w:basedOn w:val="Normln"/>
    <w:link w:val="AChar"/>
    <w:qFormat/>
    <w:rsid w:val="008D72A2"/>
    <w:pPr>
      <w:spacing w:after="60" w:line="240" w:lineRule="auto"/>
    </w:pPr>
    <w:rPr>
      <w:rFonts w:ascii="Calibri" w:eastAsia="Calibri" w:hAnsi="Calibri"/>
      <w:sz w:val="22"/>
      <w:szCs w:val="20"/>
    </w:rPr>
  </w:style>
  <w:style w:type="character" w:customStyle="1" w:styleId="AChar">
    <w:name w:val="A Char"/>
    <w:basedOn w:val="Standardnpsmoodstavce"/>
    <w:link w:val="A"/>
    <w:rsid w:val="008D72A2"/>
    <w:rPr>
      <w:rFonts w:ascii="Calibri" w:eastAsia="Calibri" w:hAnsi="Calibri"/>
      <w:sz w:val="22"/>
      <w:lang w:eastAsia="en-US"/>
    </w:rPr>
  </w:style>
  <w:style w:type="character" w:styleId="CittHTML">
    <w:name w:val="HTML Cite"/>
    <w:basedOn w:val="Standardnpsmoodstavce"/>
    <w:uiPriority w:val="99"/>
    <w:unhideWhenUsed/>
    <w:rsid w:val="00A7547D"/>
    <w:rPr>
      <w:i/>
      <w:iCs/>
    </w:rPr>
  </w:style>
  <w:style w:type="paragraph" w:customStyle="1" w:styleId="Normln1">
    <w:name w:val="Normální1"/>
    <w:rsid w:val="007E4F18"/>
    <w:pPr>
      <w:suppressAutoHyphens/>
      <w:textAlignment w:val="baseline"/>
    </w:pPr>
    <w:rPr>
      <w:rFonts w:ascii="Liberation Serif" w:eastAsia="SimSun" w:hAnsi="Liberation Serif" w:cs="Mangal"/>
      <w:color w:val="00000A"/>
      <w:sz w:val="24"/>
      <w:szCs w:val="24"/>
      <w:lang w:eastAsia="zh-CN" w:bidi="hi-IN"/>
    </w:rPr>
  </w:style>
  <w:style w:type="paragraph" w:styleId="Bezmezer">
    <w:name w:val="No Spacing"/>
    <w:aliases w:val="BKB Normal"/>
    <w:link w:val="BezmezerChar"/>
    <w:uiPriority w:val="1"/>
    <w:qFormat/>
    <w:rsid w:val="00941E55"/>
    <w:pPr>
      <w:jc w:val="both"/>
    </w:pPr>
    <w:rPr>
      <w:rFonts w:asciiTheme="minorHAnsi" w:eastAsiaTheme="minorHAnsi" w:hAnsiTheme="minorHAnsi" w:cstheme="minorBidi"/>
      <w:sz w:val="24"/>
      <w:szCs w:val="22"/>
      <w:lang w:eastAsia="en-US"/>
    </w:rPr>
  </w:style>
  <w:style w:type="character" w:customStyle="1" w:styleId="BezmezerChar">
    <w:name w:val="Bez mezer Char"/>
    <w:aliases w:val="BKB Normal Char"/>
    <w:basedOn w:val="Standardnpsmoodstavce"/>
    <w:link w:val="Bezmezer"/>
    <w:uiPriority w:val="1"/>
    <w:rsid w:val="00941E55"/>
    <w:rPr>
      <w:rFonts w:asciiTheme="minorHAnsi" w:eastAsiaTheme="minorHAnsi" w:hAnsiTheme="minorHAnsi" w:cstheme="minorBidi"/>
      <w:sz w:val="24"/>
      <w:szCs w:val="22"/>
      <w:lang w:eastAsia="en-US"/>
    </w:rPr>
  </w:style>
  <w:style w:type="character" w:customStyle="1" w:styleId="ZhlavChar">
    <w:name w:val="Záhlaví Char"/>
    <w:aliases w:val="1. Zeile Char,   1. Zeile Char,text záhlaví Char,záhlaví Char"/>
    <w:link w:val="Zhlav"/>
    <w:rsid w:val="0032200D"/>
    <w:rPr>
      <w:rFonts w:ascii="Arial" w:hAnsi="Arial"/>
      <w:sz w:val="19"/>
      <w:szCs w:val="24"/>
      <w:lang w:eastAsia="en-US"/>
    </w:rPr>
  </w:style>
  <w:style w:type="paragraph" w:styleId="Zkladntext-prvnodsazen">
    <w:name w:val="Body Text First Indent"/>
    <w:basedOn w:val="Zkladntext"/>
    <w:link w:val="Zkladntext-prvnodsazenChar"/>
    <w:uiPriority w:val="99"/>
    <w:unhideWhenUsed/>
    <w:rsid w:val="00747F2F"/>
    <w:pPr>
      <w:spacing w:line="360" w:lineRule="auto"/>
      <w:ind w:firstLine="360"/>
      <w:jc w:val="left"/>
    </w:pPr>
    <w:rPr>
      <w:sz w:val="24"/>
      <w:lang w:val="cs-CZ" w:eastAsia="cs-CZ"/>
    </w:rPr>
  </w:style>
  <w:style w:type="character" w:customStyle="1" w:styleId="Zkladntext-prvnodsazenChar">
    <w:name w:val="Základní text - první odsazený Char"/>
    <w:basedOn w:val="ZkladntextChar"/>
    <w:link w:val="Zkladntext-prvnodsazen"/>
    <w:uiPriority w:val="99"/>
    <w:rsid w:val="00747F2F"/>
    <w:rPr>
      <w:rFonts w:ascii="Arial" w:hAnsi="Arial"/>
      <w:sz w:val="24"/>
      <w:lang w:val="nl" w:eastAsia="nl-NL" w:bidi="ar-SA"/>
    </w:rPr>
  </w:style>
  <w:style w:type="paragraph" w:customStyle="1" w:styleId="Odstavec">
    <w:name w:val="Odstavec"/>
    <w:basedOn w:val="Normln"/>
    <w:link w:val="OdstavecChar"/>
    <w:rsid w:val="00747F2F"/>
    <w:pPr>
      <w:suppressAutoHyphens/>
      <w:spacing w:line="240" w:lineRule="auto"/>
      <w:ind w:firstLine="454"/>
    </w:pPr>
    <w:rPr>
      <w:sz w:val="20"/>
      <w:szCs w:val="20"/>
      <w:lang w:eastAsia="cs-CZ"/>
    </w:rPr>
  </w:style>
  <w:style w:type="character" w:customStyle="1" w:styleId="OdstavecChar">
    <w:name w:val="Odstavec Char"/>
    <w:link w:val="Odstavec"/>
    <w:rsid w:val="00747F2F"/>
    <w:rPr>
      <w:rFonts w:ascii="Arial" w:hAnsi="Arial"/>
    </w:rPr>
  </w:style>
  <w:style w:type="paragraph" w:customStyle="1" w:styleId="textneodsazeny">
    <w:name w:val="text neodsazeny"/>
    <w:basedOn w:val="Normln"/>
    <w:rsid w:val="006930AC"/>
    <w:pPr>
      <w:suppressAutoHyphens/>
      <w:spacing w:after="40" w:line="276" w:lineRule="auto"/>
      <w:jc w:val="left"/>
    </w:pPr>
    <w:rPr>
      <w:rFonts w:eastAsia="Calibri"/>
      <w:sz w:val="20"/>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79277">
      <w:bodyDiv w:val="1"/>
      <w:marLeft w:val="0"/>
      <w:marRight w:val="0"/>
      <w:marTop w:val="0"/>
      <w:marBottom w:val="0"/>
      <w:divBdr>
        <w:top w:val="none" w:sz="0" w:space="0" w:color="auto"/>
        <w:left w:val="none" w:sz="0" w:space="0" w:color="auto"/>
        <w:bottom w:val="none" w:sz="0" w:space="0" w:color="auto"/>
        <w:right w:val="none" w:sz="0" w:space="0" w:color="auto"/>
      </w:divBdr>
    </w:div>
    <w:div w:id="334459946">
      <w:bodyDiv w:val="1"/>
      <w:marLeft w:val="0"/>
      <w:marRight w:val="0"/>
      <w:marTop w:val="0"/>
      <w:marBottom w:val="0"/>
      <w:divBdr>
        <w:top w:val="none" w:sz="0" w:space="0" w:color="auto"/>
        <w:left w:val="none" w:sz="0" w:space="0" w:color="auto"/>
        <w:bottom w:val="none" w:sz="0" w:space="0" w:color="auto"/>
        <w:right w:val="none" w:sz="0" w:space="0" w:color="auto"/>
      </w:divBdr>
    </w:div>
    <w:div w:id="429005074">
      <w:bodyDiv w:val="1"/>
      <w:marLeft w:val="0"/>
      <w:marRight w:val="0"/>
      <w:marTop w:val="0"/>
      <w:marBottom w:val="0"/>
      <w:divBdr>
        <w:top w:val="none" w:sz="0" w:space="0" w:color="auto"/>
        <w:left w:val="none" w:sz="0" w:space="0" w:color="auto"/>
        <w:bottom w:val="none" w:sz="0" w:space="0" w:color="auto"/>
        <w:right w:val="none" w:sz="0" w:space="0" w:color="auto"/>
      </w:divBdr>
    </w:div>
    <w:div w:id="440954737">
      <w:bodyDiv w:val="1"/>
      <w:marLeft w:val="0"/>
      <w:marRight w:val="0"/>
      <w:marTop w:val="0"/>
      <w:marBottom w:val="0"/>
      <w:divBdr>
        <w:top w:val="none" w:sz="0" w:space="0" w:color="auto"/>
        <w:left w:val="none" w:sz="0" w:space="0" w:color="auto"/>
        <w:bottom w:val="none" w:sz="0" w:space="0" w:color="auto"/>
        <w:right w:val="none" w:sz="0" w:space="0" w:color="auto"/>
      </w:divBdr>
    </w:div>
    <w:div w:id="447969064">
      <w:bodyDiv w:val="1"/>
      <w:marLeft w:val="0"/>
      <w:marRight w:val="0"/>
      <w:marTop w:val="0"/>
      <w:marBottom w:val="0"/>
      <w:divBdr>
        <w:top w:val="none" w:sz="0" w:space="0" w:color="auto"/>
        <w:left w:val="none" w:sz="0" w:space="0" w:color="auto"/>
        <w:bottom w:val="none" w:sz="0" w:space="0" w:color="auto"/>
        <w:right w:val="none" w:sz="0" w:space="0" w:color="auto"/>
      </w:divBdr>
    </w:div>
    <w:div w:id="515728969">
      <w:bodyDiv w:val="1"/>
      <w:marLeft w:val="0"/>
      <w:marRight w:val="0"/>
      <w:marTop w:val="0"/>
      <w:marBottom w:val="0"/>
      <w:divBdr>
        <w:top w:val="none" w:sz="0" w:space="0" w:color="auto"/>
        <w:left w:val="none" w:sz="0" w:space="0" w:color="auto"/>
        <w:bottom w:val="none" w:sz="0" w:space="0" w:color="auto"/>
        <w:right w:val="none" w:sz="0" w:space="0" w:color="auto"/>
      </w:divBdr>
    </w:div>
    <w:div w:id="734856512">
      <w:bodyDiv w:val="1"/>
      <w:marLeft w:val="0"/>
      <w:marRight w:val="0"/>
      <w:marTop w:val="0"/>
      <w:marBottom w:val="0"/>
      <w:divBdr>
        <w:top w:val="none" w:sz="0" w:space="0" w:color="auto"/>
        <w:left w:val="none" w:sz="0" w:space="0" w:color="auto"/>
        <w:bottom w:val="none" w:sz="0" w:space="0" w:color="auto"/>
        <w:right w:val="none" w:sz="0" w:space="0" w:color="auto"/>
      </w:divBdr>
    </w:div>
    <w:div w:id="814956379">
      <w:bodyDiv w:val="1"/>
      <w:marLeft w:val="0"/>
      <w:marRight w:val="0"/>
      <w:marTop w:val="0"/>
      <w:marBottom w:val="0"/>
      <w:divBdr>
        <w:top w:val="none" w:sz="0" w:space="0" w:color="auto"/>
        <w:left w:val="none" w:sz="0" w:space="0" w:color="auto"/>
        <w:bottom w:val="none" w:sz="0" w:space="0" w:color="auto"/>
        <w:right w:val="none" w:sz="0" w:space="0" w:color="auto"/>
      </w:divBdr>
    </w:div>
    <w:div w:id="860389107">
      <w:bodyDiv w:val="1"/>
      <w:marLeft w:val="0"/>
      <w:marRight w:val="0"/>
      <w:marTop w:val="0"/>
      <w:marBottom w:val="0"/>
      <w:divBdr>
        <w:top w:val="none" w:sz="0" w:space="0" w:color="auto"/>
        <w:left w:val="none" w:sz="0" w:space="0" w:color="auto"/>
        <w:bottom w:val="none" w:sz="0" w:space="0" w:color="auto"/>
        <w:right w:val="none" w:sz="0" w:space="0" w:color="auto"/>
      </w:divBdr>
    </w:div>
    <w:div w:id="874926414">
      <w:bodyDiv w:val="1"/>
      <w:marLeft w:val="0"/>
      <w:marRight w:val="0"/>
      <w:marTop w:val="0"/>
      <w:marBottom w:val="0"/>
      <w:divBdr>
        <w:top w:val="none" w:sz="0" w:space="0" w:color="auto"/>
        <w:left w:val="none" w:sz="0" w:space="0" w:color="auto"/>
        <w:bottom w:val="none" w:sz="0" w:space="0" w:color="auto"/>
        <w:right w:val="none" w:sz="0" w:space="0" w:color="auto"/>
      </w:divBdr>
    </w:div>
    <w:div w:id="1008752010">
      <w:bodyDiv w:val="1"/>
      <w:marLeft w:val="0"/>
      <w:marRight w:val="0"/>
      <w:marTop w:val="0"/>
      <w:marBottom w:val="0"/>
      <w:divBdr>
        <w:top w:val="none" w:sz="0" w:space="0" w:color="auto"/>
        <w:left w:val="none" w:sz="0" w:space="0" w:color="auto"/>
        <w:bottom w:val="none" w:sz="0" w:space="0" w:color="auto"/>
        <w:right w:val="none" w:sz="0" w:space="0" w:color="auto"/>
      </w:divBdr>
    </w:div>
    <w:div w:id="1030688414">
      <w:bodyDiv w:val="1"/>
      <w:marLeft w:val="0"/>
      <w:marRight w:val="0"/>
      <w:marTop w:val="0"/>
      <w:marBottom w:val="0"/>
      <w:divBdr>
        <w:top w:val="none" w:sz="0" w:space="0" w:color="auto"/>
        <w:left w:val="none" w:sz="0" w:space="0" w:color="auto"/>
        <w:bottom w:val="none" w:sz="0" w:space="0" w:color="auto"/>
        <w:right w:val="none" w:sz="0" w:space="0" w:color="auto"/>
      </w:divBdr>
    </w:div>
    <w:div w:id="1057901836">
      <w:bodyDiv w:val="1"/>
      <w:marLeft w:val="0"/>
      <w:marRight w:val="0"/>
      <w:marTop w:val="0"/>
      <w:marBottom w:val="0"/>
      <w:divBdr>
        <w:top w:val="none" w:sz="0" w:space="0" w:color="auto"/>
        <w:left w:val="none" w:sz="0" w:space="0" w:color="auto"/>
        <w:bottom w:val="none" w:sz="0" w:space="0" w:color="auto"/>
        <w:right w:val="none" w:sz="0" w:space="0" w:color="auto"/>
      </w:divBdr>
    </w:div>
    <w:div w:id="1059942936">
      <w:bodyDiv w:val="1"/>
      <w:marLeft w:val="0"/>
      <w:marRight w:val="0"/>
      <w:marTop w:val="0"/>
      <w:marBottom w:val="0"/>
      <w:divBdr>
        <w:top w:val="none" w:sz="0" w:space="0" w:color="auto"/>
        <w:left w:val="none" w:sz="0" w:space="0" w:color="auto"/>
        <w:bottom w:val="none" w:sz="0" w:space="0" w:color="auto"/>
        <w:right w:val="none" w:sz="0" w:space="0" w:color="auto"/>
      </w:divBdr>
    </w:div>
    <w:div w:id="1159417335">
      <w:bodyDiv w:val="1"/>
      <w:marLeft w:val="0"/>
      <w:marRight w:val="0"/>
      <w:marTop w:val="0"/>
      <w:marBottom w:val="0"/>
      <w:divBdr>
        <w:top w:val="none" w:sz="0" w:space="0" w:color="auto"/>
        <w:left w:val="none" w:sz="0" w:space="0" w:color="auto"/>
        <w:bottom w:val="none" w:sz="0" w:space="0" w:color="auto"/>
        <w:right w:val="none" w:sz="0" w:space="0" w:color="auto"/>
      </w:divBdr>
    </w:div>
    <w:div w:id="1188063186">
      <w:bodyDiv w:val="1"/>
      <w:marLeft w:val="0"/>
      <w:marRight w:val="0"/>
      <w:marTop w:val="0"/>
      <w:marBottom w:val="0"/>
      <w:divBdr>
        <w:top w:val="none" w:sz="0" w:space="0" w:color="auto"/>
        <w:left w:val="none" w:sz="0" w:space="0" w:color="auto"/>
        <w:bottom w:val="none" w:sz="0" w:space="0" w:color="auto"/>
        <w:right w:val="none" w:sz="0" w:space="0" w:color="auto"/>
      </w:divBdr>
    </w:div>
    <w:div w:id="1458138726">
      <w:bodyDiv w:val="1"/>
      <w:marLeft w:val="0"/>
      <w:marRight w:val="0"/>
      <w:marTop w:val="0"/>
      <w:marBottom w:val="0"/>
      <w:divBdr>
        <w:top w:val="none" w:sz="0" w:space="0" w:color="auto"/>
        <w:left w:val="none" w:sz="0" w:space="0" w:color="auto"/>
        <w:bottom w:val="none" w:sz="0" w:space="0" w:color="auto"/>
        <w:right w:val="none" w:sz="0" w:space="0" w:color="auto"/>
      </w:divBdr>
    </w:div>
    <w:div w:id="1585871036">
      <w:bodyDiv w:val="1"/>
      <w:marLeft w:val="0"/>
      <w:marRight w:val="0"/>
      <w:marTop w:val="0"/>
      <w:marBottom w:val="0"/>
      <w:divBdr>
        <w:top w:val="none" w:sz="0" w:space="0" w:color="auto"/>
        <w:left w:val="none" w:sz="0" w:space="0" w:color="auto"/>
        <w:bottom w:val="none" w:sz="0" w:space="0" w:color="auto"/>
        <w:right w:val="none" w:sz="0" w:space="0" w:color="auto"/>
      </w:divBdr>
    </w:div>
    <w:div w:id="1638490186">
      <w:bodyDiv w:val="1"/>
      <w:marLeft w:val="0"/>
      <w:marRight w:val="0"/>
      <w:marTop w:val="0"/>
      <w:marBottom w:val="0"/>
      <w:divBdr>
        <w:top w:val="none" w:sz="0" w:space="0" w:color="auto"/>
        <w:left w:val="none" w:sz="0" w:space="0" w:color="auto"/>
        <w:bottom w:val="none" w:sz="0" w:space="0" w:color="auto"/>
        <w:right w:val="none" w:sz="0" w:space="0" w:color="auto"/>
      </w:divBdr>
    </w:div>
    <w:div w:id="1680160003">
      <w:bodyDiv w:val="1"/>
      <w:marLeft w:val="0"/>
      <w:marRight w:val="0"/>
      <w:marTop w:val="0"/>
      <w:marBottom w:val="0"/>
      <w:divBdr>
        <w:top w:val="none" w:sz="0" w:space="0" w:color="auto"/>
        <w:left w:val="none" w:sz="0" w:space="0" w:color="auto"/>
        <w:bottom w:val="none" w:sz="0" w:space="0" w:color="auto"/>
        <w:right w:val="none" w:sz="0" w:space="0" w:color="auto"/>
      </w:divBdr>
    </w:div>
    <w:div w:id="1704866472">
      <w:bodyDiv w:val="1"/>
      <w:marLeft w:val="0"/>
      <w:marRight w:val="0"/>
      <w:marTop w:val="0"/>
      <w:marBottom w:val="0"/>
      <w:divBdr>
        <w:top w:val="none" w:sz="0" w:space="0" w:color="auto"/>
        <w:left w:val="none" w:sz="0" w:space="0" w:color="auto"/>
        <w:bottom w:val="none" w:sz="0" w:space="0" w:color="auto"/>
        <w:right w:val="none" w:sz="0" w:space="0" w:color="auto"/>
      </w:divBdr>
    </w:div>
    <w:div w:id="1882666292">
      <w:bodyDiv w:val="1"/>
      <w:marLeft w:val="0"/>
      <w:marRight w:val="0"/>
      <w:marTop w:val="0"/>
      <w:marBottom w:val="0"/>
      <w:divBdr>
        <w:top w:val="none" w:sz="0" w:space="0" w:color="auto"/>
        <w:left w:val="none" w:sz="0" w:space="0" w:color="auto"/>
        <w:bottom w:val="none" w:sz="0" w:space="0" w:color="auto"/>
        <w:right w:val="none" w:sz="0" w:space="0" w:color="auto"/>
      </w:divBdr>
    </w:div>
    <w:div w:id="1997030050">
      <w:bodyDiv w:val="1"/>
      <w:marLeft w:val="0"/>
      <w:marRight w:val="0"/>
      <w:marTop w:val="0"/>
      <w:marBottom w:val="0"/>
      <w:divBdr>
        <w:top w:val="none" w:sz="0" w:space="0" w:color="auto"/>
        <w:left w:val="none" w:sz="0" w:space="0" w:color="auto"/>
        <w:bottom w:val="none" w:sz="0" w:space="0" w:color="auto"/>
        <w:right w:val="none" w:sz="0" w:space="0" w:color="auto"/>
      </w:divBdr>
    </w:div>
    <w:div w:id="2003463199">
      <w:bodyDiv w:val="1"/>
      <w:marLeft w:val="0"/>
      <w:marRight w:val="0"/>
      <w:marTop w:val="0"/>
      <w:marBottom w:val="0"/>
      <w:divBdr>
        <w:top w:val="none" w:sz="0" w:space="0" w:color="auto"/>
        <w:left w:val="none" w:sz="0" w:space="0" w:color="auto"/>
        <w:bottom w:val="none" w:sz="0" w:space="0" w:color="auto"/>
        <w:right w:val="none" w:sz="0" w:space="0" w:color="auto"/>
      </w:divBdr>
    </w:div>
    <w:div w:id="2004820589">
      <w:bodyDiv w:val="1"/>
      <w:marLeft w:val="0"/>
      <w:marRight w:val="0"/>
      <w:marTop w:val="0"/>
      <w:marBottom w:val="0"/>
      <w:divBdr>
        <w:top w:val="none" w:sz="0" w:space="0" w:color="auto"/>
        <w:left w:val="none" w:sz="0" w:space="0" w:color="auto"/>
        <w:bottom w:val="none" w:sz="0" w:space="0" w:color="auto"/>
        <w:right w:val="none" w:sz="0" w:space="0" w:color="auto"/>
      </w:divBdr>
    </w:div>
    <w:div w:id="2062971586">
      <w:bodyDiv w:val="1"/>
      <w:marLeft w:val="0"/>
      <w:marRight w:val="0"/>
      <w:marTop w:val="0"/>
      <w:marBottom w:val="0"/>
      <w:divBdr>
        <w:top w:val="none" w:sz="0" w:space="0" w:color="auto"/>
        <w:left w:val="none" w:sz="0" w:space="0" w:color="auto"/>
        <w:bottom w:val="none" w:sz="0" w:space="0" w:color="auto"/>
        <w:right w:val="none" w:sz="0" w:space="0" w:color="auto"/>
      </w:divBdr>
    </w:div>
    <w:div w:id="2080399277">
      <w:bodyDiv w:val="1"/>
      <w:marLeft w:val="0"/>
      <w:marRight w:val="0"/>
      <w:marTop w:val="0"/>
      <w:marBottom w:val="0"/>
      <w:divBdr>
        <w:top w:val="none" w:sz="0" w:space="0" w:color="auto"/>
        <w:left w:val="none" w:sz="0" w:space="0" w:color="auto"/>
        <w:bottom w:val="none" w:sz="0" w:space="0" w:color="auto"/>
        <w:right w:val="none" w:sz="0" w:space="0" w:color="auto"/>
      </w:divBdr>
    </w:div>
    <w:div w:id="2122139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FFE\Hrusky\tech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0F4509A4906ED4397282FAB11398258" ma:contentTypeVersion="10" ma:contentTypeDescription="Vytvoří nový dokument" ma:contentTypeScope="" ma:versionID="020e127b42a4745b92199fef85dcc50a">
  <xsd:schema xmlns:xsd="http://www.w3.org/2001/XMLSchema" xmlns:xs="http://www.w3.org/2001/XMLSchema" xmlns:p="http://schemas.microsoft.com/office/2006/metadata/properties" xmlns:ns2="6f84946c-6a9e-4eab-b3c4-0b54ce0ff110" xmlns:ns3="425a96cb-4722-402b-b83f-cdffe3eca5fd" targetNamespace="http://schemas.microsoft.com/office/2006/metadata/properties" ma:root="true" ma:fieldsID="4fcfa5ae597a19de862c279952213095" ns2:_="" ns3:_="">
    <xsd:import namespace="6f84946c-6a9e-4eab-b3c4-0b54ce0ff110"/>
    <xsd:import namespace="425a96cb-4722-402b-b83f-cdffe3eca5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946c-6a9e-4eab-b3c4-0b54ce0ff1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5a96cb-4722-402b-b83f-cdffe3eca5fd"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E8F97B-6CA1-4EA4-86A2-C3A1ADC3419B}">
  <ds:schemaRefs>
    <ds:schemaRef ds:uri="http://schemas.microsoft.com/sharepoint/v3/contenttype/forms"/>
  </ds:schemaRefs>
</ds:datastoreItem>
</file>

<file path=customXml/itemProps2.xml><?xml version="1.0" encoding="utf-8"?>
<ds:datastoreItem xmlns:ds="http://schemas.openxmlformats.org/officeDocument/2006/customXml" ds:itemID="{A7855021-E1F2-4F4D-8DDC-72F2DAF99DDC}">
  <ds:schemaRefs>
    <ds:schemaRef ds:uri="http://schemas.openxmlformats.org/officeDocument/2006/bibliography"/>
  </ds:schemaRefs>
</ds:datastoreItem>
</file>

<file path=customXml/itemProps3.xml><?xml version="1.0" encoding="utf-8"?>
<ds:datastoreItem xmlns:ds="http://schemas.openxmlformats.org/officeDocument/2006/customXml" ds:itemID="{3A2962B2-1A00-4521-85A2-303F22D5E7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DAC7B7-1F52-4891-96F2-45092944A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946c-6a9e-4eab-b3c4-0b54ce0ff110"/>
    <ds:schemaRef ds:uri="425a96cb-4722-402b-b83f-cdffe3eca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tech_zprava</Template>
  <TotalTime>1480</TotalTime>
  <Pages>15</Pages>
  <Words>5428</Words>
  <Characters>33282</Characters>
  <Application>Microsoft Office Word</Application>
  <DocSecurity>0</DocSecurity>
  <Lines>277</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Report.dot</vt:lpstr>
      <vt:lpstr>Report.dot</vt:lpstr>
    </vt:vector>
  </TitlesOfParts>
  <Company>Nedmetric Applications</Company>
  <LinksUpToDate>false</LinksUpToDate>
  <CharactersWithSpaces>38633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Report.dot</dc:title>
  <dc:subject/>
  <dc:creator>stribrsk</dc:creator>
  <cp:keywords/>
  <dc:description>Version 4.3</dc:description>
  <cp:lastModifiedBy>Jaroslav Holáň</cp:lastModifiedBy>
  <cp:revision>794</cp:revision>
  <cp:lastPrinted>2020-08-10T23:20:00Z</cp:lastPrinted>
  <dcterms:created xsi:type="dcterms:W3CDTF">2017-04-23T18:13:00Z</dcterms:created>
  <dcterms:modified xsi:type="dcterms:W3CDTF">2021-06-22T07:43:00Z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sSortByName">
    <vt:lpwstr>0</vt:lpwstr>
  </property>
  <property fmtid="{D5CDD505-2E9C-101B-9397-08002B2CF9AE}" pid="3" name="_NEO_SourceTemplate">
    <vt:lpwstr>Report</vt:lpwstr>
  </property>
  <property fmtid="{D5CDD505-2E9C-101B-9397-08002B2CF9AE}" pid="4" name="ContentTypeId">
    <vt:lpwstr>0x010100E0F4509A4906ED4397282FAB11398258</vt:lpwstr>
  </property>
</Properties>
</file>