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40F03245"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FE67EE" w:rsidRPr="00AD1050">
        <w:rPr>
          <w:b/>
          <w:sz w:val="22"/>
        </w:rPr>
        <w:t>DOD202</w:t>
      </w:r>
      <w:r w:rsidR="00FE67EE">
        <w:rPr>
          <w:b/>
          <w:sz w:val="22"/>
        </w:rPr>
        <w:t>21311</w:t>
      </w:r>
    </w:p>
    <w:p w14:paraId="737F590D" w14:textId="51B21B5A"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r>
      <w:bookmarkStart w:id="0" w:name="_GoBack"/>
      <w:bookmarkEnd w:id="0"/>
      <w:r w:rsidRPr="004F000B">
        <w:rPr>
          <w:sz w:val="22"/>
          <w:szCs w:val="22"/>
        </w:rPr>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2A1DEE60" w14:textId="77777777" w:rsidR="009D0CB4" w:rsidRPr="0094325E" w:rsidRDefault="009D0CB4" w:rsidP="009D0CB4">
      <w:pPr>
        <w:widowControl w:val="0"/>
        <w:tabs>
          <w:tab w:val="left" w:pos="3969"/>
        </w:tabs>
        <w:ind w:right="21"/>
        <w:rPr>
          <w:sz w:val="22"/>
          <w:szCs w:val="22"/>
        </w:rPr>
      </w:pPr>
      <w:r w:rsidRPr="0094325E">
        <w:rPr>
          <w:sz w:val="22"/>
          <w:szCs w:val="22"/>
        </w:rPr>
        <w:t>bankovní spojení:</w:t>
      </w:r>
      <w:r w:rsidRPr="0094325E">
        <w:rPr>
          <w:sz w:val="22"/>
          <w:szCs w:val="22"/>
        </w:rPr>
        <w:tab/>
        <w:t xml:space="preserve">UniCredit Bank Czech Republic, a.s. </w:t>
      </w:r>
    </w:p>
    <w:p w14:paraId="594E9E55" w14:textId="77777777" w:rsidR="009D0CB4" w:rsidRPr="0094325E" w:rsidRDefault="009D0CB4" w:rsidP="009D0CB4">
      <w:pPr>
        <w:widowControl w:val="0"/>
        <w:tabs>
          <w:tab w:val="left" w:pos="3969"/>
        </w:tabs>
        <w:ind w:right="21"/>
        <w:rPr>
          <w:sz w:val="22"/>
          <w:szCs w:val="22"/>
        </w:rPr>
      </w:pPr>
      <w:r w:rsidRPr="0094325E">
        <w:rPr>
          <w:sz w:val="22"/>
          <w:szCs w:val="22"/>
        </w:rPr>
        <w:t xml:space="preserve">číslo účtu: </w:t>
      </w:r>
      <w:r w:rsidRPr="0094325E">
        <w:rPr>
          <w:sz w:val="22"/>
          <w:szCs w:val="22"/>
        </w:rPr>
        <w:tab/>
        <w:t>2105677586/2700</w:t>
      </w:r>
    </w:p>
    <w:p w14:paraId="39E2782C" w14:textId="77777777"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4028F525" w14:textId="77777777"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7E515904" w14:textId="77777777" w:rsidR="00C43C57" w:rsidRPr="004F000B" w:rsidRDefault="00C43C57" w:rsidP="00C43C57">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77777777"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167C4A30" w:rsidR="00CA4F6D" w:rsidRDefault="00CA4F6D" w:rsidP="009673FC">
      <w:pPr>
        <w:tabs>
          <w:tab w:val="left" w:pos="3969"/>
        </w:tabs>
        <w:ind w:left="3969" w:right="21"/>
        <w:jc w:val="both"/>
        <w:rPr>
          <w:sz w:val="22"/>
          <w:szCs w:val="22"/>
        </w:rPr>
      </w:pPr>
      <w:r w:rsidRPr="004F000B">
        <w:rPr>
          <w:sz w:val="22"/>
          <w:szCs w:val="22"/>
        </w:rPr>
        <w:t xml:space="preserve">email: </w:t>
      </w:r>
      <w:hyperlink r:id="rId10"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sidR="0043048B">
        <w:rPr>
          <w:sz w:val="22"/>
          <w:szCs w:val="22"/>
        </w:rPr>
        <w:t> </w:t>
      </w:r>
      <w:r w:rsidRPr="00992512">
        <w:rPr>
          <w:sz w:val="22"/>
          <w:szCs w:val="22"/>
        </w:rPr>
        <w:t>455</w:t>
      </w:r>
    </w:p>
    <w:p w14:paraId="39DCE73D" w14:textId="0BC9390A" w:rsidR="0043048B" w:rsidRPr="004F000B" w:rsidRDefault="0043048B" w:rsidP="0043048B">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Pr="004F000B">
        <w:rPr>
          <w:rFonts w:ascii="Times New Roman" w:hAnsi="Times New Roman"/>
          <w:sz w:val="22"/>
          <w:szCs w:val="22"/>
        </w:rPr>
        <w:t xml:space="preserve">Ing. </w:t>
      </w:r>
      <w:r>
        <w:rPr>
          <w:rFonts w:ascii="Times New Roman" w:hAnsi="Times New Roman"/>
          <w:sz w:val="22"/>
          <w:szCs w:val="22"/>
        </w:rPr>
        <w:t>David Hýža</w:t>
      </w:r>
      <w:r w:rsidRPr="004F000B">
        <w:rPr>
          <w:rFonts w:ascii="Times New Roman" w:hAnsi="Times New Roman"/>
          <w:sz w:val="22"/>
          <w:szCs w:val="22"/>
        </w:rPr>
        <w:t xml:space="preserve">, </w:t>
      </w:r>
      <w:r>
        <w:rPr>
          <w:rFonts w:ascii="Times New Roman" w:hAnsi="Times New Roman"/>
          <w:sz w:val="22"/>
          <w:szCs w:val="22"/>
        </w:rPr>
        <w:t>projektový manažer specialista</w:t>
      </w:r>
    </w:p>
    <w:p w14:paraId="6A9FD6F0" w14:textId="2C5AB4D4" w:rsidR="0043048B" w:rsidRDefault="0043048B" w:rsidP="0043048B">
      <w:pPr>
        <w:tabs>
          <w:tab w:val="left" w:pos="3969"/>
        </w:tabs>
        <w:ind w:left="3969" w:right="21"/>
        <w:jc w:val="both"/>
        <w:rPr>
          <w:sz w:val="22"/>
          <w:szCs w:val="22"/>
        </w:rPr>
      </w:pPr>
      <w:r w:rsidRPr="004F000B">
        <w:rPr>
          <w:sz w:val="22"/>
          <w:szCs w:val="22"/>
        </w:rPr>
        <w:t xml:space="preserve">email: </w:t>
      </w:r>
      <w:hyperlink r:id="rId11" w:history="1">
        <w:r w:rsidRPr="0043048B">
          <w:rPr>
            <w:rStyle w:val="Hypertextovodkaz"/>
            <w:sz w:val="22"/>
            <w:szCs w:val="22"/>
          </w:rPr>
          <w:t>David.Hyza@dpo.cz</w:t>
        </w:r>
      </w:hyperlink>
      <w:r w:rsidRPr="004F000B">
        <w:rPr>
          <w:sz w:val="22"/>
          <w:szCs w:val="22"/>
        </w:rPr>
        <w:t xml:space="preserve">, tel.: </w:t>
      </w:r>
      <w:r w:rsidRPr="00992512">
        <w:rPr>
          <w:sz w:val="22"/>
          <w:szCs w:val="22"/>
        </w:rPr>
        <w:t>+420</w:t>
      </w:r>
      <w:r>
        <w:rPr>
          <w:sz w:val="22"/>
          <w:szCs w:val="22"/>
        </w:rPr>
        <w:t> 702 207 457</w:t>
      </w:r>
    </w:p>
    <w:p w14:paraId="7B4E3442" w14:textId="77777777" w:rsidR="0043048B" w:rsidRDefault="0043048B" w:rsidP="009673FC">
      <w:pPr>
        <w:tabs>
          <w:tab w:val="left" w:pos="3969"/>
        </w:tabs>
        <w:ind w:left="3969" w:right="21"/>
        <w:jc w:val="both"/>
        <w:rPr>
          <w:sz w:val="22"/>
          <w:szCs w:val="22"/>
        </w:rPr>
      </w:pPr>
    </w:p>
    <w:p w14:paraId="575C936C" w14:textId="77777777"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667004D6" w14:textId="7BE6832E" w:rsidR="00CE0CAF" w:rsidRPr="00AD1050" w:rsidRDefault="00CA4F6D" w:rsidP="00CE0CAF">
      <w:pPr>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 xml:space="preserve">Tato </w:t>
      </w:r>
      <w:r w:rsidRPr="006713BA">
        <w:rPr>
          <w:sz w:val="22"/>
          <w:szCs w:val="22"/>
        </w:rPr>
        <w:t>smlouva o dílo byla uzavřena v rámci výběrového řízení vedeného u Dopravního podniku Ostrava a.s. pod číslem</w:t>
      </w:r>
      <w:r w:rsidR="00A73134" w:rsidRPr="006713BA">
        <w:rPr>
          <w:sz w:val="22"/>
          <w:szCs w:val="22"/>
        </w:rPr>
        <w:t xml:space="preserve"> </w:t>
      </w:r>
      <w:r w:rsidR="003728F4" w:rsidRPr="006713BA">
        <w:rPr>
          <w:sz w:val="22"/>
          <w:szCs w:val="22"/>
        </w:rPr>
        <w:t>NR-</w:t>
      </w:r>
      <w:r w:rsidR="00317528" w:rsidRPr="006713BA">
        <w:rPr>
          <w:sz w:val="22"/>
          <w:szCs w:val="22"/>
        </w:rPr>
        <w:t>15</w:t>
      </w:r>
      <w:r w:rsidR="003728F4" w:rsidRPr="006713BA">
        <w:rPr>
          <w:sz w:val="22"/>
          <w:szCs w:val="22"/>
        </w:rPr>
        <w:t>-</w:t>
      </w:r>
      <w:r w:rsidR="00FE67EE" w:rsidRPr="006713BA">
        <w:rPr>
          <w:sz w:val="22"/>
          <w:szCs w:val="22"/>
        </w:rPr>
        <w:t>2</w:t>
      </w:r>
      <w:r w:rsidR="00317528" w:rsidRPr="006713BA">
        <w:rPr>
          <w:sz w:val="22"/>
          <w:szCs w:val="22"/>
        </w:rPr>
        <w:t>3</w:t>
      </w:r>
      <w:r w:rsidR="003728F4" w:rsidRPr="006713BA">
        <w:rPr>
          <w:sz w:val="22"/>
          <w:szCs w:val="22"/>
        </w:rPr>
        <w:t>-</w:t>
      </w:r>
      <w:r w:rsidR="0051457D" w:rsidRPr="006713BA">
        <w:rPr>
          <w:sz w:val="22"/>
          <w:szCs w:val="22"/>
        </w:rPr>
        <w:t>P</w:t>
      </w:r>
      <w:r w:rsidR="003728F4" w:rsidRPr="006713BA">
        <w:rPr>
          <w:sz w:val="22"/>
          <w:szCs w:val="22"/>
        </w:rPr>
        <w:t>Ř-K</w:t>
      </w:r>
      <w:r w:rsidR="00211A8B" w:rsidRPr="006713BA">
        <w:rPr>
          <w:sz w:val="22"/>
          <w:szCs w:val="22"/>
        </w:rPr>
        <w:t>o</w:t>
      </w:r>
      <w:r w:rsidR="00B055D0" w:rsidRPr="006713BA">
        <w:rPr>
          <w:sz w:val="22"/>
          <w:szCs w:val="22"/>
        </w:rPr>
        <w:t>.</w:t>
      </w:r>
      <w:r w:rsidR="001434F5" w:rsidRPr="006713BA">
        <w:rPr>
          <w:sz w:val="22"/>
          <w:szCs w:val="22"/>
        </w:rPr>
        <w:t xml:space="preserve"> Tato smlouva o dílo byla uzavřena v rámci IP 2023 objednatele pod položkou č. 107_2022.</w:t>
      </w:r>
    </w:p>
    <w:p w14:paraId="727675E8" w14:textId="77777777" w:rsidR="00CA4F6D" w:rsidRPr="00AD1050" w:rsidRDefault="00CA4F6D">
      <w:pPr>
        <w:rPr>
          <w:sz w:val="22"/>
          <w:szCs w:val="22"/>
        </w:rPr>
      </w:pPr>
    </w:p>
    <w:p w14:paraId="05585D88" w14:textId="77777777" w:rsidR="00EE1BB5" w:rsidRDefault="00EE1BB5">
      <w:pPr>
        <w:spacing w:after="160" w:line="259" w:lineRule="auto"/>
        <w:rPr>
          <w:b/>
          <w:sz w:val="22"/>
          <w:szCs w:val="22"/>
        </w:rPr>
      </w:pPr>
      <w:r>
        <w:rPr>
          <w:b/>
          <w:sz w:val="22"/>
          <w:szCs w:val="22"/>
        </w:rPr>
        <w:br w:type="page"/>
      </w:r>
    </w:p>
    <w:p w14:paraId="45964243" w14:textId="4C12B93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lastRenderedPageBreak/>
        <w:t>Předmět smlouvy</w:t>
      </w:r>
    </w:p>
    <w:p w14:paraId="3078DD48" w14:textId="1903CF2B" w:rsid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w:t>
      </w:r>
      <w:r w:rsidR="00A1106E">
        <w:rPr>
          <w:sz w:val="22"/>
          <w:szCs w:val="22"/>
        </w:rPr>
        <w:t xml:space="preserve"> </w:t>
      </w:r>
      <w:r w:rsidR="00E74987" w:rsidRPr="001C18C3">
        <w:rPr>
          <w:b/>
          <w:sz w:val="22"/>
          <w:szCs w:val="22"/>
        </w:rPr>
        <w:t>„</w:t>
      </w:r>
      <w:r w:rsidR="00E74987" w:rsidRPr="0018241D">
        <w:rPr>
          <w:b/>
          <w:sz w:val="22"/>
          <w:szCs w:val="22"/>
        </w:rPr>
        <w:t xml:space="preserve">PD – </w:t>
      </w:r>
      <w:r w:rsidR="00E74987">
        <w:rPr>
          <w:b/>
          <w:sz w:val="22"/>
          <w:szCs w:val="22"/>
        </w:rPr>
        <w:t>Rozšíření smyčky Výškovice</w:t>
      </w:r>
      <w:r w:rsidR="00E74987" w:rsidRPr="001C18C3">
        <w:rPr>
          <w:b/>
          <w:sz w:val="22"/>
          <w:szCs w:val="22"/>
        </w:rPr>
        <w:t>“</w:t>
      </w:r>
      <w:r w:rsidR="00D16AE3" w:rsidRPr="00D16AE3">
        <w:rPr>
          <w:sz w:val="22"/>
          <w:szCs w:val="22"/>
        </w:rPr>
        <w:t xml:space="preserve"> pro vydání </w:t>
      </w:r>
      <w:r w:rsidR="0031576C">
        <w:rPr>
          <w:sz w:val="22"/>
          <w:szCs w:val="22"/>
        </w:rPr>
        <w:t>společného povolení stavby</w:t>
      </w:r>
      <w:r w:rsidR="00E74987">
        <w:rPr>
          <w:sz w:val="22"/>
          <w:szCs w:val="22"/>
        </w:rPr>
        <w:t xml:space="preserve"> (dále jen </w:t>
      </w:r>
      <w:r w:rsidR="0031576C">
        <w:rPr>
          <w:sz w:val="22"/>
          <w:szCs w:val="22"/>
        </w:rPr>
        <w:t>DUSP</w:t>
      </w:r>
      <w:r w:rsidR="00E74987">
        <w:rPr>
          <w:sz w:val="22"/>
          <w:szCs w:val="22"/>
        </w:rPr>
        <w:t xml:space="preserve">) </w:t>
      </w:r>
      <w:r w:rsidR="001E5AFA">
        <w:rPr>
          <w:sz w:val="22"/>
          <w:szCs w:val="22"/>
        </w:rPr>
        <w:t xml:space="preserve">včetně </w:t>
      </w:r>
      <w:r w:rsidR="001E5AFA" w:rsidRPr="000E6D08">
        <w:rPr>
          <w:b/>
          <w:sz w:val="22"/>
          <w:szCs w:val="22"/>
        </w:rPr>
        <w:t>Informační</w:t>
      </w:r>
      <w:r w:rsidR="0061461E">
        <w:rPr>
          <w:b/>
          <w:sz w:val="22"/>
          <w:szCs w:val="22"/>
        </w:rPr>
        <w:t>ho</w:t>
      </w:r>
      <w:r w:rsidR="001E5AFA" w:rsidRPr="000E6D08">
        <w:rPr>
          <w:b/>
          <w:sz w:val="22"/>
          <w:szCs w:val="22"/>
        </w:rPr>
        <w:t xml:space="preserve"> model</w:t>
      </w:r>
      <w:r w:rsidR="0061461E">
        <w:rPr>
          <w:b/>
          <w:sz w:val="22"/>
          <w:szCs w:val="22"/>
        </w:rPr>
        <w:t>u</w:t>
      </w:r>
      <w:r w:rsidR="001E5AFA" w:rsidRPr="000E6D08">
        <w:rPr>
          <w:b/>
          <w:sz w:val="22"/>
          <w:szCs w:val="22"/>
        </w:rPr>
        <w:t xml:space="preserve"> </w:t>
      </w:r>
      <w:r w:rsidR="001E56B6" w:rsidRPr="0031576C">
        <w:rPr>
          <w:sz w:val="22"/>
          <w:szCs w:val="22"/>
        </w:rPr>
        <w:t>stavby</w:t>
      </w:r>
      <w:r w:rsidR="001E56B6">
        <w:rPr>
          <w:sz w:val="22"/>
          <w:szCs w:val="22"/>
        </w:rPr>
        <w:t xml:space="preserve"> </w:t>
      </w:r>
      <w:r w:rsidR="001E5AFA">
        <w:rPr>
          <w:sz w:val="22"/>
          <w:szCs w:val="22"/>
        </w:rPr>
        <w:t>„</w:t>
      </w:r>
      <w:r w:rsidR="001E5AFA" w:rsidRPr="001E5AFA">
        <w:rPr>
          <w:sz w:val="22"/>
          <w:szCs w:val="22"/>
        </w:rPr>
        <w:t>Building Information Modeli</w:t>
      </w:r>
      <w:r w:rsidR="001E5AFA">
        <w:rPr>
          <w:sz w:val="22"/>
          <w:szCs w:val="22"/>
        </w:rPr>
        <w:t>ng“ (dále jen BIM dokumentace)</w:t>
      </w:r>
      <w:r w:rsidR="001E5AFA" w:rsidRPr="008A431F">
        <w:rPr>
          <w:sz w:val="22"/>
          <w:szCs w:val="22"/>
        </w:rPr>
        <w:t xml:space="preserve"> </w:t>
      </w:r>
      <w:r w:rsidR="00E74987" w:rsidRPr="008A431F">
        <w:rPr>
          <w:sz w:val="22"/>
          <w:szCs w:val="22"/>
        </w:rPr>
        <w:t xml:space="preserve">v rozsahu přílohy č. </w:t>
      </w:r>
      <w:r w:rsidR="002113F5">
        <w:rPr>
          <w:sz w:val="22"/>
          <w:szCs w:val="22"/>
        </w:rPr>
        <w:t xml:space="preserve">10 </w:t>
      </w:r>
      <w:r w:rsidR="00E74987" w:rsidRPr="008A431F">
        <w:rPr>
          <w:sz w:val="22"/>
          <w:szCs w:val="22"/>
        </w:rPr>
        <w:t>vyhlášky č.</w:t>
      </w:r>
      <w:r w:rsidR="00E74987" w:rsidRPr="002871F1">
        <w:rPr>
          <w:sz w:val="22"/>
          <w:szCs w:val="22"/>
        </w:rPr>
        <w:t xml:space="preserve"> </w:t>
      </w:r>
      <w:r w:rsidR="00E74987">
        <w:rPr>
          <w:sz w:val="22"/>
          <w:szCs w:val="22"/>
        </w:rPr>
        <w:t>499</w:t>
      </w:r>
      <w:r w:rsidR="00E74987" w:rsidRPr="002871F1">
        <w:rPr>
          <w:sz w:val="22"/>
          <w:szCs w:val="22"/>
        </w:rPr>
        <w:t>/200</w:t>
      </w:r>
      <w:r w:rsidR="00E74987">
        <w:rPr>
          <w:sz w:val="22"/>
          <w:szCs w:val="22"/>
        </w:rPr>
        <w:t>6</w:t>
      </w:r>
      <w:r w:rsidR="00E74987" w:rsidRPr="002871F1">
        <w:rPr>
          <w:sz w:val="22"/>
          <w:szCs w:val="22"/>
        </w:rPr>
        <w:t xml:space="preserve"> Sb</w:t>
      </w:r>
      <w:r w:rsidR="00E74987">
        <w:rPr>
          <w:sz w:val="22"/>
          <w:szCs w:val="22"/>
        </w:rPr>
        <w:t>. v platném znění</w:t>
      </w:r>
      <w:r w:rsidR="002113F5">
        <w:rPr>
          <w:sz w:val="22"/>
          <w:szCs w:val="22"/>
        </w:rPr>
        <w:t xml:space="preserve"> a </w:t>
      </w:r>
      <w:r w:rsidRPr="002871F1">
        <w:rPr>
          <w:sz w:val="22"/>
          <w:szCs w:val="22"/>
        </w:rPr>
        <w:t xml:space="preserve">projektové dokumentace pro provádění stavby včetně oceněného i neoceněného soupisu prací (dále jen DPS) </w:t>
      </w:r>
      <w:r w:rsidR="001E5AFA">
        <w:rPr>
          <w:sz w:val="22"/>
          <w:szCs w:val="22"/>
        </w:rPr>
        <w:t>včetně BIM dokumentace</w:t>
      </w:r>
      <w:r w:rsidR="001E5AFA" w:rsidRPr="008A431F">
        <w:rPr>
          <w:sz w:val="22"/>
          <w:szCs w:val="22"/>
        </w:rPr>
        <w:t xml:space="preserve"> </w:t>
      </w:r>
      <w:r w:rsidR="004F6CCF" w:rsidRPr="008A431F">
        <w:rPr>
          <w:sz w:val="22"/>
          <w:szCs w:val="22"/>
        </w:rPr>
        <w:t xml:space="preserve">v rozsahu přílohy č. </w:t>
      </w:r>
      <w:r w:rsidR="00633076">
        <w:rPr>
          <w:sz w:val="22"/>
          <w:szCs w:val="22"/>
        </w:rPr>
        <w:t>4</w:t>
      </w:r>
      <w:r w:rsidR="004F6CCF" w:rsidRPr="008A431F">
        <w:rPr>
          <w:sz w:val="22"/>
          <w:szCs w:val="22"/>
        </w:rPr>
        <w:t xml:space="preserve"> vyhlášky č.</w:t>
      </w:r>
      <w:r w:rsidRPr="002871F1">
        <w:rPr>
          <w:sz w:val="22"/>
          <w:szCs w:val="22"/>
        </w:rPr>
        <w:t xml:space="preserve"> 146/2008 Sb.</w:t>
      </w:r>
      <w:r w:rsidR="00547A58">
        <w:rPr>
          <w:sz w:val="22"/>
          <w:szCs w:val="22"/>
        </w:rPr>
        <w:t xml:space="preserve"> </w:t>
      </w:r>
      <w:r w:rsidRPr="002871F1">
        <w:rPr>
          <w:sz w:val="22"/>
          <w:szCs w:val="22"/>
        </w:rPr>
        <w:t>v platném znění</w:t>
      </w:r>
      <w:r w:rsidR="00735638">
        <w:rPr>
          <w:sz w:val="22"/>
          <w:szCs w:val="22"/>
        </w:rPr>
        <w:t xml:space="preserve"> a </w:t>
      </w:r>
      <w:r w:rsidR="00735638" w:rsidRPr="002871F1">
        <w:rPr>
          <w:sz w:val="22"/>
          <w:szCs w:val="22"/>
        </w:rPr>
        <w:t xml:space="preserve">projektové dokumentace </w:t>
      </w:r>
      <w:r w:rsidR="00735638">
        <w:rPr>
          <w:sz w:val="22"/>
          <w:szCs w:val="22"/>
        </w:rPr>
        <w:t>skutečného provedení</w:t>
      </w:r>
      <w:r w:rsidR="00735638" w:rsidRPr="002871F1">
        <w:rPr>
          <w:sz w:val="22"/>
          <w:szCs w:val="22"/>
        </w:rPr>
        <w:t xml:space="preserve"> stavby (</w:t>
      </w:r>
      <w:r w:rsidR="00735638">
        <w:rPr>
          <w:sz w:val="22"/>
          <w:szCs w:val="22"/>
        </w:rPr>
        <w:t>dále jen D</w:t>
      </w:r>
      <w:r w:rsidR="00735638" w:rsidRPr="002871F1">
        <w:rPr>
          <w:sz w:val="22"/>
          <w:szCs w:val="22"/>
        </w:rPr>
        <w:t>S</w:t>
      </w:r>
      <w:r w:rsidR="00735638">
        <w:rPr>
          <w:sz w:val="22"/>
          <w:szCs w:val="22"/>
        </w:rPr>
        <w:t>PS</w:t>
      </w:r>
      <w:r w:rsidR="00735638" w:rsidRPr="002871F1">
        <w:rPr>
          <w:sz w:val="22"/>
          <w:szCs w:val="22"/>
        </w:rPr>
        <w:t xml:space="preserve">) </w:t>
      </w:r>
      <w:r w:rsidR="00735638">
        <w:rPr>
          <w:sz w:val="22"/>
          <w:szCs w:val="22"/>
        </w:rPr>
        <w:t>včetně BIM dokumentace</w:t>
      </w:r>
      <w:r w:rsidR="00735638" w:rsidRPr="008A431F">
        <w:rPr>
          <w:sz w:val="22"/>
          <w:szCs w:val="22"/>
        </w:rPr>
        <w:t xml:space="preserve"> v rozsahu přílohy č. </w:t>
      </w:r>
      <w:r w:rsidR="00735638">
        <w:rPr>
          <w:sz w:val="22"/>
          <w:szCs w:val="22"/>
        </w:rPr>
        <w:t>5</w:t>
      </w:r>
      <w:r w:rsidR="00735638" w:rsidRPr="008A431F">
        <w:rPr>
          <w:sz w:val="22"/>
          <w:szCs w:val="22"/>
        </w:rPr>
        <w:t xml:space="preserve"> vyhlášky č.</w:t>
      </w:r>
      <w:r w:rsidR="00735638" w:rsidRPr="002871F1">
        <w:rPr>
          <w:sz w:val="22"/>
          <w:szCs w:val="22"/>
        </w:rPr>
        <w:t xml:space="preserve"> 146/2008 Sb</w:t>
      </w:r>
      <w:r w:rsidRPr="002871F1">
        <w:rPr>
          <w:sz w:val="22"/>
          <w:szCs w:val="22"/>
        </w:rPr>
        <w:t xml:space="preserve">.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 xml:space="preserve">s vydáním příslušných povolení pro </w:t>
      </w:r>
      <w:r w:rsidR="008B21DA">
        <w:rPr>
          <w:sz w:val="22"/>
          <w:szCs w:val="22"/>
        </w:rPr>
        <w:t xml:space="preserve">umístění a </w:t>
      </w:r>
      <w:r w:rsidR="00CA4F6D" w:rsidRPr="002871F1">
        <w:rPr>
          <w:sz w:val="22"/>
          <w:szCs w:val="22"/>
        </w:rPr>
        <w:t>realizaci stavby</w:t>
      </w:r>
      <w:r w:rsidR="00E74987">
        <w:rPr>
          <w:sz w:val="22"/>
          <w:szCs w:val="22"/>
        </w:rPr>
        <w:t xml:space="preserve">, včetně dokumentace pro majetkoprávní vypořádání a včetně všech poplatků souvisejících se všemi povoleními.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852528">
        <w:rPr>
          <w:sz w:val="22"/>
          <w:szCs w:val="22"/>
        </w:rPr>
        <w:t>prováděné</w:t>
      </w:r>
      <w:r w:rsidR="00852528" w:rsidRPr="002871F1">
        <w:rPr>
          <w:sz w:val="22"/>
          <w:szCs w:val="22"/>
        </w:rPr>
        <w:t xml:space="preserve"> </w:t>
      </w:r>
      <w:r w:rsidR="00CA4F6D" w:rsidRPr="002871F1">
        <w:rPr>
          <w:sz w:val="22"/>
          <w:szCs w:val="22"/>
        </w:rPr>
        <w:t>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r w:rsidR="001E5AFA">
        <w:rPr>
          <w:sz w:val="22"/>
          <w:szCs w:val="22"/>
        </w:rPr>
        <w:t xml:space="preserve"> </w:t>
      </w:r>
    </w:p>
    <w:p w14:paraId="3C48FBEA" w14:textId="510B1969" w:rsidR="001E5AFA" w:rsidRPr="001E5AFA" w:rsidRDefault="001E5AFA" w:rsidP="001E5AFA">
      <w:pPr>
        <w:pStyle w:val="Odstavecseseznamem"/>
        <w:numPr>
          <w:ilvl w:val="0"/>
          <w:numId w:val="10"/>
        </w:numPr>
        <w:ind w:left="426"/>
        <w:jc w:val="both"/>
        <w:rPr>
          <w:sz w:val="22"/>
          <w:szCs w:val="22"/>
        </w:rPr>
      </w:pPr>
      <w:r>
        <w:rPr>
          <w:sz w:val="22"/>
          <w:szCs w:val="22"/>
        </w:rPr>
        <w:t>Dále předmětem smlouvy je z</w:t>
      </w:r>
      <w:r w:rsidR="00AC45F3">
        <w:rPr>
          <w:sz w:val="22"/>
          <w:szCs w:val="22"/>
        </w:rPr>
        <w:t>řízen</w:t>
      </w:r>
      <w:r w:rsidR="005B43DA">
        <w:rPr>
          <w:sz w:val="22"/>
          <w:szCs w:val="22"/>
        </w:rPr>
        <w:t>í</w:t>
      </w:r>
      <w:r w:rsidR="00AC45F3">
        <w:rPr>
          <w:sz w:val="22"/>
          <w:szCs w:val="22"/>
        </w:rPr>
        <w:t xml:space="preserve"> a</w:t>
      </w:r>
      <w:r w:rsidRPr="001E5AFA">
        <w:rPr>
          <w:sz w:val="22"/>
          <w:szCs w:val="22"/>
        </w:rPr>
        <w:t xml:space="preserve"> zajištění </w:t>
      </w:r>
      <w:r w:rsidR="005B43DA">
        <w:rPr>
          <w:sz w:val="22"/>
          <w:szCs w:val="22"/>
        </w:rPr>
        <w:t>j</w:t>
      </w:r>
      <w:r w:rsidR="000E6D08" w:rsidRPr="000E6D08">
        <w:rPr>
          <w:b/>
          <w:sz w:val="22"/>
          <w:szCs w:val="22"/>
        </w:rPr>
        <w:t>ednotn</w:t>
      </w:r>
      <w:r w:rsidR="00BF5DC2">
        <w:rPr>
          <w:b/>
          <w:sz w:val="22"/>
          <w:szCs w:val="22"/>
        </w:rPr>
        <w:t>é</w:t>
      </w:r>
      <w:r w:rsidR="005B43DA">
        <w:rPr>
          <w:b/>
          <w:sz w:val="22"/>
          <w:szCs w:val="22"/>
        </w:rPr>
        <w:t xml:space="preserve">ho </w:t>
      </w:r>
      <w:r w:rsidRPr="000E6D08">
        <w:rPr>
          <w:b/>
          <w:sz w:val="22"/>
          <w:szCs w:val="22"/>
        </w:rPr>
        <w:t>datové</w:t>
      </w:r>
      <w:r w:rsidR="005B43DA">
        <w:rPr>
          <w:b/>
          <w:sz w:val="22"/>
          <w:szCs w:val="22"/>
        </w:rPr>
        <w:t>ho</w:t>
      </w:r>
      <w:r w:rsidRPr="000E6D08">
        <w:rPr>
          <w:b/>
          <w:sz w:val="22"/>
          <w:szCs w:val="22"/>
        </w:rPr>
        <w:t xml:space="preserve"> prostředí</w:t>
      </w:r>
      <w:r w:rsidR="000E6D08">
        <w:rPr>
          <w:sz w:val="22"/>
          <w:szCs w:val="22"/>
        </w:rPr>
        <w:t xml:space="preserve"> „</w:t>
      </w:r>
      <w:r w:rsidR="005B43DA" w:rsidRPr="0031576C">
        <w:rPr>
          <w:b/>
          <w:sz w:val="22"/>
          <w:szCs w:val="22"/>
        </w:rPr>
        <w:t>Common Data Environment</w:t>
      </w:r>
      <w:r w:rsidR="005B43DA">
        <w:rPr>
          <w:rFonts w:ascii="Helvetica" w:hAnsi="Helvetica"/>
          <w:color w:val="333333"/>
          <w:shd w:val="clear" w:color="auto" w:fill="FFFFFF"/>
        </w:rPr>
        <w:t> </w:t>
      </w:r>
      <w:r w:rsidR="000E6D08">
        <w:rPr>
          <w:sz w:val="22"/>
          <w:szCs w:val="22"/>
        </w:rPr>
        <w:t xml:space="preserve">“ </w:t>
      </w:r>
      <w:r>
        <w:rPr>
          <w:sz w:val="22"/>
          <w:szCs w:val="22"/>
        </w:rPr>
        <w:t xml:space="preserve"> (dále jen </w:t>
      </w:r>
      <w:r w:rsidRPr="001E5AFA">
        <w:rPr>
          <w:sz w:val="22"/>
          <w:szCs w:val="22"/>
        </w:rPr>
        <w:t>CDE</w:t>
      </w:r>
      <w:r>
        <w:rPr>
          <w:sz w:val="22"/>
          <w:szCs w:val="22"/>
        </w:rPr>
        <w:t>)</w:t>
      </w:r>
      <w:r w:rsidR="005778D2">
        <w:rPr>
          <w:sz w:val="22"/>
          <w:szCs w:val="22"/>
        </w:rPr>
        <w:t xml:space="preserve">, </w:t>
      </w:r>
      <w:r w:rsidR="00ED500B">
        <w:rPr>
          <w:sz w:val="22"/>
          <w:szCs w:val="22"/>
        </w:rPr>
        <w:t>zajištění</w:t>
      </w:r>
      <w:r w:rsidR="00AC45F3" w:rsidRPr="00154CB6">
        <w:rPr>
          <w:sz w:val="22"/>
          <w:szCs w:val="22"/>
        </w:rPr>
        <w:t xml:space="preserve"> </w:t>
      </w:r>
      <w:r w:rsidR="00484017">
        <w:rPr>
          <w:sz w:val="22"/>
          <w:szCs w:val="22"/>
        </w:rPr>
        <w:t>přístup</w:t>
      </w:r>
      <w:r w:rsidR="00ED500B">
        <w:rPr>
          <w:sz w:val="22"/>
          <w:szCs w:val="22"/>
        </w:rPr>
        <w:t>u</w:t>
      </w:r>
      <w:r w:rsidR="00484017">
        <w:rPr>
          <w:sz w:val="22"/>
          <w:szCs w:val="22"/>
        </w:rPr>
        <w:t xml:space="preserve"> a využívání CDE</w:t>
      </w:r>
      <w:r w:rsidR="00ED500B">
        <w:rPr>
          <w:sz w:val="22"/>
          <w:szCs w:val="22"/>
        </w:rPr>
        <w:t xml:space="preserve"> ze strany objednatele, a to na dobu</w:t>
      </w:r>
      <w:r w:rsidR="00484017">
        <w:rPr>
          <w:sz w:val="22"/>
          <w:szCs w:val="22"/>
        </w:rPr>
        <w:t xml:space="preserve"> do 31.12.2026</w:t>
      </w:r>
      <w:r w:rsidR="00AC45F3" w:rsidRPr="00154CB6">
        <w:rPr>
          <w:sz w:val="22"/>
          <w:szCs w:val="22"/>
        </w:rPr>
        <w:t xml:space="preserve">. </w:t>
      </w:r>
      <w:r w:rsidRPr="001E5AFA">
        <w:rPr>
          <w:sz w:val="22"/>
          <w:szCs w:val="22"/>
        </w:rPr>
        <w:t xml:space="preserve">Požadavky na CDE jsou podrobně popsány v dokumentu EIR, který je přílohou č. </w:t>
      </w:r>
      <w:r w:rsidR="00634003">
        <w:rPr>
          <w:sz w:val="22"/>
          <w:szCs w:val="22"/>
        </w:rPr>
        <w:t xml:space="preserve">1 a </w:t>
      </w:r>
      <w:r w:rsidRPr="001E5AFA">
        <w:rPr>
          <w:sz w:val="22"/>
          <w:szCs w:val="22"/>
        </w:rPr>
        <w:t>2 této smlouvy.</w:t>
      </w:r>
    </w:p>
    <w:p w14:paraId="27CDDDF0" w14:textId="5FC3305A"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w:t>
      </w:r>
      <w:r w:rsidR="00AC45F3">
        <w:rPr>
          <w:sz w:val="22"/>
          <w:szCs w:val="22"/>
        </w:rPr>
        <w:t xml:space="preserve"> včetně BIM</w:t>
      </w:r>
      <w:r w:rsidRPr="00BF2569">
        <w:rPr>
          <w:sz w:val="22"/>
          <w:szCs w:val="22"/>
        </w:rPr>
        <w:t xml:space="preserv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AC45F3">
        <w:rPr>
          <w:sz w:val="22"/>
          <w:szCs w:val="22"/>
        </w:rPr>
        <w:t xml:space="preserve">1 </w:t>
      </w:r>
      <w:r w:rsidRPr="00BF2569">
        <w:rPr>
          <w:sz w:val="22"/>
          <w:szCs w:val="22"/>
        </w:rPr>
        <w:t>této smlouvy</w:t>
      </w:r>
      <w:r w:rsidR="001C18C3">
        <w:rPr>
          <w:sz w:val="22"/>
          <w:szCs w:val="22"/>
        </w:rPr>
        <w:t>.</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Projektové dokumentace budou zpracovány v souladu se zákonem č. 134/2016 Sb., o zadávání veřejných zakázek, v platném znění, a vyhl. č. 169/2016 Sb., o stanovení rozsahu dokumentace veřejné zakázky na stavební práce a soupisu stavebních prací, dodávek a služeb se soupisem prací, v platném znění.</w:t>
      </w:r>
    </w:p>
    <w:p w14:paraId="319C1BD3" w14:textId="3E4E5001"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w:t>
      </w:r>
      <w:r w:rsidR="00836898">
        <w:rPr>
          <w:sz w:val="22"/>
          <w:szCs w:val="22"/>
        </w:rPr>
        <w:t>DPS</w:t>
      </w:r>
      <w:r w:rsidR="00AC45F3">
        <w:rPr>
          <w:sz w:val="22"/>
          <w:szCs w:val="22"/>
        </w:rPr>
        <w:t xml:space="preserve"> včetně BIM</w:t>
      </w:r>
      <w:r w:rsidR="00836898">
        <w:rPr>
          <w:sz w:val="22"/>
          <w:szCs w:val="22"/>
        </w:rPr>
        <w:t xml:space="preserve"> </w:t>
      </w:r>
      <w:r w:rsidRPr="004F000B">
        <w:rPr>
          <w:sz w:val="22"/>
          <w:szCs w:val="22"/>
        </w:rPr>
        <w:t>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 xml:space="preserve">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w:t>
      </w:r>
      <w:r w:rsidR="0061461E">
        <w:rPr>
          <w:sz w:val="22"/>
          <w:szCs w:val="22"/>
        </w:rPr>
        <w:t>4</w:t>
      </w:r>
      <w:r w:rsidRPr="004F000B">
        <w:rPr>
          <w:sz w:val="22"/>
          <w:szCs w:val="22"/>
        </w:rPr>
        <w:t>.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3274036A" w14:textId="03C02732" w:rsidR="00A421B3" w:rsidRDefault="006E310A" w:rsidP="00276AE0">
      <w:pPr>
        <w:tabs>
          <w:tab w:val="left" w:pos="426"/>
        </w:tabs>
        <w:ind w:left="431"/>
        <w:rPr>
          <w:sz w:val="22"/>
          <w:szCs w:val="22"/>
        </w:rPr>
      </w:pPr>
      <w:r>
        <w:rPr>
          <w:sz w:val="22"/>
          <w:szCs w:val="22"/>
        </w:rPr>
        <w:t xml:space="preserve">A.1 </w:t>
      </w:r>
      <w:r w:rsidR="004330A9">
        <w:rPr>
          <w:sz w:val="22"/>
          <w:szCs w:val="22"/>
        </w:rPr>
        <w:t>P</w:t>
      </w:r>
      <w:r w:rsidR="004330A9" w:rsidRPr="00154B27">
        <w:rPr>
          <w:sz w:val="22"/>
          <w:szCs w:val="22"/>
        </w:rPr>
        <w:t xml:space="preserve">rojektové dokumentace pro </w:t>
      </w:r>
      <w:r w:rsidR="00A421B3" w:rsidRPr="00A421B3">
        <w:rPr>
          <w:sz w:val="22"/>
          <w:szCs w:val="22"/>
        </w:rPr>
        <w:t xml:space="preserve">vydání </w:t>
      </w:r>
      <w:r w:rsidR="0031576C">
        <w:rPr>
          <w:sz w:val="22"/>
          <w:szCs w:val="22"/>
        </w:rPr>
        <w:t>společného povolení</w:t>
      </w:r>
      <w:r>
        <w:rPr>
          <w:sz w:val="22"/>
          <w:szCs w:val="22"/>
        </w:rPr>
        <w:t xml:space="preserve"> stavby</w:t>
      </w:r>
      <w:r w:rsidR="00A421B3">
        <w:rPr>
          <w:sz w:val="22"/>
          <w:szCs w:val="22"/>
        </w:rPr>
        <w:t>(</w:t>
      </w:r>
      <w:r w:rsidR="00944171">
        <w:rPr>
          <w:sz w:val="22"/>
          <w:szCs w:val="22"/>
        </w:rPr>
        <w:t xml:space="preserve">dále jen </w:t>
      </w:r>
      <w:r w:rsidR="0031576C">
        <w:rPr>
          <w:sz w:val="22"/>
          <w:szCs w:val="22"/>
        </w:rPr>
        <w:t>DUSP</w:t>
      </w:r>
      <w:r w:rsidR="00A421B3">
        <w:rPr>
          <w:sz w:val="22"/>
          <w:szCs w:val="22"/>
        </w:rPr>
        <w:t>)</w:t>
      </w:r>
      <w:r w:rsidR="001F498A">
        <w:rPr>
          <w:sz w:val="22"/>
          <w:szCs w:val="22"/>
        </w:rPr>
        <w:t xml:space="preserve"> včetně BIM</w:t>
      </w:r>
    </w:p>
    <w:p w14:paraId="112889C9" w14:textId="173C6EC8" w:rsidR="004330A9" w:rsidRDefault="00A421B3" w:rsidP="00547A58">
      <w:pPr>
        <w:tabs>
          <w:tab w:val="left" w:pos="426"/>
        </w:tabs>
        <w:ind w:left="426" w:hanging="417"/>
        <w:rPr>
          <w:b/>
          <w:i/>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4330A9">
        <w:rPr>
          <w:sz w:val="22"/>
          <w:szCs w:val="22"/>
        </w:rPr>
        <w:t xml:space="preserve"> </w:t>
      </w:r>
      <w:r w:rsidR="004330A9">
        <w:rPr>
          <w:sz w:val="22"/>
          <w:szCs w:val="22"/>
        </w:rPr>
        <w:tab/>
      </w:r>
      <w:r w:rsidR="004330A9">
        <w:rPr>
          <w:sz w:val="22"/>
          <w:szCs w:val="22"/>
        </w:rPr>
        <w:tab/>
      </w:r>
      <w:r w:rsidR="004330A9" w:rsidRPr="001E5AFA">
        <w:rPr>
          <w:sz w:val="22"/>
          <w:szCs w:val="22"/>
          <w:highlight w:val="cyan"/>
        </w:rPr>
        <w:t>…</w:t>
      </w:r>
      <w:r w:rsidR="004330A9" w:rsidRPr="001E5AFA">
        <w:rPr>
          <w:sz w:val="22"/>
          <w:szCs w:val="22"/>
        </w:rPr>
        <w:t>,-</w:t>
      </w:r>
      <w:r w:rsidR="004330A9" w:rsidRPr="00921930">
        <w:rPr>
          <w:sz w:val="22"/>
          <w:szCs w:val="22"/>
        </w:rPr>
        <w:t xml:space="preserve"> Kč</w:t>
      </w:r>
      <w:r w:rsidR="004330A9">
        <w:rPr>
          <w:sz w:val="22"/>
          <w:szCs w:val="22"/>
        </w:rPr>
        <w:t xml:space="preserve"> bez DPH</w:t>
      </w:r>
    </w:p>
    <w:p w14:paraId="5B3A8B6E" w14:textId="59A14348" w:rsidR="00CA4F6D" w:rsidRDefault="00A62EFC" w:rsidP="00547A58">
      <w:pPr>
        <w:tabs>
          <w:tab w:val="left" w:pos="426"/>
        </w:tabs>
        <w:ind w:left="426" w:hanging="417"/>
        <w:rPr>
          <w:sz w:val="22"/>
          <w:szCs w:val="22"/>
        </w:rPr>
      </w:pPr>
      <w:r>
        <w:rPr>
          <w:sz w:val="22"/>
          <w:szCs w:val="22"/>
        </w:rPr>
        <w:tab/>
      </w:r>
      <w:r w:rsidR="006E310A">
        <w:rPr>
          <w:sz w:val="22"/>
          <w:szCs w:val="22"/>
        </w:rPr>
        <w:t xml:space="preserve">A.2 </w:t>
      </w:r>
      <w:r w:rsidR="00C35F11">
        <w:rPr>
          <w:sz w:val="22"/>
          <w:szCs w:val="22"/>
        </w:rPr>
        <w:t>Výkon inženýrské činnosti</w:t>
      </w:r>
      <w:r w:rsidR="006E310A">
        <w:rPr>
          <w:sz w:val="22"/>
          <w:szCs w:val="22"/>
        </w:rPr>
        <w:t xml:space="preserve"> pro </w:t>
      </w:r>
      <w:r w:rsidR="0031576C">
        <w:rPr>
          <w:sz w:val="22"/>
          <w:szCs w:val="22"/>
        </w:rPr>
        <w:t>DUSP</w:t>
      </w:r>
      <w:r w:rsidR="00646512">
        <w:rPr>
          <w:sz w:val="22"/>
          <w:szCs w:val="22"/>
        </w:rPr>
        <w:tab/>
      </w:r>
      <w:r w:rsidR="006E310A">
        <w:rPr>
          <w:sz w:val="22"/>
          <w:szCs w:val="22"/>
        </w:rPr>
        <w:tab/>
      </w:r>
      <w:r w:rsidR="0089070D">
        <w:rPr>
          <w:sz w:val="22"/>
          <w:szCs w:val="22"/>
        </w:rPr>
        <w:tab/>
      </w:r>
      <w:r w:rsidR="0089070D">
        <w:rPr>
          <w:sz w:val="22"/>
          <w:szCs w:val="22"/>
        </w:rPr>
        <w:tab/>
      </w:r>
      <w:r w:rsidR="0089070D">
        <w:rPr>
          <w:sz w:val="22"/>
          <w:szCs w:val="22"/>
        </w:rPr>
        <w:tab/>
      </w:r>
      <w:r w:rsidR="006E310A">
        <w:rPr>
          <w:sz w:val="22"/>
          <w:szCs w:val="22"/>
        </w:rPr>
        <w:tab/>
      </w:r>
      <w:r w:rsidR="0089070D">
        <w:rPr>
          <w:sz w:val="22"/>
          <w:szCs w:val="22"/>
        </w:rPr>
        <w:tab/>
      </w:r>
      <w:r w:rsidR="001438A2" w:rsidRPr="00921930">
        <w:rPr>
          <w:sz w:val="22"/>
          <w:szCs w:val="22"/>
          <w:highlight w:val="cyan"/>
        </w:rPr>
        <w:t>…</w:t>
      </w:r>
      <w:r w:rsidR="001438A2" w:rsidRPr="00921930">
        <w:rPr>
          <w:sz w:val="22"/>
          <w:szCs w:val="22"/>
        </w:rPr>
        <w:t>,- Kč</w:t>
      </w:r>
      <w:r w:rsidR="001438A2">
        <w:rPr>
          <w:sz w:val="22"/>
          <w:szCs w:val="22"/>
        </w:rPr>
        <w:t xml:space="preserve"> bez DPH</w:t>
      </w:r>
    </w:p>
    <w:p w14:paraId="38EEAC7B" w14:textId="2F2A4B27" w:rsidR="006E310A" w:rsidRDefault="006E310A" w:rsidP="00547A58">
      <w:pPr>
        <w:tabs>
          <w:tab w:val="left" w:pos="426"/>
        </w:tabs>
        <w:ind w:left="426" w:hanging="417"/>
        <w:rPr>
          <w:sz w:val="22"/>
          <w:szCs w:val="22"/>
        </w:rPr>
      </w:pPr>
    </w:p>
    <w:p w14:paraId="6D5B634F" w14:textId="0A64B306" w:rsidR="006E310A" w:rsidRDefault="0031576C" w:rsidP="00276AE0">
      <w:pPr>
        <w:tabs>
          <w:tab w:val="left" w:pos="426"/>
        </w:tabs>
        <w:ind w:left="431"/>
        <w:rPr>
          <w:sz w:val="22"/>
          <w:szCs w:val="22"/>
        </w:rPr>
      </w:pPr>
      <w:r>
        <w:rPr>
          <w:sz w:val="22"/>
          <w:szCs w:val="22"/>
        </w:rPr>
        <w:t>B</w:t>
      </w:r>
      <w:r w:rsidR="006E310A">
        <w:rPr>
          <w:sz w:val="22"/>
          <w:szCs w:val="22"/>
        </w:rPr>
        <w:t xml:space="preserve"> P</w:t>
      </w:r>
      <w:r w:rsidR="006E310A" w:rsidRPr="00154B27">
        <w:rPr>
          <w:sz w:val="22"/>
          <w:szCs w:val="22"/>
        </w:rPr>
        <w:t xml:space="preserve">rojektové dokumentace pro </w:t>
      </w:r>
      <w:r w:rsidR="006E310A">
        <w:rPr>
          <w:sz w:val="22"/>
          <w:szCs w:val="22"/>
        </w:rPr>
        <w:t>provádění staveb (</w:t>
      </w:r>
      <w:r w:rsidR="00944171">
        <w:rPr>
          <w:sz w:val="22"/>
          <w:szCs w:val="22"/>
        </w:rPr>
        <w:t xml:space="preserve">dále jen </w:t>
      </w:r>
      <w:r w:rsidR="006E310A">
        <w:rPr>
          <w:sz w:val="22"/>
          <w:szCs w:val="22"/>
        </w:rPr>
        <w:t>DPS)</w:t>
      </w:r>
      <w:r w:rsidR="001F498A">
        <w:rPr>
          <w:sz w:val="22"/>
          <w:szCs w:val="22"/>
        </w:rPr>
        <w:t xml:space="preserve"> včetně BIM</w:t>
      </w:r>
      <w:r w:rsidR="006E310A">
        <w:rPr>
          <w:sz w:val="22"/>
          <w:szCs w:val="22"/>
        </w:rPr>
        <w:t xml:space="preserve"> </w:t>
      </w:r>
      <w:r w:rsidR="006E310A">
        <w:rPr>
          <w:sz w:val="22"/>
          <w:szCs w:val="22"/>
        </w:rPr>
        <w:tab/>
      </w:r>
      <w:r w:rsidR="006E310A">
        <w:rPr>
          <w:sz w:val="22"/>
          <w:szCs w:val="22"/>
        </w:rPr>
        <w:tab/>
      </w:r>
      <w:r w:rsidR="006E310A" w:rsidRPr="00921930">
        <w:rPr>
          <w:sz w:val="22"/>
          <w:szCs w:val="22"/>
          <w:highlight w:val="cyan"/>
        </w:rPr>
        <w:t>…</w:t>
      </w:r>
      <w:r w:rsidR="006E310A" w:rsidRPr="00921930">
        <w:rPr>
          <w:sz w:val="22"/>
          <w:szCs w:val="22"/>
        </w:rPr>
        <w:t>,- Kč</w:t>
      </w:r>
      <w:r w:rsidR="006E310A">
        <w:rPr>
          <w:sz w:val="22"/>
          <w:szCs w:val="22"/>
        </w:rPr>
        <w:t xml:space="preserve"> bez DPH</w:t>
      </w:r>
    </w:p>
    <w:p w14:paraId="4F663792" w14:textId="5D174427" w:rsidR="003D434A" w:rsidRDefault="003D434A" w:rsidP="00276AE0">
      <w:pPr>
        <w:tabs>
          <w:tab w:val="left" w:pos="426"/>
        </w:tabs>
        <w:ind w:left="431"/>
        <w:rPr>
          <w:sz w:val="22"/>
          <w:szCs w:val="22"/>
        </w:rPr>
      </w:pPr>
    </w:p>
    <w:p w14:paraId="42E1A92E" w14:textId="7504AAAD" w:rsidR="003D434A" w:rsidRDefault="00484017" w:rsidP="003D434A">
      <w:pPr>
        <w:tabs>
          <w:tab w:val="left" w:pos="426"/>
        </w:tabs>
        <w:ind w:left="431"/>
        <w:rPr>
          <w:sz w:val="22"/>
          <w:szCs w:val="22"/>
        </w:rPr>
      </w:pPr>
      <w:r>
        <w:rPr>
          <w:sz w:val="22"/>
          <w:szCs w:val="22"/>
        </w:rPr>
        <w:t xml:space="preserve">C </w:t>
      </w:r>
      <w:r w:rsidR="003D434A">
        <w:rPr>
          <w:sz w:val="22"/>
          <w:szCs w:val="22"/>
        </w:rPr>
        <w:t>P</w:t>
      </w:r>
      <w:r w:rsidR="003D434A" w:rsidRPr="00154B27">
        <w:rPr>
          <w:sz w:val="22"/>
          <w:szCs w:val="22"/>
        </w:rPr>
        <w:t xml:space="preserve">rojektové dokumentace </w:t>
      </w:r>
      <w:r w:rsidR="003273D6">
        <w:rPr>
          <w:sz w:val="22"/>
          <w:szCs w:val="22"/>
        </w:rPr>
        <w:t xml:space="preserve">skutečného provedení stavby </w:t>
      </w:r>
      <w:r w:rsidR="003D434A">
        <w:rPr>
          <w:sz w:val="22"/>
          <w:szCs w:val="22"/>
        </w:rPr>
        <w:t xml:space="preserve"> (dále jen DSPS) včetně BIM </w:t>
      </w:r>
      <w:r w:rsidR="003D434A">
        <w:rPr>
          <w:sz w:val="22"/>
          <w:szCs w:val="22"/>
        </w:rPr>
        <w:tab/>
      </w:r>
      <w:r w:rsidR="003D434A" w:rsidRPr="00921930">
        <w:rPr>
          <w:sz w:val="22"/>
          <w:szCs w:val="22"/>
          <w:highlight w:val="cyan"/>
        </w:rPr>
        <w:t>…</w:t>
      </w:r>
      <w:r w:rsidR="003D434A" w:rsidRPr="00921930">
        <w:rPr>
          <w:sz w:val="22"/>
          <w:szCs w:val="22"/>
        </w:rPr>
        <w:t>,- Kč</w:t>
      </w:r>
      <w:r w:rsidR="003D434A">
        <w:rPr>
          <w:sz w:val="22"/>
          <w:szCs w:val="22"/>
        </w:rPr>
        <w:t xml:space="preserve"> bez DPH</w:t>
      </w:r>
    </w:p>
    <w:p w14:paraId="6C8647C3" w14:textId="385456DE" w:rsidR="001E5AFA" w:rsidRDefault="001E5AFA" w:rsidP="00276AE0">
      <w:pPr>
        <w:tabs>
          <w:tab w:val="left" w:pos="426"/>
        </w:tabs>
        <w:ind w:left="431"/>
        <w:rPr>
          <w:sz w:val="22"/>
          <w:szCs w:val="22"/>
        </w:rPr>
      </w:pPr>
    </w:p>
    <w:p w14:paraId="7003E9A1" w14:textId="67419AD4" w:rsidR="00CA4F6D" w:rsidRDefault="006E310A" w:rsidP="00484017">
      <w:pPr>
        <w:tabs>
          <w:tab w:val="left" w:pos="426"/>
        </w:tabs>
        <w:ind w:left="426" w:hanging="417"/>
        <w:rPr>
          <w:sz w:val="22"/>
          <w:szCs w:val="22"/>
        </w:rPr>
      </w:pPr>
      <w:r>
        <w:rPr>
          <w:sz w:val="22"/>
          <w:szCs w:val="22"/>
        </w:rPr>
        <w:tab/>
      </w:r>
      <w:r w:rsidR="00484017">
        <w:rPr>
          <w:sz w:val="22"/>
          <w:szCs w:val="22"/>
        </w:rPr>
        <w:t xml:space="preserve">D </w:t>
      </w:r>
      <w:r w:rsidR="00CA4F6D" w:rsidRPr="00F065A3">
        <w:rPr>
          <w:sz w:val="22"/>
          <w:szCs w:val="22"/>
        </w:rPr>
        <w:t>V</w:t>
      </w:r>
      <w:r w:rsidR="00646512">
        <w:rPr>
          <w:sz w:val="22"/>
          <w:szCs w:val="22"/>
        </w:rPr>
        <w:t xml:space="preserve">ýkon autorského dozoru </w:t>
      </w:r>
      <w:r w:rsidR="005B4380">
        <w:rPr>
          <w:sz w:val="22"/>
          <w:szCs w:val="22"/>
        </w:rPr>
        <w:t>včetně zapracování změn do IMS (</w:t>
      </w:r>
      <w:r w:rsidR="005C6652">
        <w:rPr>
          <w:sz w:val="22"/>
          <w:szCs w:val="22"/>
        </w:rPr>
        <w:t>dále jen informační model stavby</w:t>
      </w:r>
      <w:r w:rsidR="005B4380">
        <w:rPr>
          <w:sz w:val="22"/>
          <w:szCs w:val="22"/>
        </w:rPr>
        <w:t>)</w:t>
      </w:r>
      <w:r w:rsidR="00646512">
        <w:rPr>
          <w:sz w:val="22"/>
          <w:szCs w:val="22"/>
        </w:rPr>
        <w:tab/>
      </w:r>
      <w:r w:rsidR="00646512">
        <w:rPr>
          <w:sz w:val="22"/>
          <w:szCs w:val="22"/>
        </w:rPr>
        <w:tab/>
      </w:r>
      <w:r w:rsidR="00CA4F6D" w:rsidRPr="00F065A3">
        <w:rPr>
          <w:sz w:val="22"/>
          <w:szCs w:val="22"/>
        </w:rPr>
        <w:tab/>
      </w:r>
      <w:r w:rsidR="00CA4F6D" w:rsidRPr="00F065A3">
        <w:rPr>
          <w:sz w:val="22"/>
          <w:szCs w:val="22"/>
        </w:rPr>
        <w:tab/>
      </w:r>
      <w:r w:rsidR="00CA4F6D" w:rsidRPr="00F065A3">
        <w:rPr>
          <w:sz w:val="22"/>
          <w:szCs w:val="22"/>
        </w:rPr>
        <w:tab/>
      </w:r>
      <w:r w:rsidR="00CA4F6D" w:rsidRPr="00F065A3">
        <w:rPr>
          <w:sz w:val="22"/>
          <w:szCs w:val="22"/>
        </w:rPr>
        <w:tab/>
      </w:r>
      <w:r w:rsidR="00CA4F6D" w:rsidRPr="00F065A3">
        <w:rPr>
          <w:sz w:val="22"/>
          <w:szCs w:val="22"/>
        </w:rPr>
        <w:tab/>
      </w:r>
      <w:r w:rsidR="00FC3DC5">
        <w:rPr>
          <w:sz w:val="22"/>
          <w:szCs w:val="22"/>
        </w:rPr>
        <w:tab/>
      </w:r>
      <w:r w:rsidR="00484017">
        <w:rPr>
          <w:sz w:val="22"/>
          <w:szCs w:val="22"/>
        </w:rPr>
        <w:tab/>
      </w:r>
      <w:r w:rsidR="00484017">
        <w:rPr>
          <w:sz w:val="22"/>
          <w:szCs w:val="22"/>
        </w:rPr>
        <w:tab/>
      </w:r>
      <w:r w:rsidR="00484017">
        <w:rPr>
          <w:sz w:val="22"/>
          <w:szCs w:val="22"/>
        </w:rPr>
        <w:tab/>
      </w:r>
      <w:r w:rsidR="00484017">
        <w:rPr>
          <w:sz w:val="22"/>
          <w:szCs w:val="22"/>
        </w:rPr>
        <w:tab/>
      </w:r>
      <w:r w:rsidR="00484017">
        <w:rPr>
          <w:sz w:val="22"/>
          <w:szCs w:val="22"/>
        </w:rPr>
        <w:tab/>
      </w:r>
      <w:r w:rsidR="00484017">
        <w:rPr>
          <w:sz w:val="22"/>
          <w:szCs w:val="22"/>
        </w:rPr>
        <w:tab/>
      </w:r>
      <w:r w:rsidR="00CA4F6D" w:rsidRPr="00F065A3">
        <w:rPr>
          <w:sz w:val="22"/>
          <w:szCs w:val="22"/>
          <w:highlight w:val="cyan"/>
        </w:rPr>
        <w:t>…</w:t>
      </w:r>
      <w:r w:rsidR="00CA4F6D" w:rsidRPr="00F065A3">
        <w:rPr>
          <w:sz w:val="22"/>
          <w:szCs w:val="22"/>
        </w:rPr>
        <w:t>,- Kč</w:t>
      </w:r>
      <w:r w:rsidR="00646512">
        <w:rPr>
          <w:sz w:val="22"/>
          <w:szCs w:val="22"/>
        </w:rPr>
        <w:t xml:space="preserve"> bez DPH</w:t>
      </w:r>
    </w:p>
    <w:p w14:paraId="19768FBF" w14:textId="77777777" w:rsidR="006E310A" w:rsidRDefault="006E310A" w:rsidP="00CA4F6D">
      <w:pPr>
        <w:tabs>
          <w:tab w:val="left" w:pos="426"/>
        </w:tabs>
        <w:ind w:left="426"/>
        <w:rPr>
          <w:sz w:val="22"/>
          <w:szCs w:val="22"/>
        </w:rPr>
      </w:pPr>
    </w:p>
    <w:p w14:paraId="6126AA31" w14:textId="44BB17B1" w:rsidR="00CA4F6D"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6E310A">
        <w:rPr>
          <w:b/>
          <w:sz w:val="22"/>
          <w:szCs w:val="22"/>
          <w:u w:val="single"/>
        </w:rPr>
        <w:t>(A.1+A.2+B+C+D</w:t>
      </w:r>
      <w:r w:rsidR="00484017" w:rsidDel="00484017">
        <w:rPr>
          <w:b/>
          <w:sz w:val="22"/>
          <w:szCs w:val="22"/>
          <w:u w:val="single"/>
        </w:rPr>
        <w:t xml:space="preserve"> </w:t>
      </w:r>
      <w:r w:rsidR="006E310A">
        <w:rPr>
          <w:b/>
          <w:sz w:val="22"/>
          <w:szCs w:val="22"/>
          <w:u w:val="single"/>
        </w:rPr>
        <w:t>)</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484017">
        <w:rPr>
          <w:b/>
          <w:sz w:val="22"/>
          <w:szCs w:val="22"/>
          <w:u w:val="single"/>
        </w:rPr>
        <w:tab/>
      </w:r>
      <w:r w:rsidR="00484017">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2A5A269E" w14:textId="53663FD0" w:rsidR="00E13F06" w:rsidRDefault="00E13F06" w:rsidP="00CA4F6D">
      <w:pPr>
        <w:tabs>
          <w:tab w:val="left" w:pos="426"/>
        </w:tabs>
        <w:ind w:left="426"/>
        <w:rPr>
          <w:b/>
          <w:sz w:val="22"/>
          <w:szCs w:val="22"/>
          <w:u w:val="single"/>
        </w:rPr>
      </w:pPr>
    </w:p>
    <w:p w14:paraId="14F428D3" w14:textId="0DD05F58" w:rsidR="00E13F06" w:rsidRDefault="00E13F06" w:rsidP="000E6D08">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w:t>
      </w:r>
      <w:r w:rsidR="0095377D">
        <w:rPr>
          <w:sz w:val="22"/>
          <w:szCs w:val="22"/>
        </w:rPr>
        <w:t xml:space="preserve">zřízení, </w:t>
      </w:r>
      <w:r w:rsidR="000E6D08">
        <w:rPr>
          <w:sz w:val="22"/>
          <w:szCs w:val="22"/>
        </w:rPr>
        <w:t xml:space="preserve">roční </w:t>
      </w:r>
      <w:r w:rsidR="00FC61C1">
        <w:rPr>
          <w:sz w:val="22"/>
          <w:szCs w:val="22"/>
        </w:rPr>
        <w:t xml:space="preserve">přístup a využívání </w:t>
      </w:r>
      <w:r w:rsidR="000E6D08">
        <w:rPr>
          <w:sz w:val="22"/>
          <w:szCs w:val="22"/>
        </w:rPr>
        <w:t>CDE činí:</w:t>
      </w:r>
    </w:p>
    <w:p w14:paraId="2DFCC3E7" w14:textId="6BFAD572" w:rsidR="00E13F06" w:rsidRPr="00241721" w:rsidRDefault="00E13F06" w:rsidP="00E13F06">
      <w:pPr>
        <w:tabs>
          <w:tab w:val="left" w:pos="426"/>
        </w:tabs>
        <w:ind w:left="426"/>
        <w:rPr>
          <w:b/>
          <w:sz w:val="22"/>
          <w:szCs w:val="22"/>
          <w:u w:val="single"/>
        </w:rPr>
      </w:pPr>
    </w:p>
    <w:p w14:paraId="1A56A3FA" w14:textId="0447385D" w:rsidR="00CA4F6D" w:rsidRPr="004F000B" w:rsidRDefault="00E13F06" w:rsidP="006713BA">
      <w:pPr>
        <w:tabs>
          <w:tab w:val="left" w:pos="426"/>
        </w:tabs>
        <w:rPr>
          <w:b/>
          <w:sz w:val="22"/>
          <w:szCs w:val="22"/>
        </w:rPr>
      </w:pPr>
      <w:r>
        <w:rPr>
          <w:b/>
          <w:sz w:val="22"/>
          <w:szCs w:val="22"/>
          <w:u w:val="single"/>
        </w:rPr>
        <w:t>Cena za</w:t>
      </w:r>
      <w:r w:rsidR="000E6D08">
        <w:rPr>
          <w:b/>
          <w:sz w:val="22"/>
          <w:szCs w:val="22"/>
          <w:u w:val="single"/>
        </w:rPr>
        <w:t xml:space="preserve"> roční</w:t>
      </w:r>
      <w:r>
        <w:rPr>
          <w:b/>
          <w:sz w:val="22"/>
          <w:szCs w:val="22"/>
          <w:u w:val="single"/>
        </w:rPr>
        <w:t xml:space="preserve"> </w:t>
      </w:r>
      <w:r w:rsidR="00FC61C1">
        <w:rPr>
          <w:b/>
          <w:sz w:val="22"/>
          <w:szCs w:val="22"/>
          <w:u w:val="single"/>
        </w:rPr>
        <w:t xml:space="preserve">přístup a využívání </w:t>
      </w:r>
      <w:r>
        <w:rPr>
          <w:b/>
          <w:sz w:val="22"/>
          <w:szCs w:val="22"/>
          <w:u w:val="single"/>
        </w:rPr>
        <w:t>CDE</w:t>
      </w:r>
      <w:r>
        <w:rPr>
          <w:b/>
          <w:sz w:val="22"/>
          <w:szCs w:val="22"/>
          <w:u w:val="single"/>
        </w:rPr>
        <w:tab/>
      </w:r>
      <w:r>
        <w:rPr>
          <w:b/>
          <w:sz w:val="22"/>
          <w:szCs w:val="22"/>
          <w:u w:val="single"/>
        </w:rPr>
        <w:tab/>
      </w:r>
      <w:r>
        <w:rPr>
          <w:b/>
          <w:sz w:val="22"/>
          <w:szCs w:val="22"/>
          <w:u w:val="single"/>
        </w:rPr>
        <w:tab/>
        <w:t xml:space="preserve">   </w:t>
      </w:r>
      <w:r w:rsidRPr="00241721">
        <w:rPr>
          <w:b/>
          <w:sz w:val="22"/>
          <w:szCs w:val="22"/>
          <w:u w:val="single"/>
        </w:rPr>
        <w:tab/>
      </w:r>
      <w:r w:rsidRPr="00241721">
        <w:rPr>
          <w:b/>
          <w:sz w:val="22"/>
          <w:szCs w:val="22"/>
          <w:u w:val="single"/>
        </w:rPr>
        <w:tab/>
      </w:r>
      <w:r>
        <w:rPr>
          <w:b/>
          <w:sz w:val="22"/>
          <w:szCs w:val="22"/>
          <w:u w:val="single"/>
        </w:rPr>
        <w:tab/>
      </w:r>
      <w:r w:rsidR="001E5AFA">
        <w:rPr>
          <w:b/>
          <w:sz w:val="22"/>
          <w:szCs w:val="22"/>
          <w:u w:val="single"/>
        </w:rPr>
        <w:tab/>
      </w:r>
      <w:r w:rsidRPr="00241721">
        <w:rPr>
          <w:b/>
          <w:sz w:val="22"/>
          <w:szCs w:val="22"/>
          <w:highlight w:val="cyan"/>
          <w:u w:val="single"/>
        </w:rPr>
        <w:t>…</w:t>
      </w:r>
      <w:r w:rsidRPr="00241721">
        <w:rPr>
          <w:b/>
          <w:sz w:val="22"/>
          <w:szCs w:val="22"/>
          <w:u w:val="single"/>
        </w:rPr>
        <w:t>,- Kč bez DPH</w:t>
      </w:r>
      <w:r>
        <w:rPr>
          <w:b/>
          <w:sz w:val="22"/>
          <w:szCs w:val="22"/>
          <w:u w:val="single"/>
        </w:rPr>
        <w:t xml:space="preserve"> / rok</w:t>
      </w:r>
      <w:r w:rsidR="00CA4F6D" w:rsidRPr="00E27ABB">
        <w:rPr>
          <w:b/>
          <w:sz w:val="22"/>
          <w:szCs w:val="22"/>
        </w:rPr>
        <w:tab/>
      </w:r>
      <w:r w:rsidR="00CA4F6D" w:rsidRPr="006F7395">
        <w:rPr>
          <w:i/>
          <w:color w:val="00B0F0"/>
          <w:sz w:val="22"/>
          <w:szCs w:val="22"/>
        </w:rPr>
        <w:t>(POZN.: Doplní dodavatel. Poté poznámku vymažte)</w:t>
      </w:r>
      <w:r w:rsidR="00CA4F6D" w:rsidRPr="004F000B">
        <w:rPr>
          <w:b/>
          <w:sz w:val="22"/>
          <w:szCs w:val="22"/>
        </w:rPr>
        <w:t xml:space="preserve"> </w:t>
      </w:r>
    </w:p>
    <w:p w14:paraId="08DD65A5"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30912AC8" w14:textId="2960228A" w:rsidR="00CA4F6D" w:rsidRPr="006713BA"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lastRenderedPageBreak/>
        <w:t xml:space="preserve">Smluvní strany se dohodly, že dojde-li v průběhu plnění </w:t>
      </w:r>
      <w:r w:rsidRPr="006713BA">
        <w:rPr>
          <w:sz w:val="22"/>
          <w:szCs w:val="22"/>
        </w:rPr>
        <w:t>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230B34" w14:textId="77777777" w:rsidR="00CA4F6D" w:rsidRPr="006713BA" w:rsidRDefault="00CA4F6D" w:rsidP="00CA4F6D">
      <w:pPr>
        <w:ind w:left="435" w:hanging="426"/>
        <w:rPr>
          <w:sz w:val="22"/>
          <w:szCs w:val="22"/>
        </w:rPr>
      </w:pPr>
    </w:p>
    <w:p w14:paraId="0366F60C" w14:textId="72A3792B" w:rsidR="002B4A0E" w:rsidRPr="006713BA" w:rsidRDefault="002B4A0E" w:rsidP="002B4A0E">
      <w:pPr>
        <w:pStyle w:val="Odstavecseseznamem"/>
        <w:keepNext/>
        <w:keepLines/>
        <w:numPr>
          <w:ilvl w:val="0"/>
          <w:numId w:val="8"/>
        </w:numPr>
        <w:ind w:left="426" w:hanging="426"/>
        <w:jc w:val="center"/>
        <w:rPr>
          <w:b/>
          <w:sz w:val="22"/>
          <w:szCs w:val="22"/>
        </w:rPr>
      </w:pPr>
      <w:r w:rsidRPr="006713BA">
        <w:rPr>
          <w:b/>
          <w:sz w:val="22"/>
        </w:rPr>
        <w:t>Nové služby, dodávky, stavební práce a</w:t>
      </w:r>
      <w:r w:rsidRPr="006713BA">
        <w:rPr>
          <w:sz w:val="22"/>
        </w:rPr>
        <w:t xml:space="preserve"> </w:t>
      </w:r>
      <w:r w:rsidRPr="006713BA">
        <w:rPr>
          <w:b/>
          <w:sz w:val="22"/>
          <w:szCs w:val="22"/>
        </w:rPr>
        <w:t>vícepráce</w:t>
      </w:r>
    </w:p>
    <w:p w14:paraId="00AAB04B" w14:textId="4D38C952" w:rsidR="002B4A0E" w:rsidRPr="006713BA" w:rsidRDefault="002B4A0E" w:rsidP="002B4A0E">
      <w:pPr>
        <w:pStyle w:val="Zkladntext"/>
        <w:numPr>
          <w:ilvl w:val="0"/>
          <w:numId w:val="3"/>
        </w:numPr>
        <w:spacing w:before="90" w:after="0"/>
        <w:ind w:left="426" w:hanging="426"/>
        <w:jc w:val="both"/>
        <w:rPr>
          <w:sz w:val="22"/>
          <w:szCs w:val="22"/>
        </w:rPr>
      </w:pPr>
      <w:r w:rsidRPr="006713BA">
        <w:rPr>
          <w:sz w:val="22"/>
          <w:szCs w:val="22"/>
        </w:rPr>
        <w:t>Objednatel si vyhrazuje po celou dobu trvání smlouvy právo na rozšíření sjednaného objemu a rozsahu předmětu veřejné zakázky, a to o nové služby spočívající v opakování obdobných služeb</w:t>
      </w:r>
      <w:r w:rsidR="00A2469A" w:rsidRPr="006713BA">
        <w:rPr>
          <w:sz w:val="22"/>
          <w:szCs w:val="22"/>
        </w:rPr>
        <w:t xml:space="preserve"> specifikovaných v předmětu plnění, či v dalších obdobných technických požadavc</w:t>
      </w:r>
      <w:r w:rsidR="00451EB7" w:rsidRPr="006713BA">
        <w:rPr>
          <w:sz w:val="22"/>
          <w:szCs w:val="22"/>
        </w:rPr>
        <w:t>ích spjatých s předmětem plnění</w:t>
      </w:r>
      <w:r w:rsidR="00A2469A" w:rsidRPr="006713BA">
        <w:rPr>
          <w:sz w:val="22"/>
          <w:szCs w:val="22"/>
        </w:rPr>
        <w:t>, dále pak</w:t>
      </w:r>
      <w:r w:rsidRPr="006713BA">
        <w:rPr>
          <w:sz w:val="22"/>
          <w:szCs w:val="22"/>
        </w:rPr>
        <w:t xml:space="preserve"> zpracování a podání žádosti EIA</w:t>
      </w:r>
      <w:r w:rsidR="00451EB7" w:rsidRPr="006713BA">
        <w:rPr>
          <w:sz w:val="22"/>
          <w:szCs w:val="22"/>
        </w:rPr>
        <w:t>.</w:t>
      </w:r>
      <w:r w:rsidRPr="006713BA">
        <w:rPr>
          <w:sz w:val="22"/>
          <w:szCs w:val="22"/>
        </w:rPr>
        <w:t xml:space="preserve"> Objednatel předpokládá, že finanční objem hodnoty opčního práva nepřesáhne 30 % z ceny předmětu plnění. V případě, že objednatel využije právo poskytnutí nových služeb, dodávek či stavebních prací (opční právo), proběhne v této věci jednání smluvních stran za účelem stanovení a odsouhlasení podmínek plnění opčního práva – zejména upřesnění rozsahu a obsahu opčního práva, termínu plnění a ceny. Mezi oběma smluvními stranami bude k tomuto sepsán dodatek k této smlouvě.</w:t>
      </w:r>
    </w:p>
    <w:p w14:paraId="58AB9F2F" w14:textId="000A8FA5" w:rsidR="002B4A0E" w:rsidRPr="006713BA" w:rsidRDefault="002B4A0E" w:rsidP="002B4A0E">
      <w:pPr>
        <w:pStyle w:val="Zkladntext"/>
        <w:numPr>
          <w:ilvl w:val="0"/>
          <w:numId w:val="3"/>
        </w:numPr>
        <w:spacing w:before="90" w:after="0"/>
        <w:ind w:left="426" w:hanging="426"/>
        <w:jc w:val="both"/>
        <w:rPr>
          <w:sz w:val="22"/>
          <w:szCs w:val="22"/>
        </w:rPr>
      </w:pPr>
      <w:r w:rsidRPr="006713BA">
        <w:rPr>
          <w:sz w:val="22"/>
          <w:szCs w:val="22"/>
        </w:rPr>
        <w:t>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Tyto práce jsou oprávněny odsouhlasit kontaktní osoby ve věcech technických, a to i každá samostatně. Celkový cenový nárůst související s těmito změnami (vícepráce) při odečtení stavebních prací, služeb či dodávek, které nebyly realizovány (méněpráce) nepřesáhne 30 % z původní ceny díla dle této smlouvy.</w:t>
      </w:r>
    </w:p>
    <w:p w14:paraId="5A817C51" w14:textId="16903BAA" w:rsidR="00366BBF" w:rsidRPr="006713BA" w:rsidRDefault="00366BBF" w:rsidP="006713BA">
      <w:pPr>
        <w:pStyle w:val="Zkladntext"/>
        <w:numPr>
          <w:ilvl w:val="0"/>
          <w:numId w:val="3"/>
        </w:numPr>
        <w:spacing w:before="90" w:after="0"/>
        <w:ind w:left="426" w:hanging="426"/>
        <w:jc w:val="both"/>
        <w:rPr>
          <w:sz w:val="22"/>
          <w:szCs w:val="22"/>
        </w:rPr>
      </w:pPr>
      <w:r w:rsidRPr="006713BA">
        <w:rPr>
          <w:sz w:val="22"/>
          <w:szCs w:val="22"/>
        </w:rPr>
        <w:t xml:space="preserve">Objednatel si </w:t>
      </w:r>
      <w:r w:rsidR="00D54CF8" w:rsidRPr="006713BA">
        <w:rPr>
          <w:sz w:val="22"/>
          <w:szCs w:val="22"/>
        </w:rPr>
        <w:t>vyhrazuje právo na prodloužení doby přístupu a využívání CDE i po 31. 12. 2026, a</w:t>
      </w:r>
      <w:r w:rsidR="007222D7" w:rsidRPr="006713BA">
        <w:rPr>
          <w:sz w:val="22"/>
          <w:szCs w:val="22"/>
        </w:rPr>
        <w:t> </w:t>
      </w:r>
      <w:r w:rsidR="00D54CF8" w:rsidRPr="006713BA">
        <w:rPr>
          <w:sz w:val="22"/>
          <w:szCs w:val="22"/>
        </w:rPr>
        <w:t>to</w:t>
      </w:r>
      <w:r w:rsidR="007222D7" w:rsidRPr="006713BA">
        <w:rPr>
          <w:sz w:val="22"/>
          <w:szCs w:val="22"/>
        </w:rPr>
        <w:t> </w:t>
      </w:r>
      <w:r w:rsidR="00D54CF8" w:rsidRPr="006713BA">
        <w:rPr>
          <w:sz w:val="22"/>
          <w:szCs w:val="22"/>
        </w:rPr>
        <w:t>i</w:t>
      </w:r>
      <w:r w:rsidR="007222D7" w:rsidRPr="006713BA">
        <w:rPr>
          <w:sz w:val="22"/>
          <w:szCs w:val="22"/>
        </w:rPr>
        <w:t> </w:t>
      </w:r>
      <w:r w:rsidR="00D54CF8" w:rsidRPr="006713BA">
        <w:rPr>
          <w:sz w:val="22"/>
          <w:szCs w:val="22"/>
        </w:rPr>
        <w:t>opakovaně. V případě, že se objednatel rozhodne tohoto práva využít, zašle zhotoviteli před skončením sjednané doby přístupu a využívání CDE písemnou objednávku k prodloužení této doby. Zhotovitel je v takovém případě zavázán prodloužit dobu přístupu a využívání CDE dle objednávky a je oprávněn za to požadovat uhrazení ceny. Cena prodloužení za rok se určí jako cena za roční přístup a využívání CDE dle čl.</w:t>
      </w:r>
      <w:r w:rsidR="007222D7" w:rsidRPr="006713BA">
        <w:rPr>
          <w:sz w:val="22"/>
          <w:szCs w:val="22"/>
        </w:rPr>
        <w:t> </w:t>
      </w:r>
      <w:r w:rsidR="00D54CF8" w:rsidRPr="006713BA">
        <w:rPr>
          <w:sz w:val="22"/>
          <w:szCs w:val="22"/>
        </w:rPr>
        <w:t>III. odst. 2 této smlouvy</w:t>
      </w:r>
      <w:r w:rsidR="002C1203" w:rsidRPr="006713BA">
        <w:rPr>
          <w:sz w:val="22"/>
          <w:szCs w:val="22"/>
        </w:rPr>
        <w:t xml:space="preserve"> s tím, že zhotovitel je oprávněn tuto cenu jednostranně (bez nutnosti uzavírání dodatku k této smlouvě) navýšit, přesáhne-li součet meziroční míry inflace vyjádřené přírůstkem průměrného ročního indexu spotřebitelských cen vyhlašované ČSÚ 5 %, a to počínaje meziroční mírou inflace k 31. 12. 2026</w:t>
      </w:r>
      <w:r w:rsidR="00D56E35" w:rsidRPr="006713BA">
        <w:rPr>
          <w:sz w:val="22"/>
          <w:szCs w:val="22"/>
        </w:rPr>
        <w:t xml:space="preserve"> (tj. za rok 2026)</w:t>
      </w:r>
      <w:r w:rsidR="002C1203" w:rsidRPr="006713BA">
        <w:rPr>
          <w:sz w:val="22"/>
          <w:szCs w:val="22"/>
        </w:rPr>
        <w:t xml:space="preserve">. </w:t>
      </w:r>
      <w:r w:rsidR="005778D2" w:rsidRPr="006713BA">
        <w:rPr>
          <w:sz w:val="22"/>
          <w:szCs w:val="22"/>
        </w:rPr>
        <w:t>C</w:t>
      </w:r>
      <w:r w:rsidR="002C1203" w:rsidRPr="006713BA">
        <w:rPr>
          <w:sz w:val="22"/>
          <w:szCs w:val="22"/>
        </w:rPr>
        <w:t>en</w:t>
      </w:r>
      <w:r w:rsidR="005778D2" w:rsidRPr="006713BA">
        <w:rPr>
          <w:sz w:val="22"/>
          <w:szCs w:val="22"/>
        </w:rPr>
        <w:t>u</w:t>
      </w:r>
      <w:r w:rsidR="002C1203" w:rsidRPr="006713BA">
        <w:rPr>
          <w:sz w:val="22"/>
          <w:szCs w:val="22"/>
        </w:rPr>
        <w:t xml:space="preserve"> tak bude možné </w:t>
      </w:r>
      <w:r w:rsidR="005778D2" w:rsidRPr="006713BA">
        <w:rPr>
          <w:sz w:val="22"/>
          <w:szCs w:val="22"/>
        </w:rPr>
        <w:t>navýšit o míru inflace dle předchozí věty, a to</w:t>
      </w:r>
      <w:r w:rsidR="002C1203" w:rsidRPr="006713BA">
        <w:rPr>
          <w:sz w:val="22"/>
          <w:szCs w:val="22"/>
        </w:rPr>
        <w:t xml:space="preserve"> vždy od 1. ledna následujícího roku (např. bude-li meziroční míra inflace k</w:t>
      </w:r>
      <w:r w:rsidR="007222D7" w:rsidRPr="006713BA">
        <w:rPr>
          <w:sz w:val="22"/>
          <w:szCs w:val="22"/>
        </w:rPr>
        <w:t> </w:t>
      </w:r>
      <w:r w:rsidR="002C1203" w:rsidRPr="006713BA">
        <w:rPr>
          <w:sz w:val="22"/>
          <w:szCs w:val="22"/>
        </w:rPr>
        <w:t>31. 12. 2026 činit 5,4 %, může zhotovitel nejdříve od 1. 1. 2027 z</w:t>
      </w:r>
      <w:r w:rsidR="005778D2" w:rsidRPr="006713BA">
        <w:rPr>
          <w:sz w:val="22"/>
          <w:szCs w:val="22"/>
        </w:rPr>
        <w:t> </w:t>
      </w:r>
      <w:r w:rsidR="002C1203" w:rsidRPr="006713BA">
        <w:rPr>
          <w:sz w:val="22"/>
          <w:szCs w:val="22"/>
        </w:rPr>
        <w:t>tohoto důvodu cenu navýšit</w:t>
      </w:r>
      <w:r w:rsidR="005778D2" w:rsidRPr="006713BA">
        <w:rPr>
          <w:sz w:val="22"/>
          <w:szCs w:val="22"/>
        </w:rPr>
        <w:t xml:space="preserve"> o 5,4 %</w:t>
      </w:r>
      <w:r w:rsidR="002C1203" w:rsidRPr="006713BA">
        <w:rPr>
          <w:sz w:val="22"/>
          <w:szCs w:val="22"/>
        </w:rPr>
        <w:t xml:space="preserve">; bude-li meziroční míra inflace k 31. 12. 2026 činit 2,1 % a k 31.12.2027 3 %, může zhotovitel navýšit cenu </w:t>
      </w:r>
      <w:r w:rsidR="005778D2" w:rsidRPr="006713BA">
        <w:rPr>
          <w:sz w:val="22"/>
          <w:szCs w:val="22"/>
        </w:rPr>
        <w:t xml:space="preserve">o 5,1 % </w:t>
      </w:r>
      <w:r w:rsidR="002C1203" w:rsidRPr="006713BA">
        <w:rPr>
          <w:sz w:val="22"/>
          <w:szCs w:val="22"/>
        </w:rPr>
        <w:t>nejdříve od 1. 1. 2028.</w:t>
      </w:r>
    </w:p>
    <w:p w14:paraId="348B16AE" w14:textId="79A73F4C" w:rsidR="00366BBF" w:rsidRPr="006713BA" w:rsidRDefault="00366BBF" w:rsidP="00366BBF">
      <w:pPr>
        <w:pStyle w:val="Zkladntext"/>
        <w:spacing w:before="90" w:after="0"/>
        <w:ind w:left="426"/>
        <w:jc w:val="both"/>
        <w:rPr>
          <w:sz w:val="22"/>
          <w:szCs w:val="22"/>
        </w:rPr>
      </w:pPr>
      <w:r w:rsidRPr="006713BA">
        <w:rPr>
          <w:sz w:val="22"/>
          <w:szCs w:val="22"/>
        </w:rPr>
        <w:t xml:space="preserve">Smluvní strany výslovně berou na vědomí, že objednatel je oprávněn, avšak nikoli povinen, využít </w:t>
      </w:r>
      <w:r w:rsidR="002C1203" w:rsidRPr="006713BA">
        <w:rPr>
          <w:sz w:val="22"/>
          <w:szCs w:val="22"/>
        </w:rPr>
        <w:t xml:space="preserve">tohoto </w:t>
      </w:r>
      <w:r w:rsidR="00451EB7" w:rsidRPr="006713BA">
        <w:rPr>
          <w:sz w:val="22"/>
          <w:szCs w:val="22"/>
        </w:rPr>
        <w:t xml:space="preserve">vyhrazeného </w:t>
      </w:r>
      <w:r w:rsidRPr="006713BA">
        <w:rPr>
          <w:sz w:val="22"/>
          <w:szCs w:val="22"/>
        </w:rPr>
        <w:t xml:space="preserve">opčního práva. </w:t>
      </w:r>
    </w:p>
    <w:p w14:paraId="56F1D039" w14:textId="79B825FD" w:rsidR="00366BBF" w:rsidRPr="006713BA" w:rsidRDefault="00366BBF" w:rsidP="00366BBF">
      <w:pPr>
        <w:pStyle w:val="Zkladntext"/>
        <w:spacing w:before="90" w:after="0"/>
        <w:ind w:left="426"/>
        <w:jc w:val="both"/>
        <w:rPr>
          <w:sz w:val="22"/>
          <w:szCs w:val="22"/>
        </w:rPr>
      </w:pPr>
      <w:r w:rsidRPr="006713BA">
        <w:rPr>
          <w:sz w:val="22"/>
          <w:szCs w:val="22"/>
        </w:rPr>
        <w:t xml:space="preserve">Nevyužití tohoto </w:t>
      </w:r>
      <w:r w:rsidR="00451EB7" w:rsidRPr="006713BA">
        <w:rPr>
          <w:sz w:val="22"/>
          <w:szCs w:val="22"/>
        </w:rPr>
        <w:t xml:space="preserve">vyhrazeného </w:t>
      </w:r>
      <w:r w:rsidRPr="006713BA">
        <w:rPr>
          <w:sz w:val="22"/>
          <w:szCs w:val="22"/>
        </w:rPr>
        <w:t xml:space="preserve">opčního práva ze strany objednatele nezakládá na straně zhotovitele jakýkoli právní nárok z předpokládaného plnění (zejm. nárok finanční, sankční, škodní či jiný).  </w:t>
      </w:r>
    </w:p>
    <w:p w14:paraId="303559D3" w14:textId="77777777" w:rsidR="00366BBF" w:rsidRPr="006713BA" w:rsidRDefault="00366BBF" w:rsidP="00366BBF">
      <w:pPr>
        <w:pStyle w:val="Zkladntext"/>
        <w:spacing w:before="90" w:after="0"/>
        <w:ind w:left="426"/>
        <w:jc w:val="both"/>
        <w:rPr>
          <w:sz w:val="22"/>
          <w:szCs w:val="22"/>
        </w:rPr>
      </w:pPr>
    </w:p>
    <w:p w14:paraId="7ED84712" w14:textId="77777777" w:rsidR="002B4A0E" w:rsidRPr="006713BA" w:rsidRDefault="002B4A0E" w:rsidP="002B4A0E">
      <w:pPr>
        <w:pStyle w:val="Zkladntext"/>
        <w:spacing w:before="90" w:after="0"/>
        <w:jc w:val="both"/>
        <w:rPr>
          <w:sz w:val="22"/>
          <w:szCs w:val="22"/>
        </w:rPr>
      </w:pPr>
    </w:p>
    <w:p w14:paraId="67B1B17F" w14:textId="77777777" w:rsidR="00CA4F6D" w:rsidRPr="006713BA" w:rsidRDefault="00CA4F6D" w:rsidP="00CA4F6D">
      <w:pPr>
        <w:pStyle w:val="Odstavecseseznamem"/>
        <w:numPr>
          <w:ilvl w:val="0"/>
          <w:numId w:val="8"/>
        </w:numPr>
        <w:ind w:left="426" w:hanging="411"/>
        <w:jc w:val="center"/>
        <w:rPr>
          <w:b/>
          <w:sz w:val="22"/>
          <w:szCs w:val="22"/>
        </w:rPr>
      </w:pPr>
      <w:r w:rsidRPr="006713BA">
        <w:rPr>
          <w:b/>
          <w:sz w:val="22"/>
          <w:szCs w:val="22"/>
        </w:rPr>
        <w:t>Dodací podmínky</w:t>
      </w:r>
    </w:p>
    <w:p w14:paraId="0998D3D3" w14:textId="7C17E593" w:rsidR="006E310A" w:rsidRDefault="000F6E21" w:rsidP="00451EB7">
      <w:pPr>
        <w:pStyle w:val="Zkladntext"/>
        <w:numPr>
          <w:ilvl w:val="0"/>
          <w:numId w:val="30"/>
        </w:numPr>
        <w:spacing w:before="90" w:after="0"/>
        <w:ind w:left="426" w:hanging="426"/>
        <w:jc w:val="both"/>
        <w:rPr>
          <w:sz w:val="22"/>
          <w:szCs w:val="22"/>
        </w:rPr>
      </w:pPr>
      <w:r w:rsidRPr="00547A58">
        <w:rPr>
          <w:b/>
          <w:sz w:val="22"/>
          <w:szCs w:val="22"/>
        </w:rPr>
        <w:t>Projekt</w:t>
      </w:r>
      <w:r w:rsidR="00BC3F72" w:rsidRPr="00547A58">
        <w:rPr>
          <w:b/>
          <w:sz w:val="22"/>
          <w:szCs w:val="22"/>
        </w:rPr>
        <w:t xml:space="preserve">ová dokumentace </w:t>
      </w:r>
      <w:r w:rsidRPr="00547A58">
        <w:rPr>
          <w:b/>
          <w:sz w:val="22"/>
          <w:szCs w:val="22"/>
        </w:rPr>
        <w:t xml:space="preserve">ve stupni </w:t>
      </w:r>
      <w:r w:rsidR="00A421B3" w:rsidRPr="00A421B3">
        <w:rPr>
          <w:b/>
          <w:sz w:val="22"/>
          <w:szCs w:val="22"/>
        </w:rPr>
        <w:t xml:space="preserve">vydání </w:t>
      </w:r>
      <w:r w:rsidR="0031576C">
        <w:rPr>
          <w:b/>
          <w:sz w:val="22"/>
          <w:szCs w:val="22"/>
        </w:rPr>
        <w:t>společného povolení</w:t>
      </w:r>
      <w:r w:rsidR="00A627BE">
        <w:rPr>
          <w:b/>
          <w:sz w:val="22"/>
          <w:szCs w:val="22"/>
        </w:rPr>
        <w:t xml:space="preserve"> st</w:t>
      </w:r>
      <w:r w:rsidR="00A627BE" w:rsidRPr="00154CB6">
        <w:rPr>
          <w:b/>
          <w:sz w:val="22"/>
          <w:szCs w:val="22"/>
        </w:rPr>
        <w:t>avby</w:t>
      </w:r>
      <w:r w:rsidR="00A421B3" w:rsidRPr="00154CB6" w:rsidDel="00A421B3">
        <w:rPr>
          <w:b/>
          <w:sz w:val="22"/>
          <w:szCs w:val="22"/>
        </w:rPr>
        <w:t xml:space="preserve"> </w:t>
      </w:r>
      <w:r w:rsidR="00836898" w:rsidRPr="00154CB6">
        <w:rPr>
          <w:b/>
          <w:sz w:val="22"/>
          <w:szCs w:val="22"/>
        </w:rPr>
        <w:t>(</w:t>
      </w:r>
      <w:r w:rsidR="0031576C" w:rsidRPr="00154CB6">
        <w:rPr>
          <w:b/>
          <w:sz w:val="22"/>
          <w:szCs w:val="22"/>
        </w:rPr>
        <w:t>DUSP</w:t>
      </w:r>
      <w:r w:rsidR="00836898" w:rsidRPr="00154CB6">
        <w:rPr>
          <w:b/>
          <w:sz w:val="22"/>
          <w:szCs w:val="22"/>
        </w:rPr>
        <w:t>)</w:t>
      </w:r>
      <w:r w:rsidR="008B6091" w:rsidRPr="00154CB6">
        <w:rPr>
          <w:b/>
          <w:sz w:val="22"/>
          <w:szCs w:val="22"/>
        </w:rPr>
        <w:t xml:space="preserve"> včetně BIM</w:t>
      </w:r>
      <w:r w:rsidR="00154CB6" w:rsidRPr="00154CB6">
        <w:rPr>
          <w:b/>
          <w:sz w:val="22"/>
          <w:szCs w:val="22"/>
        </w:rPr>
        <w:t xml:space="preserve"> (</w:t>
      </w:r>
      <w:r w:rsidR="00154CB6" w:rsidRPr="00154CB6">
        <w:rPr>
          <w:sz w:val="22"/>
          <w:szCs w:val="22"/>
        </w:rPr>
        <w:t xml:space="preserve">zhodnocení, úpravu, doplnění a projednání datového standardu pro stupeň DUSP) </w:t>
      </w:r>
      <w:r w:rsidRPr="00547A58">
        <w:rPr>
          <w:sz w:val="22"/>
          <w:szCs w:val="22"/>
        </w:rPr>
        <w:t xml:space="preserve">- </w:t>
      </w:r>
      <w:r w:rsidRPr="00547A58">
        <w:rPr>
          <w:b/>
          <w:sz w:val="22"/>
          <w:szCs w:val="22"/>
        </w:rPr>
        <w:t xml:space="preserve">do </w:t>
      </w:r>
      <w:r w:rsidR="009D4820">
        <w:rPr>
          <w:b/>
          <w:sz w:val="22"/>
          <w:szCs w:val="22"/>
        </w:rPr>
        <w:t>21</w:t>
      </w:r>
      <w:r w:rsidR="00154CB6">
        <w:rPr>
          <w:b/>
          <w:sz w:val="22"/>
          <w:szCs w:val="22"/>
        </w:rPr>
        <w:t>0</w:t>
      </w:r>
      <w:r w:rsidR="00154CB6" w:rsidRPr="00547A58">
        <w:rPr>
          <w:b/>
          <w:sz w:val="22"/>
          <w:szCs w:val="22"/>
        </w:rPr>
        <w:t xml:space="preserve"> </w:t>
      </w:r>
      <w:r w:rsidRPr="00547A58">
        <w:rPr>
          <w:b/>
          <w:sz w:val="22"/>
          <w:szCs w:val="22"/>
        </w:rPr>
        <w:t>kalendářních dní</w:t>
      </w:r>
      <w:r w:rsidR="003E6B48">
        <w:rPr>
          <w:b/>
          <w:sz w:val="22"/>
          <w:szCs w:val="22"/>
        </w:rPr>
        <w:t xml:space="preserve"> </w:t>
      </w:r>
      <w:r w:rsidR="00547A58" w:rsidRPr="00FA1C02">
        <w:rPr>
          <w:sz w:val="22"/>
          <w:szCs w:val="22"/>
        </w:rPr>
        <w:t xml:space="preserve">od nabytí </w:t>
      </w:r>
      <w:r w:rsidR="004F6CCF">
        <w:rPr>
          <w:sz w:val="22"/>
          <w:szCs w:val="22"/>
        </w:rPr>
        <w:t>účinnosti smlouvy</w:t>
      </w:r>
      <w:r w:rsidR="00547A58">
        <w:rPr>
          <w:sz w:val="22"/>
          <w:szCs w:val="22"/>
        </w:rPr>
        <w:t>.</w:t>
      </w:r>
      <w:r w:rsidR="00600895">
        <w:rPr>
          <w:sz w:val="22"/>
          <w:szCs w:val="22"/>
        </w:rPr>
        <w:t xml:space="preserve"> </w:t>
      </w:r>
    </w:p>
    <w:p w14:paraId="7118B5AC" w14:textId="2AB532D2" w:rsidR="006E310A" w:rsidRPr="00101145" w:rsidRDefault="006E310A" w:rsidP="00BF5A02">
      <w:pPr>
        <w:pStyle w:val="Zkladntext"/>
        <w:numPr>
          <w:ilvl w:val="0"/>
          <w:numId w:val="30"/>
        </w:numPr>
        <w:spacing w:before="90" w:after="0"/>
        <w:ind w:left="426" w:hanging="426"/>
        <w:jc w:val="both"/>
        <w:rPr>
          <w:sz w:val="22"/>
          <w:szCs w:val="22"/>
        </w:rPr>
      </w:pPr>
      <w:r w:rsidRPr="00101145">
        <w:rPr>
          <w:b/>
          <w:sz w:val="22"/>
          <w:szCs w:val="22"/>
        </w:rPr>
        <w:t>Projektová dokumentace ve stupni pro provádění stav</w:t>
      </w:r>
      <w:r w:rsidR="00770E24" w:rsidRPr="00101145">
        <w:rPr>
          <w:b/>
          <w:sz w:val="22"/>
          <w:szCs w:val="22"/>
        </w:rPr>
        <w:t>by</w:t>
      </w:r>
      <w:r w:rsidRPr="00101145">
        <w:rPr>
          <w:b/>
          <w:sz w:val="22"/>
          <w:szCs w:val="22"/>
        </w:rPr>
        <w:t xml:space="preserve"> </w:t>
      </w:r>
      <w:r w:rsidR="00836898" w:rsidRPr="00101145">
        <w:rPr>
          <w:b/>
          <w:sz w:val="22"/>
          <w:szCs w:val="22"/>
        </w:rPr>
        <w:t>(DPS)</w:t>
      </w:r>
      <w:r w:rsidR="008B6091" w:rsidRPr="00101145">
        <w:rPr>
          <w:b/>
          <w:sz w:val="22"/>
          <w:szCs w:val="22"/>
        </w:rPr>
        <w:t xml:space="preserve"> včetně BIM</w:t>
      </w:r>
      <w:r w:rsidRPr="00101145">
        <w:rPr>
          <w:b/>
          <w:sz w:val="22"/>
          <w:szCs w:val="22"/>
        </w:rPr>
        <w:t xml:space="preserve"> </w:t>
      </w:r>
      <w:r w:rsidR="00154CB6" w:rsidRPr="00101145">
        <w:rPr>
          <w:b/>
          <w:sz w:val="22"/>
          <w:szCs w:val="22"/>
        </w:rPr>
        <w:t>(</w:t>
      </w:r>
      <w:r w:rsidR="00154CB6" w:rsidRPr="00101145">
        <w:rPr>
          <w:sz w:val="22"/>
          <w:szCs w:val="22"/>
        </w:rPr>
        <w:t>zhodnocení, úpravu, doplnění a projednání datového standardu pro stupeň DPS)</w:t>
      </w:r>
      <w:r w:rsidR="00154CB6" w:rsidRPr="00101145">
        <w:rPr>
          <w:b/>
          <w:sz w:val="22"/>
          <w:szCs w:val="22"/>
        </w:rPr>
        <w:t xml:space="preserve"> </w:t>
      </w:r>
      <w:r w:rsidR="00FE068D" w:rsidRPr="00101145">
        <w:rPr>
          <w:b/>
          <w:sz w:val="22"/>
          <w:szCs w:val="22"/>
        </w:rPr>
        <w:t xml:space="preserve">do </w:t>
      </w:r>
      <w:r w:rsidR="00154CB6" w:rsidRPr="00101145">
        <w:rPr>
          <w:b/>
          <w:sz w:val="22"/>
          <w:szCs w:val="22"/>
        </w:rPr>
        <w:t>12</w:t>
      </w:r>
      <w:r w:rsidRPr="00101145">
        <w:rPr>
          <w:b/>
          <w:sz w:val="22"/>
          <w:szCs w:val="22"/>
        </w:rPr>
        <w:t>0 kalendářních dní</w:t>
      </w:r>
      <w:r w:rsidRPr="00101145">
        <w:rPr>
          <w:sz w:val="22"/>
          <w:szCs w:val="22"/>
        </w:rPr>
        <w:t xml:space="preserve"> od nabytí právní moci posledního příslušného povolení stavby.</w:t>
      </w:r>
    </w:p>
    <w:p w14:paraId="08C41295" w14:textId="62764CF1" w:rsidR="003D5BD6" w:rsidRPr="00101145" w:rsidRDefault="00735638" w:rsidP="00BF5A02">
      <w:pPr>
        <w:pStyle w:val="Zkladntext"/>
        <w:numPr>
          <w:ilvl w:val="0"/>
          <w:numId w:val="30"/>
        </w:numPr>
        <w:spacing w:before="90" w:after="0"/>
        <w:ind w:left="426" w:hanging="426"/>
        <w:jc w:val="both"/>
        <w:rPr>
          <w:b/>
          <w:sz w:val="22"/>
          <w:szCs w:val="22"/>
        </w:rPr>
      </w:pPr>
      <w:r w:rsidRPr="00547A58">
        <w:rPr>
          <w:b/>
          <w:sz w:val="22"/>
          <w:szCs w:val="22"/>
        </w:rPr>
        <w:t xml:space="preserve">Projektová dokumentace </w:t>
      </w:r>
      <w:r>
        <w:rPr>
          <w:b/>
          <w:sz w:val="22"/>
          <w:szCs w:val="22"/>
        </w:rPr>
        <w:t>skutečného provedení stavby</w:t>
      </w:r>
      <w:r w:rsidRPr="00547A58">
        <w:rPr>
          <w:b/>
          <w:sz w:val="22"/>
          <w:szCs w:val="22"/>
        </w:rPr>
        <w:t xml:space="preserve"> </w:t>
      </w:r>
      <w:r>
        <w:rPr>
          <w:b/>
          <w:sz w:val="22"/>
          <w:szCs w:val="22"/>
        </w:rPr>
        <w:t>(DSPS) včetně BIM</w:t>
      </w:r>
      <w:r w:rsidRPr="00547A58">
        <w:rPr>
          <w:b/>
          <w:sz w:val="22"/>
          <w:szCs w:val="22"/>
        </w:rPr>
        <w:t xml:space="preserve"> </w:t>
      </w:r>
      <w:r>
        <w:rPr>
          <w:b/>
          <w:sz w:val="22"/>
          <w:szCs w:val="22"/>
        </w:rPr>
        <w:t xml:space="preserve">do </w:t>
      </w:r>
      <w:r w:rsidRPr="00101145">
        <w:rPr>
          <w:b/>
          <w:sz w:val="22"/>
          <w:szCs w:val="22"/>
        </w:rPr>
        <w:t xml:space="preserve">doby </w:t>
      </w:r>
      <w:r w:rsidRPr="00101145">
        <w:rPr>
          <w:sz w:val="22"/>
          <w:szCs w:val="22"/>
        </w:rPr>
        <w:t>kolaudace stavby.</w:t>
      </w:r>
    </w:p>
    <w:p w14:paraId="0360163F" w14:textId="21B039B0" w:rsidR="00AC45F3" w:rsidRPr="008E4401" w:rsidRDefault="00081A34" w:rsidP="00BF5A02">
      <w:pPr>
        <w:pStyle w:val="Zkladntext"/>
        <w:numPr>
          <w:ilvl w:val="0"/>
          <w:numId w:val="30"/>
        </w:numPr>
        <w:spacing w:before="90" w:after="0"/>
        <w:ind w:left="426" w:hanging="426"/>
        <w:jc w:val="both"/>
        <w:rPr>
          <w:sz w:val="22"/>
          <w:szCs w:val="22"/>
        </w:rPr>
      </w:pPr>
      <w:r>
        <w:rPr>
          <w:b/>
          <w:sz w:val="22"/>
          <w:szCs w:val="22"/>
        </w:rPr>
        <w:t xml:space="preserve">Zřízení a </w:t>
      </w:r>
      <w:r w:rsidRPr="00081A34">
        <w:rPr>
          <w:b/>
          <w:sz w:val="22"/>
          <w:szCs w:val="22"/>
        </w:rPr>
        <w:t>z</w:t>
      </w:r>
      <w:r w:rsidR="00AC45F3" w:rsidRPr="00081A34">
        <w:rPr>
          <w:b/>
          <w:sz w:val="22"/>
          <w:szCs w:val="22"/>
        </w:rPr>
        <w:t xml:space="preserve">ajištění </w:t>
      </w:r>
      <w:r w:rsidRPr="00081A34">
        <w:rPr>
          <w:b/>
          <w:sz w:val="22"/>
          <w:szCs w:val="22"/>
        </w:rPr>
        <w:t>Jednotného datového prostředí „</w:t>
      </w:r>
      <w:r w:rsidR="003E6B48" w:rsidRPr="00154CB6">
        <w:rPr>
          <w:b/>
          <w:sz w:val="22"/>
          <w:szCs w:val="22"/>
        </w:rPr>
        <w:t>Common Data Environment</w:t>
      </w:r>
      <w:r w:rsidRPr="00081A34">
        <w:rPr>
          <w:b/>
          <w:sz w:val="22"/>
          <w:szCs w:val="22"/>
        </w:rPr>
        <w:t xml:space="preserve">“ (CDE) </w:t>
      </w:r>
      <w:r w:rsidR="00102043">
        <w:rPr>
          <w:b/>
          <w:sz w:val="22"/>
          <w:szCs w:val="22"/>
        </w:rPr>
        <w:t xml:space="preserve">– do </w:t>
      </w:r>
      <w:r w:rsidR="00154CB6">
        <w:rPr>
          <w:b/>
          <w:sz w:val="22"/>
          <w:szCs w:val="22"/>
        </w:rPr>
        <w:t>3</w:t>
      </w:r>
      <w:r w:rsidR="00AC45F3" w:rsidRPr="00081A34">
        <w:rPr>
          <w:b/>
          <w:sz w:val="22"/>
          <w:szCs w:val="22"/>
        </w:rPr>
        <w:t>0 kalendářních dní</w:t>
      </w:r>
      <w:r w:rsidR="00AC45F3" w:rsidRPr="00547A58">
        <w:rPr>
          <w:sz w:val="22"/>
          <w:szCs w:val="22"/>
        </w:rPr>
        <w:t xml:space="preserve"> </w:t>
      </w:r>
      <w:r>
        <w:rPr>
          <w:sz w:val="22"/>
          <w:szCs w:val="22"/>
        </w:rPr>
        <w:t>od nabytí účinnosti smlouvy</w:t>
      </w:r>
      <w:r w:rsidR="00AC45F3">
        <w:rPr>
          <w:sz w:val="22"/>
          <w:szCs w:val="22"/>
        </w:rPr>
        <w:t>.</w:t>
      </w:r>
      <w:r w:rsidR="006662D6">
        <w:rPr>
          <w:sz w:val="22"/>
          <w:szCs w:val="22"/>
        </w:rPr>
        <w:t xml:space="preserve"> </w:t>
      </w:r>
    </w:p>
    <w:p w14:paraId="4F676A4E" w14:textId="34EA2280" w:rsidR="00E829CE" w:rsidRDefault="009D4820" w:rsidP="003A1299">
      <w:pPr>
        <w:pStyle w:val="Zkladntext"/>
        <w:numPr>
          <w:ilvl w:val="0"/>
          <w:numId w:val="30"/>
        </w:numPr>
        <w:spacing w:before="90" w:after="0"/>
        <w:ind w:left="426" w:hanging="426"/>
        <w:jc w:val="both"/>
        <w:rPr>
          <w:sz w:val="22"/>
          <w:szCs w:val="22"/>
        </w:rPr>
      </w:pPr>
      <w:r>
        <w:rPr>
          <w:b/>
          <w:sz w:val="22"/>
          <w:szCs w:val="22"/>
        </w:rPr>
        <w:t>R</w:t>
      </w:r>
      <w:r w:rsidR="008E4401">
        <w:rPr>
          <w:b/>
          <w:sz w:val="22"/>
          <w:szCs w:val="22"/>
        </w:rPr>
        <w:t>ozšíř</w:t>
      </w:r>
      <w:r>
        <w:rPr>
          <w:b/>
          <w:sz w:val="22"/>
          <w:szCs w:val="22"/>
        </w:rPr>
        <w:t>ení datového standar</w:t>
      </w:r>
      <w:r w:rsidR="00170467">
        <w:rPr>
          <w:b/>
          <w:sz w:val="22"/>
          <w:szCs w:val="22"/>
        </w:rPr>
        <w:t>d</w:t>
      </w:r>
      <w:r>
        <w:rPr>
          <w:b/>
          <w:sz w:val="22"/>
          <w:szCs w:val="22"/>
        </w:rPr>
        <w:t xml:space="preserve">u proběhne do 30 dnů od předání podkladů zadavatele. </w:t>
      </w:r>
      <w:r w:rsidR="008E4401" w:rsidRPr="008E4401">
        <w:rPr>
          <w:sz w:val="22"/>
          <w:szCs w:val="22"/>
        </w:rPr>
        <w:t>V rámci rozšíření datového standar</w:t>
      </w:r>
      <w:r w:rsidR="00170467">
        <w:rPr>
          <w:sz w:val="22"/>
          <w:szCs w:val="22"/>
        </w:rPr>
        <w:t>d</w:t>
      </w:r>
      <w:r w:rsidR="008E4401" w:rsidRPr="008E4401">
        <w:rPr>
          <w:sz w:val="22"/>
          <w:szCs w:val="22"/>
        </w:rPr>
        <w:t>u proběhnou minimálně 2 kontrolní dny</w:t>
      </w:r>
      <w:r w:rsidR="008E4401">
        <w:rPr>
          <w:sz w:val="22"/>
          <w:szCs w:val="22"/>
        </w:rPr>
        <w:t xml:space="preserve"> za účelem projednání rozšíření datového standar</w:t>
      </w:r>
      <w:r w:rsidR="00170467">
        <w:rPr>
          <w:sz w:val="22"/>
          <w:szCs w:val="22"/>
        </w:rPr>
        <w:t>d</w:t>
      </w:r>
      <w:r w:rsidR="008E4401">
        <w:rPr>
          <w:sz w:val="22"/>
          <w:szCs w:val="22"/>
        </w:rPr>
        <w:t>u</w:t>
      </w:r>
      <w:r w:rsidR="008E4401" w:rsidRPr="008E4401">
        <w:rPr>
          <w:sz w:val="22"/>
          <w:szCs w:val="22"/>
        </w:rPr>
        <w:t>.</w:t>
      </w:r>
    </w:p>
    <w:p w14:paraId="2DAD21BB" w14:textId="50A81034" w:rsidR="00CA4F6D" w:rsidRPr="00547A58" w:rsidRDefault="00CA4F6D" w:rsidP="00BF5A02">
      <w:pPr>
        <w:pStyle w:val="Zkladntext"/>
        <w:numPr>
          <w:ilvl w:val="0"/>
          <w:numId w:val="30"/>
        </w:numPr>
        <w:spacing w:before="90" w:after="0"/>
        <w:ind w:left="426" w:hanging="426"/>
        <w:jc w:val="both"/>
        <w:rPr>
          <w:sz w:val="22"/>
          <w:szCs w:val="22"/>
        </w:rPr>
      </w:pPr>
      <w:r w:rsidRPr="00547A58">
        <w:rPr>
          <w:sz w:val="22"/>
          <w:szCs w:val="22"/>
        </w:rPr>
        <w:lastRenderedPageBreak/>
        <w:t xml:space="preserve">Místem předání díla se sjednává Dopravní podnik Ostrava a.s., </w:t>
      </w:r>
      <w:r w:rsidR="006E310A">
        <w:rPr>
          <w:sz w:val="22"/>
          <w:szCs w:val="22"/>
        </w:rPr>
        <w:t>technický úsek</w:t>
      </w:r>
      <w:r w:rsidRPr="00547A58">
        <w:rPr>
          <w:sz w:val="22"/>
          <w:szCs w:val="22"/>
        </w:rPr>
        <w:t xml:space="preserve">, </w:t>
      </w:r>
      <w:r w:rsidR="00D71F59">
        <w:rPr>
          <w:sz w:val="22"/>
          <w:szCs w:val="22"/>
        </w:rPr>
        <w:t>Poděbradova 494/2</w:t>
      </w:r>
      <w:r w:rsidRPr="00547A58">
        <w:rPr>
          <w:sz w:val="22"/>
          <w:szCs w:val="22"/>
        </w:rPr>
        <w:t>, Moravská Ostrava, 702 00 Ostrava. Předání bude provedeno osobně</w:t>
      </w:r>
      <w:r w:rsidR="00B605E5" w:rsidRPr="00547A58">
        <w:rPr>
          <w:sz w:val="22"/>
          <w:szCs w:val="22"/>
        </w:rPr>
        <w:t>, pokud nebude dohodnuto jinak</w:t>
      </w:r>
      <w:r w:rsidRPr="00547A58">
        <w:rPr>
          <w:sz w:val="22"/>
          <w:szCs w:val="22"/>
        </w:rPr>
        <w:t xml:space="preserve">. </w:t>
      </w:r>
    </w:p>
    <w:p w14:paraId="65F3C445" w14:textId="77777777" w:rsidR="00CA4F6D" w:rsidRDefault="00CA4F6D" w:rsidP="00BF5A02">
      <w:pPr>
        <w:pStyle w:val="Zkladntext"/>
        <w:numPr>
          <w:ilvl w:val="0"/>
          <w:numId w:val="30"/>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3BD73E4" w14:textId="33074187" w:rsidR="00B84D22" w:rsidRDefault="00B84D22" w:rsidP="00B84D22">
      <w:pPr>
        <w:pStyle w:val="Zkladntext"/>
        <w:spacing w:before="90" w:after="0"/>
        <w:ind w:firstLine="426"/>
        <w:jc w:val="both"/>
        <w:rPr>
          <w:sz w:val="22"/>
          <w:szCs w:val="22"/>
        </w:rPr>
      </w:pPr>
      <w:r w:rsidRPr="00B84D22">
        <w:rPr>
          <w:sz w:val="22"/>
          <w:szCs w:val="22"/>
        </w:rPr>
        <w:t>Výzvu objednatel zašle na emailovou adresu zhotovitele</w:t>
      </w:r>
      <w:r w:rsidR="001D0856">
        <w:rPr>
          <w:sz w:val="22"/>
          <w:szCs w:val="22"/>
        </w:rPr>
        <w:t xml:space="preserve"> </w:t>
      </w:r>
      <w:r w:rsidR="00E55B44">
        <w:rPr>
          <w:sz w:val="22"/>
          <w:szCs w:val="22"/>
        </w:rPr>
        <w:t>do kontaktní doručovací adresy dle bodu I. smlouvy</w:t>
      </w:r>
      <w:r w:rsidR="001D0856">
        <w:rPr>
          <w:sz w:val="22"/>
          <w:szCs w:val="22"/>
        </w:rPr>
        <w:t xml:space="preserve"> </w:t>
      </w:r>
    </w:p>
    <w:p w14:paraId="2613D017" w14:textId="3CBDB78D" w:rsidR="00CA4F6D" w:rsidRDefault="009F532C" w:rsidP="00AE264C">
      <w:pPr>
        <w:pStyle w:val="Zkladntext"/>
        <w:numPr>
          <w:ilvl w:val="0"/>
          <w:numId w:val="30"/>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Pr="00A93F08">
        <w:rPr>
          <w:sz w:val="22"/>
          <w:szCs w:val="22"/>
        </w:rPr>
        <w:t xml:space="preserve"> </w:t>
      </w:r>
    </w:p>
    <w:p w14:paraId="318BD5AD" w14:textId="77777777" w:rsidR="004821EF" w:rsidRPr="00527A00" w:rsidRDefault="004821EF" w:rsidP="00AE264C">
      <w:pPr>
        <w:pStyle w:val="Zkladntext"/>
        <w:numPr>
          <w:ilvl w:val="0"/>
          <w:numId w:val="30"/>
        </w:numPr>
        <w:spacing w:before="90" w:after="0"/>
        <w:ind w:left="426" w:hanging="426"/>
        <w:jc w:val="both"/>
        <w:rPr>
          <w:sz w:val="22"/>
          <w:szCs w:val="22"/>
        </w:rPr>
      </w:pPr>
      <w:r w:rsidRPr="00527A00">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5C910A2A" w14:textId="77777777" w:rsidR="004821EF" w:rsidRPr="00527A00" w:rsidRDefault="004821EF" w:rsidP="004821EF">
      <w:pPr>
        <w:pStyle w:val="Odstavecseseznamem"/>
        <w:numPr>
          <w:ilvl w:val="0"/>
          <w:numId w:val="28"/>
        </w:numPr>
        <w:spacing w:before="90"/>
        <w:ind w:right="21"/>
        <w:rPr>
          <w:sz w:val="22"/>
          <w:szCs w:val="22"/>
        </w:rPr>
      </w:pPr>
      <w:r w:rsidRPr="00527A00">
        <w:rPr>
          <w:sz w:val="22"/>
          <w:szCs w:val="22"/>
        </w:rPr>
        <w:t xml:space="preserve">vyjádření dotčených osob nebo orgánů k projektové dokumentaci v nestandardně dlouhé době (tj. době přesahující odpovídající právními předpisy, jinak době delší než 30 dnů), </w:t>
      </w:r>
    </w:p>
    <w:p w14:paraId="05280C9A" w14:textId="433BDE4E" w:rsidR="00252470" w:rsidRDefault="004821EF" w:rsidP="004821EF">
      <w:pPr>
        <w:pStyle w:val="Odstavecseseznamem"/>
        <w:numPr>
          <w:ilvl w:val="0"/>
          <w:numId w:val="28"/>
        </w:numPr>
        <w:spacing w:before="90"/>
        <w:ind w:right="21"/>
        <w:rPr>
          <w:sz w:val="22"/>
          <w:szCs w:val="22"/>
        </w:rPr>
      </w:pPr>
      <w:r w:rsidRPr="00527A00">
        <w:rPr>
          <w:sz w:val="22"/>
          <w:szCs w:val="22"/>
        </w:rPr>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7CA82A93" w14:textId="77777777" w:rsidR="00252470" w:rsidRDefault="004821EF" w:rsidP="004821EF">
      <w:pPr>
        <w:pStyle w:val="Odstavecseseznamem"/>
        <w:numPr>
          <w:ilvl w:val="0"/>
          <w:numId w:val="28"/>
        </w:numPr>
        <w:spacing w:before="90"/>
        <w:ind w:right="21"/>
        <w:rPr>
          <w:sz w:val="22"/>
          <w:szCs w:val="22"/>
        </w:rPr>
      </w:pPr>
      <w:r w:rsidRPr="00527A00">
        <w:rPr>
          <w:sz w:val="22"/>
          <w:szCs w:val="22"/>
        </w:rPr>
        <w:t>získání potřebných práv k dotčeným pozemkům</w:t>
      </w:r>
      <w:r w:rsidR="00252470">
        <w:rPr>
          <w:sz w:val="22"/>
          <w:szCs w:val="22"/>
        </w:rPr>
        <w:t xml:space="preserve"> apod.</w:t>
      </w:r>
      <w:r w:rsidRPr="00527A00">
        <w:rPr>
          <w:sz w:val="22"/>
          <w:szCs w:val="22"/>
        </w:rPr>
        <w:t xml:space="preserve">  </w:t>
      </w:r>
    </w:p>
    <w:p w14:paraId="020AAD25" w14:textId="264D404A" w:rsidR="004821EF" w:rsidRPr="00DE506B" w:rsidRDefault="004821EF" w:rsidP="00DE506B">
      <w:pPr>
        <w:spacing w:before="90"/>
        <w:ind w:left="360" w:right="21"/>
        <w:rPr>
          <w:sz w:val="22"/>
          <w:szCs w:val="22"/>
        </w:rPr>
      </w:pPr>
      <w:r w:rsidRPr="00DE506B">
        <w:rPr>
          <w:sz w:val="22"/>
          <w:szCs w:val="22"/>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 </w:t>
      </w:r>
    </w:p>
    <w:p w14:paraId="1A31A3E0" w14:textId="5C6361A4" w:rsidR="004821EF" w:rsidRDefault="004821EF" w:rsidP="00AE264C">
      <w:pPr>
        <w:pStyle w:val="Zkladntext"/>
        <w:numPr>
          <w:ilvl w:val="0"/>
          <w:numId w:val="30"/>
        </w:numPr>
        <w:spacing w:before="90" w:after="0"/>
        <w:ind w:left="426" w:hanging="426"/>
        <w:jc w:val="both"/>
        <w:rPr>
          <w:sz w:val="22"/>
          <w:szCs w:val="22"/>
        </w:rPr>
      </w:pPr>
      <w:r w:rsidRPr="00527A00">
        <w:rPr>
          <w:sz w:val="22"/>
          <w:szCs w:val="22"/>
        </w:rPr>
        <w:t>Termín plnění může být dále prodloužen v případě realizace sjednaných víceprací, bude-li prokázána přímá souvislost vlivu provádění těchto víceprací na termín plnění, nebude-li dohodnuto jinak.</w:t>
      </w:r>
    </w:p>
    <w:p w14:paraId="267523D8" w14:textId="69706C22" w:rsidR="00E829CE" w:rsidRPr="00C740ED" w:rsidRDefault="00E829CE" w:rsidP="00E829CE">
      <w:pPr>
        <w:pStyle w:val="Text"/>
        <w:spacing w:before="90"/>
        <w:ind w:left="567" w:right="21"/>
        <w:rPr>
          <w:rFonts w:ascii="Times New Roman" w:hAnsi="Times New Roman"/>
          <w:b/>
          <w:sz w:val="22"/>
          <w:szCs w:val="22"/>
        </w:rPr>
      </w:pPr>
    </w:p>
    <w:p w14:paraId="32768DDC" w14:textId="77777777" w:rsidR="00D71F59" w:rsidRPr="00A93F08" w:rsidRDefault="00D71F59"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17F87F40"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částí</w:t>
      </w:r>
      <w:r w:rsidR="004027B1">
        <w:rPr>
          <w:sz w:val="22"/>
          <w:szCs w:val="22"/>
        </w:rPr>
        <w:t xml:space="preserve"> dle čl. III. odst. 1</w:t>
      </w:r>
      <w:r w:rsidR="000E6D08">
        <w:rPr>
          <w:sz w:val="22"/>
          <w:szCs w:val="22"/>
        </w:rPr>
        <w:t xml:space="preserve"> a 2.</w:t>
      </w:r>
      <w:r w:rsidR="00315710" w:rsidRPr="00945BDF">
        <w:rPr>
          <w:sz w:val="22"/>
          <w:szCs w:val="22"/>
        </w:rPr>
        <w:t xml:space="preserve"> (viz body i. až </w:t>
      </w:r>
      <w:r w:rsidR="00252470">
        <w:rPr>
          <w:sz w:val="22"/>
          <w:szCs w:val="22"/>
        </w:rPr>
        <w:t>v</w:t>
      </w:r>
      <w:r w:rsidR="00735638">
        <w:rPr>
          <w:sz w:val="22"/>
          <w:szCs w:val="22"/>
        </w:rPr>
        <w:t>i</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31651C">
        <w:rPr>
          <w:sz w:val="22"/>
          <w:szCs w:val="22"/>
        </w:rPr>
        <w:t>v</w:t>
      </w:r>
      <w:r w:rsidR="00CE0CAF">
        <w:rPr>
          <w:sz w:val="22"/>
          <w:szCs w:val="22"/>
        </w:rPr>
        <w:t>i</w:t>
      </w:r>
      <w:r w:rsidR="00E41CF8" w:rsidRPr="00945BDF">
        <w:rPr>
          <w:sz w:val="22"/>
          <w:szCs w:val="22"/>
        </w:rPr>
        <w:t>.). Faktura bude vystavena zhotovitelem do 15 dnů ode dne uskutečnění zdanitelného plnění. Dnem uskutečnění zdanitelného plnění bude:</w:t>
      </w:r>
    </w:p>
    <w:p w14:paraId="1A8681E6" w14:textId="33366DE0"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w:t>
      </w:r>
      <w:r w:rsidR="00154CB6">
        <w:rPr>
          <w:sz w:val="22"/>
          <w:szCs w:val="22"/>
        </w:rPr>
        <w:t xml:space="preserve">DUSP </w:t>
      </w:r>
      <w:r w:rsidR="001E5AFA">
        <w:rPr>
          <w:sz w:val="22"/>
          <w:szCs w:val="22"/>
        </w:rPr>
        <w:t>včetně BIM</w:t>
      </w:r>
      <w:r w:rsidR="00E41CF8">
        <w:rPr>
          <w:sz w:val="22"/>
          <w:szCs w:val="22"/>
        </w:rPr>
        <w:t>,</w:t>
      </w:r>
    </w:p>
    <w:p w14:paraId="335D8545" w14:textId="4C6E8988" w:rsidR="00A627BE" w:rsidRDefault="00A627BE" w:rsidP="00A627BE">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DPS</w:t>
      </w:r>
      <w:r w:rsidR="001E5AFA">
        <w:rPr>
          <w:sz w:val="22"/>
          <w:szCs w:val="22"/>
        </w:rPr>
        <w:t xml:space="preserve"> včetně BIM</w:t>
      </w:r>
      <w:r>
        <w:rPr>
          <w:sz w:val="22"/>
          <w:szCs w:val="22"/>
        </w:rPr>
        <w:t>,</w:t>
      </w:r>
    </w:p>
    <w:p w14:paraId="62CC730A" w14:textId="364BFBF1" w:rsidR="00735638" w:rsidRDefault="00735638" w:rsidP="0073563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DSPS včetně BIM,</w:t>
      </w:r>
    </w:p>
    <w:p w14:paraId="0AAD3018" w14:textId="29D1600F" w:rsidR="00D245D8" w:rsidRPr="00FE068D" w:rsidRDefault="00315710" w:rsidP="00576BAB">
      <w:pPr>
        <w:pStyle w:val="Zkladntext"/>
        <w:numPr>
          <w:ilvl w:val="0"/>
          <w:numId w:val="16"/>
        </w:numPr>
        <w:spacing w:before="90" w:after="0"/>
        <w:ind w:left="924" w:hanging="357"/>
        <w:jc w:val="both"/>
        <w:rPr>
          <w:sz w:val="22"/>
          <w:szCs w:val="22"/>
        </w:rPr>
      </w:pPr>
      <w:r w:rsidRPr="00FE068D">
        <w:rPr>
          <w:sz w:val="22"/>
          <w:szCs w:val="22"/>
        </w:rPr>
        <w:t>Inženýrská činnost</w:t>
      </w:r>
      <w:r w:rsidR="00DE51C0" w:rsidRPr="00FE068D">
        <w:rPr>
          <w:sz w:val="22"/>
          <w:szCs w:val="22"/>
        </w:rPr>
        <w:t xml:space="preserve"> </w:t>
      </w:r>
      <w:r w:rsidR="00F65FCC" w:rsidRPr="00FE068D">
        <w:rPr>
          <w:sz w:val="22"/>
          <w:szCs w:val="22"/>
        </w:rPr>
        <w:t xml:space="preserve">- </w:t>
      </w:r>
      <w:r w:rsidR="00CF1F41" w:rsidRPr="00FE068D">
        <w:rPr>
          <w:sz w:val="22"/>
          <w:szCs w:val="22"/>
        </w:rPr>
        <w:t xml:space="preserve">den </w:t>
      </w:r>
      <w:r w:rsidR="00F90ABE" w:rsidRPr="00FE068D">
        <w:rPr>
          <w:sz w:val="22"/>
          <w:szCs w:val="22"/>
        </w:rPr>
        <w:t xml:space="preserve">nabytí </w:t>
      </w:r>
      <w:r w:rsidR="00A93F08" w:rsidRPr="00FE068D">
        <w:rPr>
          <w:sz w:val="22"/>
          <w:szCs w:val="22"/>
        </w:rPr>
        <w:t>právní moci</w:t>
      </w:r>
      <w:r w:rsidR="00DE51C0" w:rsidRPr="00FE068D">
        <w:rPr>
          <w:sz w:val="22"/>
          <w:szCs w:val="22"/>
        </w:rPr>
        <w:t xml:space="preserve"> </w:t>
      </w:r>
      <w:r w:rsidR="002113F5">
        <w:rPr>
          <w:sz w:val="22"/>
          <w:szCs w:val="22"/>
        </w:rPr>
        <w:t>společného povolení stavby</w:t>
      </w:r>
      <w:r w:rsidR="00D245D8" w:rsidRPr="00FE068D">
        <w:rPr>
          <w:sz w:val="22"/>
          <w:szCs w:val="22"/>
        </w:rPr>
        <w:t xml:space="preserve">, </w:t>
      </w:r>
    </w:p>
    <w:p w14:paraId="5A4E8476" w14:textId="7C6341C7" w:rsidR="00D245D8" w:rsidRDefault="00D245D8" w:rsidP="00D245D8">
      <w:pPr>
        <w:pStyle w:val="Zkladntext"/>
        <w:numPr>
          <w:ilvl w:val="0"/>
          <w:numId w:val="16"/>
        </w:numPr>
        <w:spacing w:before="90" w:after="0"/>
        <w:ind w:left="924" w:hanging="357"/>
        <w:jc w:val="both"/>
        <w:rPr>
          <w:sz w:val="22"/>
          <w:szCs w:val="22"/>
        </w:rPr>
      </w:pPr>
      <w:r w:rsidRPr="001B2F45">
        <w:rPr>
          <w:sz w:val="22"/>
          <w:szCs w:val="22"/>
        </w:rPr>
        <w:t>Výkon autorského dozoru –</w:t>
      </w:r>
      <w:r>
        <w:rPr>
          <w:sz w:val="22"/>
          <w:szCs w:val="22"/>
        </w:rPr>
        <w:t xml:space="preserve"> </w:t>
      </w:r>
      <w:r w:rsidR="00FE068D">
        <w:rPr>
          <w:sz w:val="22"/>
          <w:szCs w:val="22"/>
        </w:rPr>
        <w:t>den</w:t>
      </w:r>
      <w:r w:rsidRPr="00645BBE">
        <w:rPr>
          <w:sz w:val="22"/>
          <w:szCs w:val="22"/>
        </w:rPr>
        <w:t xml:space="preserve"> </w:t>
      </w:r>
      <w:r>
        <w:rPr>
          <w:sz w:val="22"/>
          <w:szCs w:val="22"/>
        </w:rPr>
        <w:t>zavedení stavby do zkušebního provozu</w:t>
      </w:r>
      <w:r w:rsidRPr="003558EE">
        <w:rPr>
          <w:sz w:val="22"/>
          <w:szCs w:val="22"/>
        </w:rPr>
        <w:t xml:space="preserve">, nebo </w:t>
      </w:r>
      <w:r w:rsidR="00FE068D">
        <w:rPr>
          <w:sz w:val="22"/>
          <w:szCs w:val="22"/>
        </w:rPr>
        <w:t>den</w:t>
      </w:r>
      <w:r>
        <w:rPr>
          <w:sz w:val="22"/>
          <w:szCs w:val="22"/>
        </w:rPr>
        <w:t xml:space="preserve"> </w:t>
      </w:r>
      <w:r w:rsidRPr="003558EE">
        <w:rPr>
          <w:sz w:val="22"/>
          <w:szCs w:val="22"/>
        </w:rPr>
        <w:t xml:space="preserve">předání a převzetí díla/stavby objednatelem, v případě, že se </w:t>
      </w:r>
      <w:r>
        <w:rPr>
          <w:sz w:val="22"/>
          <w:szCs w:val="22"/>
        </w:rPr>
        <w:t>stavba do zkušebního provozu nebude zavádět</w:t>
      </w:r>
      <w:r w:rsidRPr="00A70B9F">
        <w:rPr>
          <w:sz w:val="22"/>
          <w:szCs w:val="22"/>
        </w:rPr>
        <w:t>.</w:t>
      </w:r>
    </w:p>
    <w:p w14:paraId="4EDFF6EA" w14:textId="00C7ED6A" w:rsidR="00E13F06" w:rsidRPr="000C7569" w:rsidRDefault="00E13F06" w:rsidP="00E13F06">
      <w:pPr>
        <w:pStyle w:val="Odstavecseseznamem1"/>
        <w:widowControl w:val="0"/>
        <w:numPr>
          <w:ilvl w:val="0"/>
          <w:numId w:val="16"/>
        </w:numPr>
        <w:spacing w:before="60"/>
        <w:rPr>
          <w:szCs w:val="22"/>
        </w:rPr>
      </w:pPr>
      <w:r w:rsidRPr="000C7569">
        <w:rPr>
          <w:szCs w:val="22"/>
        </w:rPr>
        <w:t xml:space="preserve">Za </w:t>
      </w:r>
      <w:r w:rsidR="0095377D" w:rsidRPr="000C7569">
        <w:rPr>
          <w:szCs w:val="22"/>
        </w:rPr>
        <w:t xml:space="preserve">zřízení, </w:t>
      </w:r>
      <w:r w:rsidR="00F17D26" w:rsidRPr="000C7569">
        <w:rPr>
          <w:szCs w:val="22"/>
        </w:rPr>
        <w:t xml:space="preserve">roční </w:t>
      </w:r>
      <w:r w:rsidR="0095377D" w:rsidRPr="000C7569">
        <w:rPr>
          <w:szCs w:val="22"/>
        </w:rPr>
        <w:t>přístup a</w:t>
      </w:r>
      <w:r w:rsidR="00F17D26" w:rsidRPr="000C7569">
        <w:rPr>
          <w:szCs w:val="22"/>
        </w:rPr>
        <w:t xml:space="preserve"> využívání CDE </w:t>
      </w:r>
      <w:r w:rsidRPr="000C7569">
        <w:rPr>
          <w:szCs w:val="22"/>
        </w:rPr>
        <w:t xml:space="preserve">vystaví zhotovitel k datu </w:t>
      </w:r>
      <w:r w:rsidR="0095377D" w:rsidRPr="000C7569">
        <w:rPr>
          <w:szCs w:val="22"/>
        </w:rPr>
        <w:t xml:space="preserve">uplynutí ročního užívání CDE </w:t>
      </w:r>
      <w:r w:rsidRPr="000C7569">
        <w:rPr>
          <w:szCs w:val="22"/>
        </w:rPr>
        <w:t xml:space="preserve">fakturu, </w:t>
      </w:r>
    </w:p>
    <w:p w14:paraId="0DF23A87" w14:textId="4A44FC6A" w:rsidR="00600895" w:rsidRPr="004821EF" w:rsidRDefault="00600895" w:rsidP="00154CB6">
      <w:pPr>
        <w:pStyle w:val="Odstavecseseznamem1"/>
        <w:widowControl w:val="0"/>
        <w:spacing w:before="60"/>
        <w:rPr>
          <w:color w:val="00B0F0"/>
          <w:szCs w:val="22"/>
        </w:rPr>
      </w:pPr>
    </w:p>
    <w:p w14:paraId="66B91239" w14:textId="6CB788C8" w:rsidR="00CE0CAF" w:rsidRPr="00694CBD" w:rsidRDefault="00CE0CAF" w:rsidP="00D245D8">
      <w:pPr>
        <w:numPr>
          <w:ilvl w:val="0"/>
          <w:numId w:val="4"/>
        </w:numPr>
        <w:spacing w:before="90"/>
        <w:jc w:val="both"/>
        <w:rPr>
          <w:sz w:val="22"/>
          <w:szCs w:val="22"/>
        </w:rPr>
      </w:pPr>
      <w:r>
        <w:rPr>
          <w:sz w:val="22"/>
          <w:szCs w:val="22"/>
        </w:rPr>
        <w:t>Fakturace víceprací v případě, že dodatek ke smlouvě nabude účinnosti po předání a převzetí díla</w:t>
      </w:r>
      <w:r w:rsidR="00FE068D">
        <w:rPr>
          <w:sz w:val="22"/>
          <w:szCs w:val="22"/>
        </w:rPr>
        <w:t>, datum uskutečnění zdanitelného plnění bude d</w:t>
      </w:r>
      <w:r>
        <w:rPr>
          <w:sz w:val="22"/>
          <w:szCs w:val="22"/>
        </w:rPr>
        <w:t>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2D9DE8C5" w14:textId="77777777" w:rsidR="007F60CD" w:rsidRPr="00944171" w:rsidRDefault="007F60CD" w:rsidP="007F60CD">
      <w:pPr>
        <w:pStyle w:val="Odstavecseseznamem"/>
        <w:numPr>
          <w:ilvl w:val="0"/>
          <w:numId w:val="4"/>
        </w:numPr>
        <w:rPr>
          <w:color w:val="000000"/>
          <w:sz w:val="22"/>
        </w:rPr>
      </w:pPr>
      <w:r w:rsidRPr="00944171">
        <w:rPr>
          <w:color w:val="000000"/>
          <w:sz w:val="22"/>
        </w:rPr>
        <w:t xml:space="preserve">Faktury budou zasílány elektronicky na adresu </w:t>
      </w:r>
      <w:hyperlink r:id="rId12" w:history="1">
        <w:r w:rsidRPr="00944171">
          <w:rPr>
            <w:sz w:val="22"/>
          </w:rPr>
          <w:t>elektronicka.fakturace@dpo.cz</w:t>
        </w:r>
      </w:hyperlink>
      <w:r w:rsidRPr="00944171">
        <w:rPr>
          <w:color w:val="000000"/>
          <w:sz w:val="22"/>
        </w:rPr>
        <w:t>. Dopravní podnik Ostrava a.s. zpracovává faktury zaslané e-mailem  výhradně elektronicky ve formátu PDF. Z důvodu přenosu je nutné, aby byly faktury zasílány jednotlivě,  tzn. jedna faktura v PDF rovná se jeden e-mail, přičemž součástí tohoto e-</w:t>
      </w:r>
      <w:r w:rsidRPr="00944171">
        <w:rPr>
          <w:color w:val="000000"/>
          <w:sz w:val="22"/>
        </w:rPr>
        <w:lastRenderedPageBreak/>
        <w:t>mailu budou další přílohy náležející k této jedné faktuře. Faktury jiného formátu než PDF a zaslané hromadně v jednom e-mailu, nebudou v Dopravním podniku a.s. akceptovány.</w:t>
      </w:r>
    </w:p>
    <w:p w14:paraId="2EDF743F" w14:textId="77777777" w:rsidR="00CA4F6D" w:rsidRPr="004F000B" w:rsidRDefault="00CA4F6D" w:rsidP="00B126DA">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37BF0D4A"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95377D">
        <w:rPr>
          <w:sz w:val="22"/>
          <w:szCs w:val="22"/>
        </w:rPr>
        <w:t>2.000,- Kč</w:t>
      </w:r>
      <w:r w:rsidR="00B96098">
        <w:rPr>
          <w:sz w:val="22"/>
          <w:szCs w:val="22"/>
        </w:rPr>
        <w:t xml:space="preserve"> </w:t>
      </w:r>
      <w:r w:rsidR="0070230C">
        <w:rPr>
          <w:sz w:val="22"/>
          <w:szCs w:val="22"/>
        </w:rPr>
        <w:t>bez DPH</w:t>
      </w:r>
      <w:r w:rsidR="00395D6E">
        <w:rPr>
          <w:sz w:val="22"/>
          <w:szCs w:val="22"/>
        </w:rPr>
        <w:t>, a to</w:t>
      </w:r>
      <w:r w:rsidR="0070230C">
        <w:rPr>
          <w:sz w:val="22"/>
          <w:szCs w:val="22"/>
        </w:rPr>
        <w:t xml:space="preserve"> </w:t>
      </w:r>
      <w:r w:rsidRPr="004F000B">
        <w:rPr>
          <w:sz w:val="22"/>
          <w:szCs w:val="22"/>
        </w:rPr>
        <w:t xml:space="preserve">za každý započatý den prodlení zhotovitele s dodáním </w:t>
      </w:r>
      <w:r w:rsidR="0077308B">
        <w:rPr>
          <w:sz w:val="22"/>
          <w:szCs w:val="22"/>
        </w:rPr>
        <w:t xml:space="preserve">každého </w:t>
      </w:r>
      <w:r w:rsidR="003716E0">
        <w:rPr>
          <w:sz w:val="22"/>
          <w:szCs w:val="22"/>
        </w:rPr>
        <w:t xml:space="preserve">jednotlivého stupně </w:t>
      </w:r>
      <w:r w:rsidR="0070230C">
        <w:rPr>
          <w:sz w:val="22"/>
          <w:szCs w:val="22"/>
        </w:rPr>
        <w:t>projektové dokumentace</w:t>
      </w:r>
      <w:r w:rsidR="0077308B">
        <w:rPr>
          <w:sz w:val="22"/>
          <w:szCs w:val="22"/>
        </w:rPr>
        <w:t xml:space="preserve"> </w:t>
      </w:r>
      <w:r w:rsidR="00180A66">
        <w:rPr>
          <w:sz w:val="22"/>
          <w:szCs w:val="22"/>
        </w:rPr>
        <w:t xml:space="preserve">bez vad </w:t>
      </w:r>
      <w:r w:rsidR="0077308B">
        <w:rPr>
          <w:sz w:val="22"/>
          <w:szCs w:val="22"/>
        </w:rPr>
        <w:t>(</w:t>
      </w:r>
      <w:r w:rsidR="002113F5">
        <w:rPr>
          <w:sz w:val="22"/>
          <w:szCs w:val="22"/>
        </w:rPr>
        <w:t>DUSP</w:t>
      </w:r>
      <w:r w:rsidR="0077308B">
        <w:rPr>
          <w:sz w:val="22"/>
          <w:szCs w:val="22"/>
        </w:rPr>
        <w:t>, DPS</w:t>
      </w:r>
      <w:r w:rsidR="00735638">
        <w:rPr>
          <w:sz w:val="22"/>
          <w:szCs w:val="22"/>
        </w:rPr>
        <w:t>, DSPS</w:t>
      </w:r>
      <w:r w:rsidR="0077308B">
        <w:rPr>
          <w:sz w:val="22"/>
          <w:szCs w:val="22"/>
        </w:rPr>
        <w:t>)</w:t>
      </w:r>
      <w:r w:rsidR="0060116A">
        <w:rPr>
          <w:sz w:val="22"/>
          <w:szCs w:val="22"/>
        </w:rPr>
        <w:t xml:space="preserve"> včetně BIM</w:t>
      </w:r>
      <w:r w:rsidR="0077308B">
        <w:rPr>
          <w:sz w:val="22"/>
          <w:szCs w:val="22"/>
        </w:rPr>
        <w:t xml:space="preserve"> dle č</w:t>
      </w:r>
      <w:r w:rsidR="0031651C">
        <w:rPr>
          <w:sz w:val="22"/>
          <w:szCs w:val="22"/>
        </w:rPr>
        <w:t>l</w:t>
      </w:r>
      <w:r w:rsidR="0077308B">
        <w:rPr>
          <w:sz w:val="22"/>
          <w:szCs w:val="22"/>
        </w:rPr>
        <w:t xml:space="preserve">. </w:t>
      </w:r>
      <w:r w:rsidR="0031651C">
        <w:rPr>
          <w:sz w:val="22"/>
          <w:szCs w:val="22"/>
        </w:rPr>
        <w:t>V</w:t>
      </w:r>
      <w:r w:rsidR="0077308B">
        <w:rPr>
          <w:sz w:val="22"/>
          <w:szCs w:val="22"/>
        </w:rPr>
        <w:t>.</w:t>
      </w:r>
      <w:r w:rsidR="00E91813">
        <w:rPr>
          <w:sz w:val="22"/>
          <w:szCs w:val="22"/>
        </w:rPr>
        <w:t xml:space="preserve"> odst. </w:t>
      </w:r>
      <w:r w:rsidR="0077308B">
        <w:rPr>
          <w:sz w:val="22"/>
          <w:szCs w:val="22"/>
        </w:rPr>
        <w:t>1</w:t>
      </w:r>
      <w:r w:rsidR="00E91813">
        <w:rPr>
          <w:sz w:val="22"/>
          <w:szCs w:val="22"/>
        </w:rPr>
        <w:t xml:space="preserve"> až </w:t>
      </w:r>
      <w:r w:rsidR="00395D6E">
        <w:rPr>
          <w:sz w:val="22"/>
          <w:szCs w:val="22"/>
        </w:rPr>
        <w:t xml:space="preserve">3 </w:t>
      </w:r>
      <w:r w:rsidR="0077308B">
        <w:rPr>
          <w:sz w:val="22"/>
          <w:szCs w:val="22"/>
        </w:rPr>
        <w:t>této smlouvy</w:t>
      </w:r>
      <w:r w:rsidRPr="004F000B">
        <w:rPr>
          <w:sz w:val="22"/>
          <w:szCs w:val="22"/>
        </w:rPr>
        <w:t>.</w:t>
      </w:r>
      <w:r w:rsidR="003716E0">
        <w:rPr>
          <w:sz w:val="22"/>
          <w:szCs w:val="22"/>
        </w:rPr>
        <w:t xml:space="preserve"> </w:t>
      </w:r>
    </w:p>
    <w:p w14:paraId="4DC6A58B" w14:textId="7D9FCCF5" w:rsidR="00AA4FF5" w:rsidRPr="004F000B" w:rsidRDefault="00AA4FF5" w:rsidP="00AA4FF5">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95377D">
        <w:rPr>
          <w:sz w:val="22"/>
          <w:szCs w:val="22"/>
        </w:rPr>
        <w:t>2.000,- Kč</w:t>
      </w:r>
      <w:r w:rsidR="00D94DEC">
        <w:rPr>
          <w:sz w:val="22"/>
          <w:szCs w:val="22"/>
        </w:rPr>
        <w:t xml:space="preserve"> </w:t>
      </w:r>
      <w:r>
        <w:rPr>
          <w:sz w:val="22"/>
          <w:szCs w:val="22"/>
        </w:rPr>
        <w:t xml:space="preserve">v případě porušení plnění </w:t>
      </w:r>
      <w:r w:rsidR="0095377D">
        <w:rPr>
          <w:sz w:val="22"/>
          <w:szCs w:val="22"/>
        </w:rPr>
        <w:t xml:space="preserve">zřízení, </w:t>
      </w:r>
      <w:r w:rsidR="005778D2">
        <w:rPr>
          <w:sz w:val="22"/>
          <w:szCs w:val="22"/>
        </w:rPr>
        <w:t xml:space="preserve">zajištění </w:t>
      </w:r>
      <w:r w:rsidR="00D94DEC">
        <w:rPr>
          <w:sz w:val="22"/>
          <w:szCs w:val="22"/>
        </w:rPr>
        <w:t xml:space="preserve">přístupu a užívání </w:t>
      </w:r>
      <w:r>
        <w:rPr>
          <w:sz w:val="22"/>
          <w:szCs w:val="22"/>
        </w:rPr>
        <w:t>CDE za</w:t>
      </w:r>
      <w:r w:rsidRPr="004F000B">
        <w:rPr>
          <w:sz w:val="22"/>
          <w:szCs w:val="22"/>
        </w:rPr>
        <w:t xml:space="preserve"> každý zapo</w:t>
      </w:r>
      <w:r>
        <w:rPr>
          <w:sz w:val="22"/>
          <w:szCs w:val="22"/>
        </w:rPr>
        <w:t xml:space="preserve">čatý den </w:t>
      </w:r>
      <w:r w:rsidR="005778D2">
        <w:rPr>
          <w:sz w:val="22"/>
          <w:szCs w:val="22"/>
        </w:rPr>
        <w:t xml:space="preserve">neplnění tohoto závazku </w:t>
      </w:r>
      <w:r>
        <w:rPr>
          <w:sz w:val="22"/>
          <w:szCs w:val="22"/>
        </w:rPr>
        <w:t>zhotovitele</w:t>
      </w:r>
      <w:r w:rsidRPr="004F000B">
        <w:rPr>
          <w:sz w:val="22"/>
          <w:szCs w:val="22"/>
        </w:rPr>
        <w:t>.</w:t>
      </w:r>
      <w:r>
        <w:rPr>
          <w:sz w:val="22"/>
          <w:szCs w:val="22"/>
        </w:rPr>
        <w:t xml:space="preserve"> </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4B15A33F"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634003">
        <w:rPr>
          <w:sz w:val="22"/>
          <w:szCs w:val="22"/>
        </w:rPr>
        <w:t>6</w:t>
      </w:r>
      <w:r w:rsidRPr="006E1B95">
        <w:rPr>
          <w:sz w:val="22"/>
          <w:szCs w:val="22"/>
        </w:rPr>
        <w:t>, této smlouvy, je objednatel oprávněn účtovat zhotoviteli smluvní pokutu ve výši 500,- Kč za každý dotaz nezodpovězený v termínu.</w:t>
      </w:r>
    </w:p>
    <w:p w14:paraId="7215E40D" w14:textId="78E1686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 každý jednotlivý případ chybně uvedeného právního předpisu nebo odkazu na něj </w:t>
      </w:r>
      <w:r w:rsidR="00395D6E">
        <w:rPr>
          <w:sz w:val="22"/>
          <w:szCs w:val="22"/>
        </w:rPr>
        <w:t xml:space="preserve">(viz čl. VIII. odst. 2 smlouvy) </w:t>
      </w:r>
      <w:r w:rsidRPr="004F000B">
        <w:rPr>
          <w:sz w:val="22"/>
          <w:szCs w:val="22"/>
        </w:rPr>
        <w:t>je objednatel oprávněn účtovat zhotoviteli smluvní pokutu ve výši 2.000,- Kč.</w:t>
      </w:r>
    </w:p>
    <w:p w14:paraId="4CDAC0DB" w14:textId="51046F8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za každý zjištěný případ</w:t>
      </w:r>
      <w:r>
        <w:rPr>
          <w:sz w:val="22"/>
          <w:szCs w:val="22"/>
        </w:rPr>
        <w:t>.</w:t>
      </w:r>
    </w:p>
    <w:p w14:paraId="7F256E64" w14:textId="1666B83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973B51">
        <w:rPr>
          <w:sz w:val="22"/>
          <w:szCs w:val="22"/>
        </w:rPr>
        <w:t>2.000,- Kč</w:t>
      </w:r>
      <w:r w:rsidR="0070230C">
        <w:rPr>
          <w:sz w:val="22"/>
          <w:szCs w:val="22"/>
        </w:rPr>
        <w:t xml:space="preserve">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433B87E0"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41D996FF" w14:textId="3C9B2BC2" w:rsidR="0026131F" w:rsidRDefault="0050459E" w:rsidP="0050459E">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8E12D4">
        <w:rPr>
          <w:sz w:val="22"/>
          <w:szCs w:val="22"/>
        </w:rPr>
        <w:t>IX</w:t>
      </w:r>
      <w:r>
        <w:rPr>
          <w:sz w:val="22"/>
          <w:szCs w:val="22"/>
        </w:rPr>
        <w:t>.</w:t>
      </w:r>
      <w:r w:rsidR="00417325">
        <w:rPr>
          <w:sz w:val="22"/>
          <w:szCs w:val="22"/>
        </w:rPr>
        <w:t xml:space="preserve"> odstavce </w:t>
      </w:r>
      <w:r>
        <w:rPr>
          <w:sz w:val="22"/>
          <w:szCs w:val="22"/>
        </w:rPr>
        <w:t>2</w:t>
      </w:r>
      <w:r w:rsidR="008E12D4">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sidR="00F66420">
        <w:rPr>
          <w:sz w:val="22"/>
          <w:szCs w:val="22"/>
        </w:rPr>
        <w:t>20</w:t>
      </w:r>
      <w:r w:rsidRPr="00593785">
        <w:rPr>
          <w:sz w:val="22"/>
          <w:szCs w:val="22"/>
        </w:rPr>
        <w:t>.000,- Kč</w:t>
      </w:r>
      <w:r w:rsidRPr="00250C4B">
        <w:rPr>
          <w:sz w:val="22"/>
          <w:szCs w:val="22"/>
        </w:rPr>
        <w:t xml:space="preserve"> za každý zjištěný případ.</w:t>
      </w:r>
    </w:p>
    <w:p w14:paraId="0DC534CF" w14:textId="3368B5A2" w:rsidR="0050459E" w:rsidRDefault="0026131F" w:rsidP="0050459E">
      <w:pPr>
        <w:numPr>
          <w:ilvl w:val="0"/>
          <w:numId w:val="5"/>
        </w:numPr>
        <w:tabs>
          <w:tab w:val="clear" w:pos="360"/>
        </w:tabs>
        <w:spacing w:before="90"/>
        <w:ind w:left="426" w:hanging="426"/>
        <w:jc w:val="both"/>
        <w:rPr>
          <w:sz w:val="22"/>
          <w:szCs w:val="22"/>
        </w:rPr>
      </w:pPr>
      <w:r w:rsidRPr="0026131F">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28691C">
        <w:rPr>
          <w:iCs/>
          <w:sz w:val="22"/>
          <w:szCs w:val="22"/>
        </w:rPr>
        <w:t>2.000</w:t>
      </w:r>
      <w:r w:rsidRPr="0026131F">
        <w:rPr>
          <w:iCs/>
          <w:sz w:val="22"/>
          <w:szCs w:val="22"/>
        </w:rPr>
        <w:t>,- Kč za každé takové jednotlivé opomenutí.</w:t>
      </w:r>
      <w:r w:rsidR="0050459E" w:rsidRPr="008C7B49">
        <w:rPr>
          <w:sz w:val="22"/>
          <w:szCs w:val="22"/>
        </w:rPr>
        <w:t xml:space="preserve"> </w:t>
      </w:r>
    </w:p>
    <w:p w14:paraId="249AB9BD" w14:textId="4C7DE154"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143A239E" w14:textId="1E7F5795" w:rsidR="0026131F" w:rsidRPr="0026131F" w:rsidRDefault="0026131F" w:rsidP="00CA4F6D">
      <w:pPr>
        <w:numPr>
          <w:ilvl w:val="0"/>
          <w:numId w:val="5"/>
        </w:numPr>
        <w:tabs>
          <w:tab w:val="clear" w:pos="360"/>
        </w:tabs>
        <w:spacing w:before="90"/>
        <w:ind w:left="426" w:hanging="426"/>
        <w:jc w:val="both"/>
        <w:rPr>
          <w:sz w:val="22"/>
          <w:szCs w:val="22"/>
        </w:rPr>
      </w:pPr>
      <w:r w:rsidRPr="00881E33">
        <w:rPr>
          <w:iCs/>
          <w:sz w:val="22"/>
          <w:szCs w:val="22"/>
        </w:rPr>
        <w:t>Nárok na zaplacení jakékoli smluvní pokuty nevznikne tehdy, jestliže k porušení povinnosti došlo v důsledku případu vyšší moci.</w:t>
      </w:r>
    </w:p>
    <w:p w14:paraId="164FB544" w14:textId="10B18D7F" w:rsidR="0026131F" w:rsidRPr="0026131F" w:rsidRDefault="0026131F" w:rsidP="00CA4F6D">
      <w:pPr>
        <w:numPr>
          <w:ilvl w:val="0"/>
          <w:numId w:val="5"/>
        </w:numPr>
        <w:tabs>
          <w:tab w:val="clear" w:pos="360"/>
        </w:tabs>
        <w:spacing w:before="90"/>
        <w:ind w:left="426" w:hanging="426"/>
        <w:jc w:val="both"/>
        <w:rPr>
          <w:sz w:val="22"/>
          <w:szCs w:val="22"/>
        </w:rPr>
      </w:pPr>
      <w:r w:rsidRPr="00881E33">
        <w:rPr>
          <w:iCs/>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5ED44C71"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0EFD3455"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w:t>
      </w:r>
      <w:r>
        <w:rPr>
          <w:sz w:val="22"/>
          <w:szCs w:val="22"/>
        </w:rPr>
        <w:lastRenderedPageBreak/>
        <w:t xml:space="preserve">na jejich splnění písemně trval. </w:t>
      </w:r>
      <w:r w:rsidRPr="004F000B">
        <w:rPr>
          <w:sz w:val="22"/>
          <w:szCs w:val="22"/>
        </w:rPr>
        <w:t>Zhotovitel se zavazuje, že dle projektové dokumentace</w:t>
      </w:r>
      <w:r w:rsidR="00836898">
        <w:rPr>
          <w:sz w:val="22"/>
          <w:szCs w:val="22"/>
        </w:rPr>
        <w:t xml:space="preserve"> DPS</w:t>
      </w:r>
      <w:r w:rsidRPr="004F000B">
        <w:rPr>
          <w:sz w:val="22"/>
          <w:szCs w:val="22"/>
        </w:rPr>
        <w:t>,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5F662E95"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C26C6D">
        <w:rPr>
          <w:b/>
          <w:sz w:val="22"/>
          <w:szCs w:val="22"/>
        </w:rPr>
        <w:t xml:space="preserve"> a zhotovitele</w:t>
      </w:r>
      <w:r w:rsidRPr="004F000B">
        <w:rPr>
          <w:b/>
          <w:sz w:val="22"/>
          <w:szCs w:val="22"/>
        </w:rPr>
        <w:t xml:space="preserve">, podmiňující plnění </w:t>
      </w:r>
    </w:p>
    <w:p w14:paraId="65785A45" w14:textId="77777777" w:rsidR="0050459E" w:rsidRDefault="00CA4F6D" w:rsidP="0050459E">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1258289" w14:textId="3BC2E36A" w:rsidR="0050459E" w:rsidRPr="00FC1269" w:rsidRDefault="0050459E" w:rsidP="0050459E">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sidR="006C211A">
        <w:rPr>
          <w:sz w:val="22"/>
          <w:szCs w:val="22"/>
        </w:rPr>
        <w:t>5</w:t>
      </w:r>
      <w:r w:rsidRPr="00FC1269">
        <w:rPr>
          <w:sz w:val="22"/>
          <w:szCs w:val="22"/>
        </w:rPr>
        <w:t xml:space="preserve">. Změna na těchto pozicích podléhá </w:t>
      </w:r>
      <w:r w:rsidR="0026131F">
        <w:rPr>
          <w:sz w:val="22"/>
          <w:szCs w:val="22"/>
        </w:rPr>
        <w:t xml:space="preserve">písemnému </w:t>
      </w:r>
      <w:r w:rsidRPr="00FC1269">
        <w:rPr>
          <w:sz w:val="22"/>
          <w:szCs w:val="22"/>
        </w:rPr>
        <w:t>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0A877BC4"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w:t>
      </w:r>
    </w:p>
    <w:p w14:paraId="4513804A" w14:textId="0BE7EA55" w:rsidR="00162CAA" w:rsidRPr="001E77F8" w:rsidRDefault="00162CAA" w:rsidP="00162CAA">
      <w:pPr>
        <w:pStyle w:val="Odstavecseseznamem"/>
        <w:numPr>
          <w:ilvl w:val="0"/>
          <w:numId w:val="21"/>
        </w:numPr>
        <w:spacing w:before="90"/>
        <w:ind w:left="426" w:right="30"/>
        <w:contextualSpacing/>
        <w:jc w:val="both"/>
        <w:rPr>
          <w:sz w:val="22"/>
          <w:szCs w:val="22"/>
          <w:lang w:eastAsia="en-US"/>
        </w:rPr>
      </w:pPr>
      <w:r w:rsidRPr="000C420E">
        <w:rPr>
          <w:sz w:val="22"/>
          <w:szCs w:val="22"/>
        </w:rPr>
        <w:t>Pokud některé ze smluvních stran brání ve splnění jakékoli její povinnosti z této smlouvy překážka v podobě vyšší moci, nebude tato smluvní strana odpovědná za újmu plynoucí z jejího porušení</w:t>
      </w:r>
      <w:r w:rsidR="00324C6C" w:rsidRPr="00324C6C">
        <w:rPr>
          <w:sz w:val="22"/>
          <w:szCs w:val="22"/>
        </w:rPr>
        <w:t>, avšak překážka v podobě vyšší moci lhůtu k plnění nestaví a nebrání tak možnosti odstoupení od smlouvy v případě prodlení s plněním či z jiných důvodů stanovených touto smlouvou či zákonem</w:t>
      </w:r>
      <w:r w:rsidRPr="000C420E">
        <w:rPr>
          <w:sz w:val="22"/>
          <w:szCs w:val="22"/>
        </w:rPr>
        <w:t>. Pro vyloučení pochybností se předchozí věta uplatní pouze ve vztahu k povinnosti, jejíž splnění je přímo nebo bezprostředně vyloučeno vyšší mocí.</w:t>
      </w:r>
    </w:p>
    <w:p w14:paraId="182D63E9" w14:textId="77777777" w:rsidR="00162CAA" w:rsidRPr="000C420E" w:rsidRDefault="00162CAA" w:rsidP="00162CAA">
      <w:pPr>
        <w:pStyle w:val="Odstavecseseznamem"/>
        <w:spacing w:before="90"/>
        <w:ind w:left="709" w:right="30"/>
        <w:jc w:val="both"/>
        <w:rPr>
          <w:sz w:val="22"/>
          <w:szCs w:val="22"/>
        </w:rPr>
      </w:pPr>
    </w:p>
    <w:p w14:paraId="205EB0FF" w14:textId="5481C7E0" w:rsidR="00162CAA" w:rsidRPr="000C420E" w:rsidRDefault="00162CAA" w:rsidP="00162CAA">
      <w:pPr>
        <w:pStyle w:val="Odstavecseseznamem"/>
        <w:spacing w:before="90"/>
        <w:ind w:left="426" w:right="30"/>
        <w:jc w:val="both"/>
        <w:rPr>
          <w:sz w:val="22"/>
          <w:szCs w:val="22"/>
        </w:rPr>
      </w:pPr>
      <w:r w:rsidRPr="000C420E">
        <w:rPr>
          <w:sz w:val="22"/>
          <w:szCs w:val="22"/>
        </w:rPr>
        <w:t xml:space="preserve">Vyšší mocí se pro účely této smlouvy rozumí mimořádná událost, okolnost nebo překážka, kterou, ani při vynaložení náležité péče, nemohl </w:t>
      </w:r>
      <w:r w:rsidR="00900204">
        <w:rPr>
          <w:sz w:val="22"/>
          <w:szCs w:val="22"/>
        </w:rPr>
        <w:t>zhotovitel</w:t>
      </w:r>
      <w:r w:rsidR="00900204" w:rsidRPr="000C420E">
        <w:rPr>
          <w:sz w:val="22"/>
          <w:szCs w:val="22"/>
        </w:rPr>
        <w:t xml:space="preserve"> </w:t>
      </w:r>
      <w:r w:rsidRPr="000C420E">
        <w:rPr>
          <w:sz w:val="22"/>
          <w:szCs w:val="22"/>
        </w:rPr>
        <w:t xml:space="preserve">před podáním nabídky v rámci zadávacího řízení na veřejnou zakázku (nabídka byla </w:t>
      </w:r>
      <w:r w:rsidR="00900204">
        <w:rPr>
          <w:sz w:val="22"/>
          <w:szCs w:val="22"/>
        </w:rPr>
        <w:t>zhotovitelem</w:t>
      </w:r>
      <w:r w:rsidR="00900204" w:rsidRPr="000C420E">
        <w:rPr>
          <w:sz w:val="22"/>
          <w:szCs w:val="22"/>
        </w:rPr>
        <w:t xml:space="preserve"> </w:t>
      </w:r>
      <w:r w:rsidRPr="000C420E">
        <w:rPr>
          <w:sz w:val="22"/>
          <w:szCs w:val="22"/>
        </w:rPr>
        <w:t xml:space="preserve">podána dne </w:t>
      </w:r>
      <w:r w:rsidRPr="000C420E">
        <w:rPr>
          <w:sz w:val="22"/>
          <w:szCs w:val="22"/>
          <w:highlight w:val="yellow"/>
        </w:rPr>
        <w:t>…</w:t>
      </w:r>
      <w:r w:rsidRPr="000C420E">
        <w:rPr>
          <w:sz w:val="22"/>
          <w:szCs w:val="22"/>
        </w:rPr>
        <w:t xml:space="preserve">) </w:t>
      </w:r>
      <w:r w:rsidRPr="000C420E">
        <w:rPr>
          <w:sz w:val="22"/>
          <w:szCs w:val="22"/>
          <w:highlight w:val="cyan"/>
        </w:rPr>
        <w:t>[</w:t>
      </w:r>
      <w:r w:rsidRPr="000C420E">
        <w:rPr>
          <w:i/>
          <w:iCs/>
          <w:sz w:val="22"/>
          <w:szCs w:val="22"/>
          <w:highlight w:val="cyan"/>
        </w:rPr>
        <w:t>pozn.:</w:t>
      </w:r>
      <w:r w:rsidRPr="000C420E">
        <w:rPr>
          <w:sz w:val="22"/>
          <w:szCs w:val="22"/>
          <w:highlight w:val="cyan"/>
        </w:rPr>
        <w:t xml:space="preserve"> </w:t>
      </w:r>
      <w:r w:rsidR="00900204">
        <w:rPr>
          <w:i/>
          <w:iCs/>
          <w:sz w:val="22"/>
          <w:szCs w:val="22"/>
          <w:highlight w:val="cyan"/>
        </w:rPr>
        <w:t>zhotovitel</w:t>
      </w:r>
      <w:r w:rsidR="00900204" w:rsidRPr="000C420E">
        <w:rPr>
          <w:i/>
          <w:iCs/>
          <w:sz w:val="22"/>
          <w:szCs w:val="22"/>
          <w:highlight w:val="cyan"/>
        </w:rPr>
        <w:t xml:space="preserve"> </w:t>
      </w:r>
      <w:r w:rsidRPr="000C420E">
        <w:rPr>
          <w:i/>
          <w:iCs/>
          <w:sz w:val="22"/>
          <w:szCs w:val="22"/>
          <w:highlight w:val="cyan"/>
        </w:rPr>
        <w:t>nevyplňuje, doplní zadavatel až před podpisem smlouvy]</w:t>
      </w:r>
      <w:r w:rsidRPr="000C420E">
        <w:rPr>
          <w:i/>
          <w:iCs/>
          <w:sz w:val="22"/>
          <w:szCs w:val="22"/>
        </w:rPr>
        <w:t xml:space="preserve"> </w:t>
      </w:r>
      <w:r w:rsidRPr="000C420E">
        <w:rPr>
          <w:sz w:val="22"/>
          <w:szCs w:val="22"/>
        </w:rPr>
        <w:t xml:space="preserve">a </w:t>
      </w:r>
      <w:r w:rsidR="00900204">
        <w:rPr>
          <w:sz w:val="22"/>
          <w:szCs w:val="22"/>
        </w:rPr>
        <w:t>objednatel</w:t>
      </w:r>
      <w:r w:rsidR="00900204" w:rsidRPr="000C420E">
        <w:rPr>
          <w:sz w:val="22"/>
          <w:szCs w:val="22"/>
        </w:rPr>
        <w:t xml:space="preserve"> </w:t>
      </w:r>
      <w:r w:rsidRPr="000C420E">
        <w:rPr>
          <w:sz w:val="22"/>
          <w:szCs w:val="22"/>
        </w:rPr>
        <w:t>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2FA2648B"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živelné události (zejména zemětřesení, záplavy, vichřice),</w:t>
      </w:r>
    </w:p>
    <w:p w14:paraId="03F7E8B7" w14:textId="77777777" w:rsidR="00162CAA" w:rsidRPr="000C420E" w:rsidRDefault="00162CAA" w:rsidP="00162CAA">
      <w:pPr>
        <w:pStyle w:val="Odstavecseseznamem"/>
        <w:numPr>
          <w:ilvl w:val="0"/>
          <w:numId w:val="19"/>
        </w:numPr>
        <w:spacing w:after="120" w:line="288" w:lineRule="auto"/>
        <w:contextualSpacing/>
        <w:jc w:val="both"/>
        <w:rPr>
          <w:sz w:val="22"/>
          <w:szCs w:val="22"/>
        </w:rPr>
      </w:pPr>
      <w:r w:rsidRPr="000C420E">
        <w:rPr>
          <w:sz w:val="22"/>
          <w:szCs w:val="22"/>
        </w:rPr>
        <w:t>události související s činností člověka, např. války, občanské nepokoje,</w:t>
      </w:r>
    </w:p>
    <w:p w14:paraId="58A75B24"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 xml:space="preserve">epidemie a s tím případná související krizová a další opatření orgánů veřejné moci. </w:t>
      </w:r>
    </w:p>
    <w:p w14:paraId="38C751EF" w14:textId="77777777" w:rsidR="00162CAA" w:rsidRPr="000C420E" w:rsidRDefault="00162CAA" w:rsidP="00162CAA">
      <w:pPr>
        <w:pStyle w:val="Odstavecseseznamem"/>
        <w:spacing w:before="90"/>
        <w:ind w:left="709" w:right="30"/>
        <w:jc w:val="both"/>
        <w:rPr>
          <w:sz w:val="22"/>
          <w:szCs w:val="22"/>
        </w:rPr>
      </w:pPr>
    </w:p>
    <w:p w14:paraId="519F18B6" w14:textId="5A1E8F5D" w:rsidR="00162CAA" w:rsidRPr="00CF1962" w:rsidRDefault="00162CAA" w:rsidP="00DC4198">
      <w:pPr>
        <w:pStyle w:val="Odstavecseseznamem"/>
        <w:numPr>
          <w:ilvl w:val="0"/>
          <w:numId w:val="21"/>
        </w:numPr>
        <w:spacing w:before="90"/>
        <w:ind w:left="426" w:right="30"/>
        <w:contextualSpacing/>
        <w:jc w:val="both"/>
        <w:rPr>
          <w:b/>
          <w:bCs/>
          <w:sz w:val="22"/>
          <w:szCs w:val="22"/>
        </w:rPr>
      </w:pPr>
      <w:r w:rsidRPr="00CF1962">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2479CDA"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8E1735">
        <w:rPr>
          <w:rFonts w:cs="Times New Roman"/>
          <w:sz w:val="22"/>
          <w:szCs w:val="22"/>
          <w:lang w:eastAsia="cs-CZ"/>
        </w:rPr>
        <w:t>e</w:t>
      </w:r>
      <w:r w:rsidRPr="004F000B">
        <w:rPr>
          <w:rFonts w:cs="Times New Roman"/>
          <w:sz w:val="22"/>
          <w:szCs w:val="22"/>
          <w:lang w:eastAsia="cs-CZ"/>
        </w:rPr>
        <w:t>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lastRenderedPageBreak/>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73ED4DC3"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6C211A">
        <w:rPr>
          <w:sz w:val="22"/>
          <w:szCs w:val="22"/>
        </w:rPr>
        <w:t>6</w:t>
      </w:r>
      <w:r w:rsidR="006C211A" w:rsidRPr="004F000B">
        <w:rPr>
          <w:sz w:val="22"/>
          <w:szCs w:val="22"/>
        </w:rPr>
        <w:t xml:space="preserve"> </w:t>
      </w:r>
      <w:r w:rsidRPr="004F000B">
        <w:rPr>
          <w:sz w:val="22"/>
          <w:szCs w:val="22"/>
        </w:rPr>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71CD34F6" w:rsidR="001A48E1" w:rsidRDefault="00CB61A2" w:rsidP="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Zhotovitel po dobu všech prací odpovídá za bezpečnost všech svých pracovníků. Zhotovitel je po dobu všech prací zodpovědný za dodržování zásad BOZP a PO uvedených v příloze č. </w:t>
      </w:r>
      <w:r w:rsidR="006C211A">
        <w:rPr>
          <w:rFonts w:cs="Times New Roman"/>
          <w:sz w:val="22"/>
          <w:szCs w:val="22"/>
          <w:lang w:eastAsia="cs-CZ"/>
        </w:rPr>
        <w:t>4</w:t>
      </w:r>
      <w:r w:rsidR="006C211A" w:rsidRPr="004F000B">
        <w:rPr>
          <w:rFonts w:cs="Times New Roman"/>
          <w:sz w:val="22"/>
          <w:szCs w:val="22"/>
          <w:lang w:eastAsia="cs-CZ"/>
        </w:rPr>
        <w:t xml:space="preserve"> </w:t>
      </w:r>
      <w:r w:rsidRPr="004F000B">
        <w:rPr>
          <w:rFonts w:cs="Times New Roman"/>
          <w:sz w:val="22"/>
          <w:szCs w:val="22"/>
          <w:lang w:eastAsia="cs-CZ"/>
        </w:rPr>
        <w:t>této smlouvy, a to 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lastRenderedPageBreak/>
        <w:t>že při plnění Díla zajistí dodržování pracovně-právních předpisů (zákoník práce a zákon o zaměstnanosti) a z nich vyplývajících povinností zejména ve vztahu k odměňováni</w:t>
      </w:r>
      <w:r w:rsidRPr="001A57A2">
        <w:rPr>
          <w:rFonts w:hint="eastAsia"/>
          <w:sz w:val="22"/>
          <w:szCs w:val="22"/>
        </w:rPr>
        <w:t>́</w:t>
      </w:r>
      <w:r w:rsidRPr="001A57A2">
        <w:rPr>
          <w:sz w:val="22"/>
          <w:szCs w:val="22"/>
        </w:rPr>
        <w:t xml:space="preserve"> zaměstnanců, dodržováni</w:t>
      </w:r>
      <w:r w:rsidRPr="001A57A2">
        <w:rPr>
          <w:rFonts w:hint="eastAsia"/>
          <w:sz w:val="22"/>
          <w:szCs w:val="22"/>
        </w:rPr>
        <w:t>́</w:t>
      </w:r>
      <w:r w:rsidRPr="001A57A2">
        <w:rPr>
          <w:sz w:val="22"/>
          <w:szCs w:val="22"/>
        </w:rPr>
        <w:t xml:space="preserve"> délky pracovní doby, dodržováni</w:t>
      </w:r>
      <w:r w:rsidRPr="001A57A2">
        <w:rPr>
          <w:rFonts w:hint="eastAsia"/>
          <w:sz w:val="22"/>
          <w:szCs w:val="22"/>
        </w:rPr>
        <w:t>́</w:t>
      </w:r>
      <w:r w:rsidRPr="001A57A2">
        <w:rPr>
          <w:sz w:val="22"/>
          <w:szCs w:val="22"/>
        </w:rPr>
        <w:t xml:space="preserve"> délky odpočinku, zaměstnáváni</w:t>
      </w:r>
      <w:r w:rsidRPr="001A57A2">
        <w:rPr>
          <w:rFonts w:hint="eastAsia"/>
          <w:sz w:val="22"/>
          <w:szCs w:val="22"/>
        </w:rPr>
        <w:t>́</w:t>
      </w:r>
      <w:r w:rsidRPr="001A57A2">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77777777"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3"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325F9861" w14:textId="72E3A88D" w:rsidR="00D80F5A" w:rsidRPr="00E574AD" w:rsidRDefault="00D80F5A" w:rsidP="00D80F5A">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w:t>
      </w:r>
      <w:r>
        <w:rPr>
          <w:rFonts w:cs="Times New Roman"/>
          <w:sz w:val="22"/>
          <w:szCs w:val="22"/>
        </w:rPr>
        <w:t>1</w:t>
      </w:r>
      <w:r w:rsidRPr="00E574AD">
        <w:rPr>
          <w:rFonts w:cs="Times New Roman"/>
          <w:sz w:val="22"/>
          <w:szCs w:val="22"/>
        </w:rPr>
        <w:t xml:space="preserve"> – Rozsah projektové dokumentace</w:t>
      </w:r>
      <w:r w:rsidR="00813F3F">
        <w:rPr>
          <w:rFonts w:cs="Times New Roman"/>
          <w:sz w:val="22"/>
          <w:szCs w:val="22"/>
        </w:rPr>
        <w:t xml:space="preserve"> včetně dokumentace BIM</w:t>
      </w:r>
      <w:r w:rsidRPr="00E574AD">
        <w:rPr>
          <w:b/>
          <w:i/>
          <w:sz w:val="22"/>
          <w:szCs w:val="22"/>
        </w:rPr>
        <w:t xml:space="preserve"> </w:t>
      </w:r>
    </w:p>
    <w:p w14:paraId="0EC240B7" w14:textId="26E66749" w:rsidR="00086E6A" w:rsidRDefault="00086E6A" w:rsidP="00CA4F6D">
      <w:pPr>
        <w:pStyle w:val="Textvbloku1"/>
        <w:tabs>
          <w:tab w:val="left" w:pos="709"/>
        </w:tabs>
        <w:suppressAutoHyphens w:val="0"/>
        <w:spacing w:before="75"/>
        <w:ind w:left="0" w:right="-270" w:firstLine="0"/>
        <w:jc w:val="both"/>
        <w:rPr>
          <w:sz w:val="22"/>
          <w:szCs w:val="22"/>
        </w:rPr>
      </w:pPr>
      <w:r w:rsidRPr="005C5C89">
        <w:rPr>
          <w:sz w:val="22"/>
          <w:szCs w:val="22"/>
        </w:rPr>
        <w:t>Příloha č. 2</w:t>
      </w:r>
      <w:r>
        <w:rPr>
          <w:sz w:val="22"/>
          <w:szCs w:val="22"/>
        </w:rPr>
        <w:t xml:space="preserve"> </w:t>
      </w:r>
      <w:r w:rsidR="00771AFA" w:rsidRPr="004F000B">
        <w:rPr>
          <w:rFonts w:cs="Times New Roman"/>
          <w:sz w:val="22"/>
          <w:szCs w:val="22"/>
        </w:rPr>
        <w:t>–</w:t>
      </w:r>
      <w:r>
        <w:rPr>
          <w:sz w:val="22"/>
          <w:szCs w:val="22"/>
        </w:rPr>
        <w:t xml:space="preserve"> </w:t>
      </w:r>
      <w:r w:rsidRPr="005C5C89">
        <w:rPr>
          <w:sz w:val="22"/>
          <w:szCs w:val="22"/>
        </w:rPr>
        <w:t>Dokument EIR</w:t>
      </w:r>
    </w:p>
    <w:p w14:paraId="09E3073E" w14:textId="6875BCC6"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w:t>
      </w:r>
      <w:r w:rsidR="00D80F5A">
        <w:rPr>
          <w:rFonts w:cs="Times New Roman"/>
          <w:sz w:val="22"/>
          <w:szCs w:val="22"/>
        </w:rPr>
        <w:t>3</w:t>
      </w:r>
      <w:r w:rsidRPr="004F000B">
        <w:rPr>
          <w:rFonts w:cs="Times New Roman"/>
          <w:sz w:val="22"/>
          <w:szCs w:val="22"/>
        </w:rPr>
        <w:t xml:space="preserve"> – Minimální rozsah výkonu autorského dozoru na stavbě. </w:t>
      </w:r>
    </w:p>
    <w:p w14:paraId="65998B8B" w14:textId="07D7D811"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w:t>
      </w:r>
      <w:r w:rsidR="00D80F5A">
        <w:rPr>
          <w:rFonts w:cs="Times New Roman"/>
          <w:sz w:val="22"/>
          <w:szCs w:val="22"/>
        </w:rPr>
        <w:t>4</w:t>
      </w:r>
      <w:r w:rsidRPr="004F000B">
        <w:rPr>
          <w:rFonts w:cs="Times New Roman"/>
          <w:sz w:val="22"/>
          <w:szCs w:val="22"/>
        </w:rPr>
        <w:t xml:space="preserve"> – </w:t>
      </w:r>
      <w:r w:rsidRPr="00E574AD">
        <w:rPr>
          <w:rFonts w:cs="Times New Roman"/>
          <w:sz w:val="22"/>
          <w:szCs w:val="22"/>
        </w:rPr>
        <w:t>Základní požadavky k zajištění BOZP.</w:t>
      </w:r>
    </w:p>
    <w:p w14:paraId="31256E03" w14:textId="10180D87"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w:t>
      </w:r>
      <w:r w:rsidR="00D80F5A">
        <w:rPr>
          <w:rFonts w:cs="Times New Roman"/>
          <w:sz w:val="22"/>
          <w:szCs w:val="22"/>
        </w:rPr>
        <w:t>5</w:t>
      </w:r>
      <w:r w:rsidRPr="00E574AD">
        <w:rPr>
          <w:rFonts w:cs="Times New Roman"/>
          <w:sz w:val="22"/>
          <w:szCs w:val="22"/>
        </w:rPr>
        <w:t xml:space="preserve"> – </w:t>
      </w:r>
      <w:r w:rsidR="00341CF7" w:rsidRPr="00E574AD">
        <w:rPr>
          <w:sz w:val="22"/>
          <w:szCs w:val="22"/>
        </w:rPr>
        <w:t xml:space="preserve">Seznam </w:t>
      </w:r>
      <w:r w:rsidR="008737F1">
        <w:rPr>
          <w:sz w:val="22"/>
          <w:szCs w:val="22"/>
        </w:rPr>
        <w:t>vedoucích pracovníků</w:t>
      </w:r>
    </w:p>
    <w:p w14:paraId="4E8B5246" w14:textId="27CAF1AA"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D80F5A">
        <w:rPr>
          <w:rFonts w:cs="Times New Roman"/>
          <w:sz w:val="22"/>
          <w:szCs w:val="22"/>
        </w:rPr>
        <w:t>6</w:t>
      </w:r>
      <w:r w:rsidR="0089070D" w:rsidRPr="00E574AD">
        <w:rPr>
          <w:rFonts w:cs="Times New Roman"/>
          <w:sz w:val="22"/>
          <w:szCs w:val="22"/>
        </w:rPr>
        <w:t xml:space="preserve">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3D472C2"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77777777"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4"/>
      <w:footerReference w:type="default" r:id="rId15"/>
      <w:pgSz w:w="11906" w:h="16838"/>
      <w:pgMar w:top="235" w:right="849" w:bottom="993" w:left="851" w:header="283" w:footer="708" w:gutter="0"/>
      <w:pgNumType w:chapStyle="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6B4366" w16cid:durableId="276B0A72"/>
  <w16cid:commentId w16cid:paraId="2BFF80F8" w16cid:durableId="276B0A73"/>
  <w16cid:commentId w16cid:paraId="09E7E45F" w16cid:durableId="276B0A74"/>
  <w16cid:commentId w16cid:paraId="1F93BA3D" w16cid:durableId="276B0A75"/>
  <w16cid:commentId w16cid:paraId="6712A7FE" w16cid:durableId="276B0A76"/>
  <w16cid:commentId w16cid:paraId="777FA67B" w16cid:durableId="276B0A77"/>
  <w16cid:commentId w16cid:paraId="6CA71AEA" w16cid:durableId="276B0A78"/>
  <w16cid:commentId w16cid:paraId="4667EE76" w16cid:durableId="276B0A79"/>
  <w16cid:commentId w16cid:paraId="16EDFBA9" w16cid:durableId="276B0A7A"/>
  <w16cid:commentId w16cid:paraId="75CE20F0" w16cid:durableId="276B0A7B"/>
  <w16cid:commentId w16cid:paraId="2190F4FE" w16cid:durableId="276B0A7C"/>
  <w16cid:commentId w16cid:paraId="05E59FB9" w16cid:durableId="276B0A7D"/>
  <w16cid:commentId w16cid:paraId="3C64C9C7" w16cid:durableId="276B0A7E"/>
  <w16cid:commentId w16cid:paraId="7D89FB01" w16cid:durableId="276B0A7F"/>
  <w16cid:commentId w16cid:paraId="37D39EC7" w16cid:durableId="276B0A80"/>
  <w16cid:commentId w16cid:paraId="6570438A" w16cid:durableId="276B0A81"/>
  <w16cid:commentId w16cid:paraId="62EAA069" w16cid:durableId="276B0A82"/>
  <w16cid:commentId w16cid:paraId="1DCD3C30" w16cid:durableId="276B0A83"/>
  <w16cid:commentId w16cid:paraId="1592FB9C" w16cid:durableId="276B0A84"/>
  <w16cid:commentId w16cid:paraId="3F1C1A81" w16cid:durableId="276B0A85"/>
  <w16cid:commentId w16cid:paraId="555E3E3E" w16cid:durableId="276B0A86"/>
  <w16cid:commentId w16cid:paraId="489078A6" w16cid:durableId="276B0A87"/>
  <w16cid:commentId w16cid:paraId="03B36D6A" w16cid:durableId="276B0A88"/>
  <w16cid:commentId w16cid:paraId="3DCC1B21" w16cid:durableId="276B0A89"/>
  <w16cid:commentId w16cid:paraId="4548DE9C" w16cid:durableId="276B0A8A"/>
  <w16cid:commentId w16cid:paraId="61776EA8" w16cid:durableId="276B0A8B"/>
  <w16cid:commentId w16cid:paraId="47173CA1" w16cid:durableId="276B0A8C"/>
  <w16cid:commentId w16cid:paraId="59C31CC1" w16cid:durableId="276B0A8D"/>
  <w16cid:commentId w16cid:paraId="798CC5B7" w16cid:durableId="276B0A8E"/>
  <w16cid:commentId w16cid:paraId="7737D539" w16cid:durableId="276B0A8F"/>
  <w16cid:commentId w16cid:paraId="33475E3E" w16cid:durableId="276B0A90"/>
  <w16cid:commentId w16cid:paraId="463A39FC" w16cid:durableId="276B0A91"/>
  <w16cid:commentId w16cid:paraId="24B03156" w16cid:durableId="276B0A92"/>
  <w16cid:commentId w16cid:paraId="4B9AD5FE" w16cid:durableId="276B0A93"/>
  <w16cid:commentId w16cid:paraId="61F1674B" w16cid:durableId="276B0A94"/>
  <w16cid:commentId w16cid:paraId="2D59769F" w16cid:durableId="276B0A95"/>
  <w16cid:commentId w16cid:paraId="5E620296" w16cid:durableId="276B0A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C8B82" w14:textId="77777777" w:rsidR="00F74F83" w:rsidRDefault="00F74F83">
      <w:r>
        <w:separator/>
      </w:r>
    </w:p>
  </w:endnote>
  <w:endnote w:type="continuationSeparator" w:id="0">
    <w:p w14:paraId="5CA17793" w14:textId="77777777" w:rsidR="00F74F83" w:rsidRDefault="00F74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480007D3"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18241D" w:rsidRPr="0018241D">
              <w:rPr>
                <w:i/>
                <w:sz w:val="20"/>
                <w:szCs w:val="20"/>
              </w:rPr>
              <w:t xml:space="preserve">PD – </w:t>
            </w:r>
            <w:r w:rsidR="00FE67EE">
              <w:rPr>
                <w:i/>
                <w:sz w:val="20"/>
                <w:szCs w:val="20"/>
              </w:rPr>
              <w:t>Rozšíření smyčky Výškovice</w:t>
            </w:r>
            <w:r w:rsidRPr="00992512">
              <w:rPr>
                <w:i/>
                <w:sz w:val="20"/>
                <w:szCs w:val="20"/>
              </w:rPr>
              <w:t>“</w:t>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FA2355">
              <w:rPr>
                <w:i/>
                <w:noProof/>
                <w:sz w:val="20"/>
                <w:szCs w:val="20"/>
              </w:rPr>
              <w:t>1</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FA2355">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6BED2" w14:textId="77777777" w:rsidR="00F74F83" w:rsidRDefault="00F74F83">
      <w:r>
        <w:separator/>
      </w:r>
    </w:p>
  </w:footnote>
  <w:footnote w:type="continuationSeparator" w:id="0">
    <w:p w14:paraId="593A8390" w14:textId="77777777" w:rsidR="00F74F83" w:rsidRDefault="00F74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77777777" w:rsidR="0015641C" w:rsidRDefault="00FA2355" w:rsidP="008272B9">
    <w:pPr>
      <w:pStyle w:val="Zhlav"/>
      <w:tabs>
        <w:tab w:val="clear" w:pos="4536"/>
        <w:tab w:val="clear" w:pos="9072"/>
        <w:tab w:val="left" w:pos="7380"/>
      </w:tabs>
      <w:rPr>
        <w:i/>
        <w:sz w:val="22"/>
        <w:szCs w:val="22"/>
      </w:rPr>
    </w:pPr>
  </w:p>
  <w:p w14:paraId="1A125CC4"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D7D868C" w14:textId="77777777" w:rsidR="0015641C" w:rsidRPr="00614526" w:rsidRDefault="00FA2355"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4" w15:restartNumberingAfterBreak="0">
    <w:nsid w:val="1B897AEE"/>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22E67FCC"/>
    <w:multiLevelType w:val="hybridMultilevel"/>
    <w:tmpl w:val="F51246AC"/>
    <w:lvl w:ilvl="0" w:tplc="824ABF48">
      <w:start w:val="1"/>
      <w:numFmt w:val="decimal"/>
      <w:lvlText w:val="%1."/>
      <w:lvlJc w:val="left"/>
      <w:pPr>
        <w:ind w:left="1069" w:hanging="360"/>
      </w:pPr>
      <w:rPr>
        <w:rFonts w:hint="default"/>
        <w:sz w:val="22"/>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28451C6F"/>
    <w:multiLevelType w:val="hybridMultilevel"/>
    <w:tmpl w:val="3CBA0E54"/>
    <w:lvl w:ilvl="0" w:tplc="0405000B">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35F775F8"/>
    <w:multiLevelType w:val="hybridMultilevel"/>
    <w:tmpl w:val="0A26BA18"/>
    <w:lvl w:ilvl="0" w:tplc="04050005">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2" w15:restartNumberingAfterBreak="0">
    <w:nsid w:val="397E60CB"/>
    <w:multiLevelType w:val="hybridMultilevel"/>
    <w:tmpl w:val="6B08941E"/>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3"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6" w15:restartNumberingAfterBreak="0">
    <w:nsid w:val="480B22BA"/>
    <w:multiLevelType w:val="hybridMultilevel"/>
    <w:tmpl w:val="E43434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2"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6EA86364"/>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6FE156A9"/>
    <w:multiLevelType w:val="hybridMultilevel"/>
    <w:tmpl w:val="C69E1B8C"/>
    <w:lvl w:ilvl="0" w:tplc="0405000F">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2"/>
  </w:num>
  <w:num w:numId="5">
    <w:abstractNumId w:val="21"/>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9"/>
  </w:num>
  <w:num w:numId="10">
    <w:abstractNumId w:val="3"/>
  </w:num>
  <w:num w:numId="11">
    <w:abstractNumId w:val="1"/>
  </w:num>
  <w:num w:numId="12">
    <w:abstractNumId w:val="14"/>
  </w:num>
  <w:num w:numId="13">
    <w:abstractNumId w:val="7"/>
  </w:num>
  <w:num w:numId="14">
    <w:abstractNumId w:val="24"/>
  </w:num>
  <w:num w:numId="15">
    <w:abstractNumId w:val="28"/>
  </w:num>
  <w:num w:numId="16">
    <w:abstractNumId w:val="19"/>
  </w:num>
  <w:num w:numId="17">
    <w:abstractNumId w:val="2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0"/>
  </w:num>
  <w:num w:numId="23">
    <w:abstractNumId w:val="17"/>
  </w:num>
  <w:num w:numId="24">
    <w:abstractNumId w:val="6"/>
  </w:num>
  <w:num w:numId="25">
    <w:abstractNumId w:val="26"/>
  </w:num>
  <w:num w:numId="26">
    <w:abstractNumId w:val="10"/>
  </w:num>
  <w:num w:numId="27">
    <w:abstractNumId w:val="16"/>
  </w:num>
  <w:num w:numId="28">
    <w:abstractNumId w:val="2"/>
  </w:num>
  <w:num w:numId="29">
    <w:abstractNumId w:val="18"/>
  </w:num>
  <w:num w:numId="30">
    <w:abstractNumId w:val="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17816"/>
    <w:rsid w:val="000224AA"/>
    <w:rsid w:val="00046BBF"/>
    <w:rsid w:val="00050B50"/>
    <w:rsid w:val="00061A99"/>
    <w:rsid w:val="00067C7A"/>
    <w:rsid w:val="00067DDF"/>
    <w:rsid w:val="00081A34"/>
    <w:rsid w:val="00081D5F"/>
    <w:rsid w:val="00086E6A"/>
    <w:rsid w:val="0009548F"/>
    <w:rsid w:val="000A52C3"/>
    <w:rsid w:val="000B6F80"/>
    <w:rsid w:val="000C4FBB"/>
    <w:rsid w:val="000C7569"/>
    <w:rsid w:val="000C7F35"/>
    <w:rsid w:val="000E4A64"/>
    <w:rsid w:val="000E6D08"/>
    <w:rsid w:val="000E7EA2"/>
    <w:rsid w:val="000F6E21"/>
    <w:rsid w:val="00100B02"/>
    <w:rsid w:val="00101145"/>
    <w:rsid w:val="00102043"/>
    <w:rsid w:val="0011064D"/>
    <w:rsid w:val="00116274"/>
    <w:rsid w:val="00120CE5"/>
    <w:rsid w:val="00124FEE"/>
    <w:rsid w:val="00130754"/>
    <w:rsid w:val="001348AC"/>
    <w:rsid w:val="001434F5"/>
    <w:rsid w:val="001438A2"/>
    <w:rsid w:val="0014570D"/>
    <w:rsid w:val="00154CB6"/>
    <w:rsid w:val="00156B04"/>
    <w:rsid w:val="00156D71"/>
    <w:rsid w:val="00161C87"/>
    <w:rsid w:val="00162CAA"/>
    <w:rsid w:val="00164CB7"/>
    <w:rsid w:val="00166BF4"/>
    <w:rsid w:val="00167DAC"/>
    <w:rsid w:val="00170467"/>
    <w:rsid w:val="00180A66"/>
    <w:rsid w:val="00180AD8"/>
    <w:rsid w:val="0018241D"/>
    <w:rsid w:val="001A040B"/>
    <w:rsid w:val="001A48E1"/>
    <w:rsid w:val="001A4DE1"/>
    <w:rsid w:val="001B127B"/>
    <w:rsid w:val="001B58A9"/>
    <w:rsid w:val="001C18C3"/>
    <w:rsid w:val="001D0856"/>
    <w:rsid w:val="001E2DEE"/>
    <w:rsid w:val="001E56B6"/>
    <w:rsid w:val="001E5AFA"/>
    <w:rsid w:val="001F18F9"/>
    <w:rsid w:val="001F36D9"/>
    <w:rsid w:val="001F498A"/>
    <w:rsid w:val="002113F5"/>
    <w:rsid w:val="00211A8B"/>
    <w:rsid w:val="0021534D"/>
    <w:rsid w:val="00222F38"/>
    <w:rsid w:val="00241721"/>
    <w:rsid w:val="00242A23"/>
    <w:rsid w:val="00252470"/>
    <w:rsid w:val="0026131F"/>
    <w:rsid w:val="0026273C"/>
    <w:rsid w:val="00276AE0"/>
    <w:rsid w:val="00282A13"/>
    <w:rsid w:val="0028691C"/>
    <w:rsid w:val="002871F1"/>
    <w:rsid w:val="00287BEF"/>
    <w:rsid w:val="00294B33"/>
    <w:rsid w:val="002959DF"/>
    <w:rsid w:val="002A0AFA"/>
    <w:rsid w:val="002A1F1B"/>
    <w:rsid w:val="002A6A75"/>
    <w:rsid w:val="002B283C"/>
    <w:rsid w:val="002B41E7"/>
    <w:rsid w:val="002B4A0E"/>
    <w:rsid w:val="002B5C1D"/>
    <w:rsid w:val="002C1203"/>
    <w:rsid w:val="002C52E3"/>
    <w:rsid w:val="003041F8"/>
    <w:rsid w:val="0031007A"/>
    <w:rsid w:val="00315710"/>
    <w:rsid w:val="0031576C"/>
    <w:rsid w:val="0031651C"/>
    <w:rsid w:val="00316B34"/>
    <w:rsid w:val="00317528"/>
    <w:rsid w:val="00324C6C"/>
    <w:rsid w:val="00327132"/>
    <w:rsid w:val="003273D6"/>
    <w:rsid w:val="00330C6E"/>
    <w:rsid w:val="00337AC9"/>
    <w:rsid w:val="00341CF7"/>
    <w:rsid w:val="003605D2"/>
    <w:rsid w:val="00361BB6"/>
    <w:rsid w:val="00366BBF"/>
    <w:rsid w:val="003716E0"/>
    <w:rsid w:val="003728F4"/>
    <w:rsid w:val="00374AC9"/>
    <w:rsid w:val="00383078"/>
    <w:rsid w:val="00386BE6"/>
    <w:rsid w:val="00395D6E"/>
    <w:rsid w:val="003A1299"/>
    <w:rsid w:val="003A1416"/>
    <w:rsid w:val="003B7089"/>
    <w:rsid w:val="003D1327"/>
    <w:rsid w:val="003D434A"/>
    <w:rsid w:val="003D5BD6"/>
    <w:rsid w:val="003E2424"/>
    <w:rsid w:val="003E65FA"/>
    <w:rsid w:val="003E6B48"/>
    <w:rsid w:val="003F4F87"/>
    <w:rsid w:val="004004CF"/>
    <w:rsid w:val="004027B1"/>
    <w:rsid w:val="00406387"/>
    <w:rsid w:val="00406C40"/>
    <w:rsid w:val="00417325"/>
    <w:rsid w:val="0043048B"/>
    <w:rsid w:val="004330A9"/>
    <w:rsid w:val="00437AB0"/>
    <w:rsid w:val="004428D1"/>
    <w:rsid w:val="00451EB7"/>
    <w:rsid w:val="00465E89"/>
    <w:rsid w:val="00467C15"/>
    <w:rsid w:val="004821EF"/>
    <w:rsid w:val="00482EE4"/>
    <w:rsid w:val="00484017"/>
    <w:rsid w:val="00497B4B"/>
    <w:rsid w:val="00497CD5"/>
    <w:rsid w:val="004A57E2"/>
    <w:rsid w:val="004B5B50"/>
    <w:rsid w:val="004C3A60"/>
    <w:rsid w:val="004E2D2B"/>
    <w:rsid w:val="004F6CCF"/>
    <w:rsid w:val="0050459E"/>
    <w:rsid w:val="0051457D"/>
    <w:rsid w:val="0051721F"/>
    <w:rsid w:val="005251BD"/>
    <w:rsid w:val="00527A00"/>
    <w:rsid w:val="00547A58"/>
    <w:rsid w:val="00557ABE"/>
    <w:rsid w:val="0056020F"/>
    <w:rsid w:val="00564487"/>
    <w:rsid w:val="00565A4F"/>
    <w:rsid w:val="005778D2"/>
    <w:rsid w:val="00580583"/>
    <w:rsid w:val="005A1E57"/>
    <w:rsid w:val="005B4380"/>
    <w:rsid w:val="005B43DA"/>
    <w:rsid w:val="005B7FAB"/>
    <w:rsid w:val="005C0C8F"/>
    <w:rsid w:val="005C3A6F"/>
    <w:rsid w:val="005C6652"/>
    <w:rsid w:val="005D2DD1"/>
    <w:rsid w:val="005D3C23"/>
    <w:rsid w:val="005E0708"/>
    <w:rsid w:val="005F7ACC"/>
    <w:rsid w:val="00600895"/>
    <w:rsid w:val="0060116A"/>
    <w:rsid w:val="00601E76"/>
    <w:rsid w:val="006133A7"/>
    <w:rsid w:val="0061461E"/>
    <w:rsid w:val="00620E14"/>
    <w:rsid w:val="0062311D"/>
    <w:rsid w:val="00627E71"/>
    <w:rsid w:val="00631296"/>
    <w:rsid w:val="00633076"/>
    <w:rsid w:val="00634003"/>
    <w:rsid w:val="0063420F"/>
    <w:rsid w:val="00646512"/>
    <w:rsid w:val="006522C5"/>
    <w:rsid w:val="0065478B"/>
    <w:rsid w:val="00654B1C"/>
    <w:rsid w:val="006662D6"/>
    <w:rsid w:val="006713BA"/>
    <w:rsid w:val="00672018"/>
    <w:rsid w:val="00672025"/>
    <w:rsid w:val="00694CBD"/>
    <w:rsid w:val="00697316"/>
    <w:rsid w:val="00697F25"/>
    <w:rsid w:val="006A268B"/>
    <w:rsid w:val="006B1E03"/>
    <w:rsid w:val="006B6C97"/>
    <w:rsid w:val="006C0065"/>
    <w:rsid w:val="006C211A"/>
    <w:rsid w:val="006D4496"/>
    <w:rsid w:val="006D7F25"/>
    <w:rsid w:val="006E1B95"/>
    <w:rsid w:val="006E310A"/>
    <w:rsid w:val="006E7623"/>
    <w:rsid w:val="006F2BD6"/>
    <w:rsid w:val="00701C63"/>
    <w:rsid w:val="0070230C"/>
    <w:rsid w:val="00712AA7"/>
    <w:rsid w:val="007222D7"/>
    <w:rsid w:val="00735638"/>
    <w:rsid w:val="007419F5"/>
    <w:rsid w:val="007463E1"/>
    <w:rsid w:val="00750777"/>
    <w:rsid w:val="00755D8B"/>
    <w:rsid w:val="00764023"/>
    <w:rsid w:val="00770E24"/>
    <w:rsid w:val="00771AFA"/>
    <w:rsid w:val="0077308B"/>
    <w:rsid w:val="007734BB"/>
    <w:rsid w:val="007750DE"/>
    <w:rsid w:val="007A7927"/>
    <w:rsid w:val="007B739D"/>
    <w:rsid w:val="007C13E3"/>
    <w:rsid w:val="007D38D4"/>
    <w:rsid w:val="007F071B"/>
    <w:rsid w:val="007F60CD"/>
    <w:rsid w:val="008119BA"/>
    <w:rsid w:val="00813F3F"/>
    <w:rsid w:val="008168FF"/>
    <w:rsid w:val="00827291"/>
    <w:rsid w:val="00836898"/>
    <w:rsid w:val="008446C1"/>
    <w:rsid w:val="008451DE"/>
    <w:rsid w:val="00846E51"/>
    <w:rsid w:val="00852528"/>
    <w:rsid w:val="008539C9"/>
    <w:rsid w:val="00854D56"/>
    <w:rsid w:val="0085740F"/>
    <w:rsid w:val="008608F4"/>
    <w:rsid w:val="00866235"/>
    <w:rsid w:val="008737F1"/>
    <w:rsid w:val="00876C8F"/>
    <w:rsid w:val="00877B23"/>
    <w:rsid w:val="00881E33"/>
    <w:rsid w:val="00882AB7"/>
    <w:rsid w:val="0089070D"/>
    <w:rsid w:val="00891882"/>
    <w:rsid w:val="0089550D"/>
    <w:rsid w:val="008A2348"/>
    <w:rsid w:val="008B0BAC"/>
    <w:rsid w:val="008B21DA"/>
    <w:rsid w:val="008B6091"/>
    <w:rsid w:val="008B76AD"/>
    <w:rsid w:val="008C3BCA"/>
    <w:rsid w:val="008C61CE"/>
    <w:rsid w:val="008E12D4"/>
    <w:rsid w:val="008E1735"/>
    <w:rsid w:val="008E252E"/>
    <w:rsid w:val="008E387B"/>
    <w:rsid w:val="008E4401"/>
    <w:rsid w:val="008F02EE"/>
    <w:rsid w:val="008F1FF7"/>
    <w:rsid w:val="008F55D9"/>
    <w:rsid w:val="008F63DD"/>
    <w:rsid w:val="00900204"/>
    <w:rsid w:val="00910A8B"/>
    <w:rsid w:val="009172D1"/>
    <w:rsid w:val="0091776B"/>
    <w:rsid w:val="0092275F"/>
    <w:rsid w:val="00923A6A"/>
    <w:rsid w:val="009251D9"/>
    <w:rsid w:val="00934F44"/>
    <w:rsid w:val="00944171"/>
    <w:rsid w:val="00944645"/>
    <w:rsid w:val="00945BDF"/>
    <w:rsid w:val="0095377D"/>
    <w:rsid w:val="0095678D"/>
    <w:rsid w:val="009621A7"/>
    <w:rsid w:val="009673FC"/>
    <w:rsid w:val="00973B51"/>
    <w:rsid w:val="00990A94"/>
    <w:rsid w:val="00992623"/>
    <w:rsid w:val="009A5AED"/>
    <w:rsid w:val="009C64BC"/>
    <w:rsid w:val="009C6A45"/>
    <w:rsid w:val="009D0CB4"/>
    <w:rsid w:val="009D252C"/>
    <w:rsid w:val="009D4820"/>
    <w:rsid w:val="009F532C"/>
    <w:rsid w:val="00A0199A"/>
    <w:rsid w:val="00A021E1"/>
    <w:rsid w:val="00A1106E"/>
    <w:rsid w:val="00A210CD"/>
    <w:rsid w:val="00A2469A"/>
    <w:rsid w:val="00A31EB6"/>
    <w:rsid w:val="00A421B3"/>
    <w:rsid w:val="00A4470C"/>
    <w:rsid w:val="00A61E2A"/>
    <w:rsid w:val="00A627BE"/>
    <w:rsid w:val="00A62EFC"/>
    <w:rsid w:val="00A63367"/>
    <w:rsid w:val="00A73134"/>
    <w:rsid w:val="00A80E79"/>
    <w:rsid w:val="00A80EFD"/>
    <w:rsid w:val="00A85720"/>
    <w:rsid w:val="00A87212"/>
    <w:rsid w:val="00A93F08"/>
    <w:rsid w:val="00A96C4F"/>
    <w:rsid w:val="00AA4FDA"/>
    <w:rsid w:val="00AA4FF5"/>
    <w:rsid w:val="00AB198C"/>
    <w:rsid w:val="00AB68AE"/>
    <w:rsid w:val="00AB7DAD"/>
    <w:rsid w:val="00AC459C"/>
    <w:rsid w:val="00AC45F3"/>
    <w:rsid w:val="00AC67F5"/>
    <w:rsid w:val="00AD0446"/>
    <w:rsid w:val="00AD0DB5"/>
    <w:rsid w:val="00AD1050"/>
    <w:rsid w:val="00AD381A"/>
    <w:rsid w:val="00AE06E4"/>
    <w:rsid w:val="00AE0B7E"/>
    <w:rsid w:val="00AE264C"/>
    <w:rsid w:val="00AF4D02"/>
    <w:rsid w:val="00B055D0"/>
    <w:rsid w:val="00B062F5"/>
    <w:rsid w:val="00B07A56"/>
    <w:rsid w:val="00B126DA"/>
    <w:rsid w:val="00B12F7A"/>
    <w:rsid w:val="00B139A7"/>
    <w:rsid w:val="00B16397"/>
    <w:rsid w:val="00B21262"/>
    <w:rsid w:val="00B251E7"/>
    <w:rsid w:val="00B40D9C"/>
    <w:rsid w:val="00B46B72"/>
    <w:rsid w:val="00B5589D"/>
    <w:rsid w:val="00B605E5"/>
    <w:rsid w:val="00B631A6"/>
    <w:rsid w:val="00B75C1E"/>
    <w:rsid w:val="00B84D22"/>
    <w:rsid w:val="00B91E35"/>
    <w:rsid w:val="00B96098"/>
    <w:rsid w:val="00BC3F72"/>
    <w:rsid w:val="00BC772D"/>
    <w:rsid w:val="00BD65F1"/>
    <w:rsid w:val="00BF2569"/>
    <w:rsid w:val="00BF3580"/>
    <w:rsid w:val="00BF5A02"/>
    <w:rsid w:val="00BF5DC2"/>
    <w:rsid w:val="00C13D8F"/>
    <w:rsid w:val="00C1653D"/>
    <w:rsid w:val="00C16D47"/>
    <w:rsid w:val="00C21856"/>
    <w:rsid w:val="00C26BAE"/>
    <w:rsid w:val="00C26C6D"/>
    <w:rsid w:val="00C32564"/>
    <w:rsid w:val="00C35F11"/>
    <w:rsid w:val="00C3748E"/>
    <w:rsid w:val="00C37C2F"/>
    <w:rsid w:val="00C43C57"/>
    <w:rsid w:val="00C4651C"/>
    <w:rsid w:val="00C47643"/>
    <w:rsid w:val="00C513C5"/>
    <w:rsid w:val="00C5185A"/>
    <w:rsid w:val="00C63B14"/>
    <w:rsid w:val="00C64DD4"/>
    <w:rsid w:val="00C71229"/>
    <w:rsid w:val="00C77A5B"/>
    <w:rsid w:val="00C83268"/>
    <w:rsid w:val="00C94181"/>
    <w:rsid w:val="00CA4F6D"/>
    <w:rsid w:val="00CB61A2"/>
    <w:rsid w:val="00CB6BA6"/>
    <w:rsid w:val="00CB7361"/>
    <w:rsid w:val="00CD0001"/>
    <w:rsid w:val="00CD5882"/>
    <w:rsid w:val="00CE0CA1"/>
    <w:rsid w:val="00CE0CAF"/>
    <w:rsid w:val="00CF062A"/>
    <w:rsid w:val="00CF1962"/>
    <w:rsid w:val="00CF1F41"/>
    <w:rsid w:val="00D12B49"/>
    <w:rsid w:val="00D13734"/>
    <w:rsid w:val="00D16AE3"/>
    <w:rsid w:val="00D16DBE"/>
    <w:rsid w:val="00D1747A"/>
    <w:rsid w:val="00D245D8"/>
    <w:rsid w:val="00D31E7B"/>
    <w:rsid w:val="00D35BD4"/>
    <w:rsid w:val="00D4502D"/>
    <w:rsid w:val="00D467EE"/>
    <w:rsid w:val="00D54CF8"/>
    <w:rsid w:val="00D56E35"/>
    <w:rsid w:val="00D57095"/>
    <w:rsid w:val="00D70481"/>
    <w:rsid w:val="00D71F59"/>
    <w:rsid w:val="00D77851"/>
    <w:rsid w:val="00D80F5A"/>
    <w:rsid w:val="00D8491A"/>
    <w:rsid w:val="00D94DEC"/>
    <w:rsid w:val="00DA2024"/>
    <w:rsid w:val="00DA47C7"/>
    <w:rsid w:val="00DA5B36"/>
    <w:rsid w:val="00DB279B"/>
    <w:rsid w:val="00DB5264"/>
    <w:rsid w:val="00DC13FC"/>
    <w:rsid w:val="00DC2429"/>
    <w:rsid w:val="00DC4198"/>
    <w:rsid w:val="00DD34CE"/>
    <w:rsid w:val="00DD6BDF"/>
    <w:rsid w:val="00DE22ED"/>
    <w:rsid w:val="00DE506B"/>
    <w:rsid w:val="00DE51C0"/>
    <w:rsid w:val="00DF1BE8"/>
    <w:rsid w:val="00DF7313"/>
    <w:rsid w:val="00E017EB"/>
    <w:rsid w:val="00E01C9A"/>
    <w:rsid w:val="00E04F0D"/>
    <w:rsid w:val="00E1322D"/>
    <w:rsid w:val="00E13F06"/>
    <w:rsid w:val="00E41CF8"/>
    <w:rsid w:val="00E462C9"/>
    <w:rsid w:val="00E55B44"/>
    <w:rsid w:val="00E574AD"/>
    <w:rsid w:val="00E653DA"/>
    <w:rsid w:val="00E6740A"/>
    <w:rsid w:val="00E73A7B"/>
    <w:rsid w:val="00E74987"/>
    <w:rsid w:val="00E802D0"/>
    <w:rsid w:val="00E80E3B"/>
    <w:rsid w:val="00E829CE"/>
    <w:rsid w:val="00E83EB4"/>
    <w:rsid w:val="00E91813"/>
    <w:rsid w:val="00EA089E"/>
    <w:rsid w:val="00EA39A2"/>
    <w:rsid w:val="00EB08E6"/>
    <w:rsid w:val="00EB1A7F"/>
    <w:rsid w:val="00EC00F4"/>
    <w:rsid w:val="00EC0AEB"/>
    <w:rsid w:val="00EC5AC8"/>
    <w:rsid w:val="00ED3785"/>
    <w:rsid w:val="00ED500B"/>
    <w:rsid w:val="00EE1BB5"/>
    <w:rsid w:val="00EF2A50"/>
    <w:rsid w:val="00F14D43"/>
    <w:rsid w:val="00F17D26"/>
    <w:rsid w:val="00F205F7"/>
    <w:rsid w:val="00F32B94"/>
    <w:rsid w:val="00F43FCE"/>
    <w:rsid w:val="00F5010A"/>
    <w:rsid w:val="00F65FCC"/>
    <w:rsid w:val="00F66420"/>
    <w:rsid w:val="00F74F83"/>
    <w:rsid w:val="00F83E74"/>
    <w:rsid w:val="00F85405"/>
    <w:rsid w:val="00F90ABE"/>
    <w:rsid w:val="00FA2355"/>
    <w:rsid w:val="00FB38D0"/>
    <w:rsid w:val="00FC3DC5"/>
    <w:rsid w:val="00FC61C1"/>
    <w:rsid w:val="00FD4AF9"/>
    <w:rsid w:val="00FE068D"/>
    <w:rsid w:val="00FE2E49"/>
    <w:rsid w:val="00FE647C"/>
    <w:rsid w:val="00FE67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Nad,List Paragraph,Odstavec_muj,Odrážky,Odrazky"/>
    <w:basedOn w:val="Normln"/>
    <w:link w:val="OdstavecseseznamemChar"/>
    <w:uiPriority w:val="99"/>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Nad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 w:type="paragraph" w:customStyle="1" w:styleId="Odstavecseseznamem1">
    <w:name w:val="Odstavec se seznamem1"/>
    <w:basedOn w:val="Normln"/>
    <w:rsid w:val="00E13F06"/>
    <w:pPr>
      <w:ind w:left="720"/>
      <w:contextualSpacing/>
      <w:jc w:val="both"/>
    </w:pPr>
    <w:rPr>
      <w:sz w:val="22"/>
      <w:szCs w:val="20"/>
    </w:rPr>
  </w:style>
  <w:style w:type="character" w:styleId="Zdraznn">
    <w:name w:val="Emphasis"/>
    <w:basedOn w:val="Standardnpsmoodstavce"/>
    <w:uiPriority w:val="20"/>
    <w:qFormat/>
    <w:rsid w:val="005B43DA"/>
    <w:rPr>
      <w:i/>
      <w:iCs/>
    </w:rPr>
  </w:style>
  <w:style w:type="paragraph" w:styleId="Normlnweb">
    <w:name w:val="Normal (Web)"/>
    <w:basedOn w:val="Normln"/>
    <w:uiPriority w:val="99"/>
    <w:semiHidden/>
    <w:unhideWhenUsed/>
    <w:rsid w:val="00DE506B"/>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49217642">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 w:id="159393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atelier@projektstudio.cz"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Hyza@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oman.Macecek@dpo.cz"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5F860-5080-496F-8D91-8D72EBA3E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8</Pages>
  <Words>4550</Words>
  <Characters>26845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Hýža David, Ing.</cp:lastModifiedBy>
  <cp:revision>31</cp:revision>
  <cp:lastPrinted>2021-05-24T06:14:00Z</cp:lastPrinted>
  <dcterms:created xsi:type="dcterms:W3CDTF">2023-07-24T08:36:00Z</dcterms:created>
  <dcterms:modified xsi:type="dcterms:W3CDTF">2023-08-09T11:17:00Z</dcterms:modified>
</cp:coreProperties>
</file>