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A70B8" w14:textId="77777777" w:rsidR="00CB49AB" w:rsidRDefault="00CB49AB" w:rsidP="00D169FE">
      <w:pPr>
        <w:spacing w:after="60"/>
        <w:rPr>
          <w:b/>
          <w:lang w:val="cs-CZ"/>
        </w:rPr>
      </w:pPr>
    </w:p>
    <w:p w14:paraId="0532B3B9" w14:textId="77777777" w:rsidR="005B3507" w:rsidRPr="005B3507" w:rsidRDefault="005B3507" w:rsidP="005B3507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lang w:val="cs-CZ" w:eastAsia="cs-CZ"/>
        </w:rPr>
      </w:pPr>
    </w:p>
    <w:p w14:paraId="052570C4" w14:textId="70078409" w:rsidR="005B3507" w:rsidRPr="005B3507" w:rsidRDefault="005B3507" w:rsidP="005B3507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lang w:val="cs-CZ" w:eastAsia="cs-CZ"/>
        </w:rPr>
      </w:pPr>
      <w:r w:rsidRPr="005B3507">
        <w:rPr>
          <w:rFonts w:ascii="Times New Roman" w:eastAsia="Times New Roman" w:hAnsi="Times New Roman"/>
          <w:lang w:val="cs-CZ" w:eastAsia="cs-CZ"/>
        </w:rPr>
        <w:t xml:space="preserve">Smlouva o dílo: </w:t>
      </w:r>
      <w:r w:rsidRPr="005B3507">
        <w:rPr>
          <w:rFonts w:ascii="Times New Roman" w:eastAsia="Times New Roman" w:hAnsi="Times New Roman"/>
          <w:lang w:val="cs-CZ" w:eastAsia="cs-CZ"/>
        </w:rPr>
        <w:tab/>
      </w:r>
      <w:r w:rsidRPr="005B3507">
        <w:rPr>
          <w:rFonts w:ascii="Times New Roman" w:eastAsia="Times New Roman" w:hAnsi="Times New Roman"/>
          <w:b/>
          <w:lang w:val="cs-CZ" w:eastAsia="cs-CZ"/>
        </w:rPr>
        <w:tab/>
        <w:t>„PD – Rozšíření smyčky Výškovice“</w:t>
      </w:r>
    </w:p>
    <w:p w14:paraId="0863B74B" w14:textId="6ED6A993" w:rsidR="005B3507" w:rsidRPr="005B3507" w:rsidRDefault="005B3507" w:rsidP="005B3507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lang w:val="cs-CZ" w:eastAsia="cs-CZ"/>
        </w:rPr>
      </w:pPr>
      <w:r w:rsidRPr="005B3507">
        <w:rPr>
          <w:rFonts w:ascii="Times New Roman" w:eastAsia="Times New Roman" w:hAnsi="Times New Roman"/>
          <w:lang w:val="cs-CZ" w:eastAsia="cs-CZ"/>
        </w:rPr>
        <w:t xml:space="preserve">Číslo smlouvy objednatele: </w:t>
      </w:r>
      <w:r w:rsidRPr="00373AEE">
        <w:rPr>
          <w:rFonts w:ascii="Times New Roman" w:eastAsia="Times New Roman" w:hAnsi="Times New Roman"/>
          <w:b/>
          <w:lang w:val="cs-CZ" w:eastAsia="cs-CZ"/>
        </w:rPr>
        <w:tab/>
      </w:r>
      <w:r w:rsidRPr="005B3507">
        <w:rPr>
          <w:rFonts w:ascii="Times New Roman" w:eastAsia="Times New Roman" w:hAnsi="Times New Roman"/>
          <w:b/>
          <w:lang w:val="cs-CZ" w:eastAsia="cs-CZ"/>
        </w:rPr>
        <w:t>DOD20221311</w:t>
      </w:r>
      <w:bookmarkStart w:id="0" w:name="_GoBack"/>
      <w:bookmarkEnd w:id="0"/>
    </w:p>
    <w:p w14:paraId="747B728A" w14:textId="77777777" w:rsidR="005B3507" w:rsidRPr="008D3C6D" w:rsidRDefault="005B3507" w:rsidP="005B3507">
      <w:pPr>
        <w:spacing w:after="0" w:line="240" w:lineRule="auto"/>
        <w:ind w:left="2835" w:hanging="2835"/>
        <w:jc w:val="both"/>
      </w:pPr>
      <w:r w:rsidRPr="005B3507">
        <w:rPr>
          <w:rFonts w:ascii="Times New Roman" w:eastAsia="Times New Roman" w:hAnsi="Times New Roman"/>
          <w:lang w:val="cs-CZ" w:eastAsia="cs-CZ"/>
        </w:rPr>
        <w:t>Číslo smlouvy zhotovitele:</w:t>
      </w:r>
      <w:r w:rsidRPr="00F7556D">
        <w:t xml:space="preserve"> </w:t>
      </w:r>
      <w:r>
        <w:tab/>
      </w:r>
      <w:r w:rsidRPr="005B3507">
        <w:rPr>
          <w:rFonts w:ascii="Times New Roman" w:eastAsia="Times New Roman" w:hAnsi="Times New Roman"/>
          <w:i/>
          <w:color w:val="00B0F0"/>
          <w:szCs w:val="20"/>
          <w:lang w:val="cs-CZ" w:eastAsia="cs-CZ"/>
        </w:rPr>
        <w:t>(POZN</w:t>
      </w:r>
      <w:r w:rsidRPr="008D3C6D">
        <w:rPr>
          <w:rFonts w:ascii="Times New Roman" w:eastAsia="Times New Roman" w:hAnsi="Times New Roman"/>
          <w:i/>
          <w:szCs w:val="20"/>
          <w:lang w:val="cs-CZ" w:eastAsia="cs-CZ"/>
        </w:rPr>
        <w:t>. Doplní uchazeč, poté poznámku vymažte)</w:t>
      </w:r>
    </w:p>
    <w:p w14:paraId="3EE5FE1C" w14:textId="2F8AE41D" w:rsidR="005B3507" w:rsidRPr="008D3C6D" w:rsidRDefault="005B3507" w:rsidP="005B3507">
      <w:pPr>
        <w:pStyle w:val="Nadpis1"/>
        <w:numPr>
          <w:ilvl w:val="0"/>
          <w:numId w:val="0"/>
        </w:numPr>
        <w:ind w:left="720"/>
      </w:pPr>
      <w:r w:rsidRPr="008D3C6D">
        <w:rPr>
          <w:b/>
          <w:sz w:val="24"/>
          <w:szCs w:val="24"/>
        </w:rPr>
        <w:t xml:space="preserve">Příloha </w:t>
      </w:r>
      <w:r w:rsidRPr="008D3C6D">
        <w:rPr>
          <w:sz w:val="24"/>
          <w:szCs w:val="24"/>
        </w:rPr>
        <w:t xml:space="preserve">č. </w:t>
      </w:r>
      <w:r w:rsidR="00F76E2F" w:rsidRPr="008D3C6D">
        <w:rPr>
          <w:sz w:val="24"/>
          <w:szCs w:val="24"/>
        </w:rPr>
        <w:t xml:space="preserve">1 </w:t>
      </w:r>
      <w:proofErr w:type="spellStart"/>
      <w:r w:rsidRPr="008D3C6D">
        <w:rPr>
          <w:sz w:val="24"/>
          <w:szCs w:val="24"/>
        </w:rPr>
        <w:t>SoD</w:t>
      </w:r>
      <w:proofErr w:type="spellEnd"/>
      <w:r w:rsidRPr="008D3C6D">
        <w:rPr>
          <w:sz w:val="24"/>
          <w:szCs w:val="24"/>
        </w:rPr>
        <w:t xml:space="preserve"> - </w:t>
      </w:r>
      <w:r w:rsidRPr="008D3C6D">
        <w:t>Rozsah projektové dokumentace</w:t>
      </w:r>
    </w:p>
    <w:p w14:paraId="7BA32466" w14:textId="74156B12" w:rsidR="00E71930" w:rsidRPr="008D3C6D" w:rsidRDefault="00E71930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 w:rsidRPr="008D3C6D">
        <w:rPr>
          <w:b/>
          <w:lang w:val="cs-CZ"/>
        </w:rPr>
        <w:t>Projektová dokumentace bude řešit zvýšení kapacity (užitných délek</w:t>
      </w:r>
      <w:r w:rsidR="00EB3431">
        <w:rPr>
          <w:b/>
          <w:lang w:val="cs-CZ"/>
        </w:rPr>
        <w:t xml:space="preserve"> a počtu</w:t>
      </w:r>
      <w:r w:rsidRPr="008D3C6D">
        <w:rPr>
          <w:b/>
          <w:lang w:val="cs-CZ"/>
        </w:rPr>
        <w:t xml:space="preserve"> kolejí) a </w:t>
      </w:r>
      <w:r w:rsidR="00EB3431">
        <w:rPr>
          <w:b/>
          <w:lang w:val="cs-CZ"/>
        </w:rPr>
        <w:t xml:space="preserve">maximální </w:t>
      </w:r>
      <w:r w:rsidRPr="008D3C6D">
        <w:rPr>
          <w:b/>
          <w:lang w:val="cs-CZ"/>
        </w:rPr>
        <w:t xml:space="preserve">variability tramvajového provozu ve stávající smyčce Výškovice </w:t>
      </w:r>
    </w:p>
    <w:p w14:paraId="3CB84A13" w14:textId="3D1407A0" w:rsidR="007C093A" w:rsidRPr="008D3C6D" w:rsidRDefault="007C093A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 w:rsidRPr="008D3C6D">
        <w:rPr>
          <w:lang w:val="cs-CZ"/>
        </w:rPr>
        <w:t xml:space="preserve">Dokumentace </w:t>
      </w:r>
      <w:r w:rsidR="000C2307" w:rsidRPr="008D3C6D">
        <w:rPr>
          <w:lang w:val="cs-CZ"/>
        </w:rPr>
        <w:t>DUSP</w:t>
      </w:r>
      <w:r w:rsidR="009912F7" w:rsidRPr="008D3C6D">
        <w:rPr>
          <w:lang w:val="cs-CZ"/>
        </w:rPr>
        <w:t>,</w:t>
      </w:r>
      <w:r w:rsidR="0098145B">
        <w:rPr>
          <w:lang w:val="cs-CZ"/>
        </w:rPr>
        <w:t xml:space="preserve"> </w:t>
      </w:r>
      <w:r w:rsidRPr="008D3C6D">
        <w:rPr>
          <w:lang w:val="cs-CZ"/>
        </w:rPr>
        <w:t>DPS</w:t>
      </w:r>
      <w:r w:rsidR="009E674E" w:rsidRPr="008D3C6D">
        <w:rPr>
          <w:lang w:val="cs-CZ"/>
        </w:rPr>
        <w:t xml:space="preserve"> a DSPS</w:t>
      </w:r>
      <w:r w:rsidRPr="008D3C6D">
        <w:rPr>
          <w:lang w:val="cs-CZ"/>
        </w:rPr>
        <w:t xml:space="preserve"> (</w:t>
      </w:r>
      <w:r w:rsidR="00595063" w:rsidRPr="008D3C6D">
        <w:rPr>
          <w:lang w:val="cs-CZ"/>
        </w:rPr>
        <w:t xml:space="preserve">všechny stupně </w:t>
      </w:r>
      <w:r w:rsidRPr="008D3C6D">
        <w:rPr>
          <w:lang w:val="cs-CZ"/>
        </w:rPr>
        <w:t>dokumentace samostatné</w:t>
      </w:r>
      <w:r w:rsidR="002E04FB" w:rsidRPr="008D3C6D">
        <w:rPr>
          <w:lang w:val="cs-CZ"/>
        </w:rPr>
        <w:t xml:space="preserve"> dle vyhlášky č. 146/2008 Sb. Přílohy č. 3 a 4, dále dle 499/2006 Sb. Přílohy </w:t>
      </w:r>
      <w:proofErr w:type="gramStart"/>
      <w:r w:rsidR="002E04FB" w:rsidRPr="008D3C6D">
        <w:rPr>
          <w:lang w:val="cs-CZ"/>
        </w:rPr>
        <w:t>č.3</w:t>
      </w:r>
      <w:r w:rsidRPr="008D3C6D">
        <w:rPr>
          <w:lang w:val="cs-CZ"/>
        </w:rPr>
        <w:t>)</w:t>
      </w:r>
      <w:r w:rsidR="00DC7808" w:rsidRPr="008D3C6D">
        <w:rPr>
          <w:lang w:val="cs-CZ"/>
        </w:rPr>
        <w:t xml:space="preserve"> </w:t>
      </w:r>
      <w:proofErr w:type="spellStart"/>
      <w:r w:rsidR="00AC654A" w:rsidRPr="008D3C6D">
        <w:t>včetně</w:t>
      </w:r>
      <w:proofErr w:type="spellEnd"/>
      <w:proofErr w:type="gramEnd"/>
      <w:r w:rsidR="00AC654A" w:rsidRPr="008D3C6D">
        <w:t xml:space="preserve"> </w:t>
      </w:r>
      <w:proofErr w:type="spellStart"/>
      <w:r w:rsidR="00AC654A" w:rsidRPr="008D3C6D">
        <w:t>Informačního</w:t>
      </w:r>
      <w:proofErr w:type="spellEnd"/>
      <w:r w:rsidR="00AC654A" w:rsidRPr="008D3C6D">
        <w:t xml:space="preserve"> </w:t>
      </w:r>
      <w:proofErr w:type="spellStart"/>
      <w:r w:rsidR="00AC654A" w:rsidRPr="008D3C6D">
        <w:t>Modelu</w:t>
      </w:r>
      <w:proofErr w:type="spellEnd"/>
      <w:r w:rsidR="00AC654A" w:rsidRPr="008D3C6D">
        <w:t xml:space="preserve"> </w:t>
      </w:r>
      <w:proofErr w:type="spellStart"/>
      <w:r w:rsidR="00AC654A" w:rsidRPr="008D3C6D">
        <w:t>Stavby</w:t>
      </w:r>
      <w:proofErr w:type="spellEnd"/>
      <w:r w:rsidR="00AC654A" w:rsidRPr="008D3C6D">
        <w:t xml:space="preserve"> (</w:t>
      </w:r>
      <w:proofErr w:type="spellStart"/>
      <w:r w:rsidR="00AC654A" w:rsidRPr="008D3C6D">
        <w:t>dále</w:t>
      </w:r>
      <w:proofErr w:type="spellEnd"/>
      <w:r w:rsidR="00AC654A" w:rsidRPr="008D3C6D">
        <w:t xml:space="preserve"> </w:t>
      </w:r>
      <w:proofErr w:type="spellStart"/>
      <w:r w:rsidR="00AC654A" w:rsidRPr="008D3C6D">
        <w:t>jen</w:t>
      </w:r>
      <w:proofErr w:type="spellEnd"/>
      <w:r w:rsidR="00AC654A" w:rsidRPr="008D3C6D">
        <w:t xml:space="preserve"> IMS) </w:t>
      </w:r>
      <w:proofErr w:type="spellStart"/>
      <w:r w:rsidR="00AC654A" w:rsidRPr="008D3C6D">
        <w:t>definovaného</w:t>
      </w:r>
      <w:proofErr w:type="spellEnd"/>
      <w:r w:rsidR="00AC654A" w:rsidRPr="008D3C6D">
        <w:t xml:space="preserve"> v </w:t>
      </w:r>
      <w:proofErr w:type="spellStart"/>
      <w:r w:rsidR="00AC654A" w:rsidRPr="008D3C6D">
        <w:t>příloze</w:t>
      </w:r>
      <w:proofErr w:type="spellEnd"/>
      <w:r w:rsidR="00AC654A" w:rsidRPr="008D3C6D">
        <w:t xml:space="preserve"> EIR.   </w:t>
      </w:r>
    </w:p>
    <w:p w14:paraId="04FE9FD6" w14:textId="39B7B81F" w:rsidR="00D169FE" w:rsidRPr="008D3C6D" w:rsidRDefault="00D169FE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 w:rsidRPr="008D3C6D">
        <w:rPr>
          <w:lang w:val="cs-CZ"/>
        </w:rPr>
        <w:t>Zpracování hlukové studie a návrh opatření (protihluková stěna</w:t>
      </w:r>
      <w:r w:rsidR="00573302" w:rsidRPr="008D3C6D">
        <w:rPr>
          <w:lang w:val="cs-CZ"/>
        </w:rPr>
        <w:t>, clona apod.</w:t>
      </w:r>
      <w:r w:rsidRPr="008D3C6D">
        <w:rPr>
          <w:lang w:val="cs-CZ"/>
        </w:rPr>
        <w:t>)</w:t>
      </w:r>
      <w:r w:rsidR="00573302" w:rsidRPr="008D3C6D">
        <w:rPr>
          <w:lang w:val="cs-CZ"/>
        </w:rPr>
        <w:t xml:space="preserve"> zejména v kontextu zástavby území</w:t>
      </w:r>
    </w:p>
    <w:p w14:paraId="37467B8E" w14:textId="1AF5512D" w:rsidR="00D169FE" w:rsidRDefault="00D169FE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Součástí bude inženýrská činnost včetně </w:t>
      </w:r>
      <w:r w:rsidR="00111F93">
        <w:rPr>
          <w:lang w:val="cs-CZ"/>
        </w:rPr>
        <w:t xml:space="preserve">přípravy smluv projektem vyvolaných </w:t>
      </w:r>
      <w:r>
        <w:rPr>
          <w:lang w:val="cs-CZ"/>
        </w:rPr>
        <w:t>majetkoprávních vztahů</w:t>
      </w:r>
      <w:r w:rsidR="00E71930">
        <w:rPr>
          <w:lang w:val="cs-CZ"/>
        </w:rPr>
        <w:t xml:space="preserve"> a zajištění </w:t>
      </w:r>
      <w:r w:rsidR="00A063A5">
        <w:rPr>
          <w:lang w:val="cs-CZ"/>
        </w:rPr>
        <w:t xml:space="preserve">všech </w:t>
      </w:r>
      <w:r w:rsidR="00E71930">
        <w:rPr>
          <w:lang w:val="cs-CZ"/>
        </w:rPr>
        <w:t xml:space="preserve">povolení stavby dle </w:t>
      </w:r>
      <w:r w:rsidR="00EB3431">
        <w:rPr>
          <w:lang w:val="cs-CZ"/>
        </w:rPr>
        <w:t>stavebního zákona</w:t>
      </w:r>
      <w:r w:rsidR="00E71930">
        <w:rPr>
          <w:lang w:val="cs-CZ"/>
        </w:rPr>
        <w:t>, v aktuálním platném znění.</w:t>
      </w:r>
    </w:p>
    <w:p w14:paraId="2A3515C6" w14:textId="68F13FAD" w:rsidR="003C5577" w:rsidRPr="00FF6D8A" w:rsidRDefault="003C5577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>Součástí dále bude výkon autorského dozoru po dobu realizace stavby.</w:t>
      </w:r>
    </w:p>
    <w:p w14:paraId="58918ECF" w14:textId="77777777" w:rsidR="005B3507" w:rsidRDefault="005B3507" w:rsidP="005B3507">
      <w:pPr>
        <w:spacing w:after="60"/>
        <w:ind w:left="357"/>
        <w:rPr>
          <w:b/>
          <w:u w:val="single"/>
          <w:lang w:val="cs-CZ"/>
        </w:rPr>
      </w:pPr>
    </w:p>
    <w:p w14:paraId="25FED3E0" w14:textId="1DAFD0B7" w:rsidR="007C093A" w:rsidRPr="00FF6D8A" w:rsidRDefault="007C093A" w:rsidP="005B3507">
      <w:pPr>
        <w:spacing w:after="60"/>
        <w:ind w:left="357"/>
        <w:rPr>
          <w:b/>
          <w:u w:val="single"/>
          <w:lang w:val="cs-CZ"/>
        </w:rPr>
      </w:pPr>
      <w:r w:rsidRPr="00FF6D8A">
        <w:rPr>
          <w:b/>
          <w:u w:val="single"/>
          <w:lang w:val="cs-CZ"/>
        </w:rPr>
        <w:t>V projekt</w:t>
      </w:r>
      <w:r w:rsidR="002F4720" w:rsidRPr="00FF6D8A">
        <w:rPr>
          <w:b/>
          <w:u w:val="single"/>
          <w:lang w:val="cs-CZ"/>
        </w:rPr>
        <w:t>u</w:t>
      </w:r>
      <w:r w:rsidRPr="00FF6D8A">
        <w:rPr>
          <w:b/>
          <w:u w:val="single"/>
          <w:lang w:val="cs-CZ"/>
        </w:rPr>
        <w:t xml:space="preserve"> bude </w:t>
      </w:r>
      <w:r w:rsidR="00E71930">
        <w:rPr>
          <w:b/>
          <w:u w:val="single"/>
          <w:lang w:val="cs-CZ"/>
        </w:rPr>
        <w:t>m</w:t>
      </w:r>
      <w:r w:rsidR="005B3507">
        <w:rPr>
          <w:b/>
          <w:u w:val="single"/>
          <w:lang w:val="cs-CZ"/>
        </w:rPr>
        <w:t xml:space="preserve">inimálně </w:t>
      </w:r>
      <w:r w:rsidRPr="00FF6D8A">
        <w:rPr>
          <w:b/>
          <w:u w:val="single"/>
          <w:lang w:val="cs-CZ"/>
        </w:rPr>
        <w:t>zahrnuto:</w:t>
      </w:r>
    </w:p>
    <w:p w14:paraId="31F70D64" w14:textId="36208C0A" w:rsidR="002E04FB" w:rsidRDefault="002E04FB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>Kompletní dokladová část pro potřeby zajištění příslušných povolení.</w:t>
      </w:r>
    </w:p>
    <w:p w14:paraId="3DC0B26D" w14:textId="6B204FED" w:rsidR="00D169FE" w:rsidRDefault="00D169FE" w:rsidP="00897E9A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Projekt bude řešit majetkoprávní vztahy, </w:t>
      </w:r>
      <w:r w:rsidR="00111F93">
        <w:rPr>
          <w:lang w:val="cs-CZ"/>
        </w:rPr>
        <w:t xml:space="preserve">potřebné </w:t>
      </w:r>
      <w:r w:rsidR="00A943EA">
        <w:rPr>
          <w:lang w:val="cs-CZ"/>
        </w:rPr>
        <w:t>pro povolení stavby,</w:t>
      </w:r>
      <w:r w:rsidR="00111F93">
        <w:rPr>
          <w:lang w:val="cs-CZ"/>
        </w:rPr>
        <w:t xml:space="preserve"> </w:t>
      </w:r>
      <w:r>
        <w:rPr>
          <w:lang w:val="cs-CZ"/>
        </w:rPr>
        <w:t>v současné době se smyčka nenachází na pozemcích</w:t>
      </w:r>
      <w:r w:rsidR="003C5577">
        <w:rPr>
          <w:lang w:val="cs-CZ"/>
        </w:rPr>
        <w:t xml:space="preserve"> objednatele</w:t>
      </w:r>
      <w:r w:rsidR="002E04FB">
        <w:rPr>
          <w:lang w:val="cs-CZ"/>
        </w:rPr>
        <w:t>.</w:t>
      </w:r>
    </w:p>
    <w:p w14:paraId="2489DF0F" w14:textId="2D31EC09" w:rsidR="00D169FE" w:rsidRDefault="00D169FE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Součástí bude návrh opatření na snížení hlukové zátěže (bokovnice, </w:t>
      </w:r>
      <w:proofErr w:type="spellStart"/>
      <w:r>
        <w:rPr>
          <w:lang w:val="cs-CZ"/>
        </w:rPr>
        <w:t>mazníky</w:t>
      </w:r>
      <w:proofErr w:type="spellEnd"/>
      <w:r>
        <w:rPr>
          <w:lang w:val="cs-CZ"/>
        </w:rPr>
        <w:t>, protihluková stěna apod</w:t>
      </w:r>
      <w:r w:rsidR="00573302">
        <w:rPr>
          <w:lang w:val="cs-CZ"/>
        </w:rPr>
        <w:t>.</w:t>
      </w:r>
      <w:r>
        <w:rPr>
          <w:lang w:val="cs-CZ"/>
        </w:rPr>
        <w:t>)</w:t>
      </w:r>
      <w:r w:rsidR="0008384C">
        <w:rPr>
          <w:lang w:val="cs-CZ"/>
        </w:rPr>
        <w:t xml:space="preserve"> </w:t>
      </w:r>
      <w:r w:rsidR="00031BA6">
        <w:rPr>
          <w:lang w:val="cs-CZ"/>
        </w:rPr>
        <w:t xml:space="preserve">vyplývající ze zpracované </w:t>
      </w:r>
      <w:r w:rsidR="0008384C">
        <w:rPr>
          <w:lang w:val="cs-CZ"/>
        </w:rPr>
        <w:t>hlukové studie</w:t>
      </w:r>
      <w:r w:rsidR="00897E9A">
        <w:rPr>
          <w:lang w:val="cs-CZ"/>
        </w:rPr>
        <w:t>, kterou zpracuje zhotovitel PD.</w:t>
      </w:r>
    </w:p>
    <w:p w14:paraId="583F05A9" w14:textId="6AE6A417" w:rsidR="00595063" w:rsidRDefault="00595063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>Provedení energetického výpočtu trakčního vedení</w:t>
      </w:r>
      <w:r w:rsidR="00022D94">
        <w:rPr>
          <w:lang w:val="cs-CZ"/>
        </w:rPr>
        <w:t xml:space="preserve"> s ohledem na navýšení kapacity smyčky a s ohledem na nové typy tramvají</w:t>
      </w:r>
      <w:r w:rsidR="00897E9A">
        <w:rPr>
          <w:lang w:val="cs-CZ"/>
        </w:rPr>
        <w:t>.</w:t>
      </w:r>
    </w:p>
    <w:p w14:paraId="04C8FB9D" w14:textId="62EB5934" w:rsidR="00595063" w:rsidRDefault="00595063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V celém rozsahu smyčky </w:t>
      </w:r>
      <w:r w:rsidR="003C5577">
        <w:rPr>
          <w:lang w:val="cs-CZ"/>
        </w:rPr>
        <w:t xml:space="preserve">navržení </w:t>
      </w:r>
      <w:r>
        <w:rPr>
          <w:lang w:val="cs-CZ"/>
        </w:rPr>
        <w:t>nové</w:t>
      </w:r>
      <w:r w:rsidR="003C5577">
        <w:rPr>
          <w:lang w:val="cs-CZ"/>
        </w:rPr>
        <w:t>ho</w:t>
      </w:r>
      <w:r>
        <w:rPr>
          <w:lang w:val="cs-CZ"/>
        </w:rPr>
        <w:t xml:space="preserve"> trakční</w:t>
      </w:r>
      <w:r w:rsidR="003C5577">
        <w:rPr>
          <w:lang w:val="cs-CZ"/>
        </w:rPr>
        <w:t>ho</w:t>
      </w:r>
      <w:r>
        <w:rPr>
          <w:lang w:val="cs-CZ"/>
        </w:rPr>
        <w:t xml:space="preserve"> vedení i s možnou změnou polohy stožárů. Pokud však některé polohy stávajících stožárů budou vyhovovat, bude provedena jejich výměna za nové.</w:t>
      </w:r>
    </w:p>
    <w:p w14:paraId="2D6979FF" w14:textId="6C0FD8F0" w:rsidR="00595063" w:rsidRDefault="00732B9F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Navržení dostatečné míry </w:t>
      </w:r>
      <w:r w:rsidR="00595063">
        <w:rPr>
          <w:lang w:val="cs-CZ"/>
        </w:rPr>
        <w:t>osvětlení celé smyčky a tras řidičů ke stávajícímu sociálnímu zařízení</w:t>
      </w:r>
      <w:r w:rsidR="00897E9A">
        <w:rPr>
          <w:lang w:val="cs-CZ"/>
        </w:rPr>
        <w:t xml:space="preserve"> pro řidiče MHD.</w:t>
      </w:r>
    </w:p>
    <w:p w14:paraId="4279FBCF" w14:textId="05542417" w:rsidR="00595063" w:rsidRDefault="00732B9F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Navržení signalizace </w:t>
      </w:r>
      <w:r w:rsidR="00595063">
        <w:rPr>
          <w:lang w:val="cs-CZ"/>
        </w:rPr>
        <w:t>dispečerského řízení vlakové cesty</w:t>
      </w:r>
      <w:r w:rsidR="00897E9A">
        <w:rPr>
          <w:lang w:val="cs-CZ"/>
        </w:rPr>
        <w:t>.</w:t>
      </w:r>
    </w:p>
    <w:p w14:paraId="5CBE1BAC" w14:textId="07F93530" w:rsidR="00595063" w:rsidRPr="00595063" w:rsidRDefault="00595063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>V rámci návrhu budou respektovány standardy používané DPO v rámci kolejových konstrukcí (např</w:t>
      </w:r>
      <w:r w:rsidR="00200118">
        <w:rPr>
          <w:lang w:val="cs-CZ"/>
        </w:rPr>
        <w:t>.</w:t>
      </w:r>
      <w:r>
        <w:rPr>
          <w:lang w:val="cs-CZ"/>
        </w:rPr>
        <w:t xml:space="preserve"> </w:t>
      </w:r>
      <w:r w:rsidR="00A943EA">
        <w:rPr>
          <w:lang w:val="cs-CZ"/>
        </w:rPr>
        <w:t xml:space="preserve">geometrie </w:t>
      </w:r>
      <w:r w:rsidR="00A063A5">
        <w:rPr>
          <w:lang w:val="cs-CZ"/>
        </w:rPr>
        <w:t xml:space="preserve">a konstrukce </w:t>
      </w:r>
      <w:r>
        <w:rPr>
          <w:lang w:val="cs-CZ"/>
        </w:rPr>
        <w:t>výhybek, řídicí a topné skříně apod.)</w:t>
      </w:r>
      <w:r w:rsidR="00897E9A">
        <w:rPr>
          <w:lang w:val="cs-CZ"/>
        </w:rPr>
        <w:t>.</w:t>
      </w:r>
    </w:p>
    <w:p w14:paraId="04388FC5" w14:textId="7E7A3A11" w:rsidR="00EB2351" w:rsidRDefault="00EB2351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lastRenderedPageBreak/>
        <w:t>Typ tramvajového svršku kolejnice 57R1 na dřevěných pražcích s </w:t>
      </w:r>
      <w:r w:rsidR="00F54794">
        <w:rPr>
          <w:lang w:val="cs-CZ"/>
        </w:rPr>
        <w:t xml:space="preserve">pružným </w:t>
      </w:r>
      <w:r>
        <w:rPr>
          <w:lang w:val="cs-CZ"/>
        </w:rPr>
        <w:t>upevněním</w:t>
      </w:r>
      <w:r w:rsidR="00897E9A">
        <w:rPr>
          <w:lang w:val="cs-CZ"/>
        </w:rPr>
        <w:t>.</w:t>
      </w:r>
    </w:p>
    <w:p w14:paraId="08F03CD4" w14:textId="5037FCAF" w:rsidR="00D169FE" w:rsidRDefault="00886D84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>
        <w:rPr>
          <w:lang w:val="cs-CZ"/>
        </w:rPr>
        <w:t xml:space="preserve">V rámci smyčky bude </w:t>
      </w:r>
      <w:r w:rsidR="00EB3431">
        <w:rPr>
          <w:lang w:val="cs-CZ"/>
        </w:rPr>
        <w:t>alternativně</w:t>
      </w:r>
      <w:r>
        <w:rPr>
          <w:lang w:val="cs-CZ"/>
        </w:rPr>
        <w:t xml:space="preserve"> zachována stávající kusá kolej</w:t>
      </w:r>
      <w:r w:rsidR="00897E9A">
        <w:rPr>
          <w:lang w:val="cs-CZ"/>
        </w:rPr>
        <w:t>.</w:t>
      </w:r>
    </w:p>
    <w:p w14:paraId="035A56B4" w14:textId="0EE592CB" w:rsidR="00886D84" w:rsidRPr="009912F7" w:rsidRDefault="001609E6" w:rsidP="00986DD7">
      <w:pPr>
        <w:numPr>
          <w:ilvl w:val="0"/>
          <w:numId w:val="1"/>
        </w:numPr>
        <w:spacing w:after="60"/>
        <w:jc w:val="both"/>
        <w:rPr>
          <w:b/>
          <w:lang w:val="cs-CZ"/>
        </w:rPr>
      </w:pPr>
      <w:r>
        <w:rPr>
          <w:lang w:val="cs-CZ"/>
        </w:rPr>
        <w:t>Minimální</w:t>
      </w:r>
      <w:r w:rsidR="00E71930">
        <w:rPr>
          <w:lang w:val="cs-CZ"/>
        </w:rPr>
        <w:t xml:space="preserve"> </w:t>
      </w:r>
      <w:r w:rsidR="00886D84">
        <w:rPr>
          <w:lang w:val="cs-CZ"/>
        </w:rPr>
        <w:t xml:space="preserve"> kapacita kolejí</w:t>
      </w:r>
      <w:r w:rsidR="00573302">
        <w:rPr>
          <w:lang w:val="cs-CZ"/>
        </w:rPr>
        <w:t xml:space="preserve"> (</w:t>
      </w:r>
      <w:r w:rsidR="00A063A5">
        <w:rPr>
          <w:lang w:val="cs-CZ"/>
        </w:rPr>
        <w:t xml:space="preserve">užitná </w:t>
      </w:r>
      <w:r w:rsidR="00573302">
        <w:rPr>
          <w:lang w:val="cs-CZ"/>
        </w:rPr>
        <w:t>délka kolejí)</w:t>
      </w:r>
      <w:r w:rsidR="00886D84">
        <w:rPr>
          <w:lang w:val="cs-CZ"/>
        </w:rPr>
        <w:t xml:space="preserve"> </w:t>
      </w:r>
      <w:r w:rsidR="00E71930">
        <w:rPr>
          <w:lang w:val="cs-CZ"/>
        </w:rPr>
        <w:t xml:space="preserve">by </w:t>
      </w:r>
      <w:r w:rsidR="00886D84">
        <w:rPr>
          <w:lang w:val="cs-CZ"/>
        </w:rPr>
        <w:t xml:space="preserve">měla být schopna </w:t>
      </w:r>
      <w:r>
        <w:rPr>
          <w:lang w:val="cs-CZ"/>
        </w:rPr>
        <w:t xml:space="preserve">současně </w:t>
      </w:r>
      <w:r w:rsidR="00886D84">
        <w:rPr>
          <w:lang w:val="cs-CZ"/>
        </w:rPr>
        <w:t xml:space="preserve">pojmout </w:t>
      </w:r>
      <w:r w:rsidR="00886D84" w:rsidRPr="00886D84">
        <w:rPr>
          <w:b/>
        </w:rPr>
        <w:t xml:space="preserve">4x </w:t>
      </w:r>
      <w:proofErr w:type="spellStart"/>
      <w:r w:rsidR="00EB3431">
        <w:rPr>
          <w:b/>
        </w:rPr>
        <w:t>velkokapacitní</w:t>
      </w:r>
      <w:proofErr w:type="spellEnd"/>
      <w:r w:rsidR="00EB3431">
        <w:rPr>
          <w:b/>
        </w:rPr>
        <w:t xml:space="preserve"> </w:t>
      </w:r>
      <w:proofErr w:type="spellStart"/>
      <w:r w:rsidR="00EB3431">
        <w:rPr>
          <w:b/>
        </w:rPr>
        <w:t>tramvaj</w:t>
      </w:r>
      <w:proofErr w:type="spellEnd"/>
      <w:r w:rsidR="00A943EA" w:rsidRPr="00886D84">
        <w:rPr>
          <w:b/>
        </w:rPr>
        <w:t xml:space="preserve"> </w:t>
      </w:r>
      <w:r w:rsidR="00886D84" w:rsidRPr="00886D84">
        <w:rPr>
          <w:b/>
        </w:rPr>
        <w:t>(4x 33 m</w:t>
      </w:r>
      <w:r w:rsidR="00886D84" w:rsidRPr="009912F7">
        <w:rPr>
          <w:b/>
        </w:rPr>
        <w:t xml:space="preserve">), 1x </w:t>
      </w:r>
      <w:proofErr w:type="spellStart"/>
      <w:r w:rsidR="00A943EA" w:rsidRPr="009912F7">
        <w:rPr>
          <w:b/>
        </w:rPr>
        <w:t>středněkapacitní</w:t>
      </w:r>
      <w:proofErr w:type="spellEnd"/>
      <w:r w:rsidR="00A943EA" w:rsidRPr="009912F7">
        <w:rPr>
          <w:b/>
        </w:rPr>
        <w:t xml:space="preserve"> </w:t>
      </w:r>
      <w:proofErr w:type="spellStart"/>
      <w:r w:rsidR="00A943EA" w:rsidRPr="009912F7">
        <w:rPr>
          <w:b/>
        </w:rPr>
        <w:t>tramvaj</w:t>
      </w:r>
      <w:proofErr w:type="spellEnd"/>
      <w:r w:rsidR="00A943EA" w:rsidRPr="009912F7">
        <w:rPr>
          <w:b/>
        </w:rPr>
        <w:t xml:space="preserve"> </w:t>
      </w:r>
      <w:r w:rsidR="00886D84" w:rsidRPr="009912F7">
        <w:rPr>
          <w:b/>
        </w:rPr>
        <w:t xml:space="preserve">(25m) a 2x </w:t>
      </w:r>
      <w:proofErr w:type="spellStart"/>
      <w:r w:rsidR="00A943EA" w:rsidRPr="009912F7">
        <w:rPr>
          <w:b/>
        </w:rPr>
        <w:t>nízkopakacitní</w:t>
      </w:r>
      <w:proofErr w:type="spellEnd"/>
      <w:r w:rsidR="00A943EA" w:rsidRPr="009912F7">
        <w:rPr>
          <w:b/>
        </w:rPr>
        <w:t xml:space="preserve"> </w:t>
      </w:r>
      <w:proofErr w:type="spellStart"/>
      <w:r w:rsidR="00A943EA" w:rsidRPr="009912F7">
        <w:rPr>
          <w:b/>
        </w:rPr>
        <w:t>tramvaj</w:t>
      </w:r>
      <w:proofErr w:type="spellEnd"/>
      <w:r w:rsidR="00A943EA" w:rsidRPr="009912F7">
        <w:rPr>
          <w:b/>
        </w:rPr>
        <w:t xml:space="preserve"> </w:t>
      </w:r>
      <w:r w:rsidR="00886D84" w:rsidRPr="009912F7">
        <w:rPr>
          <w:b/>
        </w:rPr>
        <w:t>(2x 16m)</w:t>
      </w:r>
    </w:p>
    <w:p w14:paraId="3BBCE805" w14:textId="77777777" w:rsidR="002F0F8C" w:rsidRPr="009912F7" w:rsidRDefault="00EB2351" w:rsidP="00B350DE">
      <w:pPr>
        <w:numPr>
          <w:ilvl w:val="0"/>
          <w:numId w:val="1"/>
        </w:numPr>
        <w:spacing w:after="60"/>
        <w:rPr>
          <w:b/>
          <w:lang w:val="cs-CZ"/>
        </w:rPr>
      </w:pPr>
      <w:r w:rsidRPr="009912F7">
        <w:rPr>
          <w:lang w:val="cs-CZ"/>
        </w:rPr>
        <w:t>Povrch kolejiště hutněný tříděný živičný recyklát</w:t>
      </w:r>
      <w:r w:rsidR="00573302" w:rsidRPr="009912F7">
        <w:rPr>
          <w:lang w:val="cs-CZ"/>
        </w:rPr>
        <w:t xml:space="preserve"> oddělený od zelených ploch obrubou</w:t>
      </w:r>
    </w:p>
    <w:p w14:paraId="15FEEFA7" w14:textId="77777777" w:rsidR="00467E15" w:rsidRPr="009912F7" w:rsidRDefault="00EB2351" w:rsidP="00467E15">
      <w:pPr>
        <w:numPr>
          <w:ilvl w:val="0"/>
          <w:numId w:val="1"/>
        </w:numPr>
        <w:spacing w:after="60"/>
        <w:rPr>
          <w:sz w:val="24"/>
          <w:szCs w:val="24"/>
        </w:rPr>
      </w:pPr>
      <w:r w:rsidRPr="009912F7">
        <w:rPr>
          <w:lang w:val="cs-CZ"/>
        </w:rPr>
        <w:t xml:space="preserve">Zřízení </w:t>
      </w:r>
      <w:r w:rsidR="00A943EA" w:rsidRPr="009912F7">
        <w:rPr>
          <w:lang w:val="cs-CZ"/>
        </w:rPr>
        <w:t xml:space="preserve">zpevněných ploch </w:t>
      </w:r>
      <w:r w:rsidRPr="009912F7">
        <w:rPr>
          <w:lang w:val="cs-CZ"/>
        </w:rPr>
        <w:t xml:space="preserve">pro </w:t>
      </w:r>
      <w:r w:rsidR="00732B9F" w:rsidRPr="009912F7">
        <w:rPr>
          <w:lang w:val="cs-CZ"/>
        </w:rPr>
        <w:t xml:space="preserve">technologická </w:t>
      </w:r>
      <w:r w:rsidRPr="009912F7">
        <w:rPr>
          <w:lang w:val="cs-CZ"/>
        </w:rPr>
        <w:t>vozidla uvnitř smyčky</w:t>
      </w:r>
    </w:p>
    <w:p w14:paraId="5926788F" w14:textId="218893E8" w:rsidR="00467E15" w:rsidRPr="009912F7" w:rsidRDefault="00467E15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 w:rsidRPr="009912F7">
        <w:rPr>
          <w:lang w:val="cs-CZ"/>
        </w:rPr>
        <w:t>Požadavky na</w:t>
      </w:r>
      <w:r w:rsidR="00887B71" w:rsidRPr="009912F7">
        <w:rPr>
          <w:lang w:val="cs-CZ"/>
        </w:rPr>
        <w:t xml:space="preserve"> </w:t>
      </w:r>
      <w:proofErr w:type="spellStart"/>
      <w:r w:rsidR="00887B71" w:rsidRPr="009912F7">
        <w:rPr>
          <w:lang w:val="cs-CZ"/>
        </w:rPr>
        <w:t>Employer´s</w:t>
      </w:r>
      <w:proofErr w:type="spellEnd"/>
      <w:r w:rsidR="00887B71" w:rsidRPr="009912F7">
        <w:rPr>
          <w:lang w:val="cs-CZ"/>
        </w:rPr>
        <w:t xml:space="preserve"> </w:t>
      </w:r>
      <w:proofErr w:type="spellStart"/>
      <w:r w:rsidR="00887B71" w:rsidRPr="009912F7">
        <w:rPr>
          <w:lang w:val="cs-CZ"/>
        </w:rPr>
        <w:t>Information</w:t>
      </w:r>
      <w:proofErr w:type="spellEnd"/>
      <w:r w:rsidR="00887B71" w:rsidRPr="009912F7">
        <w:rPr>
          <w:lang w:val="cs-CZ"/>
        </w:rPr>
        <w:t xml:space="preserve"> </w:t>
      </w:r>
      <w:proofErr w:type="spellStart"/>
      <w:r w:rsidR="00887B71" w:rsidRPr="009912F7">
        <w:rPr>
          <w:lang w:val="cs-CZ"/>
        </w:rPr>
        <w:t>Requirements</w:t>
      </w:r>
      <w:proofErr w:type="spellEnd"/>
      <w:r w:rsidR="00887B71" w:rsidRPr="009912F7">
        <w:rPr>
          <w:lang w:val="cs-CZ"/>
        </w:rPr>
        <w:t xml:space="preserve"> (dále jen</w:t>
      </w:r>
      <w:r w:rsidRPr="009912F7">
        <w:rPr>
          <w:lang w:val="cs-CZ"/>
        </w:rPr>
        <w:t xml:space="preserve"> </w:t>
      </w:r>
      <w:r w:rsidR="00660540" w:rsidRPr="009912F7">
        <w:rPr>
          <w:lang w:val="cs-CZ"/>
        </w:rPr>
        <w:t>EIR</w:t>
      </w:r>
      <w:r w:rsidR="00887B71" w:rsidRPr="009912F7">
        <w:rPr>
          <w:lang w:val="cs-CZ"/>
        </w:rPr>
        <w:t>)</w:t>
      </w:r>
      <w:r w:rsidRPr="009912F7">
        <w:rPr>
          <w:lang w:val="cs-CZ"/>
        </w:rPr>
        <w:t xml:space="preserve"> viz samostatná příloha smlouvy</w:t>
      </w:r>
      <w:r w:rsidR="00553D84" w:rsidRPr="009912F7">
        <w:rPr>
          <w:lang w:val="cs-CZ"/>
        </w:rPr>
        <w:t>,</w:t>
      </w:r>
      <w:r w:rsidRPr="009912F7">
        <w:rPr>
          <w:lang w:val="cs-CZ"/>
        </w:rPr>
        <w:t xml:space="preserve"> tzn. Požadavky na výměnu informací, resp. Požadavky zadavatele na zhotovitele (EIR) a požadavky na datové standarty</w:t>
      </w:r>
      <w:r w:rsidR="00200118" w:rsidRPr="009912F7">
        <w:rPr>
          <w:lang w:val="cs-CZ"/>
        </w:rPr>
        <w:t xml:space="preserve"> staveb (DSS)</w:t>
      </w:r>
    </w:p>
    <w:p w14:paraId="052761B9" w14:textId="32827611" w:rsidR="00DC7808" w:rsidRPr="009912F7" w:rsidRDefault="00DC7808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bookmarkStart w:id="1" w:name="_Hlk96415400"/>
      <w:r w:rsidRPr="009912F7">
        <w:rPr>
          <w:lang w:val="cs-CZ"/>
        </w:rPr>
        <w:t>BIM dokumentace, neboli také „informační model budovy“ (</w:t>
      </w:r>
      <w:proofErr w:type="spellStart"/>
      <w:r w:rsidRPr="009912F7">
        <w:rPr>
          <w:lang w:val="cs-CZ"/>
        </w:rPr>
        <w:t>Building</w:t>
      </w:r>
      <w:proofErr w:type="spellEnd"/>
      <w:r w:rsidRPr="009912F7">
        <w:rPr>
          <w:lang w:val="cs-CZ"/>
        </w:rPr>
        <w:t xml:space="preserve"> </w:t>
      </w:r>
      <w:proofErr w:type="spellStart"/>
      <w:r w:rsidRPr="009912F7">
        <w:rPr>
          <w:lang w:val="cs-CZ"/>
        </w:rPr>
        <w:t>Information</w:t>
      </w:r>
      <w:proofErr w:type="spellEnd"/>
      <w:r w:rsidRPr="009912F7">
        <w:rPr>
          <w:lang w:val="cs-CZ"/>
        </w:rPr>
        <w:t xml:space="preserve"> Modeling) bude dodán v elektronické podobě na </w:t>
      </w:r>
      <w:r w:rsidR="003359C0" w:rsidRPr="009912F7">
        <w:rPr>
          <w:lang w:val="cs-CZ"/>
        </w:rPr>
        <w:t xml:space="preserve">2 </w:t>
      </w:r>
      <w:r w:rsidRPr="009912F7">
        <w:rPr>
          <w:lang w:val="cs-CZ"/>
        </w:rPr>
        <w:t xml:space="preserve">ks </w:t>
      </w:r>
      <w:r w:rsidR="008457DF" w:rsidRPr="009912F7">
        <w:rPr>
          <w:lang w:val="cs-CZ"/>
        </w:rPr>
        <w:t xml:space="preserve">archivačních </w:t>
      </w:r>
      <w:r w:rsidRPr="009912F7">
        <w:rPr>
          <w:lang w:val="cs-CZ"/>
        </w:rPr>
        <w:t>DVD</w:t>
      </w:r>
      <w:r w:rsidR="00553D84" w:rsidRPr="009912F7">
        <w:rPr>
          <w:lang w:val="cs-CZ"/>
        </w:rPr>
        <w:t xml:space="preserve"> (či jiném digitálním nosiči)</w:t>
      </w:r>
      <w:r w:rsidRPr="009912F7">
        <w:rPr>
          <w:lang w:val="cs-CZ"/>
        </w:rPr>
        <w:t xml:space="preserve"> </w:t>
      </w:r>
      <w:r w:rsidR="00200118" w:rsidRPr="009912F7">
        <w:rPr>
          <w:lang w:val="cs-CZ"/>
        </w:rPr>
        <w:t>pro</w:t>
      </w:r>
      <w:r w:rsidRPr="009912F7">
        <w:rPr>
          <w:lang w:val="cs-CZ"/>
        </w:rPr>
        <w:t xml:space="preserve"> </w:t>
      </w:r>
      <w:r w:rsidR="000C2307" w:rsidRPr="009912F7">
        <w:rPr>
          <w:lang w:val="cs-CZ"/>
        </w:rPr>
        <w:t>DUSP</w:t>
      </w:r>
      <w:r w:rsidR="00897E9A" w:rsidRPr="009912F7">
        <w:rPr>
          <w:lang w:val="cs-CZ"/>
        </w:rPr>
        <w:t xml:space="preserve"> </w:t>
      </w:r>
      <w:r w:rsidRPr="009912F7">
        <w:rPr>
          <w:lang w:val="cs-CZ"/>
        </w:rPr>
        <w:t>a DPS (úroveň BIM dokumentace je definována v dokumentu EIR a datový</w:t>
      </w:r>
      <w:r w:rsidR="00200118" w:rsidRPr="009912F7">
        <w:rPr>
          <w:lang w:val="cs-CZ"/>
        </w:rPr>
        <w:t xml:space="preserve">mi </w:t>
      </w:r>
      <w:r w:rsidRPr="009912F7">
        <w:rPr>
          <w:lang w:val="cs-CZ"/>
        </w:rPr>
        <w:t>standard</w:t>
      </w:r>
      <w:r w:rsidR="00200118" w:rsidRPr="009912F7">
        <w:rPr>
          <w:lang w:val="cs-CZ"/>
        </w:rPr>
        <w:t>y staveb</w:t>
      </w:r>
      <w:r w:rsidRPr="009912F7">
        <w:rPr>
          <w:lang w:val="cs-CZ"/>
        </w:rPr>
        <w:t>) v otevřeném nativním formátu a formátu IFC</w:t>
      </w:r>
      <w:r w:rsidR="00200118" w:rsidRPr="009912F7">
        <w:rPr>
          <w:lang w:val="cs-CZ"/>
        </w:rPr>
        <w:t xml:space="preserve"> </w:t>
      </w:r>
      <w:proofErr w:type="gramStart"/>
      <w:r w:rsidR="00200118" w:rsidRPr="009912F7">
        <w:rPr>
          <w:lang w:val="cs-CZ"/>
        </w:rPr>
        <w:t xml:space="preserve">verze </w:t>
      </w:r>
      <w:r w:rsidRPr="009912F7">
        <w:rPr>
          <w:lang w:val="cs-CZ"/>
        </w:rPr>
        <w:t>4.x.</w:t>
      </w:r>
      <w:proofErr w:type="gramEnd"/>
    </w:p>
    <w:bookmarkEnd w:id="1"/>
    <w:p w14:paraId="50F95906" w14:textId="71BCA89B" w:rsidR="00887B71" w:rsidRPr="009912F7" w:rsidRDefault="00887B71" w:rsidP="00986DD7">
      <w:pPr>
        <w:spacing w:after="60"/>
        <w:ind w:left="357"/>
        <w:jc w:val="both"/>
        <w:rPr>
          <w:b/>
          <w:u w:val="single"/>
          <w:lang w:val="cs-CZ"/>
        </w:rPr>
      </w:pPr>
      <w:r w:rsidRPr="009912F7">
        <w:rPr>
          <w:b/>
          <w:u w:val="single"/>
          <w:lang w:val="cs-CZ"/>
        </w:rPr>
        <w:t xml:space="preserve">Zřízení a zajištění jednotného datového prostředí (dále jen CDE): </w:t>
      </w:r>
    </w:p>
    <w:p w14:paraId="0D2035AD" w14:textId="691583D3" w:rsidR="00887B71" w:rsidRDefault="00887B71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 w:rsidRPr="009912F7">
        <w:rPr>
          <w:lang w:val="cs-CZ"/>
        </w:rPr>
        <w:t xml:space="preserve">Zřízení a zajištění CDE po celou dobu plnění této smlouvy. V rámci plnění této smlouvy bude využíváno jednotného datového prostředí – CDE. Práce na zřízení CDE budou zahájeny po nabytí účinnosti této smlouvy. CDE bude uvedeno do </w:t>
      </w:r>
      <w:r w:rsidR="00575CC5" w:rsidRPr="009912F7">
        <w:rPr>
          <w:lang w:val="cs-CZ"/>
        </w:rPr>
        <w:t xml:space="preserve">provozního režimu nejpozději </w:t>
      </w:r>
      <w:r w:rsidR="00575CC5" w:rsidRPr="009912F7">
        <w:t xml:space="preserve">do </w:t>
      </w:r>
      <w:r w:rsidR="00AC654A" w:rsidRPr="009912F7">
        <w:t xml:space="preserve">30 </w:t>
      </w:r>
      <w:proofErr w:type="spellStart"/>
      <w:r w:rsidR="00575CC5" w:rsidRPr="009912F7">
        <w:t>kalendářních</w:t>
      </w:r>
      <w:proofErr w:type="spellEnd"/>
      <w:r w:rsidR="00575CC5" w:rsidRPr="009912F7">
        <w:t xml:space="preserve"> </w:t>
      </w:r>
      <w:proofErr w:type="spellStart"/>
      <w:r w:rsidR="00575CC5" w:rsidRPr="009912F7">
        <w:t>dní</w:t>
      </w:r>
      <w:proofErr w:type="spellEnd"/>
      <w:r w:rsidR="00575CC5" w:rsidRPr="009912F7">
        <w:t xml:space="preserve"> </w:t>
      </w:r>
      <w:r w:rsidR="00200118" w:rsidRPr="009912F7">
        <w:t xml:space="preserve">od </w:t>
      </w:r>
      <w:r w:rsidRPr="009912F7">
        <w:rPr>
          <w:lang w:val="cs-CZ"/>
        </w:rPr>
        <w:t xml:space="preserve">nabytí účinnosti této smlouvy. </w:t>
      </w:r>
      <w:r w:rsidRPr="00AF60D0">
        <w:rPr>
          <w:lang w:val="cs-CZ"/>
        </w:rPr>
        <w:t xml:space="preserve">Zhotovitel je povinen zajistit provoz CDE </w:t>
      </w:r>
      <w:r w:rsidR="00986DD7" w:rsidRPr="00AF60D0">
        <w:t xml:space="preserve">do </w:t>
      </w:r>
      <w:r w:rsidR="00AC654A" w:rsidRPr="00AF60D0">
        <w:t>3</w:t>
      </w:r>
      <w:r w:rsidR="00B00260" w:rsidRPr="00AF60D0">
        <w:t>1. 12. 202</w:t>
      </w:r>
      <w:r w:rsidR="001D0737" w:rsidRPr="00AF60D0">
        <w:t>6</w:t>
      </w:r>
      <w:r w:rsidR="005E3D55">
        <w:t>,</w:t>
      </w:r>
      <w:r w:rsidR="00B00260" w:rsidRPr="00AF60D0">
        <w:t xml:space="preserve"> </w:t>
      </w:r>
      <w:proofErr w:type="spellStart"/>
      <w:r w:rsidR="00B00260" w:rsidRPr="00AF60D0">
        <w:t>pokud</w:t>
      </w:r>
      <w:proofErr w:type="spellEnd"/>
      <w:r w:rsidR="00B00260" w:rsidRPr="00AF60D0">
        <w:t xml:space="preserve"> se </w:t>
      </w:r>
      <w:proofErr w:type="spellStart"/>
      <w:r w:rsidR="00B00260" w:rsidRPr="00AF60D0">
        <w:t>smluvní</w:t>
      </w:r>
      <w:proofErr w:type="spellEnd"/>
      <w:r w:rsidR="00B00260" w:rsidRPr="00AF60D0">
        <w:t xml:space="preserve"> </w:t>
      </w:r>
      <w:proofErr w:type="spellStart"/>
      <w:r w:rsidR="00B00260" w:rsidRPr="00AF60D0">
        <w:t>strany</w:t>
      </w:r>
      <w:proofErr w:type="spellEnd"/>
      <w:r w:rsidR="00B00260" w:rsidRPr="00AF60D0">
        <w:t xml:space="preserve"> </w:t>
      </w:r>
      <w:proofErr w:type="spellStart"/>
      <w:r w:rsidR="00B00260" w:rsidRPr="00AF60D0">
        <w:t>nedohodnou</w:t>
      </w:r>
      <w:proofErr w:type="spellEnd"/>
      <w:r w:rsidR="00B00260" w:rsidRPr="00AF60D0">
        <w:t xml:space="preserve"> </w:t>
      </w:r>
      <w:proofErr w:type="spellStart"/>
      <w:r w:rsidR="00B00260" w:rsidRPr="00AF60D0">
        <w:t>jinak</w:t>
      </w:r>
      <w:proofErr w:type="spellEnd"/>
      <w:r w:rsidRPr="00AF60D0">
        <w:rPr>
          <w:lang w:val="cs-CZ"/>
        </w:rPr>
        <w:t>.</w:t>
      </w:r>
      <w:r w:rsidRPr="009912F7">
        <w:rPr>
          <w:lang w:val="cs-CZ"/>
        </w:rPr>
        <w:t xml:space="preserve"> V případě, že objednatel rozhodne o </w:t>
      </w:r>
      <w:proofErr w:type="spellStart"/>
      <w:r w:rsidRPr="009912F7">
        <w:rPr>
          <w:lang w:val="cs-CZ"/>
        </w:rPr>
        <w:t>nerealizaci</w:t>
      </w:r>
      <w:proofErr w:type="spellEnd"/>
      <w:r w:rsidRPr="009912F7">
        <w:rPr>
          <w:lang w:val="cs-CZ"/>
        </w:rPr>
        <w:t xml:space="preserve"> stavby, tak má právo nadále nepožadovat po zhotoviteli plnění dle tohoto odstavce.  Zřizovatelem CDE bude zhotovitel, který poskytne přístup do CDE projekčním týmům všech profesí, určeným osobám na straně zadavatele a všem subjektům účastnícím se projektu a realizace stavby. Zhotovitel poskytne BIM koordinátorovi na straně správce stavby potřebné kompetence, práva a roli v systému CDE pro výkon správce stavby – BIM koordinátora. BIM koordinátor na straně správce stavbu bude pro objednatele spravovat a zastávat roli administrátora systému CDE. </w:t>
      </w:r>
      <w:bookmarkStart w:id="2" w:name="_Hlk105050103"/>
      <w:r w:rsidRPr="009912F7">
        <w:rPr>
          <w:lang w:val="cs-CZ"/>
        </w:rPr>
        <w:t xml:space="preserve">Popis kompetencí, práv a role BIM koordinátora na straně správce stavby, v systému CDE, bude ustanovena v dokumentu BEP (BIM </w:t>
      </w:r>
      <w:proofErr w:type="spellStart"/>
      <w:r w:rsidRPr="009912F7">
        <w:rPr>
          <w:lang w:val="cs-CZ"/>
        </w:rPr>
        <w:t>Execution</w:t>
      </w:r>
      <w:proofErr w:type="spellEnd"/>
      <w:r w:rsidRPr="009912F7">
        <w:rPr>
          <w:lang w:val="cs-CZ"/>
        </w:rPr>
        <w:t xml:space="preserve"> </w:t>
      </w:r>
      <w:proofErr w:type="spellStart"/>
      <w:r w:rsidRPr="009912F7">
        <w:rPr>
          <w:lang w:val="cs-CZ"/>
        </w:rPr>
        <w:t>Plan</w:t>
      </w:r>
      <w:proofErr w:type="spellEnd"/>
      <w:r w:rsidRPr="009912F7">
        <w:rPr>
          <w:lang w:val="cs-CZ"/>
        </w:rPr>
        <w:t xml:space="preserve">). </w:t>
      </w:r>
      <w:bookmarkEnd w:id="2"/>
      <w:r w:rsidRPr="009912F7">
        <w:rPr>
          <w:lang w:val="cs-CZ"/>
        </w:rPr>
        <w:t xml:space="preserve">Požadavky na CDE </w:t>
      </w:r>
      <w:r w:rsidR="00744DA9" w:rsidRPr="009912F7">
        <w:rPr>
          <w:lang w:val="cs-CZ"/>
        </w:rPr>
        <w:t>jsou podrobně popsány v </w:t>
      </w:r>
      <w:r w:rsidRPr="009912F7">
        <w:rPr>
          <w:lang w:val="cs-CZ"/>
        </w:rPr>
        <w:t>dokumentu EIR, který je příl</w:t>
      </w:r>
      <w:r w:rsidR="00744DA9" w:rsidRPr="009912F7">
        <w:rPr>
          <w:lang w:val="cs-CZ"/>
        </w:rPr>
        <w:t>ohou</w:t>
      </w:r>
      <w:r w:rsidR="00744DA9">
        <w:rPr>
          <w:lang w:val="cs-CZ"/>
        </w:rPr>
        <w:t xml:space="preserve"> č. 2</w:t>
      </w:r>
      <w:r w:rsidRPr="00887B71">
        <w:rPr>
          <w:lang w:val="cs-CZ"/>
        </w:rPr>
        <w:t xml:space="preserve"> </w:t>
      </w:r>
      <w:proofErr w:type="gramStart"/>
      <w:r w:rsidRPr="00887B71">
        <w:rPr>
          <w:lang w:val="cs-CZ"/>
        </w:rPr>
        <w:t>této</w:t>
      </w:r>
      <w:proofErr w:type="gramEnd"/>
      <w:r w:rsidRPr="00887B71">
        <w:rPr>
          <w:lang w:val="cs-CZ"/>
        </w:rPr>
        <w:t xml:space="preserve"> smlouvy.</w:t>
      </w:r>
    </w:p>
    <w:p w14:paraId="2C5359E5" w14:textId="1CC949CF" w:rsidR="00887B71" w:rsidRPr="00DC7808" w:rsidRDefault="00887B71" w:rsidP="00986DD7">
      <w:pPr>
        <w:numPr>
          <w:ilvl w:val="0"/>
          <w:numId w:val="1"/>
        </w:numPr>
        <w:spacing w:after="60"/>
        <w:jc w:val="both"/>
        <w:rPr>
          <w:lang w:val="cs-CZ"/>
        </w:rPr>
      </w:pPr>
      <w:r w:rsidRPr="00DC7808">
        <w:rPr>
          <w:lang w:val="cs-CZ"/>
        </w:rPr>
        <w:t>2x archivační DVD</w:t>
      </w:r>
      <w:r w:rsidR="004F22FE">
        <w:rPr>
          <w:lang w:val="cs-CZ"/>
        </w:rPr>
        <w:t xml:space="preserve"> nebo jiné záznamové medium</w:t>
      </w:r>
      <w:r w:rsidRPr="00DC7808">
        <w:rPr>
          <w:lang w:val="cs-CZ"/>
        </w:rPr>
        <w:t xml:space="preserve"> se soupisem stavebních prací, dodávek a služeb s výkazem výměr v elektronické podobě (1x oceněný a 1x neoceněný) podle § 12 vyhlášky č. 169/2016 Sb., o stanovení rozsahu dokumentace veřejné zakázky na stavební práce a soupisu stavebních prací, dodávek a služeb s výkazem výměr.  Soupis stavebních prací, dodávek a služeb s výkazem výměr zhotovitel poskytne v následujících elektronických formátech: </w:t>
      </w:r>
    </w:p>
    <w:p w14:paraId="14AC777E" w14:textId="6BEBBE4E" w:rsidR="00887B71" w:rsidRPr="00DC7808" w:rsidRDefault="00887B71" w:rsidP="001C3B33">
      <w:pPr>
        <w:widowControl w:val="0"/>
        <w:numPr>
          <w:ilvl w:val="0"/>
          <w:numId w:val="4"/>
        </w:numPr>
        <w:spacing w:after="0" w:line="240" w:lineRule="auto"/>
        <w:ind w:left="993" w:hanging="284"/>
        <w:contextualSpacing/>
        <w:jc w:val="both"/>
        <w:rPr>
          <w:lang w:val="cs-CZ"/>
        </w:rPr>
      </w:pPr>
      <w:r w:rsidRPr="00DC7808">
        <w:rPr>
          <w:lang w:val="cs-CZ"/>
        </w:rPr>
        <w:t>*</w:t>
      </w:r>
      <w:r w:rsidR="00143139" w:rsidRPr="00DC7808" w:rsidDel="00143139">
        <w:rPr>
          <w:lang w:val="cs-CZ"/>
        </w:rPr>
        <w:t xml:space="preserve"> </w:t>
      </w:r>
      <w:proofErr w:type="spellStart"/>
      <w:r w:rsidRPr="00DC7808">
        <w:rPr>
          <w:lang w:val="cs-CZ"/>
        </w:rPr>
        <w:t>xlsx</w:t>
      </w:r>
      <w:proofErr w:type="spellEnd"/>
      <w:r w:rsidRPr="00DC7808">
        <w:rPr>
          <w:lang w:val="cs-CZ"/>
        </w:rPr>
        <w:t xml:space="preserve"> (výstup z rozpočtového programu EXCEL VZ), </w:t>
      </w:r>
    </w:p>
    <w:p w14:paraId="3770D352" w14:textId="77777777" w:rsidR="00887B71" w:rsidRPr="00DC7808" w:rsidRDefault="00887B71" w:rsidP="001C3B33">
      <w:pPr>
        <w:widowControl w:val="0"/>
        <w:numPr>
          <w:ilvl w:val="0"/>
          <w:numId w:val="4"/>
        </w:numPr>
        <w:spacing w:after="0" w:line="240" w:lineRule="auto"/>
        <w:ind w:left="993" w:hanging="284"/>
        <w:contextualSpacing/>
        <w:jc w:val="both"/>
        <w:rPr>
          <w:lang w:val="cs-CZ"/>
        </w:rPr>
      </w:pPr>
      <w:r w:rsidRPr="00DC7808">
        <w:rPr>
          <w:lang w:val="cs-CZ"/>
        </w:rPr>
        <w:t>originál v *.</w:t>
      </w:r>
      <w:proofErr w:type="spellStart"/>
      <w:r w:rsidRPr="00DC7808">
        <w:rPr>
          <w:lang w:val="cs-CZ"/>
        </w:rPr>
        <w:t>pdf</w:t>
      </w:r>
      <w:proofErr w:type="spellEnd"/>
      <w:r w:rsidRPr="00DC7808">
        <w:rPr>
          <w:lang w:val="cs-CZ"/>
        </w:rPr>
        <w:t xml:space="preserve"> (Portable </w:t>
      </w:r>
      <w:proofErr w:type="spellStart"/>
      <w:r w:rsidRPr="00DC7808">
        <w:rPr>
          <w:lang w:val="cs-CZ"/>
        </w:rPr>
        <w:t>Document</w:t>
      </w:r>
      <w:proofErr w:type="spellEnd"/>
      <w:r w:rsidRPr="00DC7808">
        <w:rPr>
          <w:lang w:val="cs-CZ"/>
        </w:rPr>
        <w:t xml:space="preserve"> </w:t>
      </w:r>
      <w:proofErr w:type="spellStart"/>
      <w:r w:rsidRPr="00DC7808">
        <w:rPr>
          <w:lang w:val="cs-CZ"/>
        </w:rPr>
        <w:t>Format</w:t>
      </w:r>
      <w:proofErr w:type="spellEnd"/>
      <w:r w:rsidRPr="00DC7808">
        <w:rPr>
          <w:lang w:val="cs-CZ"/>
        </w:rPr>
        <w:t>), kde tvoří úvodní stranu naskenovaný soupis stavebních prací, dodávek a služeb, opatřený podpisem a razítkem autorizovaného projektanta,</w:t>
      </w:r>
    </w:p>
    <w:p w14:paraId="7E67D39E" w14:textId="58FFE472" w:rsidR="00887B71" w:rsidRPr="00DC7808" w:rsidRDefault="002E04FB" w:rsidP="001C3B33">
      <w:pPr>
        <w:widowControl w:val="0"/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lang w:val="cs-CZ"/>
        </w:rPr>
      </w:pPr>
      <w:r>
        <w:rPr>
          <w:lang w:val="cs-CZ"/>
        </w:rPr>
        <w:t>rozpočet v SW Kros se základnou ÚRS</w:t>
      </w:r>
      <w:r w:rsidR="00887B71" w:rsidRPr="00DC7808">
        <w:rPr>
          <w:lang w:val="cs-CZ"/>
        </w:rPr>
        <w:t>.</w:t>
      </w:r>
    </w:p>
    <w:p w14:paraId="702E44A3" w14:textId="77777777" w:rsidR="00887B71" w:rsidRPr="00DC7808" w:rsidRDefault="00887B71">
      <w:pPr>
        <w:pStyle w:val="Odstavecseseznamem"/>
        <w:widowControl w:val="0"/>
        <w:numPr>
          <w:ilvl w:val="0"/>
          <w:numId w:val="3"/>
        </w:numPr>
        <w:rPr>
          <w:rFonts w:ascii="Calibri" w:eastAsia="SimSun" w:hAnsi="Calibri"/>
          <w:szCs w:val="22"/>
          <w:lang w:eastAsia="zh-CN"/>
        </w:rPr>
      </w:pPr>
      <w:r w:rsidRPr="00DC7808">
        <w:rPr>
          <w:rFonts w:ascii="Calibri" w:eastAsia="SimSun" w:hAnsi="Calibri"/>
          <w:szCs w:val="22"/>
          <w:lang w:eastAsia="zh-CN"/>
        </w:rPr>
        <w:lastRenderedPageBreak/>
        <w:t xml:space="preserve">Veškerá data umístěna na výše zmíněných archivačních DVD budou uložena také do systému CDE zřízeným zhotovitelem. Veškerá data na výše zmíněných archivačních DVD budou obsahově shodná s daty uloženými na CDE, a to v dohodnuté adresářové struktuře, v součinnosti s administrátorem CDE.  </w:t>
      </w:r>
    </w:p>
    <w:p w14:paraId="3A0C2550" w14:textId="77777777" w:rsidR="00887B71" w:rsidRPr="00DC7808" w:rsidRDefault="00887B71">
      <w:pPr>
        <w:pStyle w:val="Odstavecseseznamem"/>
        <w:widowControl w:val="0"/>
        <w:numPr>
          <w:ilvl w:val="0"/>
          <w:numId w:val="3"/>
        </w:numPr>
        <w:rPr>
          <w:rFonts w:ascii="Calibri" w:eastAsia="SimSun" w:hAnsi="Calibri"/>
          <w:szCs w:val="22"/>
          <w:lang w:eastAsia="zh-CN"/>
        </w:rPr>
      </w:pPr>
      <w:r w:rsidRPr="00DC7808">
        <w:rPr>
          <w:rFonts w:ascii="Calibri" w:eastAsia="SimSun" w:hAnsi="Calibri"/>
          <w:szCs w:val="22"/>
          <w:lang w:eastAsia="zh-CN"/>
        </w:rPr>
        <w:t>Veškeré elektronicky předávané dokumenty budou předány min. ve dvojím vyhotovení na archivačním DVD. Všechny předávané dokumenty musí splňovat tzv. výstupní datový formát dle vyhlášky č. 259/2012, o podrobnostech výkonu spisové služby.</w:t>
      </w:r>
    </w:p>
    <w:p w14:paraId="7F0050E4" w14:textId="77777777" w:rsidR="00887B71" w:rsidRPr="00467E15" w:rsidRDefault="00887B71" w:rsidP="00887B71">
      <w:pPr>
        <w:spacing w:after="60"/>
        <w:ind w:left="720"/>
        <w:rPr>
          <w:lang w:val="cs-CZ"/>
        </w:rPr>
      </w:pPr>
    </w:p>
    <w:p w14:paraId="4B80EEBB" w14:textId="7BEA1672" w:rsidR="00887B71" w:rsidRPr="00887B71" w:rsidRDefault="00F71930" w:rsidP="00887B71">
      <w:pPr>
        <w:spacing w:after="60"/>
        <w:rPr>
          <w:lang w:val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240" behindDoc="0" locked="0" layoutInCell="1" allowOverlap="1" wp14:anchorId="427E6D11" wp14:editId="2457B8A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5944870" cy="3802489"/>
            <wp:effectExtent l="0" t="0" r="0" b="762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35" t="11111" r="19676" b="4527"/>
                    <a:stretch/>
                  </pic:blipFill>
                  <pic:spPr bwMode="auto">
                    <a:xfrm>
                      <a:off x="0" y="0"/>
                      <a:ext cx="5944870" cy="3802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6A4C9" w14:textId="28E0AF15" w:rsidR="005B3507" w:rsidRDefault="005B3507">
      <w:pPr>
        <w:spacing w:after="0" w:line="240" w:lineRule="auto"/>
        <w:rPr>
          <w:lang w:val="cs-CZ"/>
        </w:rPr>
      </w:pPr>
    </w:p>
    <w:p w14:paraId="18015A3C" w14:textId="62505E18" w:rsidR="00D169FE" w:rsidRDefault="00D169FE" w:rsidP="00D169FE">
      <w:pPr>
        <w:spacing w:after="60"/>
        <w:rPr>
          <w:lang w:val="cs-CZ"/>
        </w:rPr>
      </w:pPr>
    </w:p>
    <w:p w14:paraId="06EF67EC" w14:textId="6BA671D8" w:rsidR="00D169FE" w:rsidRDefault="00D169FE" w:rsidP="00D169FE">
      <w:pPr>
        <w:spacing w:after="60"/>
        <w:rPr>
          <w:lang w:val="cs-CZ"/>
        </w:rPr>
      </w:pPr>
    </w:p>
    <w:p w14:paraId="29727E16" w14:textId="0B1EDE39" w:rsidR="00D169FE" w:rsidRDefault="00D169FE" w:rsidP="00D169FE">
      <w:pPr>
        <w:spacing w:after="60"/>
        <w:rPr>
          <w:lang w:val="cs-CZ"/>
        </w:rPr>
      </w:pPr>
    </w:p>
    <w:p w14:paraId="285BD20F" w14:textId="348F6388" w:rsidR="00D169FE" w:rsidRDefault="00D169FE" w:rsidP="00D169FE">
      <w:pPr>
        <w:spacing w:after="60"/>
        <w:rPr>
          <w:lang w:val="cs-CZ"/>
        </w:rPr>
      </w:pPr>
    </w:p>
    <w:p w14:paraId="65964889" w14:textId="579255F9" w:rsidR="00D169FE" w:rsidRDefault="00D169FE" w:rsidP="00D169FE">
      <w:pPr>
        <w:spacing w:after="60"/>
        <w:rPr>
          <w:lang w:val="cs-CZ"/>
        </w:rPr>
      </w:pPr>
    </w:p>
    <w:p w14:paraId="5169ADB9" w14:textId="4F25C1CD" w:rsidR="00D169FE" w:rsidRDefault="00D169FE" w:rsidP="00D169FE">
      <w:pPr>
        <w:spacing w:after="60"/>
        <w:rPr>
          <w:lang w:val="cs-CZ"/>
        </w:rPr>
      </w:pPr>
    </w:p>
    <w:p w14:paraId="5E3A7902" w14:textId="77777777" w:rsidR="00D169FE" w:rsidRDefault="00D169FE" w:rsidP="00D169FE">
      <w:pPr>
        <w:spacing w:after="60"/>
        <w:rPr>
          <w:lang w:val="cs-CZ"/>
        </w:rPr>
      </w:pPr>
    </w:p>
    <w:p w14:paraId="044123A9" w14:textId="77777777" w:rsidR="00D169FE" w:rsidRDefault="00D169FE" w:rsidP="00D169FE">
      <w:pPr>
        <w:spacing w:after="60"/>
        <w:rPr>
          <w:lang w:val="cs-CZ"/>
        </w:rPr>
      </w:pPr>
    </w:p>
    <w:p w14:paraId="5201CD61" w14:textId="77777777" w:rsidR="00D169FE" w:rsidRDefault="00D169FE" w:rsidP="00D169FE">
      <w:pPr>
        <w:spacing w:after="60"/>
        <w:rPr>
          <w:lang w:val="cs-CZ"/>
        </w:rPr>
      </w:pPr>
    </w:p>
    <w:p w14:paraId="2A30EAEA" w14:textId="77777777" w:rsidR="00D169FE" w:rsidRDefault="00D169FE" w:rsidP="00D169FE">
      <w:pPr>
        <w:spacing w:after="60"/>
        <w:rPr>
          <w:lang w:val="cs-CZ"/>
        </w:rPr>
      </w:pPr>
    </w:p>
    <w:p w14:paraId="31B0E355" w14:textId="77777777" w:rsidR="00D169FE" w:rsidRPr="00FF6D8A" w:rsidRDefault="00D169FE" w:rsidP="00D169FE">
      <w:pPr>
        <w:spacing w:after="60"/>
        <w:rPr>
          <w:lang w:val="cs-CZ"/>
        </w:rPr>
      </w:pPr>
    </w:p>
    <w:sectPr w:rsidR="00D169FE" w:rsidRPr="00FF6D8A" w:rsidSect="005B350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AB348" w14:textId="77777777" w:rsidR="00702334" w:rsidRDefault="00702334" w:rsidP="008012B3">
      <w:pPr>
        <w:spacing w:after="0" w:line="240" w:lineRule="auto"/>
      </w:pPr>
      <w:r>
        <w:separator/>
      </w:r>
    </w:p>
  </w:endnote>
  <w:endnote w:type="continuationSeparator" w:id="0">
    <w:p w14:paraId="7309D9C5" w14:textId="77777777" w:rsidR="00702334" w:rsidRDefault="00702334" w:rsidP="0080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F37A9" w14:textId="77777777" w:rsidR="00702334" w:rsidRDefault="00702334" w:rsidP="008012B3">
      <w:pPr>
        <w:spacing w:after="0" w:line="240" w:lineRule="auto"/>
      </w:pPr>
      <w:r>
        <w:separator/>
      </w:r>
    </w:p>
  </w:footnote>
  <w:footnote w:type="continuationSeparator" w:id="0">
    <w:p w14:paraId="4FBEE13E" w14:textId="77777777" w:rsidR="00702334" w:rsidRDefault="00702334" w:rsidP="00801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D6E9" w14:textId="6B2E9919" w:rsidR="005B3507" w:rsidRDefault="005B3507" w:rsidP="005B3507">
    <w:pPr>
      <w:pStyle w:val="Zhlav"/>
      <w:spacing w:before="120"/>
    </w:pPr>
  </w:p>
  <w:p w14:paraId="63BCFC36" w14:textId="77777777" w:rsidR="00301C20" w:rsidRPr="00301C20" w:rsidRDefault="00301C20" w:rsidP="00373AEE">
    <w:pPr>
      <w:pStyle w:val="Zhlav"/>
      <w:rPr>
        <w:i/>
      </w:rPr>
    </w:pPr>
  </w:p>
  <w:p w14:paraId="03FFDC8F" w14:textId="75C20727" w:rsidR="008012B3" w:rsidRPr="00301C20" w:rsidRDefault="005B3507" w:rsidP="00373AEE">
    <w:pPr>
      <w:pStyle w:val="Zhlav"/>
      <w:rPr>
        <w:i/>
      </w:rPr>
    </w:pPr>
    <w:r w:rsidRPr="00301C20">
      <w:rPr>
        <w:i/>
        <w:noProof/>
        <w:sz w:val="20"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29C42F59" wp14:editId="6659291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01C20">
      <w:rPr>
        <w:i/>
        <w:noProof/>
        <w:sz w:val="20"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058A6DAA" wp14:editId="2A9DD479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301C20" w:rsidRPr="00301C20">
      <w:rPr>
        <w:i/>
      </w:rPr>
      <w:t>Příloha</w:t>
    </w:r>
    <w:proofErr w:type="spellEnd"/>
    <w:r w:rsidR="00301C20" w:rsidRPr="00301C20">
      <w:rPr>
        <w:i/>
      </w:rPr>
      <w:t xml:space="preserve"> č. 3 ZD – </w:t>
    </w:r>
    <w:proofErr w:type="spellStart"/>
    <w:r w:rsidR="00301C20" w:rsidRPr="00301C20">
      <w:rPr>
        <w:i/>
      </w:rPr>
      <w:t>Rozsah</w:t>
    </w:r>
    <w:proofErr w:type="spellEnd"/>
    <w:r w:rsidR="00301C20" w:rsidRPr="00301C20">
      <w:rPr>
        <w:i/>
      </w:rPr>
      <w:t xml:space="preserve"> </w:t>
    </w:r>
    <w:proofErr w:type="spellStart"/>
    <w:r w:rsidR="00301C20" w:rsidRPr="00301C20">
      <w:rPr>
        <w:i/>
      </w:rPr>
      <w:t>projektové</w:t>
    </w:r>
    <w:proofErr w:type="spellEnd"/>
    <w:r w:rsidR="00301C20" w:rsidRPr="00301C20">
      <w:rPr>
        <w:i/>
      </w:rPr>
      <w:t xml:space="preserve"> </w:t>
    </w:r>
    <w:proofErr w:type="spellStart"/>
    <w:r w:rsidR="00301C20" w:rsidRPr="00301C20">
      <w:rPr>
        <w:i/>
      </w:rPr>
      <w:t>dokumentece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2FD"/>
    <w:multiLevelType w:val="hybridMultilevel"/>
    <w:tmpl w:val="44A27B9C"/>
    <w:lvl w:ilvl="0" w:tplc="53A8E7B8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3630B"/>
    <w:multiLevelType w:val="hybridMultilevel"/>
    <w:tmpl w:val="B3C8B14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72CD1"/>
    <w:multiLevelType w:val="hybridMultilevel"/>
    <w:tmpl w:val="A1E2C45E"/>
    <w:lvl w:ilvl="0" w:tplc="836C2C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37447"/>
    <w:multiLevelType w:val="hybridMultilevel"/>
    <w:tmpl w:val="55249A94"/>
    <w:lvl w:ilvl="0" w:tplc="C5DAC0B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B22BA"/>
    <w:multiLevelType w:val="hybridMultilevel"/>
    <w:tmpl w:val="E4343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FA"/>
    <w:rsid w:val="00004106"/>
    <w:rsid w:val="00022D94"/>
    <w:rsid w:val="00031BA6"/>
    <w:rsid w:val="00053379"/>
    <w:rsid w:val="000540EE"/>
    <w:rsid w:val="00070A9A"/>
    <w:rsid w:val="0008384C"/>
    <w:rsid w:val="00092439"/>
    <w:rsid w:val="00094E50"/>
    <w:rsid w:val="000C2307"/>
    <w:rsid w:val="000D433C"/>
    <w:rsid w:val="00111F93"/>
    <w:rsid w:val="001272E5"/>
    <w:rsid w:val="00143139"/>
    <w:rsid w:val="001447A8"/>
    <w:rsid w:val="001609E6"/>
    <w:rsid w:val="001778C7"/>
    <w:rsid w:val="00182575"/>
    <w:rsid w:val="0018334F"/>
    <w:rsid w:val="001C3B33"/>
    <w:rsid w:val="001D0737"/>
    <w:rsid w:val="001F266F"/>
    <w:rsid w:val="00200118"/>
    <w:rsid w:val="00213597"/>
    <w:rsid w:val="00255486"/>
    <w:rsid w:val="002B2860"/>
    <w:rsid w:val="002C7B38"/>
    <w:rsid w:val="002E04FB"/>
    <w:rsid w:val="002F0F8C"/>
    <w:rsid w:val="002F4720"/>
    <w:rsid w:val="00301C20"/>
    <w:rsid w:val="00326E4E"/>
    <w:rsid w:val="003359C0"/>
    <w:rsid w:val="00351DBE"/>
    <w:rsid w:val="00373AEE"/>
    <w:rsid w:val="003C5577"/>
    <w:rsid w:val="003D24FA"/>
    <w:rsid w:val="00407744"/>
    <w:rsid w:val="004149E3"/>
    <w:rsid w:val="004151A8"/>
    <w:rsid w:val="00431AA0"/>
    <w:rsid w:val="00467E15"/>
    <w:rsid w:val="004B0AA0"/>
    <w:rsid w:val="004B60B7"/>
    <w:rsid w:val="004F22FE"/>
    <w:rsid w:val="005174EA"/>
    <w:rsid w:val="00553D84"/>
    <w:rsid w:val="00573302"/>
    <w:rsid w:val="00575CC5"/>
    <w:rsid w:val="00595063"/>
    <w:rsid w:val="005B3507"/>
    <w:rsid w:val="005E0D2B"/>
    <w:rsid w:val="005E3D55"/>
    <w:rsid w:val="005E5DDE"/>
    <w:rsid w:val="00600910"/>
    <w:rsid w:val="00633566"/>
    <w:rsid w:val="00660540"/>
    <w:rsid w:val="00692DFF"/>
    <w:rsid w:val="006B6DE0"/>
    <w:rsid w:val="00702334"/>
    <w:rsid w:val="00732B9F"/>
    <w:rsid w:val="00741FC8"/>
    <w:rsid w:val="00744DA9"/>
    <w:rsid w:val="0077198C"/>
    <w:rsid w:val="007C093A"/>
    <w:rsid w:val="008012B3"/>
    <w:rsid w:val="00801319"/>
    <w:rsid w:val="008457DF"/>
    <w:rsid w:val="00850E03"/>
    <w:rsid w:val="00860252"/>
    <w:rsid w:val="0087650A"/>
    <w:rsid w:val="00886D84"/>
    <w:rsid w:val="00887B71"/>
    <w:rsid w:val="00897E9A"/>
    <w:rsid w:val="008B0DB9"/>
    <w:rsid w:val="008B4DCB"/>
    <w:rsid w:val="008D3C6D"/>
    <w:rsid w:val="0098145B"/>
    <w:rsid w:val="00986DD7"/>
    <w:rsid w:val="00990813"/>
    <w:rsid w:val="009912F7"/>
    <w:rsid w:val="009C1742"/>
    <w:rsid w:val="009E674E"/>
    <w:rsid w:val="00A063A5"/>
    <w:rsid w:val="00A41851"/>
    <w:rsid w:val="00A943EA"/>
    <w:rsid w:val="00AC654A"/>
    <w:rsid w:val="00AF60D0"/>
    <w:rsid w:val="00B00260"/>
    <w:rsid w:val="00B350DE"/>
    <w:rsid w:val="00B37BEE"/>
    <w:rsid w:val="00B65AF7"/>
    <w:rsid w:val="00C62B7D"/>
    <w:rsid w:val="00C7693D"/>
    <w:rsid w:val="00C97AEA"/>
    <w:rsid w:val="00CB49AB"/>
    <w:rsid w:val="00CC397C"/>
    <w:rsid w:val="00CD08B2"/>
    <w:rsid w:val="00CF2258"/>
    <w:rsid w:val="00CF4574"/>
    <w:rsid w:val="00D169FE"/>
    <w:rsid w:val="00D76DF3"/>
    <w:rsid w:val="00D77AEA"/>
    <w:rsid w:val="00D94C0C"/>
    <w:rsid w:val="00DB3313"/>
    <w:rsid w:val="00DC7808"/>
    <w:rsid w:val="00E27544"/>
    <w:rsid w:val="00E66157"/>
    <w:rsid w:val="00E67C7D"/>
    <w:rsid w:val="00E71930"/>
    <w:rsid w:val="00EB2351"/>
    <w:rsid w:val="00EB3431"/>
    <w:rsid w:val="00F073A6"/>
    <w:rsid w:val="00F44EA3"/>
    <w:rsid w:val="00F54794"/>
    <w:rsid w:val="00F71930"/>
    <w:rsid w:val="00F768F7"/>
    <w:rsid w:val="00F76E2F"/>
    <w:rsid w:val="00FE485B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4F12E"/>
  <w15:docId w15:val="{8081B637-7C2C-41CF-ADF8-8B9D0D1D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paragraph" w:styleId="Nadpis1">
    <w:name w:val="heading 1"/>
    <w:next w:val="Normln"/>
    <w:link w:val="Nadpis1Char"/>
    <w:uiPriority w:val="9"/>
    <w:qFormat/>
    <w:rsid w:val="005B3507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12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012B3"/>
    <w:rPr>
      <w:sz w:val="22"/>
      <w:szCs w:val="22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8012B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012B3"/>
    <w:rPr>
      <w:sz w:val="22"/>
      <w:szCs w:val="22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4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40EE"/>
    <w:rPr>
      <w:rFonts w:ascii="Segoe UI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111F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1F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1F93"/>
    <w:rPr>
      <w:lang w:val="en-US"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1F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1F93"/>
    <w:rPr>
      <w:b/>
      <w:bCs/>
      <w:lang w:val="en-US"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5B3507"/>
    <w:rPr>
      <w:rFonts w:ascii="Arial Black" w:eastAsia="Times New Roman" w:hAnsi="Arial Black" w:cs="Arial"/>
      <w:sz w:val="26"/>
      <w:szCs w:val="26"/>
    </w:rPr>
  </w:style>
  <w:style w:type="paragraph" w:styleId="Revize">
    <w:name w:val="Revision"/>
    <w:hidden/>
    <w:uiPriority w:val="99"/>
    <w:semiHidden/>
    <w:rsid w:val="005B3507"/>
    <w:rPr>
      <w:sz w:val="22"/>
      <w:szCs w:val="22"/>
      <w:lang w:val="en-US" w:eastAsia="zh-CN"/>
    </w:rPr>
  </w:style>
  <w:style w:type="paragraph" w:styleId="Nzev">
    <w:name w:val="Title"/>
    <w:basedOn w:val="Normln"/>
    <w:link w:val="NzevChar"/>
    <w:qFormat/>
    <w:rsid w:val="00467E1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cs-CZ" w:eastAsia="cs-CZ"/>
    </w:rPr>
  </w:style>
  <w:style w:type="character" w:customStyle="1" w:styleId="NzevChar">
    <w:name w:val="Název Char"/>
    <w:basedOn w:val="Standardnpsmoodstavce"/>
    <w:link w:val="Nzev"/>
    <w:rsid w:val="00467E15"/>
    <w:rPr>
      <w:rFonts w:ascii="Times New Roman" w:eastAsia="Times New Roman" w:hAnsi="Times New Roman"/>
      <w:b/>
      <w:bCs/>
      <w:sz w:val="24"/>
      <w:szCs w:val="24"/>
    </w:rPr>
  </w:style>
  <w:style w:type="paragraph" w:styleId="Odstavecseseznamem">
    <w:name w:val="List Paragraph"/>
    <w:aliases w:val="N4"/>
    <w:basedOn w:val="Normln"/>
    <w:link w:val="OdstavecseseznamemChar"/>
    <w:uiPriority w:val="34"/>
    <w:qFormat/>
    <w:rsid w:val="00DC780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Cs w:val="20"/>
      <w:lang w:val="cs-CZ" w:eastAsia="cs-CZ"/>
    </w:rPr>
  </w:style>
  <w:style w:type="character" w:customStyle="1" w:styleId="OdstavecseseznamemChar">
    <w:name w:val="Odstavec se seznamem Char"/>
    <w:aliases w:val="N4 Char"/>
    <w:basedOn w:val="Standardnpsmoodstavce"/>
    <w:link w:val="Odstavecseseznamem"/>
    <w:uiPriority w:val="34"/>
    <w:locked/>
    <w:rsid w:val="00DC7808"/>
    <w:rPr>
      <w:rFonts w:ascii="Times New Roman" w:eastAsia="Times New Roman" w:hAnsi="Times New Roman"/>
      <w:sz w:val="22"/>
    </w:rPr>
  </w:style>
  <w:style w:type="character" w:customStyle="1" w:styleId="Zkladntext">
    <w:name w:val="Základní text_"/>
    <w:basedOn w:val="Standardnpsmoodstavce"/>
    <w:link w:val="Zkladntext1"/>
    <w:rsid w:val="00C7693D"/>
    <w:rPr>
      <w:rFonts w:ascii="Arial" w:eastAsia="Arial" w:hAnsi="Arial" w:cs="Arial"/>
      <w:color w:val="473F54"/>
      <w:sz w:val="9"/>
      <w:szCs w:val="9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C7693D"/>
    <w:pPr>
      <w:widowControl w:val="0"/>
      <w:shd w:val="clear" w:color="auto" w:fill="FFFFFF"/>
      <w:spacing w:after="60" w:line="422" w:lineRule="auto"/>
      <w:ind w:firstLine="20"/>
    </w:pPr>
    <w:rPr>
      <w:rFonts w:ascii="Arial" w:eastAsia="Arial" w:hAnsi="Arial" w:cs="Arial"/>
      <w:color w:val="473F54"/>
      <w:sz w:val="9"/>
      <w:szCs w:val="9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A63D5-A5F7-4362-8B69-715C7484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816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Vyroubalová</dc:creator>
  <cp:lastModifiedBy>Kolarčíková Eva, Ing.</cp:lastModifiedBy>
  <cp:revision>16</cp:revision>
  <dcterms:created xsi:type="dcterms:W3CDTF">2023-07-24T08:35:00Z</dcterms:created>
  <dcterms:modified xsi:type="dcterms:W3CDTF">2023-08-24T08:48:00Z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45150b12497245fa8870401157b10594</vt:lpwstr>
  </property>
</Properties>
</file>