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17CFC49"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w:t>
      </w:r>
      <w:proofErr w:type="gramStart"/>
      <w:r w:rsidR="00A61671" w:rsidRPr="00A61671">
        <w:rPr>
          <w:rFonts w:ascii="Calibri" w:hAnsi="Calibri"/>
          <w:b/>
          <w:caps/>
          <w:sz w:val="36"/>
          <w:szCs w:val="36"/>
        </w:rPr>
        <w:t>dílo</w:t>
      </w:r>
      <w:r w:rsidR="000F32E2">
        <w:rPr>
          <w:rFonts w:ascii="Calibri" w:hAnsi="Calibri"/>
          <w:b/>
          <w:caps/>
          <w:sz w:val="36"/>
          <w:szCs w:val="36"/>
        </w:rPr>
        <w:t xml:space="preserve"> - provádění</w:t>
      </w:r>
      <w:proofErr w:type="gramEnd"/>
      <w:r w:rsidR="000F32E2">
        <w:rPr>
          <w:rFonts w:ascii="Calibri" w:hAnsi="Calibri"/>
          <w:b/>
          <w:caps/>
          <w:sz w:val="36"/>
          <w:szCs w:val="36"/>
        </w:rPr>
        <w:t xml:space="preserve"> svařování na žkv</w:t>
      </w:r>
    </w:p>
    <w:p w14:paraId="25E0DEC1" w14:textId="77777777" w:rsidR="00A61671" w:rsidRPr="00A61671" w:rsidRDefault="00A61671" w:rsidP="00A61671">
      <w:pPr>
        <w:jc w:val="center"/>
        <w:rPr>
          <w:rFonts w:ascii="Calibri" w:hAnsi="Calibri"/>
          <w:b/>
          <w:caps/>
          <w:szCs w:val="24"/>
        </w:rPr>
      </w:pPr>
    </w:p>
    <w:p w14:paraId="3ECE48A9" w14:textId="1055064A"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Objednatele</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16E1A338"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w:t>
      </w:r>
      <w:r w:rsidR="0063564F">
        <w:rPr>
          <w:rFonts w:ascii="Calibri" w:hAnsi="Calibri"/>
          <w:sz w:val="22"/>
          <w:szCs w:val="22"/>
        </w:rPr>
        <w:t>50</w:t>
      </w:r>
      <w:r w:rsidRPr="00CE72FD">
        <w:rPr>
          <w:rFonts w:ascii="Calibri" w:hAnsi="Calibri"/>
          <w:sz w:val="22"/>
          <w:szCs w:val="22"/>
        </w:rPr>
        <w:t xml:space="preserve"> </w:t>
      </w:r>
      <w:r w:rsidR="0063564F">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3DEB8B2"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0F32E2">
        <w:rPr>
          <w:rFonts w:ascii="Calibri" w:hAnsi="Calibri"/>
          <w:sz w:val="22"/>
          <w:szCs w:val="22"/>
        </w:rPr>
        <w:t>Martinem Krejčíkem,</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53D7AA9D"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0F32E2">
        <w:rPr>
          <w:rFonts w:asciiTheme="minorHAnsi" w:hAnsiTheme="minorHAnsi" w:cstheme="minorHAnsi"/>
          <w:sz w:val="22"/>
          <w:szCs w:val="22"/>
        </w:rPr>
        <w:t xml:space="preserve"> provádění svařování na </w:t>
      </w:r>
      <w:r w:rsidR="00311708">
        <w:rPr>
          <w:rFonts w:asciiTheme="minorHAnsi" w:hAnsiTheme="minorHAnsi" w:cstheme="minorHAnsi"/>
          <w:sz w:val="22"/>
          <w:szCs w:val="22"/>
        </w:rPr>
        <w:t>železničních kolejových vozidle (dále pouze „ŽKV“)</w:t>
      </w:r>
      <w:r w:rsidR="00841F71">
        <w:rPr>
          <w:rFonts w:asciiTheme="minorHAnsi" w:hAnsiTheme="minorHAnsi" w:cstheme="minorHAnsi"/>
          <w:sz w:val="22"/>
          <w:szCs w:val="22"/>
        </w:rPr>
        <w:t xml:space="preserve"> (</w:t>
      </w:r>
      <w:r w:rsidR="00311708">
        <w:rPr>
          <w:rFonts w:asciiTheme="minorHAnsi" w:hAnsiTheme="minorHAnsi" w:cstheme="minorHAnsi"/>
          <w:sz w:val="22"/>
          <w:szCs w:val="22"/>
        </w:rPr>
        <w:t xml:space="preserve">vše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283E7B34" w14:textId="3B7602FE" w:rsidR="00035696" w:rsidRDefault="00035696" w:rsidP="00035696">
      <w:pPr>
        <w:spacing w:before="60"/>
        <w:ind w:left="567"/>
        <w:jc w:val="both"/>
        <w:rPr>
          <w:rFonts w:asciiTheme="minorHAnsi" w:hAnsiTheme="minorHAnsi" w:cstheme="minorHAnsi"/>
          <w:sz w:val="22"/>
          <w:szCs w:val="22"/>
        </w:rPr>
      </w:pPr>
      <w:r>
        <w:rPr>
          <w:rFonts w:asciiTheme="minorHAnsi" w:hAnsiTheme="minorHAnsi" w:cstheme="minorHAnsi"/>
          <w:sz w:val="22"/>
          <w:szCs w:val="22"/>
        </w:rPr>
        <w:t>Smluvní strany se dále dohodly, že Dílo bude prováděno:</w:t>
      </w:r>
    </w:p>
    <w:p w14:paraId="5509A543" w14:textId="36CB39AE" w:rsidR="00035696" w:rsidRDefault="00035696" w:rsidP="00035696">
      <w:pPr>
        <w:pStyle w:val="Odstavecseseznamem"/>
        <w:numPr>
          <w:ilvl w:val="0"/>
          <w:numId w:val="48"/>
        </w:numPr>
        <w:spacing w:before="60"/>
        <w:jc w:val="both"/>
        <w:rPr>
          <w:rFonts w:asciiTheme="minorHAnsi" w:hAnsiTheme="minorHAnsi" w:cstheme="minorHAnsi"/>
          <w:sz w:val="22"/>
          <w:szCs w:val="22"/>
        </w:rPr>
      </w:pPr>
      <w:r>
        <w:rPr>
          <w:rFonts w:asciiTheme="minorHAnsi" w:hAnsiTheme="minorHAnsi" w:cstheme="minorHAnsi"/>
          <w:sz w:val="22"/>
          <w:szCs w:val="22"/>
        </w:rPr>
        <w:t xml:space="preserve">v Provozním středisku oprav Veselí, </w:t>
      </w:r>
      <w:r w:rsidRPr="00035696">
        <w:rPr>
          <w:rFonts w:asciiTheme="minorHAnsi" w:hAnsiTheme="minorHAnsi" w:cstheme="minorHAnsi"/>
          <w:sz w:val="22"/>
          <w:szCs w:val="22"/>
        </w:rPr>
        <w:t>Kollárova 1684, 698 23</w:t>
      </w:r>
      <w:r>
        <w:rPr>
          <w:rFonts w:asciiTheme="minorHAnsi" w:hAnsiTheme="minorHAnsi" w:cstheme="minorHAnsi"/>
          <w:sz w:val="22"/>
          <w:szCs w:val="22"/>
        </w:rPr>
        <w:t>, Veselí nad Moravou</w:t>
      </w:r>
    </w:p>
    <w:p w14:paraId="75081397" w14:textId="4F3BEFA8" w:rsidR="00035696" w:rsidRDefault="00035696" w:rsidP="00035696">
      <w:pPr>
        <w:pStyle w:val="Odstavecseseznamem"/>
        <w:numPr>
          <w:ilvl w:val="0"/>
          <w:numId w:val="48"/>
        </w:numPr>
        <w:spacing w:before="60"/>
        <w:jc w:val="both"/>
        <w:rPr>
          <w:rFonts w:asciiTheme="minorHAnsi" w:hAnsiTheme="minorHAnsi" w:cstheme="minorHAnsi"/>
          <w:sz w:val="22"/>
          <w:szCs w:val="22"/>
        </w:rPr>
      </w:pPr>
      <w:r>
        <w:rPr>
          <w:rFonts w:asciiTheme="minorHAnsi" w:hAnsiTheme="minorHAnsi" w:cstheme="minorHAnsi"/>
          <w:sz w:val="22"/>
          <w:szCs w:val="22"/>
        </w:rPr>
        <w:t>v Provozním středisku oprav Přerov, Husova 635/</w:t>
      </w:r>
      <w:proofErr w:type="gramStart"/>
      <w:r>
        <w:rPr>
          <w:rFonts w:asciiTheme="minorHAnsi" w:hAnsiTheme="minorHAnsi" w:cstheme="minorHAnsi"/>
          <w:sz w:val="22"/>
          <w:szCs w:val="22"/>
        </w:rPr>
        <w:t>1b</w:t>
      </w:r>
      <w:proofErr w:type="gramEnd"/>
      <w:r>
        <w:rPr>
          <w:rFonts w:asciiTheme="minorHAnsi" w:hAnsiTheme="minorHAnsi" w:cstheme="minorHAnsi"/>
          <w:sz w:val="22"/>
          <w:szCs w:val="22"/>
        </w:rPr>
        <w:t>, 75</w:t>
      </w:r>
      <w:r w:rsidR="0063564F">
        <w:rPr>
          <w:rFonts w:asciiTheme="minorHAnsi" w:hAnsiTheme="minorHAnsi" w:cstheme="minorHAnsi"/>
          <w:sz w:val="22"/>
          <w:szCs w:val="22"/>
        </w:rPr>
        <w:t>0</w:t>
      </w:r>
      <w:r>
        <w:rPr>
          <w:rFonts w:asciiTheme="minorHAnsi" w:hAnsiTheme="minorHAnsi" w:cstheme="minorHAnsi"/>
          <w:sz w:val="22"/>
          <w:szCs w:val="22"/>
        </w:rPr>
        <w:t xml:space="preserve"> </w:t>
      </w:r>
      <w:r w:rsidR="0063564F">
        <w:rPr>
          <w:rFonts w:asciiTheme="minorHAnsi" w:hAnsiTheme="minorHAnsi" w:cstheme="minorHAnsi"/>
          <w:sz w:val="22"/>
          <w:szCs w:val="22"/>
        </w:rPr>
        <w:t>0</w:t>
      </w:r>
      <w:r>
        <w:rPr>
          <w:rFonts w:asciiTheme="minorHAnsi" w:hAnsiTheme="minorHAnsi" w:cstheme="minorHAnsi"/>
          <w:sz w:val="22"/>
          <w:szCs w:val="22"/>
        </w:rPr>
        <w:t>2, Přerov.</w:t>
      </w:r>
    </w:p>
    <w:p w14:paraId="6C8CE421" w14:textId="0A86526F" w:rsidR="00035696" w:rsidRPr="00035696" w:rsidRDefault="00035696" w:rsidP="00035696">
      <w:pPr>
        <w:spacing w:before="60"/>
        <w:ind w:left="567"/>
        <w:jc w:val="both"/>
        <w:rPr>
          <w:rFonts w:asciiTheme="minorHAnsi" w:hAnsiTheme="minorHAnsi" w:cstheme="minorHAnsi"/>
          <w:sz w:val="22"/>
          <w:szCs w:val="22"/>
        </w:rPr>
      </w:pPr>
      <w:r>
        <w:rPr>
          <w:rFonts w:asciiTheme="minorHAnsi" w:hAnsiTheme="minorHAnsi" w:cstheme="minorHAnsi"/>
          <w:sz w:val="22"/>
          <w:szCs w:val="22"/>
        </w:rPr>
        <w:t xml:space="preserve">Smluvní strany se ohledně místa provádění Díla dohodly, že ke dni uzavření této Rámcové smlouvy předpokládají, že majoritní část vymezeného rámce bude prováděna v Provozním středisku oprav ve Veselí nad Moravou. </w:t>
      </w:r>
    </w:p>
    <w:p w14:paraId="4B684915" w14:textId="1F7D724B"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proofErr w:type="gramStart"/>
      <w:r w:rsidR="001318AC">
        <w:rPr>
          <w:rFonts w:asciiTheme="minorHAnsi" w:hAnsiTheme="minorHAnsi" w:cstheme="minorHAnsi"/>
          <w:sz w:val="22"/>
          <w:szCs w:val="22"/>
        </w:rPr>
        <w:t>3.000.000</w:t>
      </w:r>
      <w:r w:rsidR="00367D28" w:rsidRPr="00367D28">
        <w:rPr>
          <w:rFonts w:asciiTheme="minorHAnsi" w:hAnsiTheme="minorHAnsi" w:cstheme="minorHAnsi"/>
          <w:sz w:val="22"/>
          <w:szCs w:val="22"/>
        </w:rPr>
        <w:t>,-</w:t>
      </w:r>
      <w:proofErr w:type="gramEnd"/>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8D250A7" w14:textId="4C9BD917" w:rsidR="00F8720E" w:rsidRPr="00CC576A" w:rsidRDefault="001E3512" w:rsidP="00827CF1">
      <w:pPr>
        <w:numPr>
          <w:ilvl w:val="0"/>
          <w:numId w:val="6"/>
        </w:numPr>
        <w:spacing w:before="60"/>
        <w:ind w:left="567" w:hanging="567"/>
        <w:jc w:val="both"/>
        <w:rPr>
          <w:rFonts w:ascii="Calibri" w:hAnsi="Calibri"/>
          <w:sz w:val="22"/>
          <w:szCs w:val="22"/>
        </w:rPr>
      </w:pPr>
      <w:r w:rsidRPr="00CC576A">
        <w:rPr>
          <w:rFonts w:asciiTheme="minorHAnsi" w:hAnsiTheme="minorHAnsi" w:cstheme="minorHAnsi"/>
          <w:sz w:val="22"/>
          <w:szCs w:val="22"/>
        </w:rPr>
        <w:t>Zhotovitel prohlašuje, že je plně způsobilý řádně plnit předmět této Smlouvy</w:t>
      </w:r>
      <w:r w:rsidR="00F62F88" w:rsidRPr="00CC576A">
        <w:rPr>
          <w:rFonts w:asciiTheme="minorHAnsi" w:hAnsiTheme="minorHAnsi" w:cstheme="minorHAnsi"/>
          <w:sz w:val="22"/>
          <w:szCs w:val="22"/>
        </w:rPr>
        <w:t xml:space="preserve"> a</w:t>
      </w:r>
      <w:r w:rsidRPr="00CC576A">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F62F88" w:rsidRPr="00CC576A">
        <w:rPr>
          <w:rFonts w:asciiTheme="minorHAnsi" w:hAnsiTheme="minorHAnsi" w:cstheme="minorHAnsi"/>
          <w:sz w:val="22"/>
          <w:szCs w:val="22"/>
        </w:rPr>
        <w:t>, zejména že</w:t>
      </w:r>
      <w:r w:rsidRPr="00CC576A">
        <w:rPr>
          <w:rFonts w:ascii="Calibri" w:hAnsi="Calibri"/>
          <w:sz w:val="22"/>
          <w:szCs w:val="22"/>
        </w:rPr>
        <w:t xml:space="preserve"> </w:t>
      </w:r>
      <w:r w:rsidR="00CC576A" w:rsidRPr="00CC576A">
        <w:rPr>
          <w:rFonts w:ascii="Calibri" w:hAnsi="Calibri"/>
          <w:sz w:val="22"/>
          <w:szCs w:val="22"/>
        </w:rPr>
        <w:t xml:space="preserve">pro plnění Díla poskytne kvalifikované pracovníky, kteří jsou držiteli certifikátu </w:t>
      </w:r>
      <w:bookmarkStart w:id="0" w:name="_Hlk144461127"/>
      <w:r w:rsidR="00CC576A" w:rsidRPr="00CC576A">
        <w:rPr>
          <w:rFonts w:ascii="Calibri" w:hAnsi="Calibri"/>
          <w:sz w:val="22"/>
          <w:szCs w:val="22"/>
        </w:rPr>
        <w:t xml:space="preserve">o absolvované </w:t>
      </w:r>
      <w:r w:rsidR="00CC576A" w:rsidRPr="00CC576A">
        <w:rPr>
          <w:rFonts w:ascii="Calibri" w:hAnsi="Calibri"/>
          <w:sz w:val="22"/>
          <w:szCs w:val="22"/>
        </w:rPr>
        <w:lastRenderedPageBreak/>
        <w:t>zkoušce svářečů pro tavné svařování oceli dle ČSN EN 9606-1 135 T BW FM1 S s12 D89 PH-L045 ss nb, ČSN EN 9606-1 135 T FW FM1 S t8 D50 PH ml</w:t>
      </w:r>
      <w:bookmarkEnd w:id="0"/>
      <w:r w:rsidR="00CC576A">
        <w:rPr>
          <w:rFonts w:ascii="Calibri" w:hAnsi="Calibri"/>
          <w:sz w:val="22"/>
          <w:szCs w:val="22"/>
        </w:rPr>
        <w:t>.</w:t>
      </w:r>
    </w:p>
    <w:p w14:paraId="06172EC3" w14:textId="11E4161C" w:rsidR="001E3512" w:rsidRPr="001E3512" w:rsidRDefault="00F8720E" w:rsidP="00F8720E">
      <w:pPr>
        <w:spacing w:before="60"/>
        <w:ind w:left="567"/>
        <w:jc w:val="both"/>
        <w:rPr>
          <w:rFonts w:ascii="Calibri" w:hAnsi="Calibri"/>
          <w:sz w:val="22"/>
          <w:szCs w:val="22"/>
        </w:rPr>
      </w:pPr>
      <w:r w:rsidRPr="00CC576A">
        <w:rPr>
          <w:rFonts w:ascii="Calibri" w:hAnsi="Calibri"/>
          <w:sz w:val="22"/>
          <w:szCs w:val="22"/>
        </w:rPr>
        <w:t>Výše uvedenou způsobilost je Zhotovitel povinen udržovat po celou dobu trvání této Smlouvy v minimálně tom rozsahu, který prokázal v rámci splnění kvalifikačních předpokladů a tuto skutečnost je povinen prokázat na výzvu Objednatele prostřednictvím předložení příslušných dokumentů.</w:t>
      </w:r>
      <w:r>
        <w:rPr>
          <w:rFonts w:ascii="Calibri" w:hAnsi="Calibri"/>
          <w:sz w:val="22"/>
          <w:szCs w:val="22"/>
        </w:rPr>
        <w:t xml:space="preserve"> </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174FDE48" w14:textId="1BA4AAE9" w:rsidR="00035696" w:rsidRPr="00035696" w:rsidRDefault="00BC7233" w:rsidP="00035696">
      <w:pPr>
        <w:numPr>
          <w:ilvl w:val="1"/>
          <w:numId w:val="1"/>
        </w:numPr>
        <w:tabs>
          <w:tab w:val="clear" w:pos="360"/>
          <w:tab w:val="num" w:pos="567"/>
        </w:tabs>
        <w:spacing w:before="60"/>
        <w:ind w:left="567" w:hanging="567"/>
        <w:jc w:val="both"/>
        <w:rPr>
          <w:rFonts w:ascii="Calibri" w:hAnsi="Calibri"/>
          <w:sz w:val="22"/>
          <w:szCs w:val="22"/>
        </w:rPr>
      </w:pPr>
      <w:r w:rsidRPr="00CC576A">
        <w:rPr>
          <w:rFonts w:ascii="Calibri" w:hAnsi="Calibri"/>
          <w:sz w:val="22"/>
          <w:szCs w:val="22"/>
        </w:rPr>
        <w:t xml:space="preserve">Zástupce Zhotovitele se na výzvu Objednatele telefonicky: </w:t>
      </w:r>
      <w:r w:rsidRPr="00BF0A36">
        <w:rPr>
          <w:rFonts w:ascii="Calibri" w:hAnsi="Calibri"/>
          <w:sz w:val="22"/>
          <w:szCs w:val="22"/>
          <w:highlight w:val="yellow"/>
        </w:rPr>
        <w:t>…………………</w:t>
      </w:r>
      <w:proofErr w:type="gramStart"/>
      <w:r w:rsidRPr="00BF0A36">
        <w:rPr>
          <w:rFonts w:ascii="Calibri" w:hAnsi="Calibri"/>
          <w:sz w:val="22"/>
          <w:szCs w:val="22"/>
          <w:highlight w:val="yellow"/>
        </w:rPr>
        <w:t>…….</w:t>
      </w:r>
      <w:proofErr w:type="gramEnd"/>
      <w:r w:rsidRPr="00BF0A36">
        <w:rPr>
          <w:rFonts w:ascii="Calibri" w:hAnsi="Calibri"/>
          <w:sz w:val="22"/>
          <w:szCs w:val="22"/>
          <w:highlight w:val="yellow"/>
        </w:rPr>
        <w:t>(doplní Zhotovitel)</w:t>
      </w:r>
      <w:r w:rsidRPr="00CC576A">
        <w:rPr>
          <w:rFonts w:ascii="Calibri" w:hAnsi="Calibri"/>
          <w:sz w:val="22"/>
          <w:szCs w:val="22"/>
        </w:rPr>
        <w:t xml:space="preserve"> emailem: </w:t>
      </w:r>
      <w:r w:rsidRPr="00BF0A36">
        <w:rPr>
          <w:rFonts w:ascii="Calibri" w:hAnsi="Calibri"/>
          <w:sz w:val="22"/>
          <w:szCs w:val="22"/>
          <w:highlight w:val="yellow"/>
        </w:rPr>
        <w:t>…………………………….. (doplní Zhotovitel</w:t>
      </w:r>
      <w:r w:rsidRPr="00CC576A">
        <w:rPr>
          <w:rFonts w:ascii="Calibri" w:hAnsi="Calibri"/>
          <w:sz w:val="22"/>
          <w:szCs w:val="22"/>
        </w:rPr>
        <w:t>) dostaví do místa plnění Díla</w:t>
      </w:r>
      <w:r w:rsidR="00311708" w:rsidRPr="00CC576A">
        <w:rPr>
          <w:rFonts w:ascii="Calibri" w:hAnsi="Calibri"/>
          <w:sz w:val="22"/>
          <w:szCs w:val="22"/>
        </w:rPr>
        <w:t>, kde</w:t>
      </w:r>
      <w:r w:rsidRPr="00CC576A">
        <w:rPr>
          <w:rFonts w:ascii="Calibri" w:hAnsi="Calibri"/>
          <w:sz w:val="22"/>
          <w:szCs w:val="22"/>
        </w:rPr>
        <w:t xml:space="preserve"> bude provedena obhlídka </w:t>
      </w:r>
      <w:proofErr w:type="gramStart"/>
      <w:r w:rsidR="00311708" w:rsidRPr="00CC576A">
        <w:rPr>
          <w:rFonts w:ascii="Calibri" w:hAnsi="Calibri"/>
          <w:sz w:val="22"/>
          <w:szCs w:val="22"/>
        </w:rPr>
        <w:t>ŽKV</w:t>
      </w:r>
      <w:proofErr w:type="gramEnd"/>
      <w:r w:rsidR="00311708" w:rsidRPr="00CC576A">
        <w:rPr>
          <w:rFonts w:ascii="Calibri" w:hAnsi="Calibri"/>
          <w:sz w:val="22"/>
          <w:szCs w:val="22"/>
        </w:rPr>
        <w:t xml:space="preserve"> na kterém má být Dílo provedeno. Zhotovitel následně do dvou pracovních dnů předloží nabídku na provedení Díla, která bude obsahovat min. cenu Díla a datum provedení Díla. Pro určení data provedení Díla platí</w:t>
      </w:r>
      <w:r w:rsidR="008058E5" w:rsidRPr="00CC576A">
        <w:rPr>
          <w:rFonts w:ascii="Calibri" w:hAnsi="Calibri"/>
          <w:sz w:val="22"/>
          <w:szCs w:val="22"/>
        </w:rPr>
        <w:t xml:space="preserve"> ustanovením čl. III. odst. 3.2 této Rámcové smlouvy.  </w:t>
      </w:r>
      <w:r w:rsidR="00311708" w:rsidRPr="00CC576A">
        <w:rPr>
          <w:rFonts w:ascii="Calibri" w:hAnsi="Calibri"/>
          <w:sz w:val="22"/>
          <w:szCs w:val="22"/>
        </w:rPr>
        <w:t xml:space="preserve"> </w:t>
      </w:r>
    </w:p>
    <w:p w14:paraId="2D2D0C76" w14:textId="5E0A6B0E"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B825157"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311708">
        <w:rPr>
          <w:rFonts w:ascii="Calibri" w:hAnsi="Calibri"/>
          <w:sz w:val="22"/>
          <w:szCs w:val="22"/>
        </w:rPr>
        <w:t>dvou</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3A43B20A"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311708">
        <w:rPr>
          <w:rFonts w:ascii="Calibri" w:hAnsi="Calibri"/>
          <w:sz w:val="22"/>
          <w:szCs w:val="22"/>
        </w:rPr>
        <w:t>dvou</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0E28025D" w14:textId="5C72C8EF" w:rsidR="00311708" w:rsidRPr="00CC576A" w:rsidRDefault="00311708" w:rsidP="00B56245">
      <w:pPr>
        <w:numPr>
          <w:ilvl w:val="1"/>
          <w:numId w:val="1"/>
        </w:numPr>
        <w:tabs>
          <w:tab w:val="clear" w:pos="360"/>
          <w:tab w:val="num" w:pos="567"/>
        </w:tabs>
        <w:spacing w:before="60"/>
        <w:ind w:left="567" w:hanging="567"/>
        <w:jc w:val="both"/>
        <w:rPr>
          <w:rFonts w:ascii="Calibri" w:hAnsi="Calibri"/>
          <w:sz w:val="22"/>
          <w:szCs w:val="22"/>
        </w:rPr>
      </w:pPr>
      <w:r w:rsidRPr="00CC576A">
        <w:rPr>
          <w:rFonts w:ascii="Calibri" w:hAnsi="Calibri"/>
          <w:sz w:val="22"/>
          <w:szCs w:val="22"/>
        </w:rPr>
        <w:t>Smluvní strany se dále dohodly, že pro odstranění budoucích pochybností při stanovení rozsahu a ceny Díl</w:t>
      </w:r>
      <w:r w:rsidR="0049504C" w:rsidRPr="00CC576A">
        <w:rPr>
          <w:rFonts w:ascii="Calibri" w:hAnsi="Calibri"/>
          <w:sz w:val="22"/>
          <w:szCs w:val="22"/>
        </w:rPr>
        <w:t>a</w:t>
      </w:r>
      <w:r w:rsidRPr="00CC576A">
        <w:rPr>
          <w:rFonts w:ascii="Calibri" w:hAnsi="Calibri"/>
          <w:sz w:val="22"/>
          <w:szCs w:val="22"/>
        </w:rPr>
        <w:t xml:space="preserve"> je součástí smlouvy jako Příloha č. </w:t>
      </w:r>
      <w:r w:rsidR="00BF0A36">
        <w:rPr>
          <w:rFonts w:ascii="Calibri" w:hAnsi="Calibri"/>
          <w:sz w:val="22"/>
          <w:szCs w:val="22"/>
        </w:rPr>
        <w:t>5</w:t>
      </w:r>
      <w:r w:rsidRPr="00CC576A">
        <w:rPr>
          <w:rFonts w:ascii="Calibri" w:hAnsi="Calibri"/>
          <w:sz w:val="22"/>
          <w:szCs w:val="22"/>
        </w:rPr>
        <w:t xml:space="preserve"> Nabídka Zhotovitele, kterou učinil v rámci výběrového řízení</w:t>
      </w:r>
      <w:r w:rsidR="00A411B0" w:rsidRPr="00CC576A">
        <w:rPr>
          <w:rFonts w:ascii="Calibri" w:hAnsi="Calibri"/>
          <w:sz w:val="22"/>
          <w:szCs w:val="22"/>
        </w:rPr>
        <w:t xml:space="preserve">. Součástí této přílohy je </w:t>
      </w:r>
      <w:r w:rsidR="0049504C" w:rsidRPr="00CC576A">
        <w:rPr>
          <w:rFonts w:ascii="Calibri" w:hAnsi="Calibri"/>
          <w:sz w:val="22"/>
          <w:szCs w:val="22"/>
        </w:rPr>
        <w:t xml:space="preserve">též </w:t>
      </w:r>
      <w:r w:rsidR="00A411B0" w:rsidRPr="00CC576A">
        <w:rPr>
          <w:rFonts w:ascii="Calibri" w:hAnsi="Calibri"/>
          <w:sz w:val="22"/>
          <w:szCs w:val="22"/>
        </w:rPr>
        <w:t xml:space="preserve">obrazová dokumentace </w:t>
      </w:r>
      <w:r w:rsidR="0049504C" w:rsidRPr="00CC576A">
        <w:rPr>
          <w:rFonts w:ascii="Calibri" w:hAnsi="Calibri"/>
          <w:sz w:val="22"/>
          <w:szCs w:val="22"/>
        </w:rPr>
        <w:t>ŽKV, ke kterému nabídka byla učiněna. Zhotovitel si vyhrazuje při posouzení nabídek pro Dílčí objednávky využití obsahu této přílohy</w:t>
      </w:r>
      <w:r w:rsidR="00CC576A">
        <w:rPr>
          <w:rFonts w:ascii="Calibri" w:hAnsi="Calibri"/>
          <w:sz w:val="22"/>
          <w:szCs w:val="22"/>
        </w:rPr>
        <w:t>,</w:t>
      </w:r>
      <w:r w:rsidR="0049504C" w:rsidRPr="00CC576A">
        <w:rPr>
          <w:rFonts w:ascii="Calibri" w:hAnsi="Calibri"/>
          <w:sz w:val="22"/>
          <w:szCs w:val="22"/>
        </w:rPr>
        <w:t xml:space="preserve"> tj. vzorovou nabídky nabídku Zhotovitele, kterou učinil ve výběrovém řízení. </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856DDDF" w:rsidR="00494968" w:rsidRPr="00CC576A" w:rsidRDefault="00C03832" w:rsidP="002F1DDC">
      <w:pPr>
        <w:pStyle w:val="Odstavecseseznamem"/>
        <w:numPr>
          <w:ilvl w:val="0"/>
          <w:numId w:val="5"/>
        </w:numPr>
        <w:spacing w:before="60"/>
        <w:ind w:left="567" w:hanging="567"/>
        <w:contextualSpacing w:val="0"/>
        <w:jc w:val="both"/>
        <w:rPr>
          <w:rFonts w:ascii="Calibri" w:hAnsi="Calibri"/>
          <w:sz w:val="22"/>
          <w:szCs w:val="22"/>
        </w:rPr>
      </w:pPr>
      <w:r w:rsidRPr="00CC576A">
        <w:rPr>
          <w:rFonts w:ascii="Calibri" w:hAnsi="Calibri"/>
          <w:sz w:val="22"/>
          <w:szCs w:val="22"/>
        </w:rPr>
        <w:t xml:space="preserve">Zhotovitel provede Dílo s potřebnou péčí v ujednaném čase a obstará vše, co je k provedení Díla potřeba. </w:t>
      </w:r>
      <w:r w:rsidR="00042010" w:rsidRPr="00CC576A">
        <w:rPr>
          <w:rFonts w:ascii="Calibri" w:hAnsi="Calibri"/>
          <w:b/>
          <w:bCs/>
          <w:sz w:val="22"/>
          <w:szCs w:val="22"/>
        </w:rPr>
        <w:t xml:space="preserve">Pro odstranění budoucích pochybností se Smluvní strany dohodly, že </w:t>
      </w:r>
      <w:r w:rsidR="00CC576A" w:rsidRPr="00CC576A">
        <w:rPr>
          <w:rFonts w:ascii="Calibri" w:hAnsi="Calibri"/>
          <w:b/>
          <w:bCs/>
          <w:sz w:val="22"/>
          <w:szCs w:val="22"/>
        </w:rPr>
        <w:t>Objednatel pro provedení Díla Zhotoviteli zabezpečí možnost připojení svářecího zdroje do elektrické sítě, a dále dodá materiál v podobě svařovacího drátu a plynu pro provádění svařování</w:t>
      </w:r>
      <w:r w:rsidR="00CC576A">
        <w:rPr>
          <w:rFonts w:ascii="Calibri" w:hAnsi="Calibri"/>
          <w:sz w:val="22"/>
          <w:szCs w:val="22"/>
        </w:rPr>
        <w:t xml:space="preserve">. Plyn a svařovací drát Objednatel Zhotoviteli dodá </w:t>
      </w:r>
      <w:r w:rsidR="00CC576A" w:rsidRPr="00CC576A">
        <w:rPr>
          <w:rFonts w:ascii="Calibri" w:hAnsi="Calibri"/>
          <w:sz w:val="22"/>
          <w:szCs w:val="22"/>
        </w:rPr>
        <w:t xml:space="preserve">z důvodu </w:t>
      </w:r>
      <w:r w:rsidR="00CC576A" w:rsidRPr="00CC576A">
        <w:rPr>
          <w:rFonts w:ascii="Calibri" w:hAnsi="Calibri"/>
          <w:sz w:val="22"/>
          <w:szCs w:val="22"/>
        </w:rPr>
        <w:lastRenderedPageBreak/>
        <w:t xml:space="preserve">zabezpečení řádného materiálového provedení Díla, které Objednatel na výzvu svých klientů prokazuje příslušnými </w:t>
      </w:r>
      <w:r w:rsidR="00CC576A">
        <w:rPr>
          <w:rFonts w:ascii="Calibri" w:hAnsi="Calibri"/>
          <w:sz w:val="22"/>
          <w:szCs w:val="22"/>
        </w:rPr>
        <w:t>certifikáty</w:t>
      </w:r>
      <w:r w:rsidR="00CC576A" w:rsidRPr="00CC576A">
        <w:rPr>
          <w:rFonts w:ascii="Calibri" w:hAnsi="Calibri"/>
          <w:sz w:val="22"/>
          <w:szCs w:val="22"/>
        </w:rPr>
        <w:t>. Zhotovitel</w:t>
      </w:r>
      <w:r w:rsidR="00042010" w:rsidRPr="00CC576A">
        <w:rPr>
          <w:rFonts w:ascii="Calibri" w:hAnsi="Calibri"/>
          <w:sz w:val="22"/>
          <w:szCs w:val="22"/>
        </w:rPr>
        <w:t xml:space="preserve"> je povinen si obstarat vše</w:t>
      </w:r>
      <w:r w:rsidR="00CC576A">
        <w:rPr>
          <w:rFonts w:ascii="Calibri" w:hAnsi="Calibri"/>
          <w:sz w:val="22"/>
          <w:szCs w:val="22"/>
        </w:rPr>
        <w:t xml:space="preserve"> ostatní</w:t>
      </w:r>
      <w:r w:rsidR="00042010" w:rsidRPr="00CC576A">
        <w:rPr>
          <w:rFonts w:ascii="Calibri" w:hAnsi="Calibri"/>
          <w:sz w:val="22"/>
          <w:szCs w:val="22"/>
        </w:rPr>
        <w:t xml:space="preserve">, co je pro provedení díla potřebné – zejména svařovací techniku a osobní výbavu svých zaměstnanců (OOPP atp.). </w:t>
      </w:r>
      <w:r w:rsidR="00CF1556" w:rsidRPr="00CC576A">
        <w:rPr>
          <w:rFonts w:ascii="Calibri" w:hAnsi="Calibri"/>
          <w:sz w:val="22"/>
          <w:szCs w:val="22"/>
        </w:rPr>
        <w:t>Zhotovitel je povinen dodržet termíny dohodnutých milníků a celkový termín pro splnění díla stanovený v příslušné objednávce nebo touto dohodou.</w:t>
      </w:r>
      <w:r w:rsidR="005E2F1D" w:rsidRPr="00CC576A">
        <w:rPr>
          <w:rFonts w:ascii="Calibri" w:hAnsi="Calibri"/>
          <w:sz w:val="22"/>
          <w:szCs w:val="22"/>
        </w:rPr>
        <w:t xml:space="preserve"> </w:t>
      </w:r>
      <w:r w:rsidR="000E215D" w:rsidRPr="00CC576A">
        <w:rPr>
          <w:rFonts w:ascii="Calibri" w:hAnsi="Calibri"/>
          <w:sz w:val="22"/>
          <w:szCs w:val="22"/>
        </w:rPr>
        <w:t xml:space="preserve">Smluvní strany se dohodly, že </w:t>
      </w:r>
      <w:r w:rsidR="005D6068" w:rsidRPr="00CC576A">
        <w:rPr>
          <w:rFonts w:ascii="Calibri" w:hAnsi="Calibri"/>
          <w:sz w:val="22"/>
          <w:szCs w:val="22"/>
        </w:rPr>
        <w:t>lhůta pro</w:t>
      </w:r>
      <w:r w:rsidR="0072250A" w:rsidRPr="00CC576A">
        <w:rPr>
          <w:rFonts w:ascii="Calibri" w:hAnsi="Calibri"/>
          <w:sz w:val="22"/>
          <w:szCs w:val="22"/>
        </w:rPr>
        <w:t xml:space="preserve"> </w:t>
      </w:r>
      <w:r w:rsidR="005D6068" w:rsidRPr="00CC576A">
        <w:rPr>
          <w:rFonts w:ascii="Calibri" w:hAnsi="Calibri"/>
          <w:sz w:val="22"/>
          <w:szCs w:val="22"/>
        </w:rPr>
        <w:t>provedení díla</w:t>
      </w:r>
      <w:r w:rsidR="0072250A" w:rsidRPr="00CC576A">
        <w:rPr>
          <w:rFonts w:ascii="Calibri" w:hAnsi="Calibri"/>
          <w:sz w:val="22"/>
          <w:szCs w:val="22"/>
        </w:rPr>
        <w:t xml:space="preserve"> je </w:t>
      </w:r>
      <w:r w:rsidR="006725D2" w:rsidRPr="00CC576A">
        <w:rPr>
          <w:rFonts w:ascii="Calibri" w:hAnsi="Calibri"/>
          <w:sz w:val="22"/>
          <w:szCs w:val="22"/>
        </w:rPr>
        <w:t>30</w:t>
      </w:r>
      <w:r w:rsidR="00554BF4" w:rsidRPr="00CC576A">
        <w:rPr>
          <w:rFonts w:ascii="Calibri" w:hAnsi="Calibri"/>
          <w:sz w:val="22"/>
          <w:szCs w:val="22"/>
        </w:rPr>
        <w:t xml:space="preserve"> kalendářních dnů od objednávky.</w:t>
      </w:r>
    </w:p>
    <w:p w14:paraId="41A48B5A" w14:textId="3E5D37E0"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FE672A" w:rsidRPr="00FE672A">
        <w:rPr>
          <w:rFonts w:ascii="Calibri" w:hAnsi="Calibri"/>
          <w:sz w:val="22"/>
          <w:szCs w:val="22"/>
          <w:highlight w:val="yellow"/>
        </w:rPr>
        <w:t>@dpov.cz</w:t>
      </w:r>
      <w:r w:rsidR="00FE672A">
        <w:rPr>
          <w:rFonts w:ascii="Calibri" w:hAnsi="Calibri"/>
          <w:sz w:val="22"/>
          <w:szCs w:val="22"/>
          <w:highlight w:val="yellow"/>
        </w:rPr>
        <w:t xml:space="preserve"> </w:t>
      </w:r>
      <w:r w:rsidR="004F106E" w:rsidRPr="00FE672A">
        <w:rPr>
          <w:rFonts w:ascii="Calibri" w:hAnsi="Calibri"/>
          <w:sz w:val="22"/>
          <w:szCs w:val="22"/>
          <w:highlight w:val="yellow"/>
        </w:rPr>
        <w:t>DOPLNIT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xml:space="preserve">. Nedodání </w:t>
      </w:r>
      <w:r w:rsidR="007D09BA" w:rsidRPr="00407F01">
        <w:rPr>
          <w:rFonts w:asciiTheme="minorHAnsi" w:hAnsiTheme="minorHAnsi" w:cs="Arial"/>
          <w:sz w:val="22"/>
          <w:szCs w:val="22"/>
        </w:rPr>
        <w:lastRenderedPageBreak/>
        <w:t>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34025CF8" w14:textId="77777777"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w:t>
      </w:r>
      <w:r w:rsidR="00863DCB" w:rsidRPr="00BF0A36">
        <w:rPr>
          <w:rFonts w:ascii="Calibri" w:hAnsi="Calibri"/>
          <w:sz w:val="22"/>
          <w:szCs w:val="22"/>
        </w:rPr>
        <w:t>. 4</w:t>
      </w:r>
      <w:r w:rsidR="00863DCB">
        <w:rPr>
          <w:rFonts w:ascii="Calibri" w:hAnsi="Calibri"/>
          <w:sz w:val="22"/>
          <w:szCs w:val="22"/>
        </w:rPr>
        <w:t xml:space="preserve">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xml:space="preserve">, balné a </w:t>
      </w:r>
      <w:r>
        <w:rPr>
          <w:rFonts w:ascii="Calibri" w:hAnsi="Calibri"/>
          <w:sz w:val="22"/>
          <w:szCs w:val="22"/>
        </w:rPr>
        <w:lastRenderedPageBreak/>
        <w:t>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5391C3BB"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sidR="00042010">
        <w:rPr>
          <w:rFonts w:ascii="Calibri" w:hAnsi="Calibri"/>
          <w:sz w:val="22"/>
          <w:szCs w:val="22"/>
        </w:rPr>
        <w:t>třicet</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77777777"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1" w:name="p2567-1"/>
      <w:bookmarkStart w:id="2" w:name="p2568"/>
      <w:bookmarkEnd w:id="1"/>
      <w:bookmarkEnd w:id="2"/>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Dílo musí vyhovovat předpisům o technických požadavcích na výrobky, zejména zákonu č. 22/1997 Sb., o technických </w:t>
      </w:r>
      <w:r w:rsidRPr="00770766">
        <w:rPr>
          <w:rFonts w:ascii="Calibri" w:hAnsi="Calibri"/>
          <w:sz w:val="22"/>
          <w:szCs w:val="22"/>
        </w:rPr>
        <w:t>požadavcích na výrobky a o změně a doplnění některých zákonů, ve znění pozdějších předpisů, a předpisům vydaným k jeho provedení, nebo jiným obdobným předpisům, především zákonu č. 90/2016 Sb., o posuzování shody stanovených výrobků při jejich dodávání na trh, ve znění pozdějších předpisů, pokud se užijí namísto uvedeného zákona a prováděcích předpisů</w:t>
      </w:r>
      <w:r w:rsidRPr="00770766">
        <w:rPr>
          <w:rFonts w:asciiTheme="minorHAnsi" w:hAnsiTheme="minorHAnsi" w:cs="Arial"/>
          <w:sz w:val="22"/>
          <w:szCs w:val="22"/>
        </w:rPr>
        <w:t xml:space="preserve">; a případně příslušných platných předpisů ČD. Dále musí Dílo být způsobilé k obvyklému využití dle příslušných předpisů ČD, musí splňovat </w:t>
      </w:r>
      <w:r w:rsidRPr="00770766">
        <w:rPr>
          <w:rFonts w:asciiTheme="minorHAnsi" w:hAnsiTheme="minorHAnsi" w:cs="Arial"/>
          <w:sz w:val="22"/>
          <w:szCs w:val="22"/>
        </w:rPr>
        <w:lastRenderedPageBreak/>
        <w:t xml:space="preserve">ustanovení platných právních předpisů, ČSN EN a musí odpovídat schváleným Technickým podmínkám a výkresové dokumentaci včetně schválených změn schváleného stavu. </w:t>
      </w:r>
    </w:p>
    <w:p w14:paraId="179CFFE0" w14:textId="21004219"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zřejmou porušenost obalu,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1F2206D2"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Záruční doba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776C74A9" w14:textId="763B063A"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 přičemž postačuje oznámení e-mailem</w:t>
      </w:r>
      <w:r w:rsidR="00EC2ECF">
        <w:rPr>
          <w:rFonts w:asciiTheme="minorHAnsi" w:hAnsiTheme="minorHAnsi" w:cs="Arial"/>
          <w:sz w:val="22"/>
          <w:szCs w:val="22"/>
        </w:rPr>
        <w:t xml:space="preserve"> na </w:t>
      </w:r>
      <w:r w:rsidR="00EC2ECF" w:rsidRPr="00BF0A36">
        <w:rPr>
          <w:rFonts w:asciiTheme="minorHAnsi" w:hAnsiTheme="minorHAnsi" w:cs="Arial"/>
          <w:sz w:val="22"/>
          <w:szCs w:val="22"/>
          <w:highlight w:val="yellow"/>
        </w:rPr>
        <w:t>DOPLNIT@EMAIL.CZ</w:t>
      </w:r>
      <w:r w:rsidRPr="00770766">
        <w:rPr>
          <w:rFonts w:asciiTheme="minorHAnsi" w:hAnsiTheme="minorHAnsi" w:cs="Arial"/>
          <w:sz w:val="22"/>
          <w:szCs w:val="22"/>
        </w:rPr>
        <w:t>. V reklamaci Objednatel uvede, jak se vada projevuje, a zároveň, který z nároků vyplývajících z vad dle čl. V. odst. 5.7. této Rámcové smlouvy uplatňuje. Zhotovitel se dostaví k projednání reklamace bez zbytečného odkladu, nejpozději do 72 hodin od okamžiku oznámení vady Objednatelem, přezkoumá vady a písemně sdělí Objednateli své stanovisko (souhlas, nesouhlas, částečné uznání). Pokud Zhotovitel nesplní svou povinnost dostavit se k projednání reklamace v uvedené lhůtě do 72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lastRenderedPageBreak/>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w:t>
      </w:r>
      <w:r w:rsidRPr="00965EAF">
        <w:rPr>
          <w:rFonts w:asciiTheme="minorHAnsi" w:hAnsiTheme="minorHAnsi"/>
          <w:sz w:val="22"/>
          <w:szCs w:val="22"/>
        </w:rPr>
        <w:lastRenderedPageBreak/>
        <w:t xml:space="preserve">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 xml:space="preserve">Zhotovitele s provedením Díla v termínu sjednaném v Dílčí smlouvě se Zhotovitel zavazuje uhradit Objednateli smluvní pokutu ve výši </w:t>
      </w:r>
      <w:proofErr w:type="gramStart"/>
      <w:r>
        <w:rPr>
          <w:rFonts w:ascii="Calibri" w:hAnsi="Calibri"/>
          <w:sz w:val="22"/>
          <w:szCs w:val="22"/>
        </w:rPr>
        <w:t>0,</w:t>
      </w:r>
      <w:r w:rsidR="004F106E">
        <w:rPr>
          <w:rFonts w:ascii="Calibri" w:hAnsi="Calibri"/>
          <w:sz w:val="22"/>
          <w:szCs w:val="22"/>
        </w:rPr>
        <w:t>5</w:t>
      </w:r>
      <w:r>
        <w:rPr>
          <w:rFonts w:ascii="Calibri" w:hAnsi="Calibri"/>
          <w:sz w:val="22"/>
          <w:szCs w:val="22"/>
        </w:rPr>
        <w:t>%</w:t>
      </w:r>
      <w:proofErr w:type="gramEnd"/>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Díla se Zhotovitel zavazuje uhradit Objednateli smluvní pokutu za každou jednotlivou vadu ve výši </w:t>
      </w:r>
      <w:proofErr w:type="gramStart"/>
      <w:r>
        <w:rPr>
          <w:rFonts w:ascii="Calibri" w:hAnsi="Calibri"/>
          <w:sz w:val="22"/>
          <w:szCs w:val="22"/>
        </w:rPr>
        <w:t>0,</w:t>
      </w:r>
      <w:r w:rsidR="004F106E">
        <w:rPr>
          <w:rFonts w:ascii="Calibri" w:hAnsi="Calibri"/>
          <w:sz w:val="22"/>
          <w:szCs w:val="22"/>
        </w:rPr>
        <w:t>2</w:t>
      </w:r>
      <w:r>
        <w:rPr>
          <w:rFonts w:ascii="Calibri" w:hAnsi="Calibri"/>
          <w:sz w:val="22"/>
          <w:szCs w:val="22"/>
        </w:rPr>
        <w:t>%</w:t>
      </w:r>
      <w:proofErr w:type="gramEnd"/>
      <w:r>
        <w:rPr>
          <w:rFonts w:ascii="Calibri" w:hAnsi="Calibri"/>
          <w:sz w:val="22"/>
          <w:szCs w:val="22"/>
        </w:rPr>
        <w:t xml:space="preserve">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 xml:space="preserve">ve výši </w:t>
      </w:r>
      <w:proofErr w:type="gramStart"/>
      <w:r>
        <w:rPr>
          <w:rFonts w:asciiTheme="minorHAnsi" w:hAnsiTheme="minorHAnsi"/>
          <w:sz w:val="22"/>
          <w:szCs w:val="22"/>
        </w:rPr>
        <w:t>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lastRenderedPageBreak/>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16086B28"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042010">
        <w:rPr>
          <w:rFonts w:asciiTheme="minorHAnsi" w:hAnsiTheme="minorHAnsi" w:cstheme="minorHAnsi"/>
          <w:sz w:val="22"/>
          <w:szCs w:val="22"/>
        </w:rPr>
        <w:t xml:space="preserve"> nebo do vyčerpání maximálního finanční rámce této Rámcové smlouvy dle čl. I. odst. 1.2</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3"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3"/>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lastRenderedPageBreak/>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426A784B"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Rámcová smlouva se stává </w:t>
      </w:r>
      <w:r w:rsidR="005A508B">
        <w:rPr>
          <w:rFonts w:ascii="Calibri" w:hAnsi="Calibri"/>
          <w:sz w:val="22"/>
          <w:szCs w:val="22"/>
        </w:rPr>
        <w:t>platnou</w:t>
      </w:r>
      <w:r w:rsidRPr="00E14959">
        <w:rPr>
          <w:rFonts w:ascii="Calibri" w:hAnsi="Calibri"/>
          <w:sz w:val="22"/>
          <w:szCs w:val="22"/>
        </w:rPr>
        <w:t xml:space="preserve"> dnem jejího podpisu poslední Smluvní </w:t>
      </w:r>
      <w:r w:rsidRPr="00892C3B">
        <w:rPr>
          <w:rFonts w:ascii="Calibri" w:hAnsi="Calibri"/>
          <w:sz w:val="22"/>
          <w:szCs w:val="22"/>
        </w:rPr>
        <w:t>stranou</w:t>
      </w:r>
      <w:r w:rsidR="00892C3B">
        <w:rPr>
          <w:rFonts w:ascii="Calibri" w:hAnsi="Calibri"/>
          <w:sz w:val="22"/>
          <w:szCs w:val="22"/>
        </w:rPr>
        <w:t xml:space="preserve"> a</w:t>
      </w:r>
      <w:r w:rsidR="005A508B">
        <w:rPr>
          <w:rFonts w:ascii="Calibri" w:hAnsi="Calibri"/>
          <w:sz w:val="22"/>
          <w:szCs w:val="22"/>
        </w:rPr>
        <w:t xml:space="preserve"> účinnou</w:t>
      </w:r>
      <w:r w:rsidR="00892C3B">
        <w:rPr>
          <w:rFonts w:ascii="Calibri" w:hAnsi="Calibri"/>
          <w:sz w:val="22"/>
          <w:szCs w:val="22"/>
        </w:rPr>
        <w:t xml:space="preserve"> dnem jejího zveřejnění v Registru smluv</w:t>
      </w:r>
      <w:r w:rsidRPr="00E14959">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lastRenderedPageBreak/>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9B090C">
      <w:pPr>
        <w:pStyle w:val="Zkladntext"/>
        <w:numPr>
          <w:ilvl w:val="0"/>
          <w:numId w:val="33"/>
        </w:numPr>
        <w:tabs>
          <w:tab w:val="clear" w:pos="360"/>
          <w:tab w:val="left" w:pos="1276"/>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74FABB2D"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52D905B8" w:rsidR="00E52F17" w:rsidRDefault="00E52F17" w:rsidP="00BF0A36">
      <w:pPr>
        <w:pStyle w:val="Zkladntext"/>
        <w:tabs>
          <w:tab w:val="left" w:pos="851"/>
        </w:tabs>
        <w:spacing w:before="60"/>
        <w:ind w:left="567"/>
        <w:rPr>
          <w:rFonts w:ascii="Calibri" w:hAnsi="Calibri"/>
          <w:sz w:val="22"/>
          <w:szCs w:val="22"/>
        </w:rPr>
      </w:pPr>
      <w:r>
        <w:rPr>
          <w:rFonts w:ascii="Calibri" w:hAnsi="Calibri"/>
          <w:sz w:val="22"/>
          <w:szCs w:val="22"/>
        </w:rPr>
        <w:t>a)</w:t>
      </w:r>
      <w:r w:rsidR="00BF0A36">
        <w:rPr>
          <w:rFonts w:ascii="Calibri" w:hAnsi="Calibri"/>
          <w:sz w:val="22"/>
          <w:szCs w:val="22"/>
        </w:rPr>
        <w:tab/>
      </w:r>
      <w:r>
        <w:rPr>
          <w:rFonts w:ascii="Calibri" w:hAnsi="Calibri"/>
          <w:sz w:val="22"/>
          <w:szCs w:val="22"/>
        </w:rPr>
        <w:t>Příloha č. 1 - Závazné podmínky;</w:t>
      </w:r>
    </w:p>
    <w:p w14:paraId="50BF37AC" w14:textId="729DF116" w:rsidR="00E52F17" w:rsidRDefault="00E52F17" w:rsidP="00BF0A36">
      <w:pPr>
        <w:pStyle w:val="Zkladntext"/>
        <w:tabs>
          <w:tab w:val="left" w:pos="851"/>
        </w:tabs>
        <w:ind w:left="567"/>
        <w:rPr>
          <w:rFonts w:ascii="Calibri" w:hAnsi="Calibri"/>
          <w:sz w:val="22"/>
          <w:szCs w:val="22"/>
        </w:rPr>
      </w:pPr>
      <w:r>
        <w:rPr>
          <w:rFonts w:ascii="Calibri" w:hAnsi="Calibri"/>
          <w:sz w:val="22"/>
          <w:szCs w:val="22"/>
        </w:rPr>
        <w:t>b)</w:t>
      </w:r>
      <w:r w:rsidR="00BF0A36">
        <w:rPr>
          <w:rFonts w:ascii="Calibri" w:hAnsi="Calibri"/>
          <w:sz w:val="22"/>
          <w:szCs w:val="22"/>
        </w:rPr>
        <w:tab/>
      </w:r>
      <w:r>
        <w:rPr>
          <w:rFonts w:ascii="Calibri" w:hAnsi="Calibri"/>
          <w:sz w:val="22"/>
          <w:szCs w:val="22"/>
        </w:rPr>
        <w:t>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74AB4172" w:rsidR="00850E73" w:rsidRDefault="00850E73" w:rsidP="00BF0A36">
      <w:pPr>
        <w:pStyle w:val="Zkladntext"/>
        <w:tabs>
          <w:tab w:val="left" w:pos="851"/>
        </w:tabs>
        <w:ind w:left="567"/>
        <w:rPr>
          <w:rFonts w:ascii="Calibri" w:hAnsi="Calibri"/>
          <w:sz w:val="22"/>
          <w:szCs w:val="22"/>
        </w:rPr>
      </w:pPr>
      <w:r>
        <w:rPr>
          <w:rFonts w:ascii="Calibri" w:hAnsi="Calibri"/>
          <w:sz w:val="22"/>
          <w:szCs w:val="22"/>
        </w:rPr>
        <w:t>c)</w:t>
      </w:r>
      <w:r w:rsidR="00BF0A36">
        <w:rPr>
          <w:rFonts w:ascii="Calibri" w:hAnsi="Calibri"/>
          <w:sz w:val="22"/>
          <w:szCs w:val="22"/>
        </w:rPr>
        <w:tab/>
      </w:r>
      <w:r>
        <w:rPr>
          <w:rFonts w:ascii="Calibri" w:hAnsi="Calibri"/>
          <w:sz w:val="22"/>
          <w:szCs w:val="22"/>
        </w:rPr>
        <w:t xml:space="preserve">Příloha č. 3 </w:t>
      </w:r>
      <w:r w:rsidR="006C48D5">
        <w:rPr>
          <w:rFonts w:ascii="Calibri" w:hAnsi="Calibri"/>
          <w:sz w:val="22"/>
          <w:szCs w:val="22"/>
        </w:rPr>
        <w:t>-</w:t>
      </w:r>
      <w:r>
        <w:rPr>
          <w:rFonts w:ascii="Calibri" w:hAnsi="Calibri"/>
          <w:sz w:val="22"/>
          <w:szCs w:val="22"/>
        </w:rPr>
        <w:t xml:space="preserve"> Informace o rizicích</w:t>
      </w:r>
    </w:p>
    <w:p w14:paraId="52C7AB22" w14:textId="446AD3CA" w:rsidR="00E52F17" w:rsidRDefault="009E5BAD" w:rsidP="00BF0A36">
      <w:pPr>
        <w:pStyle w:val="Zkladntext"/>
        <w:tabs>
          <w:tab w:val="left" w:pos="851"/>
        </w:tabs>
        <w:ind w:left="567"/>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BF0A36">
        <w:rPr>
          <w:rFonts w:ascii="Calibri" w:hAnsi="Calibri"/>
          <w:sz w:val="22"/>
          <w:szCs w:val="22"/>
        </w:rPr>
        <w:tab/>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4F106E">
        <w:rPr>
          <w:rFonts w:ascii="Calibri" w:hAnsi="Calibri"/>
          <w:sz w:val="22"/>
          <w:szCs w:val="22"/>
        </w:rPr>
        <w:t>-</w:t>
      </w:r>
      <w:r w:rsidR="00E52F17" w:rsidRPr="00E52F17">
        <w:rPr>
          <w:rFonts w:ascii="Calibri" w:hAnsi="Calibri"/>
          <w:sz w:val="22"/>
          <w:szCs w:val="22"/>
        </w:rPr>
        <w:t xml:space="preserve"> </w:t>
      </w:r>
      <w:r w:rsidR="006A6751">
        <w:rPr>
          <w:rFonts w:ascii="Calibri" w:hAnsi="Calibri"/>
          <w:sz w:val="22"/>
          <w:szCs w:val="22"/>
        </w:rPr>
        <w:t>C</w:t>
      </w:r>
      <w:r w:rsidR="00E92285">
        <w:rPr>
          <w:rFonts w:ascii="Calibri" w:hAnsi="Calibri"/>
          <w:sz w:val="22"/>
          <w:szCs w:val="22"/>
        </w:rPr>
        <w:t>eník</w:t>
      </w:r>
    </w:p>
    <w:p w14:paraId="33352693" w14:textId="6A014E84" w:rsidR="00042010" w:rsidRDefault="00042010" w:rsidP="00BF0A36">
      <w:pPr>
        <w:pStyle w:val="Zkladntext"/>
        <w:ind w:left="567"/>
        <w:rPr>
          <w:rFonts w:ascii="Calibri" w:hAnsi="Calibri"/>
          <w:sz w:val="22"/>
          <w:szCs w:val="22"/>
        </w:rPr>
      </w:pPr>
      <w:r>
        <w:rPr>
          <w:rFonts w:ascii="Calibri" w:hAnsi="Calibri"/>
          <w:sz w:val="22"/>
          <w:szCs w:val="22"/>
        </w:rPr>
        <w:t>e) Příloha č. 5 –</w:t>
      </w:r>
      <w:r w:rsidR="006A6751">
        <w:rPr>
          <w:rFonts w:ascii="Calibri" w:hAnsi="Calibri"/>
          <w:sz w:val="22"/>
          <w:szCs w:val="22"/>
        </w:rPr>
        <w:t xml:space="preserve"> O</w:t>
      </w:r>
      <w:r>
        <w:rPr>
          <w:rFonts w:ascii="Calibri" w:hAnsi="Calibri"/>
          <w:sz w:val="22"/>
          <w:szCs w:val="22"/>
        </w:rPr>
        <w:t>brazové dokumentace vozidla</w:t>
      </w:r>
      <w:r w:rsidR="006A6751">
        <w:rPr>
          <w:rFonts w:ascii="Calibri" w:hAnsi="Calibri"/>
          <w:sz w:val="22"/>
          <w:szCs w:val="22"/>
        </w:rPr>
        <w:t>,</w:t>
      </w:r>
      <w:r>
        <w:rPr>
          <w:rFonts w:ascii="Calibri" w:hAnsi="Calibri"/>
          <w:sz w:val="22"/>
          <w:szCs w:val="22"/>
        </w:rPr>
        <w:t xml:space="preserve"> k němuž byla </w:t>
      </w:r>
      <w:r w:rsidR="006A6751">
        <w:rPr>
          <w:rFonts w:ascii="Calibri" w:hAnsi="Calibri"/>
          <w:sz w:val="22"/>
          <w:szCs w:val="22"/>
        </w:rPr>
        <w:t>u</w:t>
      </w:r>
      <w:r>
        <w:rPr>
          <w:rFonts w:ascii="Calibri" w:hAnsi="Calibri"/>
          <w:sz w:val="22"/>
          <w:szCs w:val="22"/>
        </w:rPr>
        <w:t>činěna</w:t>
      </w:r>
      <w:r w:rsidR="006A6751">
        <w:rPr>
          <w:rFonts w:ascii="Calibri" w:hAnsi="Calibri"/>
          <w:sz w:val="22"/>
          <w:szCs w:val="22"/>
        </w:rPr>
        <w:t xml:space="preserve"> nabídka ve výběrovém řízení.</w:t>
      </w: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5B1F094" w14:textId="51EBA48F"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6CE8D17D"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042010">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6CFF1785" w14:textId="77777777" w:rsidR="006C65FE" w:rsidRDefault="006C65FE" w:rsidP="00E324FD">
      <w:pPr>
        <w:pStyle w:val="Datum"/>
        <w:spacing w:line="276" w:lineRule="auto"/>
        <w:jc w:val="right"/>
        <w:rPr>
          <w:rFonts w:ascii="Arial" w:hAnsi="Arial" w:cs="Arial"/>
        </w:rPr>
      </w:pPr>
    </w:p>
    <w:sectPr w:rsidR="006C65FE" w:rsidSect="006C48D5">
      <w:footerReference w:type="default" r:id="rId12"/>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1CA7" w14:textId="77777777" w:rsidR="006704CE" w:rsidRDefault="006704CE">
      <w:r>
        <w:separator/>
      </w:r>
    </w:p>
  </w:endnote>
  <w:endnote w:type="continuationSeparator" w:id="0">
    <w:p w14:paraId="6859931D" w14:textId="77777777" w:rsidR="006704CE" w:rsidRDefault="006704CE">
      <w:r>
        <w:continuationSeparator/>
      </w:r>
    </w:p>
  </w:endnote>
  <w:endnote w:type="continuationNotice" w:id="1">
    <w:p w14:paraId="3D5C4A1F" w14:textId="77777777" w:rsidR="006704CE" w:rsidRDefault="0067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40F93381"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3339AD03" w:rsidR="003F6334" w:rsidRPr="00AE7921" w:rsidRDefault="00BF0A36"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1F229852">
          <wp:simplePos x="0" y="0"/>
          <wp:positionH relativeFrom="margin">
            <wp:posOffset>88265</wp:posOffset>
          </wp:positionH>
          <wp:positionV relativeFrom="margin">
            <wp:posOffset>9492615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4ED7" w14:textId="77777777" w:rsidR="006704CE" w:rsidRDefault="006704CE">
      <w:r>
        <w:separator/>
      </w:r>
    </w:p>
  </w:footnote>
  <w:footnote w:type="continuationSeparator" w:id="0">
    <w:p w14:paraId="68482EA0" w14:textId="77777777" w:rsidR="006704CE" w:rsidRDefault="006704CE">
      <w:r>
        <w:continuationSeparator/>
      </w:r>
    </w:p>
  </w:footnote>
  <w:footnote w:type="continuationNotice" w:id="1">
    <w:p w14:paraId="6E947739" w14:textId="77777777" w:rsidR="006704CE" w:rsidRDefault="006704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995207"/>
    <w:multiLevelType w:val="hybridMultilevel"/>
    <w:tmpl w:val="0D38582E"/>
    <w:lvl w:ilvl="0" w:tplc="56FC877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3"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4"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3"/>
  </w:num>
  <w:num w:numId="2" w16cid:durableId="1471094499">
    <w:abstractNumId w:val="42"/>
  </w:num>
  <w:num w:numId="3" w16cid:durableId="68431590">
    <w:abstractNumId w:val="19"/>
  </w:num>
  <w:num w:numId="4" w16cid:durableId="1219634351">
    <w:abstractNumId w:val="39"/>
  </w:num>
  <w:num w:numId="5" w16cid:durableId="538592075">
    <w:abstractNumId w:val="28"/>
  </w:num>
  <w:num w:numId="6" w16cid:durableId="977996142">
    <w:abstractNumId w:val="22"/>
  </w:num>
  <w:num w:numId="7" w16cid:durableId="78334294">
    <w:abstractNumId w:val="29"/>
  </w:num>
  <w:num w:numId="8" w16cid:durableId="606666850">
    <w:abstractNumId w:val="16"/>
  </w:num>
  <w:num w:numId="9" w16cid:durableId="1355040088">
    <w:abstractNumId w:val="26"/>
  </w:num>
  <w:num w:numId="10" w16cid:durableId="566650118">
    <w:abstractNumId w:val="37"/>
  </w:num>
  <w:num w:numId="11" w16cid:durableId="1587422224">
    <w:abstractNumId w:val="25"/>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1"/>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4"/>
  </w:num>
  <w:num w:numId="25" w16cid:durableId="1382821920">
    <w:abstractNumId w:val="44"/>
  </w:num>
  <w:num w:numId="26" w16cid:durableId="1912350721">
    <w:abstractNumId w:val="18"/>
  </w:num>
  <w:num w:numId="27" w16cid:durableId="1445224824">
    <w:abstractNumId w:val="15"/>
  </w:num>
  <w:num w:numId="28" w16cid:durableId="1780876303">
    <w:abstractNumId w:val="43"/>
  </w:num>
  <w:num w:numId="29" w16cid:durableId="2065596065">
    <w:abstractNumId w:val="33"/>
  </w:num>
  <w:num w:numId="30" w16cid:durableId="286206441">
    <w:abstractNumId w:val="45"/>
  </w:num>
  <w:num w:numId="31" w16cid:durableId="1476072307">
    <w:abstractNumId w:val="14"/>
  </w:num>
  <w:num w:numId="32" w16cid:durableId="979917469">
    <w:abstractNumId w:val="32"/>
  </w:num>
  <w:num w:numId="33" w16cid:durableId="1772163975">
    <w:abstractNumId w:val="36"/>
  </w:num>
  <w:num w:numId="34" w16cid:durableId="1529371121">
    <w:abstractNumId w:val="40"/>
  </w:num>
  <w:num w:numId="35" w16cid:durableId="2091476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7"/>
  </w:num>
  <w:num w:numId="37" w16cid:durableId="907619881">
    <w:abstractNumId w:val="20"/>
  </w:num>
  <w:num w:numId="38" w16cid:durableId="140275632">
    <w:abstractNumId w:val="17"/>
  </w:num>
  <w:num w:numId="39" w16cid:durableId="1236089981">
    <w:abstractNumId w:val="31"/>
  </w:num>
  <w:num w:numId="40" w16cid:durableId="1221940037">
    <w:abstractNumId w:val="13"/>
  </w:num>
  <w:num w:numId="41" w16cid:durableId="1388870575">
    <w:abstractNumId w:val="46"/>
  </w:num>
  <w:num w:numId="42" w16cid:durableId="1264999299">
    <w:abstractNumId w:val="38"/>
  </w:num>
  <w:num w:numId="43" w16cid:durableId="1331829124">
    <w:abstractNumId w:val="12"/>
  </w:num>
  <w:num w:numId="44" w16cid:durableId="2048875840">
    <w:abstractNumId w:val="24"/>
  </w:num>
  <w:num w:numId="45" w16cid:durableId="838547348">
    <w:abstractNumId w:val="41"/>
  </w:num>
  <w:num w:numId="46" w16cid:durableId="1329602790">
    <w:abstractNumId w:val="35"/>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43505443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696"/>
    <w:rsid w:val="00035D3B"/>
    <w:rsid w:val="00035D9D"/>
    <w:rsid w:val="00037E3B"/>
    <w:rsid w:val="00042010"/>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32E2"/>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18AC"/>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71A"/>
    <w:rsid w:val="00306F92"/>
    <w:rsid w:val="003071E8"/>
    <w:rsid w:val="00310081"/>
    <w:rsid w:val="00310F27"/>
    <w:rsid w:val="0031140F"/>
    <w:rsid w:val="00311708"/>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04C"/>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08B"/>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347"/>
    <w:rsid w:val="0062584E"/>
    <w:rsid w:val="00630119"/>
    <w:rsid w:val="00630397"/>
    <w:rsid w:val="00630693"/>
    <w:rsid w:val="00631149"/>
    <w:rsid w:val="00632611"/>
    <w:rsid w:val="0063457F"/>
    <w:rsid w:val="0063564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4CE"/>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A6751"/>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783"/>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058E5"/>
    <w:rsid w:val="00810071"/>
    <w:rsid w:val="008102C8"/>
    <w:rsid w:val="0081088F"/>
    <w:rsid w:val="00810CA0"/>
    <w:rsid w:val="00813FE2"/>
    <w:rsid w:val="008143E5"/>
    <w:rsid w:val="00817956"/>
    <w:rsid w:val="00822E66"/>
    <w:rsid w:val="00823512"/>
    <w:rsid w:val="00823A29"/>
    <w:rsid w:val="00826D4C"/>
    <w:rsid w:val="00830213"/>
    <w:rsid w:val="0083047A"/>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2C3B"/>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090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405F5"/>
    <w:rsid w:val="00A411B0"/>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C7233"/>
    <w:rsid w:val="00BD07E5"/>
    <w:rsid w:val="00BD1314"/>
    <w:rsid w:val="00BD1570"/>
    <w:rsid w:val="00BD2050"/>
    <w:rsid w:val="00BD29F3"/>
    <w:rsid w:val="00BD460E"/>
    <w:rsid w:val="00BE02F1"/>
    <w:rsid w:val="00BE1751"/>
    <w:rsid w:val="00BE2940"/>
    <w:rsid w:val="00BE42F1"/>
    <w:rsid w:val="00BE5671"/>
    <w:rsid w:val="00BE6F96"/>
    <w:rsid w:val="00BE77B0"/>
    <w:rsid w:val="00BF0A36"/>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76A"/>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6466C"/>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28F"/>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590"/>
    <w:rsid w:val="00F438F2"/>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8720E"/>
    <w:rsid w:val="00F900B7"/>
    <w:rsid w:val="00F91DA6"/>
    <w:rsid w:val="00F9223D"/>
    <w:rsid w:val="00F9396E"/>
    <w:rsid w:val="00F947C3"/>
    <w:rsid w:val="00FA1385"/>
    <w:rsid w:val="00FA1798"/>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672A"/>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18883587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6422</Words>
  <Characters>37756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6</cp:revision>
  <cp:lastPrinted>2020-07-03T11:42:00Z</cp:lastPrinted>
  <dcterms:created xsi:type="dcterms:W3CDTF">2023-08-31T10:00:00Z</dcterms:created>
  <dcterms:modified xsi:type="dcterms:W3CDTF">2023-09-01T09:50:00Z</dcterms:modified>
</cp:coreProperties>
</file>