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0D1881">
      <w:pPr>
        <w:pStyle w:val="Nadpis4"/>
        <w:jc w:val="center"/>
        <w:rPr>
          <w:sz w:val="28"/>
        </w:rPr>
      </w:pPr>
      <w:r>
        <w:rPr>
          <w:sz w:val="28"/>
        </w:rPr>
        <w:t xml:space="preserve">  NÁVRH </w:t>
      </w:r>
    </w:p>
    <w:p w14:paraId="155021E5" w14:textId="1949F383" w:rsidR="000D1881" w:rsidRDefault="000D1881" w:rsidP="000D1881">
      <w:pPr>
        <w:pStyle w:val="Nadpis4"/>
        <w:jc w:val="center"/>
        <w:rPr>
          <w:sz w:val="28"/>
        </w:rPr>
      </w:pPr>
      <w:r>
        <w:rPr>
          <w:sz w:val="28"/>
        </w:rPr>
        <w:t>S M L O U V </w:t>
      </w:r>
      <w:r w:rsidR="004B6512">
        <w:rPr>
          <w:sz w:val="28"/>
        </w:rPr>
        <w:t>Y</w:t>
      </w:r>
      <w:r>
        <w:rPr>
          <w:sz w:val="28"/>
        </w:rPr>
        <w:t xml:space="preserve"> </w:t>
      </w:r>
      <w:r w:rsidR="003D38CB">
        <w:rPr>
          <w:sz w:val="28"/>
        </w:rPr>
        <w:t xml:space="preserve"> </w:t>
      </w:r>
      <w:r>
        <w:rPr>
          <w:sz w:val="28"/>
        </w:rPr>
        <w:t>O</w:t>
      </w:r>
      <w:r w:rsidR="00AB3D4B">
        <w:rPr>
          <w:sz w:val="28"/>
        </w:rPr>
        <w:t xml:space="preserve">  </w:t>
      </w:r>
      <w:r>
        <w:rPr>
          <w:sz w:val="28"/>
        </w:rPr>
        <w:t>D Í L O</w:t>
      </w:r>
      <w:r w:rsidR="002C3D2C">
        <w:rPr>
          <w:sz w:val="28"/>
        </w:rPr>
        <w:t xml:space="preserve"> </w:t>
      </w:r>
    </w:p>
    <w:p w14:paraId="3F714BDF" w14:textId="78541992" w:rsidR="004B6512" w:rsidRDefault="004B6512" w:rsidP="004B6512">
      <w:pPr>
        <w:spacing w:before="60" w:after="6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F992F6" w14:textId="4D65F5CB" w:rsidR="004B6512" w:rsidRPr="004B6512" w:rsidRDefault="004B6512" w:rsidP="004B6512">
      <w:pPr>
        <w:spacing w:before="60" w:after="6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94156CE"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DC17EB">
        <w:rPr>
          <w:sz w:val="22"/>
        </w:rPr>
        <w:t>ho</w:t>
      </w:r>
      <w:r w:rsidR="0016588D">
        <w:rPr>
          <w:sz w:val="22"/>
        </w:rPr>
        <w:t xml:space="preserve">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DC17EB">
        <w:rPr>
          <w:sz w:val="22"/>
        </w:rPr>
        <w:t>, ve znění pozdějších předpisů</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3E89E967" w:rsidR="000D1881" w:rsidRPr="00296F8A" w:rsidRDefault="008169A2" w:rsidP="000D1881">
      <w:pPr>
        <w:pStyle w:val="Textvbloku"/>
        <w:tabs>
          <w:tab w:val="left" w:pos="4820"/>
        </w:tabs>
        <w:rPr>
          <w:b/>
          <w:sz w:val="22"/>
          <w:szCs w:val="22"/>
        </w:rPr>
      </w:pPr>
      <w:r w:rsidRPr="008169A2">
        <w:rPr>
          <w:b/>
          <w:sz w:val="22"/>
          <w:szCs w:val="22"/>
        </w:rPr>
        <w:t xml:space="preserve">město Uherský Brod                                        </w:t>
      </w:r>
      <w:r w:rsidR="00FE4C6A"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015E199" w:rsidR="000D1881" w:rsidRPr="00296F8A" w:rsidRDefault="00DF65D7" w:rsidP="000D1881">
      <w:pPr>
        <w:pStyle w:val="Textvbloku"/>
        <w:tabs>
          <w:tab w:val="left" w:pos="4820"/>
        </w:tabs>
        <w:rPr>
          <w:bCs/>
          <w:sz w:val="22"/>
          <w:szCs w:val="22"/>
        </w:rPr>
      </w:pPr>
      <w:r w:rsidRPr="00DF65D7">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2EC73E98" w:rsidR="000D1881" w:rsidRPr="00296F8A" w:rsidRDefault="00DF65D7" w:rsidP="000D1881">
      <w:pPr>
        <w:pStyle w:val="Textvbloku"/>
        <w:tabs>
          <w:tab w:val="left" w:pos="4820"/>
        </w:tabs>
        <w:rPr>
          <w:sz w:val="22"/>
          <w:szCs w:val="22"/>
        </w:rPr>
      </w:pPr>
      <w:r w:rsidRPr="00DF65D7">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19815AE2" w:rsidR="000D1881" w:rsidRPr="00296F8A" w:rsidRDefault="000458C9" w:rsidP="000D1881">
      <w:pPr>
        <w:pStyle w:val="Textvbloku"/>
        <w:tabs>
          <w:tab w:val="left" w:pos="4820"/>
        </w:tabs>
        <w:rPr>
          <w:sz w:val="22"/>
          <w:szCs w:val="22"/>
        </w:rPr>
      </w:pPr>
      <w:r w:rsidRPr="000458C9">
        <w:rPr>
          <w:sz w:val="22"/>
          <w:szCs w:val="22"/>
        </w:rPr>
        <w:t>Ing. Ladislav Kryštof, místostarosta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4C89F282" w:rsidR="000D1881" w:rsidRPr="00296F8A" w:rsidRDefault="00104C86"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237E4B3F" w:rsidR="000D1881" w:rsidRPr="00296F8A" w:rsidRDefault="00FE4C6A" w:rsidP="000D1881">
      <w:pPr>
        <w:pStyle w:val="Textvbloku"/>
        <w:tabs>
          <w:tab w:val="left" w:pos="4820"/>
        </w:tabs>
        <w:jc w:val="left"/>
        <w:rPr>
          <w:sz w:val="22"/>
          <w:szCs w:val="22"/>
        </w:rPr>
      </w:pPr>
      <w:r w:rsidRPr="00296F8A">
        <w:rPr>
          <w:sz w:val="22"/>
          <w:szCs w:val="22"/>
        </w:rPr>
        <w:t>e</w:t>
      </w:r>
      <w:r w:rsidR="00104C86">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677B2CD3" w:rsidR="00740D29" w:rsidRPr="00296F8A" w:rsidRDefault="000E156B" w:rsidP="000D1881">
      <w:pPr>
        <w:pStyle w:val="Textvbloku"/>
        <w:tabs>
          <w:tab w:val="left" w:pos="4820"/>
        </w:tabs>
        <w:rPr>
          <w:sz w:val="22"/>
          <w:szCs w:val="22"/>
        </w:rPr>
      </w:pPr>
      <w:r w:rsidRPr="000E156B">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2FF5DEF4"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0E156B" w:rsidRPr="000E156B">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04BB8A42" w:rsidR="000D1881" w:rsidRPr="00296F8A" w:rsidRDefault="00844C47" w:rsidP="000D1881">
      <w:pPr>
        <w:pStyle w:val="Textvbloku"/>
        <w:tabs>
          <w:tab w:val="left" w:pos="4820"/>
        </w:tabs>
        <w:jc w:val="left"/>
        <w:rPr>
          <w:sz w:val="22"/>
          <w:szCs w:val="22"/>
        </w:rPr>
      </w:pPr>
      <w:r w:rsidRPr="00844C47">
        <w:rPr>
          <w:sz w:val="22"/>
          <w:szCs w:val="22"/>
        </w:rPr>
        <w:t>002 91 463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53C3EDAE" w14:textId="77777777" w:rsidR="00B62594" w:rsidRDefault="00B62594"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51B8C1D7" w14:textId="0ED253E4" w:rsidR="00752A96" w:rsidRPr="00085785" w:rsidRDefault="00752A96" w:rsidP="0069565D">
      <w:pPr>
        <w:pStyle w:val="Textvbloku"/>
        <w:tabs>
          <w:tab w:val="left" w:pos="4820"/>
        </w:tabs>
        <w:jc w:val="left"/>
        <w:rPr>
          <w:sz w:val="22"/>
          <w:szCs w:val="22"/>
        </w:rPr>
      </w:pPr>
      <w:r w:rsidRPr="00085785">
        <w:rPr>
          <w:sz w:val="22"/>
          <w:szCs w:val="22"/>
        </w:rPr>
        <w:t>CZ00291463. Objednatel není plátcem DPH</w:t>
      </w:r>
      <w:r w:rsidRPr="00085785">
        <w:rPr>
          <w:sz w:val="22"/>
          <w:szCs w:val="22"/>
        </w:rPr>
        <w:tab/>
      </w:r>
      <w:r w:rsidRPr="00085785">
        <w:rPr>
          <w:sz w:val="22"/>
          <w:szCs w:val="22"/>
        </w:rPr>
        <w:fldChar w:fldCharType="begin">
          <w:ffData>
            <w:name w:val=""/>
            <w:enabled/>
            <w:calcOnExit w:val="0"/>
            <w:textInput/>
          </w:ffData>
        </w:fldChar>
      </w:r>
      <w:r w:rsidRPr="00085785">
        <w:rPr>
          <w:sz w:val="22"/>
          <w:szCs w:val="22"/>
        </w:rPr>
        <w:instrText xml:space="preserve"> FORMTEXT </w:instrText>
      </w:r>
      <w:r w:rsidRPr="00085785">
        <w:rPr>
          <w:sz w:val="22"/>
          <w:szCs w:val="22"/>
        </w:rPr>
      </w:r>
      <w:r w:rsidRPr="00085785">
        <w:rPr>
          <w:sz w:val="22"/>
          <w:szCs w:val="22"/>
        </w:rPr>
        <w:fldChar w:fldCharType="separate"/>
      </w:r>
      <w:r w:rsidRPr="00085785">
        <w:rPr>
          <w:noProof/>
          <w:sz w:val="22"/>
          <w:szCs w:val="22"/>
        </w:rPr>
        <w:t> </w:t>
      </w:r>
      <w:r w:rsidRPr="00085785">
        <w:rPr>
          <w:noProof/>
          <w:sz w:val="22"/>
          <w:szCs w:val="22"/>
        </w:rPr>
        <w:t> </w:t>
      </w:r>
      <w:r w:rsidRPr="00085785">
        <w:rPr>
          <w:noProof/>
          <w:sz w:val="22"/>
          <w:szCs w:val="22"/>
        </w:rPr>
        <w:t> </w:t>
      </w:r>
      <w:r w:rsidRPr="00085785">
        <w:rPr>
          <w:noProof/>
          <w:sz w:val="22"/>
          <w:szCs w:val="22"/>
        </w:rPr>
        <w:t> </w:t>
      </w:r>
      <w:r w:rsidRPr="00085785">
        <w:rPr>
          <w:noProof/>
          <w:sz w:val="22"/>
          <w:szCs w:val="22"/>
        </w:rPr>
        <w:t> </w:t>
      </w:r>
      <w:r w:rsidRPr="00085785">
        <w:rPr>
          <w:sz w:val="22"/>
          <w:szCs w:val="22"/>
        </w:rPr>
        <w:fldChar w:fldCharType="end"/>
      </w:r>
    </w:p>
    <w:p w14:paraId="4300E12D" w14:textId="6D78831C" w:rsidR="0069565D" w:rsidRPr="00296F8A" w:rsidRDefault="0069565D" w:rsidP="0069565D">
      <w:pPr>
        <w:pStyle w:val="Textvbloku"/>
        <w:tabs>
          <w:tab w:val="left" w:pos="4820"/>
        </w:tabs>
        <w:jc w:val="left"/>
        <w:rPr>
          <w:sz w:val="22"/>
          <w:szCs w:val="22"/>
        </w:rPr>
      </w:pPr>
      <w:r w:rsidRPr="00085785">
        <w:rPr>
          <w:sz w:val="22"/>
          <w:szCs w:val="22"/>
        </w:rPr>
        <w:t xml:space="preserve"> </w:t>
      </w:r>
      <w:r w:rsidR="00752A96" w:rsidRPr="00085785">
        <w:rPr>
          <w:sz w:val="22"/>
          <w:szCs w:val="22"/>
        </w:rPr>
        <w:t>v rámci této veřejné zakázky.</w:t>
      </w:r>
      <w:r w:rsidR="00752A96">
        <w:rPr>
          <w:sz w:val="22"/>
          <w:szCs w:val="22"/>
        </w:rPr>
        <w:t xml:space="preserve"> </w:t>
      </w:r>
      <w:r w:rsidRPr="00296F8A">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5ED73D53" w:rsidR="00337D93" w:rsidRPr="006705F6" w:rsidRDefault="000D1881" w:rsidP="00AA1C2A">
      <w:pPr>
        <w:pStyle w:val="Zkladntext2"/>
        <w:tabs>
          <w:tab w:val="left" w:pos="3261"/>
        </w:tabs>
        <w:ind w:left="3255" w:hanging="3255"/>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AA1C2A">
        <w:rPr>
          <w:sz w:val="22"/>
          <w:szCs w:val="22"/>
        </w:rPr>
        <w:tab/>
      </w:r>
      <w:r w:rsidR="007F5951" w:rsidRPr="007F5951">
        <w:rPr>
          <w:b/>
          <w:sz w:val="22"/>
          <w:szCs w:val="22"/>
        </w:rPr>
        <w:t>ZŠ Pod Vinohrady – rekonstrukce sportoviště</w:t>
      </w:r>
    </w:p>
    <w:p w14:paraId="1BC1C371" w14:textId="77777777" w:rsidR="000D1881" w:rsidRPr="006705F6" w:rsidRDefault="000D1881" w:rsidP="000D1881">
      <w:pPr>
        <w:pStyle w:val="Zkladntext2"/>
        <w:rPr>
          <w:b/>
          <w:bCs/>
          <w:sz w:val="22"/>
          <w:szCs w:val="22"/>
        </w:rPr>
      </w:pPr>
    </w:p>
    <w:p w14:paraId="737390E7" w14:textId="5719072F" w:rsidR="000D1881" w:rsidRPr="00AD6A93" w:rsidRDefault="006F1A8B" w:rsidP="006F1A8B">
      <w:pPr>
        <w:pStyle w:val="Zkladntext2"/>
        <w:tabs>
          <w:tab w:val="left" w:pos="3261"/>
        </w:tabs>
        <w:jc w:val="left"/>
        <w:rPr>
          <w:strike/>
          <w:sz w:val="22"/>
          <w:szCs w:val="22"/>
        </w:rPr>
      </w:pPr>
      <w:r w:rsidRPr="007F5951">
        <w:rPr>
          <w:sz w:val="22"/>
          <w:szCs w:val="22"/>
        </w:rPr>
        <w:t>Stavební povolení:</w:t>
      </w:r>
      <w:r w:rsidRPr="00014FE6">
        <w:rPr>
          <w:sz w:val="22"/>
          <w:szCs w:val="22"/>
        </w:rPr>
        <w:tab/>
      </w:r>
      <w:r w:rsidR="009A6024" w:rsidRPr="009A6024">
        <w:rPr>
          <w:i/>
          <w:iCs/>
          <w:sz w:val="22"/>
          <w:szCs w:val="22"/>
        </w:rPr>
        <w:t>(b</w:t>
      </w:r>
      <w:r w:rsidR="009D6669">
        <w:rPr>
          <w:i/>
          <w:iCs/>
          <w:sz w:val="22"/>
          <w:szCs w:val="22"/>
        </w:rPr>
        <w:t xml:space="preserve">ude </w:t>
      </w:r>
      <w:r w:rsidR="009A6024" w:rsidRPr="009A6024">
        <w:rPr>
          <w:i/>
          <w:iCs/>
          <w:sz w:val="22"/>
          <w:szCs w:val="22"/>
        </w:rPr>
        <w:t>předán</w:t>
      </w:r>
      <w:r w:rsidR="009D6669">
        <w:rPr>
          <w:i/>
          <w:iCs/>
          <w:sz w:val="22"/>
          <w:szCs w:val="22"/>
        </w:rPr>
        <w:t>o</w:t>
      </w:r>
      <w:r w:rsidR="009A6024" w:rsidRPr="009A6024">
        <w:rPr>
          <w:i/>
          <w:iCs/>
          <w:sz w:val="22"/>
          <w:szCs w:val="22"/>
        </w:rPr>
        <w:t xml:space="preserve"> při předání </w:t>
      </w:r>
      <w:r w:rsidR="003D2E70">
        <w:rPr>
          <w:i/>
          <w:iCs/>
          <w:sz w:val="22"/>
          <w:szCs w:val="22"/>
        </w:rPr>
        <w:t xml:space="preserve">a převzetí </w:t>
      </w:r>
      <w:r w:rsidR="009A6024" w:rsidRPr="009A6024">
        <w:rPr>
          <w:i/>
          <w:iCs/>
          <w:sz w:val="22"/>
          <w:szCs w:val="22"/>
        </w:rPr>
        <w:t>staveniště)</w:t>
      </w:r>
    </w:p>
    <w:p w14:paraId="338AD95E" w14:textId="1060928F"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03283A">
        <w:rPr>
          <w:szCs w:val="22"/>
        </w:rPr>
        <w:t xml:space="preserve">k.ú. Uherský Brod </w:t>
      </w:r>
    </w:p>
    <w:p w14:paraId="70C1B0E7" w14:textId="3DD644E1" w:rsidR="00337D93" w:rsidRDefault="000D1881" w:rsidP="00761073">
      <w:pPr>
        <w:pStyle w:val="Odsazen"/>
        <w:tabs>
          <w:tab w:val="left" w:pos="3261"/>
        </w:tabs>
        <w:spacing w:before="120" w:after="0"/>
        <w:ind w:left="0"/>
        <w:rPr>
          <w:szCs w:val="22"/>
        </w:rPr>
      </w:pPr>
      <w:r w:rsidRPr="006705F6">
        <w:rPr>
          <w:szCs w:val="22"/>
        </w:rPr>
        <w:t>Projektant:</w:t>
      </w:r>
      <w:r w:rsidRPr="006705F6">
        <w:rPr>
          <w:szCs w:val="22"/>
        </w:rPr>
        <w:tab/>
      </w:r>
      <w:r w:rsidR="00A46185" w:rsidRPr="00A46185">
        <w:rPr>
          <w:szCs w:val="22"/>
        </w:rPr>
        <w:t>Ing. Milan Surovec, projektová činnost ve výstavbě</w:t>
      </w:r>
    </w:p>
    <w:p w14:paraId="672BA580" w14:textId="602193BD" w:rsidR="00761073" w:rsidRPr="006705F6" w:rsidRDefault="00761073" w:rsidP="00761073">
      <w:pPr>
        <w:pStyle w:val="Odsazen"/>
        <w:tabs>
          <w:tab w:val="left" w:pos="3261"/>
        </w:tabs>
        <w:spacing w:after="120"/>
        <w:ind w:left="0"/>
        <w:rPr>
          <w:szCs w:val="22"/>
        </w:rPr>
      </w:pPr>
      <w:r>
        <w:rPr>
          <w:szCs w:val="22"/>
        </w:rPr>
        <w:tab/>
      </w:r>
      <w:r w:rsidR="00A46185" w:rsidRPr="00A46185">
        <w:rPr>
          <w:szCs w:val="22"/>
        </w:rPr>
        <w:t>Záhorovice 162, 687 71</w:t>
      </w:r>
    </w:p>
    <w:p w14:paraId="51AC923E" w14:textId="01FF02B0" w:rsidR="0086553D" w:rsidRDefault="000D1881" w:rsidP="00E41728">
      <w:pPr>
        <w:pStyle w:val="Odsazen"/>
        <w:tabs>
          <w:tab w:val="left" w:pos="3261"/>
        </w:tabs>
        <w:spacing w:before="120" w:after="0"/>
        <w:ind w:left="0"/>
        <w:rPr>
          <w:szCs w:val="22"/>
        </w:rPr>
      </w:pPr>
      <w:r w:rsidRPr="006705F6">
        <w:rPr>
          <w:szCs w:val="22"/>
        </w:rPr>
        <w:t>Autorský dozor:</w:t>
      </w:r>
      <w:r w:rsidRPr="006705F6">
        <w:rPr>
          <w:szCs w:val="22"/>
        </w:rPr>
        <w:tab/>
      </w:r>
      <w:r w:rsidR="00A46185" w:rsidRPr="00A46185">
        <w:rPr>
          <w:szCs w:val="22"/>
        </w:rPr>
        <w:t>Ing. Milan Surovec, projektová činnost</w:t>
      </w:r>
      <w:r w:rsidR="00A46185">
        <w:rPr>
          <w:szCs w:val="22"/>
        </w:rPr>
        <w:t xml:space="preserve"> ve výstavbě </w:t>
      </w:r>
    </w:p>
    <w:p w14:paraId="7C4B8FC9" w14:textId="12B91DA2" w:rsidR="00E41728" w:rsidRPr="006705F6" w:rsidRDefault="00E41728" w:rsidP="00E41728">
      <w:pPr>
        <w:pStyle w:val="Odsazen"/>
        <w:tabs>
          <w:tab w:val="left" w:pos="3261"/>
        </w:tabs>
        <w:spacing w:after="120"/>
        <w:ind w:left="0"/>
        <w:rPr>
          <w:szCs w:val="22"/>
        </w:rPr>
      </w:pPr>
      <w:r>
        <w:rPr>
          <w:szCs w:val="22"/>
        </w:rPr>
        <w:tab/>
      </w:r>
      <w:r w:rsidR="00A46185" w:rsidRPr="00A46185">
        <w:rPr>
          <w:szCs w:val="22"/>
        </w:rPr>
        <w:t>Záhorovice 162, 687 71</w:t>
      </w:r>
      <w:r w:rsidR="00A46185">
        <w:rPr>
          <w:szCs w:val="22"/>
        </w:rPr>
        <w:t xml:space="preserve"> </w:t>
      </w:r>
    </w:p>
    <w:p w14:paraId="647325F8" w14:textId="26CF9A87" w:rsidR="00192A20" w:rsidRPr="006705F6" w:rsidRDefault="000D1881" w:rsidP="00B42940">
      <w:pPr>
        <w:pStyle w:val="Odsazen"/>
        <w:tabs>
          <w:tab w:val="left" w:pos="3261"/>
        </w:tabs>
        <w:spacing w:after="0"/>
        <w:ind w:left="3255" w:hanging="3255"/>
        <w:rPr>
          <w:szCs w:val="22"/>
        </w:rPr>
      </w:pPr>
      <w:r w:rsidRPr="002F0DD4">
        <w:rPr>
          <w:bCs/>
          <w:szCs w:val="22"/>
        </w:rPr>
        <w:t>Koordinátor BOZP objednatele:</w:t>
      </w:r>
      <w:r w:rsidR="00B42940">
        <w:rPr>
          <w:bCs/>
          <w:szCs w:val="22"/>
        </w:rPr>
        <w:tab/>
      </w:r>
      <w:r w:rsidRPr="002F0DD4">
        <w:rPr>
          <w:bCs/>
          <w:szCs w:val="22"/>
        </w:rPr>
        <w:tab/>
      </w:r>
      <w:r w:rsidR="006705F6" w:rsidRPr="002F0DD4">
        <w:rPr>
          <w:szCs w:val="22"/>
        </w:rPr>
        <w:t>(</w:t>
      </w:r>
      <w:r w:rsidR="0042784A" w:rsidRPr="0042784A">
        <w:rPr>
          <w:i/>
          <w:szCs w:val="22"/>
        </w:rPr>
        <w:t>bude doplněno zápisem do stavebního deníku při převzetí</w:t>
      </w:r>
      <w:r w:rsidR="00161E21">
        <w:rPr>
          <w:i/>
          <w:szCs w:val="22"/>
        </w:rPr>
        <w:t xml:space="preserve"> a předání </w:t>
      </w:r>
      <w:r w:rsidR="0042784A" w:rsidRPr="0042784A">
        <w:rPr>
          <w:i/>
          <w:szCs w:val="22"/>
        </w:rPr>
        <w:t>staveniště</w:t>
      </w:r>
      <w:r w:rsidR="006705F6" w:rsidRPr="002F0DD4">
        <w:rPr>
          <w:i/>
          <w:szCs w:val="22"/>
        </w:rPr>
        <w:t>)</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1DC22621"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56783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w:t>
      </w:r>
      <w:r w:rsidR="0056783D">
        <w:rPr>
          <w:bCs/>
          <w:szCs w:val="22"/>
        </w:rPr>
        <w:t>b.:</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678BAD7" w14:textId="5B3B78C3" w:rsidR="000D1881" w:rsidRDefault="000D1881" w:rsidP="00AB059B">
      <w:pPr>
        <w:pStyle w:val="Odsazen"/>
        <w:tabs>
          <w:tab w:val="left" w:pos="3261"/>
          <w:tab w:val="left" w:pos="6379"/>
        </w:tabs>
        <w:spacing w:after="0"/>
        <w:ind w:left="0"/>
        <w:rPr>
          <w:bCs/>
          <w:szCs w:val="22"/>
        </w:rPr>
      </w:pPr>
      <w:r w:rsidRPr="006705F6">
        <w:rPr>
          <w:szCs w:val="22"/>
        </w:rPr>
        <w:t xml:space="preserve">                                                   </w:t>
      </w:r>
      <w:r w:rsidR="00F82C60" w:rsidRPr="006705F6">
        <w:rPr>
          <w:szCs w:val="22"/>
        </w:rPr>
        <w:t xml:space="preserve">        </w:t>
      </w:r>
      <w:r w:rsidR="0056783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00337D93" w:rsidRPr="006705F6">
        <w:rPr>
          <w:bCs/>
          <w:szCs w:val="22"/>
        </w:rPr>
        <w:t xml:space="preserve"> </w:t>
      </w:r>
    </w:p>
    <w:p w14:paraId="2DDE52AE" w14:textId="77777777" w:rsidR="00734B91" w:rsidRPr="0040618B" w:rsidRDefault="00734B91" w:rsidP="00AB059B">
      <w:pPr>
        <w:pStyle w:val="Odsazen"/>
        <w:tabs>
          <w:tab w:val="left" w:pos="3261"/>
          <w:tab w:val="left" w:pos="6379"/>
        </w:tabs>
        <w:spacing w:after="0"/>
        <w:ind w:left="0"/>
        <w:rPr>
          <w:bCs/>
          <w:i/>
          <w:iCs/>
          <w:szCs w:val="22"/>
        </w:rPr>
      </w:pPr>
    </w:p>
    <w:p w14:paraId="48801635" w14:textId="6F2FB431" w:rsidR="00734B91" w:rsidRPr="0042784A" w:rsidRDefault="00734B91" w:rsidP="0042784A">
      <w:pPr>
        <w:pStyle w:val="Odsazen"/>
        <w:tabs>
          <w:tab w:val="left" w:pos="3261"/>
          <w:tab w:val="left" w:pos="6379"/>
        </w:tabs>
        <w:spacing w:after="0"/>
        <w:ind w:left="0"/>
        <w:rPr>
          <w:i/>
          <w:iCs/>
          <w:szCs w:val="22"/>
        </w:rPr>
      </w:pPr>
      <w:r w:rsidRPr="0040618B">
        <w:rPr>
          <w:szCs w:val="22"/>
        </w:rPr>
        <w:t xml:space="preserve">Technický dozor objednatele: </w:t>
      </w:r>
      <w:r w:rsidR="0040618B" w:rsidRPr="0040618B">
        <w:rPr>
          <w:i/>
          <w:iCs/>
          <w:szCs w:val="22"/>
        </w:rPr>
        <w:t>(bude doplněno zápisem do stavebního deníku</w:t>
      </w:r>
      <w:r w:rsidR="00A44220">
        <w:rPr>
          <w:i/>
          <w:iCs/>
          <w:szCs w:val="22"/>
        </w:rPr>
        <w:t xml:space="preserve"> při převzetí </w:t>
      </w:r>
      <w:r w:rsidR="0042784A">
        <w:rPr>
          <w:i/>
          <w:iCs/>
          <w:szCs w:val="22"/>
        </w:rPr>
        <w:t xml:space="preserve">a předání </w:t>
      </w:r>
      <w:r w:rsidR="00A44220">
        <w:rPr>
          <w:i/>
          <w:iCs/>
          <w:szCs w:val="22"/>
        </w:rPr>
        <w:t>staveniště</w:t>
      </w:r>
      <w:r w:rsidR="0040618B" w:rsidRPr="0040618B">
        <w:rPr>
          <w:i/>
          <w:iCs/>
          <w:szCs w:val="22"/>
        </w:rPr>
        <w:t>)</w:t>
      </w:r>
    </w:p>
    <w:p w14:paraId="12C9DFF9" w14:textId="77777777" w:rsidR="0040618B" w:rsidRPr="006705F6" w:rsidRDefault="0040618B" w:rsidP="00734B91">
      <w:pPr>
        <w:pStyle w:val="Odsazen"/>
        <w:tabs>
          <w:tab w:val="left" w:pos="2694"/>
          <w:tab w:val="left" w:pos="6379"/>
        </w:tabs>
        <w:spacing w:after="0"/>
        <w:ind w:left="0"/>
        <w:rPr>
          <w:szCs w:val="22"/>
        </w:rPr>
      </w:pPr>
    </w:p>
    <w:p w14:paraId="40A4A54C" w14:textId="38E6B8AD"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CE321F">
        <w:rPr>
          <w:szCs w:val="22"/>
        </w:rPr>
        <w:t>:</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46845E30"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BF3175">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BF3175">
        <w:rPr>
          <w:szCs w:val="22"/>
        </w:rPr>
        <w:t xml:space="preserve"> </w:t>
      </w:r>
      <w:r w:rsidRPr="006705F6">
        <w:rPr>
          <w:bCs/>
          <w:szCs w:val="22"/>
        </w:rPr>
        <w:t>mob</w:t>
      </w:r>
      <w:r w:rsidR="00BF3175">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5D002C63" w:rsidR="0069565D"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BF3175">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5016BB0" w14:textId="5BE542CC" w:rsidR="00FE61F3" w:rsidRPr="002E1E0B" w:rsidRDefault="00FE61F3" w:rsidP="002E1E0B">
      <w:pPr>
        <w:pStyle w:val="Textvbloku"/>
        <w:tabs>
          <w:tab w:val="left" w:pos="4820"/>
        </w:tabs>
        <w:ind w:left="5664" w:hanging="5664"/>
        <w:jc w:val="left"/>
        <w:rPr>
          <w:i/>
          <w:iCs/>
          <w:sz w:val="22"/>
          <w:szCs w:val="22"/>
        </w:rPr>
      </w:pPr>
      <w:r>
        <w:rPr>
          <w:sz w:val="22"/>
          <w:szCs w:val="22"/>
        </w:rPr>
        <w:lastRenderedPageBreak/>
        <w:t>Osoby odpovědné jednat za objednatele ve věcech technických:</w:t>
      </w:r>
      <w:r w:rsidR="00C113B0">
        <w:rPr>
          <w:sz w:val="22"/>
          <w:szCs w:val="22"/>
        </w:rPr>
        <w:tab/>
      </w:r>
      <w:r w:rsidR="000557B5" w:rsidRPr="006705F6">
        <w:rPr>
          <w:sz w:val="22"/>
          <w:szCs w:val="22"/>
        </w:rPr>
        <w:fldChar w:fldCharType="begin">
          <w:ffData>
            <w:name w:val=""/>
            <w:enabled/>
            <w:calcOnExit w:val="0"/>
            <w:textInput/>
          </w:ffData>
        </w:fldChar>
      </w:r>
      <w:r w:rsidR="000557B5" w:rsidRPr="006705F6">
        <w:rPr>
          <w:sz w:val="22"/>
          <w:szCs w:val="22"/>
        </w:rPr>
        <w:instrText xml:space="preserve"> FORMTEXT </w:instrText>
      </w:r>
      <w:r w:rsidR="000557B5" w:rsidRPr="006705F6">
        <w:rPr>
          <w:sz w:val="22"/>
          <w:szCs w:val="22"/>
        </w:rPr>
      </w:r>
      <w:r w:rsidR="000557B5" w:rsidRPr="006705F6">
        <w:rPr>
          <w:sz w:val="22"/>
          <w:szCs w:val="22"/>
        </w:rPr>
        <w:fldChar w:fldCharType="separate"/>
      </w:r>
      <w:r w:rsidR="000557B5" w:rsidRPr="006705F6">
        <w:rPr>
          <w:noProof/>
          <w:sz w:val="22"/>
          <w:szCs w:val="22"/>
        </w:rPr>
        <w:t> </w:t>
      </w:r>
      <w:r w:rsidR="000557B5" w:rsidRPr="006705F6">
        <w:rPr>
          <w:noProof/>
          <w:sz w:val="22"/>
          <w:szCs w:val="22"/>
        </w:rPr>
        <w:t> </w:t>
      </w:r>
      <w:r w:rsidR="000557B5" w:rsidRPr="006705F6">
        <w:rPr>
          <w:noProof/>
          <w:sz w:val="22"/>
          <w:szCs w:val="22"/>
        </w:rPr>
        <w:t> </w:t>
      </w:r>
      <w:r w:rsidR="000557B5" w:rsidRPr="006705F6">
        <w:rPr>
          <w:noProof/>
          <w:sz w:val="22"/>
          <w:szCs w:val="22"/>
        </w:rPr>
        <w:t> </w:t>
      </w:r>
      <w:r w:rsidR="000557B5" w:rsidRPr="006705F6">
        <w:rPr>
          <w:noProof/>
          <w:sz w:val="22"/>
          <w:szCs w:val="22"/>
        </w:rPr>
        <w:t> </w:t>
      </w:r>
      <w:r w:rsidR="000557B5" w:rsidRPr="006705F6">
        <w:rPr>
          <w:sz w:val="22"/>
          <w:szCs w:val="22"/>
        </w:rPr>
        <w:fldChar w:fldCharType="end"/>
      </w:r>
      <w:r w:rsidR="000557B5">
        <w:rPr>
          <w:sz w:val="22"/>
          <w:szCs w:val="22"/>
        </w:rPr>
        <w:t xml:space="preserve"> (</w:t>
      </w:r>
      <w:r w:rsidR="0042784A">
        <w:rPr>
          <w:sz w:val="22"/>
          <w:szCs w:val="22"/>
        </w:rPr>
        <w:t xml:space="preserve">vedoucí </w:t>
      </w:r>
      <w:r w:rsidR="00C113B0" w:rsidRPr="002E1E0B">
        <w:rPr>
          <w:i/>
          <w:iCs/>
          <w:sz w:val="22"/>
          <w:szCs w:val="22"/>
        </w:rPr>
        <w:t>Odbor</w:t>
      </w:r>
      <w:r w:rsidR="0042784A">
        <w:rPr>
          <w:i/>
          <w:iCs/>
          <w:sz w:val="22"/>
          <w:szCs w:val="22"/>
        </w:rPr>
        <w:t>u</w:t>
      </w:r>
      <w:r w:rsidR="00C113B0" w:rsidRPr="002E1E0B">
        <w:rPr>
          <w:i/>
          <w:iCs/>
          <w:sz w:val="22"/>
          <w:szCs w:val="22"/>
        </w:rPr>
        <w:t xml:space="preserve"> rozvoje města</w:t>
      </w:r>
      <w:r w:rsidR="000557B5">
        <w:rPr>
          <w:i/>
          <w:iCs/>
          <w:sz w:val="22"/>
          <w:szCs w:val="22"/>
        </w:rPr>
        <w:t xml:space="preserve">) </w:t>
      </w:r>
    </w:p>
    <w:p w14:paraId="5F0A086A" w14:textId="11E81887" w:rsidR="00FE61F3" w:rsidRDefault="002E1E0B" w:rsidP="0069565D">
      <w:pPr>
        <w:pStyle w:val="Textvbloku"/>
        <w:tabs>
          <w:tab w:val="left" w:pos="4820"/>
        </w:tabs>
        <w:jc w:val="left"/>
        <w:rPr>
          <w:sz w:val="22"/>
          <w:szCs w:val="22"/>
        </w:rPr>
      </w:pPr>
      <w:r>
        <w:rPr>
          <w:sz w:val="22"/>
          <w:szCs w:val="22"/>
        </w:rPr>
        <w:tab/>
      </w:r>
      <w:r>
        <w:rPr>
          <w:sz w:val="22"/>
          <w:szCs w:val="22"/>
        </w:rPr>
        <w:tab/>
      </w:r>
      <w:r>
        <w:rPr>
          <w:sz w:val="22"/>
          <w:szCs w:val="22"/>
        </w:rPr>
        <w:tab/>
      </w:r>
      <w:r w:rsidR="00FE61F3">
        <w:rPr>
          <w:sz w:val="22"/>
          <w:szCs w:val="22"/>
        </w:rPr>
        <w:t xml:space="preserve">tel: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00C22FFB">
        <w:rPr>
          <w:sz w:val="22"/>
          <w:szCs w:val="22"/>
        </w:rPr>
        <w:t xml:space="preserve"> mob.: </w:t>
      </w:r>
      <w:r w:rsidR="00C22FFB" w:rsidRPr="006705F6">
        <w:rPr>
          <w:sz w:val="22"/>
          <w:szCs w:val="22"/>
        </w:rPr>
        <w:fldChar w:fldCharType="begin">
          <w:ffData>
            <w:name w:val=""/>
            <w:enabled/>
            <w:calcOnExit w:val="0"/>
            <w:textInput/>
          </w:ffData>
        </w:fldChar>
      </w:r>
      <w:r w:rsidR="00C22FFB" w:rsidRPr="006705F6">
        <w:rPr>
          <w:sz w:val="22"/>
          <w:szCs w:val="22"/>
        </w:rPr>
        <w:instrText xml:space="preserve"> FORMTEXT </w:instrText>
      </w:r>
      <w:r w:rsidR="00C22FFB" w:rsidRPr="006705F6">
        <w:rPr>
          <w:sz w:val="22"/>
          <w:szCs w:val="22"/>
        </w:rPr>
      </w:r>
      <w:r w:rsidR="00C22FFB" w:rsidRPr="006705F6">
        <w:rPr>
          <w:sz w:val="22"/>
          <w:szCs w:val="22"/>
        </w:rPr>
        <w:fldChar w:fldCharType="separate"/>
      </w:r>
      <w:r w:rsidR="00C22FFB" w:rsidRPr="006705F6">
        <w:rPr>
          <w:noProof/>
          <w:sz w:val="22"/>
          <w:szCs w:val="22"/>
        </w:rPr>
        <w:t> </w:t>
      </w:r>
      <w:r w:rsidR="00C22FFB" w:rsidRPr="006705F6">
        <w:rPr>
          <w:noProof/>
          <w:sz w:val="22"/>
          <w:szCs w:val="22"/>
        </w:rPr>
        <w:t> </w:t>
      </w:r>
      <w:r w:rsidR="00C22FFB" w:rsidRPr="006705F6">
        <w:rPr>
          <w:noProof/>
          <w:sz w:val="22"/>
          <w:szCs w:val="22"/>
        </w:rPr>
        <w:t> </w:t>
      </w:r>
      <w:r w:rsidR="00C22FFB" w:rsidRPr="006705F6">
        <w:rPr>
          <w:noProof/>
          <w:sz w:val="22"/>
          <w:szCs w:val="22"/>
        </w:rPr>
        <w:t> </w:t>
      </w:r>
      <w:r w:rsidR="00C22FFB" w:rsidRPr="006705F6">
        <w:rPr>
          <w:noProof/>
          <w:sz w:val="22"/>
          <w:szCs w:val="22"/>
        </w:rPr>
        <w:t> </w:t>
      </w:r>
      <w:r w:rsidR="00C22FFB" w:rsidRPr="006705F6">
        <w:rPr>
          <w:sz w:val="22"/>
          <w:szCs w:val="22"/>
        </w:rPr>
        <w:fldChar w:fldCharType="end"/>
      </w:r>
    </w:p>
    <w:p w14:paraId="559D51F1" w14:textId="2A3BFD5F" w:rsidR="00FE61F3" w:rsidRDefault="00FE61F3" w:rsidP="0069565D">
      <w:pPr>
        <w:pStyle w:val="Textvbloku"/>
        <w:tabs>
          <w:tab w:val="left" w:pos="4820"/>
        </w:tabs>
        <w:jc w:val="left"/>
        <w:rPr>
          <w:sz w:val="22"/>
          <w:szCs w:val="22"/>
        </w:rPr>
      </w:pPr>
      <w:r>
        <w:rPr>
          <w:sz w:val="22"/>
          <w:szCs w:val="22"/>
        </w:rPr>
        <w:tab/>
      </w:r>
      <w:r>
        <w:rPr>
          <w:sz w:val="22"/>
          <w:szCs w:val="22"/>
        </w:rPr>
        <w:tab/>
      </w:r>
      <w:r>
        <w:rPr>
          <w:sz w:val="22"/>
          <w:szCs w:val="22"/>
        </w:rPr>
        <w:tab/>
        <w:t xml:space="preserve">e-mail: </w:t>
      </w:r>
      <w:r w:rsidR="002E1E0B" w:rsidRPr="006705F6">
        <w:rPr>
          <w:sz w:val="22"/>
          <w:szCs w:val="22"/>
        </w:rPr>
        <w:fldChar w:fldCharType="begin">
          <w:ffData>
            <w:name w:val=""/>
            <w:enabled/>
            <w:calcOnExit w:val="0"/>
            <w:textInput/>
          </w:ffData>
        </w:fldChar>
      </w:r>
      <w:r w:rsidR="002E1E0B" w:rsidRPr="006705F6">
        <w:rPr>
          <w:sz w:val="22"/>
          <w:szCs w:val="22"/>
        </w:rPr>
        <w:instrText xml:space="preserve"> FORMTEXT </w:instrText>
      </w:r>
      <w:r w:rsidR="002E1E0B" w:rsidRPr="006705F6">
        <w:rPr>
          <w:sz w:val="22"/>
          <w:szCs w:val="22"/>
        </w:rPr>
      </w:r>
      <w:r w:rsidR="002E1E0B" w:rsidRPr="006705F6">
        <w:rPr>
          <w:sz w:val="22"/>
          <w:szCs w:val="22"/>
        </w:rPr>
        <w:fldChar w:fldCharType="separate"/>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sz w:val="22"/>
          <w:szCs w:val="22"/>
        </w:rPr>
        <w:fldChar w:fldCharType="end"/>
      </w:r>
      <w:r w:rsidR="002E1E0B">
        <w:rPr>
          <w:sz w:val="22"/>
          <w:szCs w:val="22"/>
        </w:rPr>
        <w:t>@</w:t>
      </w:r>
      <w:r w:rsidR="002E1E0B" w:rsidRPr="006705F6">
        <w:rPr>
          <w:sz w:val="22"/>
          <w:szCs w:val="22"/>
        </w:rPr>
        <w:fldChar w:fldCharType="begin">
          <w:ffData>
            <w:name w:val=""/>
            <w:enabled/>
            <w:calcOnExit w:val="0"/>
            <w:textInput/>
          </w:ffData>
        </w:fldChar>
      </w:r>
      <w:r w:rsidR="002E1E0B" w:rsidRPr="006705F6">
        <w:rPr>
          <w:sz w:val="22"/>
          <w:szCs w:val="22"/>
        </w:rPr>
        <w:instrText xml:space="preserve"> FORMTEXT </w:instrText>
      </w:r>
      <w:r w:rsidR="002E1E0B" w:rsidRPr="006705F6">
        <w:rPr>
          <w:sz w:val="22"/>
          <w:szCs w:val="22"/>
        </w:rPr>
      </w:r>
      <w:r w:rsidR="002E1E0B" w:rsidRPr="006705F6">
        <w:rPr>
          <w:sz w:val="22"/>
          <w:szCs w:val="22"/>
        </w:rPr>
        <w:fldChar w:fldCharType="separate"/>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noProof/>
          <w:sz w:val="22"/>
          <w:szCs w:val="22"/>
        </w:rPr>
        <w:t> </w:t>
      </w:r>
      <w:r w:rsidR="002E1E0B" w:rsidRPr="006705F6">
        <w:rPr>
          <w:sz w:val="22"/>
          <w:szCs w:val="22"/>
        </w:rPr>
        <w:fldChar w:fldCharType="end"/>
      </w:r>
    </w:p>
    <w:p w14:paraId="4D8B7437" w14:textId="77777777" w:rsidR="0042784A" w:rsidRDefault="0042784A" w:rsidP="0069565D">
      <w:pPr>
        <w:pStyle w:val="Textvbloku"/>
        <w:tabs>
          <w:tab w:val="left" w:pos="4820"/>
        </w:tabs>
        <w:jc w:val="left"/>
        <w:rPr>
          <w:sz w:val="22"/>
          <w:szCs w:val="22"/>
        </w:rPr>
      </w:pPr>
    </w:p>
    <w:p w14:paraId="7789CBA3" w14:textId="7FADB3CE" w:rsidR="0042784A" w:rsidRPr="00F10423" w:rsidRDefault="0042784A" w:rsidP="0069565D">
      <w:pPr>
        <w:pStyle w:val="Textvbloku"/>
        <w:tabs>
          <w:tab w:val="left" w:pos="4820"/>
        </w:tabs>
        <w:jc w:val="left"/>
        <w:rPr>
          <w:i/>
          <w:iCs/>
          <w:sz w:val="22"/>
          <w:szCs w:val="22"/>
        </w:rPr>
      </w:pPr>
      <w:r>
        <w:rPr>
          <w:sz w:val="22"/>
          <w:szCs w:val="22"/>
        </w:rPr>
        <w:tab/>
      </w:r>
      <w:r>
        <w:rPr>
          <w:sz w:val="22"/>
          <w:szCs w:val="22"/>
        </w:rPr>
        <w:tab/>
      </w:r>
      <w:r>
        <w:rPr>
          <w:sz w:val="22"/>
          <w:szCs w:val="22"/>
        </w:rPr>
        <w:tab/>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00F10423">
        <w:rPr>
          <w:sz w:val="22"/>
          <w:szCs w:val="22"/>
        </w:rPr>
        <w:t xml:space="preserve"> </w:t>
      </w:r>
      <w:r w:rsidR="00F10423" w:rsidRPr="00F10423">
        <w:rPr>
          <w:i/>
          <w:iCs/>
          <w:sz w:val="22"/>
          <w:szCs w:val="22"/>
        </w:rPr>
        <w:t>(pověřený investiční technik)</w:t>
      </w:r>
    </w:p>
    <w:p w14:paraId="5D6543D7" w14:textId="308A7255" w:rsidR="0042784A" w:rsidRDefault="0042784A" w:rsidP="0069565D">
      <w:pPr>
        <w:pStyle w:val="Textvbloku"/>
        <w:tabs>
          <w:tab w:val="left" w:pos="4820"/>
        </w:tabs>
        <w:jc w:val="left"/>
        <w:rPr>
          <w:sz w:val="22"/>
          <w:szCs w:val="22"/>
        </w:rPr>
      </w:pPr>
      <w:r>
        <w:rPr>
          <w:sz w:val="22"/>
          <w:szCs w:val="22"/>
        </w:rPr>
        <w:tab/>
      </w:r>
      <w:r>
        <w:rPr>
          <w:sz w:val="22"/>
          <w:szCs w:val="22"/>
        </w:rPr>
        <w:tab/>
      </w:r>
      <w:r>
        <w:rPr>
          <w:sz w:val="22"/>
          <w:szCs w:val="22"/>
        </w:rPr>
        <w:tab/>
        <w:t xml:space="preserve">tel: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Pr>
          <w:sz w:val="22"/>
          <w:szCs w:val="22"/>
        </w:rPr>
        <w:t xml:space="preserve"> mob.: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p>
    <w:p w14:paraId="1BE0FAB5" w14:textId="391CC8AC" w:rsidR="0042784A" w:rsidRDefault="0042784A" w:rsidP="0069565D">
      <w:pPr>
        <w:pStyle w:val="Textvbloku"/>
        <w:tabs>
          <w:tab w:val="left" w:pos="4820"/>
        </w:tabs>
        <w:jc w:val="left"/>
        <w:rPr>
          <w:sz w:val="22"/>
          <w:szCs w:val="22"/>
        </w:rPr>
      </w:pPr>
      <w:r>
        <w:rPr>
          <w:sz w:val="22"/>
          <w:szCs w:val="22"/>
        </w:rPr>
        <w:tab/>
      </w:r>
      <w:r>
        <w:rPr>
          <w:sz w:val="22"/>
          <w:szCs w:val="22"/>
        </w:rPr>
        <w:tab/>
      </w:r>
      <w:r>
        <w:rPr>
          <w:sz w:val="22"/>
          <w:szCs w:val="22"/>
        </w:rPr>
        <w:tab/>
        <w:t xml:space="preserve">e-mail: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00F31011">
        <w:rPr>
          <w:sz w:val="22"/>
          <w:szCs w:val="22"/>
        </w:rPr>
        <w:t>@</w:t>
      </w:r>
      <w:r w:rsidR="00F31011" w:rsidRPr="006705F6">
        <w:rPr>
          <w:sz w:val="22"/>
          <w:szCs w:val="22"/>
        </w:rPr>
        <w:fldChar w:fldCharType="begin">
          <w:ffData>
            <w:name w:val=""/>
            <w:enabled/>
            <w:calcOnExit w:val="0"/>
            <w:textInput/>
          </w:ffData>
        </w:fldChar>
      </w:r>
      <w:r w:rsidR="00F31011" w:rsidRPr="006705F6">
        <w:rPr>
          <w:sz w:val="22"/>
          <w:szCs w:val="22"/>
        </w:rPr>
        <w:instrText xml:space="preserve"> FORMTEXT </w:instrText>
      </w:r>
      <w:r w:rsidR="00F31011" w:rsidRPr="006705F6">
        <w:rPr>
          <w:sz w:val="22"/>
          <w:szCs w:val="22"/>
        </w:rPr>
      </w:r>
      <w:r w:rsidR="00F31011" w:rsidRPr="006705F6">
        <w:rPr>
          <w:sz w:val="22"/>
          <w:szCs w:val="22"/>
        </w:rPr>
        <w:fldChar w:fldCharType="separate"/>
      </w:r>
      <w:r w:rsidR="00F31011" w:rsidRPr="006705F6">
        <w:rPr>
          <w:noProof/>
          <w:sz w:val="22"/>
          <w:szCs w:val="22"/>
        </w:rPr>
        <w:t> </w:t>
      </w:r>
      <w:r w:rsidR="00F31011" w:rsidRPr="006705F6">
        <w:rPr>
          <w:noProof/>
          <w:sz w:val="22"/>
          <w:szCs w:val="22"/>
        </w:rPr>
        <w:t> </w:t>
      </w:r>
      <w:r w:rsidR="00F31011" w:rsidRPr="006705F6">
        <w:rPr>
          <w:noProof/>
          <w:sz w:val="22"/>
          <w:szCs w:val="22"/>
        </w:rPr>
        <w:t> </w:t>
      </w:r>
      <w:r w:rsidR="00F31011" w:rsidRPr="006705F6">
        <w:rPr>
          <w:noProof/>
          <w:sz w:val="22"/>
          <w:szCs w:val="22"/>
        </w:rPr>
        <w:t> </w:t>
      </w:r>
      <w:r w:rsidR="00F31011" w:rsidRPr="006705F6">
        <w:rPr>
          <w:noProof/>
          <w:sz w:val="22"/>
          <w:szCs w:val="22"/>
        </w:rPr>
        <w:t> </w:t>
      </w:r>
      <w:r w:rsidR="00F31011" w:rsidRPr="006705F6">
        <w:rPr>
          <w:sz w:val="22"/>
          <w:szCs w:val="22"/>
        </w:rPr>
        <w:fldChar w:fldCharType="end"/>
      </w:r>
    </w:p>
    <w:p w14:paraId="4297CF6C" w14:textId="77777777" w:rsidR="00C113B0" w:rsidRDefault="00C113B0" w:rsidP="0069565D">
      <w:pPr>
        <w:pStyle w:val="Textvbloku"/>
        <w:tabs>
          <w:tab w:val="left" w:pos="4820"/>
        </w:tabs>
        <w:jc w:val="left"/>
        <w:rPr>
          <w:sz w:val="22"/>
          <w:szCs w:val="22"/>
        </w:rPr>
      </w:pPr>
    </w:p>
    <w:p w14:paraId="29F6E4DA" w14:textId="41B14853" w:rsidR="003C70D2" w:rsidRDefault="000D1881" w:rsidP="00143D90">
      <w:pPr>
        <w:pStyle w:val="Textvbloku"/>
        <w:tabs>
          <w:tab w:val="left" w:pos="4820"/>
        </w:tabs>
        <w:jc w:val="left"/>
        <w:rPr>
          <w:sz w:val="22"/>
          <w:szCs w:val="22"/>
        </w:rPr>
      </w:pPr>
      <w:r w:rsidRPr="006705F6">
        <w:rPr>
          <w:sz w:val="22"/>
          <w:szCs w:val="22"/>
        </w:rPr>
        <w:t>Osob</w:t>
      </w:r>
      <w:r w:rsidR="00AB059B">
        <w:rPr>
          <w:sz w:val="22"/>
          <w:szCs w:val="22"/>
        </w:rPr>
        <w:t>y</w:t>
      </w:r>
      <w:r w:rsidRPr="006705F6">
        <w:rPr>
          <w:sz w:val="22"/>
          <w:szCs w:val="22"/>
        </w:rPr>
        <w:t xml:space="preserve"> oprávněn</w:t>
      </w:r>
      <w:r w:rsidR="00AB059B">
        <w:rPr>
          <w:sz w:val="22"/>
          <w:szCs w:val="22"/>
        </w:rPr>
        <w:t>é</w:t>
      </w:r>
      <w:r w:rsidR="00DA50A8">
        <w:rPr>
          <w:sz w:val="22"/>
          <w:szCs w:val="22"/>
        </w:rPr>
        <w:t xml:space="preserve"> </w:t>
      </w:r>
      <w:r w:rsidRPr="006705F6">
        <w:rPr>
          <w:sz w:val="22"/>
          <w:szCs w:val="22"/>
        </w:rPr>
        <w:t>za objednatele s</w:t>
      </w:r>
      <w:r w:rsidR="0069565D" w:rsidRPr="006705F6">
        <w:rPr>
          <w:sz w:val="22"/>
          <w:szCs w:val="22"/>
        </w:rPr>
        <w:t xml:space="preserve">chvalovat zjišťovací protokoly </w:t>
      </w: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005E1538">
        <w:rPr>
          <w:i/>
          <w:iCs/>
          <w:sz w:val="22"/>
          <w:szCs w:val="22"/>
        </w:rPr>
        <w:t>T</w:t>
      </w:r>
      <w:r w:rsidR="00233DD4">
        <w:rPr>
          <w:i/>
          <w:iCs/>
          <w:sz w:val="22"/>
          <w:szCs w:val="22"/>
        </w:rPr>
        <w:t xml:space="preserve">echnický dozor objednatele </w:t>
      </w:r>
      <w:r w:rsidR="005E1538">
        <w:rPr>
          <w:i/>
          <w:iCs/>
          <w:sz w:val="22"/>
          <w:szCs w:val="22"/>
        </w:rPr>
        <w:t xml:space="preserve">a pověřený referent </w:t>
      </w:r>
      <w:r w:rsidRPr="006705F6">
        <w:rPr>
          <w:sz w:val="22"/>
          <w:szCs w:val="22"/>
        </w:rPr>
        <w:tab/>
      </w:r>
    </w:p>
    <w:p w14:paraId="11AF889A" w14:textId="3DF547E3" w:rsidR="00BC3352" w:rsidRPr="00962E8E" w:rsidRDefault="00DA50A8" w:rsidP="00962E8E">
      <w:pPr>
        <w:pStyle w:val="Textvbloku"/>
        <w:tabs>
          <w:tab w:val="left" w:pos="4820"/>
        </w:tabs>
        <w:jc w:val="left"/>
        <w:rPr>
          <w:sz w:val="22"/>
          <w:szCs w:val="22"/>
        </w:rPr>
      </w:pPr>
      <w:r>
        <w:rPr>
          <w:sz w:val="22"/>
          <w:szCs w:val="22"/>
        </w:rPr>
        <w:tab/>
      </w:r>
      <w:r>
        <w:rPr>
          <w:sz w:val="22"/>
          <w:szCs w:val="22"/>
        </w:rPr>
        <w:tab/>
      </w:r>
      <w:r>
        <w:rPr>
          <w:sz w:val="22"/>
          <w:szCs w:val="22"/>
        </w:rPr>
        <w:tab/>
      </w:r>
      <w:r w:rsidR="002E51D1" w:rsidRPr="006705F6">
        <w:rPr>
          <w:sz w:val="22"/>
          <w:szCs w:val="22"/>
        </w:rPr>
        <w:t xml:space="preserve">       </w:t>
      </w:r>
      <w:bookmarkEnd w:id="0"/>
    </w:p>
    <w:p w14:paraId="3B2C6F37" w14:textId="0DCD19CC" w:rsidR="00DA50A8" w:rsidRDefault="00DA50A8" w:rsidP="0042784A">
      <w:pPr>
        <w:pStyle w:val="Textvbloku"/>
        <w:jc w:val="left"/>
        <w:rPr>
          <w:sz w:val="22"/>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p>
    <w:p w14:paraId="0106133F" w14:textId="77777777" w:rsidR="0042784A" w:rsidRPr="00DA50A8" w:rsidRDefault="0042784A" w:rsidP="000D1881">
      <w:pPr>
        <w:pStyle w:val="Textvbloku"/>
        <w:jc w:val="left"/>
        <w:rPr>
          <w:sz w:val="22"/>
          <w:szCs w:val="22"/>
        </w:rPr>
      </w:pPr>
    </w:p>
    <w:p w14:paraId="79E6BBB3" w14:textId="77777777" w:rsidR="00C22129" w:rsidRPr="00DA50A8" w:rsidRDefault="00C22129" w:rsidP="000D1881">
      <w:pPr>
        <w:pStyle w:val="Textvbloku"/>
        <w:jc w:val="left"/>
        <w:rPr>
          <w:sz w:val="22"/>
          <w:szCs w:val="22"/>
        </w:rPr>
      </w:pPr>
    </w:p>
    <w:p w14:paraId="3AC07750" w14:textId="478877DB"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33CF9D93" w:rsidR="000D1881" w:rsidRDefault="000D1881" w:rsidP="000D1881">
      <w:pPr>
        <w:pStyle w:val="Zkladntext2"/>
        <w:jc w:val="center"/>
        <w:rPr>
          <w:b/>
          <w:bCs/>
          <w:sz w:val="28"/>
        </w:rPr>
      </w:pPr>
      <w:r>
        <w:rPr>
          <w:b/>
          <w:bCs/>
          <w:sz w:val="28"/>
        </w:rPr>
        <w:t>„</w:t>
      </w:r>
      <w:r w:rsidR="00605DD5" w:rsidRPr="00605DD5">
        <w:rPr>
          <w:b/>
        </w:rPr>
        <w:t>ZŠ Pod Vinohrady – rekonstrukce sportoviště</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51EDB26B" w:rsidR="000D1881" w:rsidRPr="000E1116" w:rsidRDefault="002C0D03" w:rsidP="00125498">
      <w:pPr>
        <w:pStyle w:val="Textvbloku"/>
        <w:numPr>
          <w:ilvl w:val="0"/>
          <w:numId w:val="6"/>
        </w:numPr>
        <w:spacing w:before="60"/>
        <w:ind w:right="-91"/>
        <w:rPr>
          <w:sz w:val="22"/>
        </w:rPr>
      </w:pPr>
      <w:r w:rsidRPr="004B6CD3">
        <w:rPr>
          <w:sz w:val="22"/>
        </w:rPr>
        <w:t>provedení stavebních prací</w:t>
      </w:r>
      <w:r w:rsidR="000D1881" w:rsidRPr="004B6CD3">
        <w:rPr>
          <w:sz w:val="22"/>
        </w:rPr>
        <w:t xml:space="preserve"> specifikovan</w:t>
      </w:r>
      <w:r w:rsidR="001045D5" w:rsidRPr="004B6CD3">
        <w:rPr>
          <w:sz w:val="22"/>
        </w:rPr>
        <w:t>ých</w:t>
      </w:r>
      <w:r w:rsidR="000D1881" w:rsidRPr="004B6CD3">
        <w:rPr>
          <w:sz w:val="22"/>
        </w:rPr>
        <w:t xml:space="preserve"> touto smlouvou o dílo</w:t>
      </w:r>
      <w:r w:rsidR="005C2B68" w:rsidRPr="004B6CD3">
        <w:rPr>
          <w:sz w:val="22"/>
        </w:rPr>
        <w:t xml:space="preserve">, obchodními podmínkami </w:t>
      </w:r>
      <w:r w:rsidR="000D1881" w:rsidRPr="004B6CD3">
        <w:rPr>
          <w:sz w:val="22"/>
        </w:rPr>
        <w:t>a</w:t>
      </w:r>
      <w:r w:rsidR="00E20B8D">
        <w:rPr>
          <w:sz w:val="22"/>
        </w:rPr>
        <w:t> </w:t>
      </w:r>
      <w:r w:rsidR="000D1881" w:rsidRPr="000E1116">
        <w:rPr>
          <w:sz w:val="22"/>
        </w:rPr>
        <w:t xml:space="preserve">projektem předaným zhotoviteli objednatelem  </w:t>
      </w:r>
    </w:p>
    <w:p w14:paraId="20158B3B" w14:textId="77777777" w:rsidR="00A35102" w:rsidRDefault="000D1881" w:rsidP="00125498">
      <w:pPr>
        <w:pStyle w:val="Textvbloku"/>
        <w:numPr>
          <w:ilvl w:val="0"/>
          <w:numId w:val="6"/>
        </w:numPr>
        <w:spacing w:before="60"/>
        <w:ind w:right="-91"/>
        <w:rPr>
          <w:sz w:val="22"/>
        </w:rPr>
      </w:pPr>
      <w:r w:rsidRPr="000E1116">
        <w:rPr>
          <w:sz w:val="22"/>
        </w:rPr>
        <w:t>zpracování dokumentace skutečného provedení stavby</w:t>
      </w:r>
    </w:p>
    <w:p w14:paraId="47B514E2" w14:textId="69019A5A" w:rsidR="000D1881" w:rsidRDefault="00A35102" w:rsidP="00125498">
      <w:pPr>
        <w:pStyle w:val="Textvbloku"/>
        <w:numPr>
          <w:ilvl w:val="0"/>
          <w:numId w:val="6"/>
        </w:numPr>
        <w:spacing w:before="60"/>
        <w:ind w:right="-91"/>
        <w:rPr>
          <w:sz w:val="22"/>
        </w:rPr>
      </w:pPr>
      <w:r w:rsidRPr="00A35102">
        <w:rPr>
          <w:sz w:val="22"/>
        </w:rPr>
        <w:t>geodetické zaměření stavby vč. vyhotovení geometrického plánu</w:t>
      </w:r>
      <w:r w:rsidR="003D5668">
        <w:rPr>
          <w:sz w:val="22"/>
        </w:rPr>
        <w:t xml:space="preserve">. </w:t>
      </w:r>
    </w:p>
    <w:p w14:paraId="3353B831" w14:textId="74E4030B" w:rsidR="006E31C3" w:rsidRPr="006E31C3" w:rsidRDefault="000D1881" w:rsidP="00A827FF">
      <w:pPr>
        <w:jc w:val="both"/>
        <w:rPr>
          <w:b/>
          <w:bCs/>
          <w:sz w:val="22"/>
          <w:szCs w:val="22"/>
        </w:rPr>
      </w:pPr>
      <w:r w:rsidRPr="000E1116">
        <w:rPr>
          <w:b/>
          <w:sz w:val="22"/>
        </w:rPr>
        <w:t xml:space="preserve"> </w:t>
      </w:r>
    </w:p>
    <w:p w14:paraId="2DCE0D63" w14:textId="32F0EBFB" w:rsidR="000D1881" w:rsidRDefault="00D107E7" w:rsidP="00D107E7">
      <w:pPr>
        <w:pStyle w:val="Zkladntext2"/>
        <w:ind w:left="284" w:hanging="284"/>
        <w:rPr>
          <w:sz w:val="22"/>
        </w:rPr>
      </w:pPr>
      <w:r>
        <w:rPr>
          <w:b/>
          <w:bCs/>
          <w:sz w:val="22"/>
        </w:rPr>
        <w:t xml:space="preserve">      </w:t>
      </w:r>
      <w:r w:rsidR="006E31C3" w:rsidRPr="00A719E4">
        <w:rPr>
          <w:b/>
          <w:bCs/>
          <w:sz w:val="22"/>
        </w:rPr>
        <w:t xml:space="preserve">ad </w:t>
      </w:r>
      <w:r w:rsidR="00A827FF" w:rsidRPr="00A719E4">
        <w:rPr>
          <w:b/>
          <w:bCs/>
          <w:sz w:val="22"/>
        </w:rPr>
        <w:t>a</w:t>
      </w:r>
      <w:r w:rsidR="006E31C3" w:rsidRPr="00A719E4">
        <w:rPr>
          <w:b/>
          <w:bCs/>
          <w:sz w:val="22"/>
        </w:rPr>
        <w:t>)</w:t>
      </w:r>
      <w:r w:rsidR="00A827FF" w:rsidRPr="00A719E4">
        <w:rPr>
          <w:b/>
          <w:bCs/>
          <w:sz w:val="22"/>
        </w:rPr>
        <w:t xml:space="preserve"> </w:t>
      </w:r>
      <w:r w:rsidR="002C0D03" w:rsidRPr="00A719E4">
        <w:rPr>
          <w:b/>
          <w:bCs/>
          <w:sz w:val="22"/>
        </w:rPr>
        <w:t>Provedením stavebních prací</w:t>
      </w:r>
      <w:r w:rsidR="000D1881" w:rsidRPr="00A719E4">
        <w:rPr>
          <w:b/>
          <w:bCs/>
          <w:sz w:val="22"/>
        </w:rPr>
        <w:t xml:space="preserve"> </w:t>
      </w:r>
      <w:r w:rsidR="000D1881" w:rsidRPr="00A719E4">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6DDC35CA" w14:textId="77777777" w:rsidR="0064240F" w:rsidRPr="0064240F" w:rsidRDefault="0064240F" w:rsidP="0064240F">
      <w:pPr>
        <w:pStyle w:val="Odstavecseseznamem"/>
        <w:numPr>
          <w:ilvl w:val="0"/>
          <w:numId w:val="3"/>
        </w:numPr>
        <w:spacing w:before="120"/>
        <w:jc w:val="both"/>
        <w:rPr>
          <w:sz w:val="22"/>
        </w:rPr>
      </w:pPr>
      <w:r w:rsidRPr="0064240F">
        <w:rPr>
          <w:sz w:val="22"/>
        </w:rPr>
        <w:t>kompletační a koordinační činnost,</w:t>
      </w:r>
    </w:p>
    <w:p w14:paraId="45458411" w14:textId="77777777" w:rsidR="0064240F" w:rsidRPr="0064240F" w:rsidRDefault="0064240F" w:rsidP="0064240F">
      <w:pPr>
        <w:pStyle w:val="Odstavecseseznamem"/>
        <w:numPr>
          <w:ilvl w:val="0"/>
          <w:numId w:val="3"/>
        </w:numPr>
        <w:spacing w:before="120"/>
        <w:jc w:val="both"/>
        <w:rPr>
          <w:sz w:val="22"/>
        </w:rPr>
      </w:pPr>
      <w:r w:rsidRPr="0064240F">
        <w:rPr>
          <w:sz w:val="22"/>
        </w:rPr>
        <w:t>v případě existence staveb technické infrastruktury v místě stavby provést vytyčení tras technické infrastruktury v místě jejich střetu se stavbou,</w:t>
      </w:r>
    </w:p>
    <w:p w14:paraId="16E866D5" w14:textId="28BD0184" w:rsidR="0064240F" w:rsidRPr="0064240F" w:rsidRDefault="0064240F" w:rsidP="0064240F">
      <w:pPr>
        <w:pStyle w:val="Odstavecseseznamem"/>
        <w:numPr>
          <w:ilvl w:val="0"/>
          <w:numId w:val="3"/>
        </w:numPr>
        <w:spacing w:before="120"/>
        <w:jc w:val="both"/>
        <w:rPr>
          <w:sz w:val="22"/>
        </w:rPr>
      </w:pPr>
      <w:r w:rsidRPr="0064240F">
        <w:rPr>
          <w:sz w:val="22"/>
        </w:rPr>
        <w:t>zřízení a odstranění zařízení staveniště včetně napojení na technickou infrastrukturu dle projektu, zákona č. 183/2006 Sb., stavební zákon ve znění pozdějších předpisů (dále jen „stavební zákon“) a</w:t>
      </w:r>
      <w:r>
        <w:rPr>
          <w:sz w:val="22"/>
        </w:rPr>
        <w:t> </w:t>
      </w:r>
      <w:r w:rsidRPr="0064240F">
        <w:rPr>
          <w:sz w:val="22"/>
        </w:rPr>
        <w:t xml:space="preserve">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6CBDA702" w14:textId="0E151CB6" w:rsidR="0064240F" w:rsidRPr="0064240F" w:rsidRDefault="0064240F" w:rsidP="0064240F">
      <w:pPr>
        <w:pStyle w:val="Odstavecseseznamem"/>
        <w:numPr>
          <w:ilvl w:val="0"/>
          <w:numId w:val="3"/>
        </w:numPr>
        <w:spacing w:before="120"/>
        <w:jc w:val="both"/>
        <w:rPr>
          <w:sz w:val="22"/>
        </w:rPr>
      </w:pPr>
      <w:r w:rsidRPr="0064240F">
        <w:rPr>
          <w:sz w:val="22"/>
        </w:rPr>
        <w:lastRenderedPageBreak/>
        <w:t>zajištění a provedení všech opatření organizačního a stavebně technologického charakteru k</w:t>
      </w:r>
      <w:r>
        <w:rPr>
          <w:sz w:val="22"/>
        </w:rPr>
        <w:t> </w:t>
      </w:r>
      <w:r w:rsidRPr="0064240F">
        <w:rPr>
          <w:sz w:val="22"/>
        </w:rPr>
        <w:t>řádnému provádění a dokončení díla,</w:t>
      </w:r>
    </w:p>
    <w:p w14:paraId="42BCE951" w14:textId="33C099D8" w:rsidR="0064240F" w:rsidRPr="0064240F" w:rsidRDefault="0064240F" w:rsidP="0064240F">
      <w:pPr>
        <w:pStyle w:val="Odstavecseseznamem"/>
        <w:numPr>
          <w:ilvl w:val="0"/>
          <w:numId w:val="3"/>
        </w:numPr>
        <w:spacing w:before="120"/>
        <w:jc w:val="both"/>
        <w:rPr>
          <w:sz w:val="22"/>
        </w:rPr>
      </w:pPr>
      <w:r w:rsidRPr="0064240F">
        <w:rPr>
          <w:sz w:val="22"/>
        </w:rPr>
        <w:t xml:space="preserve">zajištění všech nezbytných průzkumů nutných pro řádné provádění a dokončení díla v návaznosti na výsledky průzkumů předložených </w:t>
      </w:r>
      <w:r w:rsidR="00BA25D5">
        <w:rPr>
          <w:sz w:val="22"/>
        </w:rPr>
        <w:t>objednatelem</w:t>
      </w:r>
      <w:r w:rsidRPr="0064240F">
        <w:rPr>
          <w:sz w:val="22"/>
        </w:rPr>
        <w:t>,</w:t>
      </w:r>
    </w:p>
    <w:p w14:paraId="644FB059" w14:textId="77777777" w:rsidR="0064240F" w:rsidRPr="0064240F" w:rsidRDefault="0064240F" w:rsidP="0064240F">
      <w:pPr>
        <w:pStyle w:val="Odstavecseseznamem"/>
        <w:numPr>
          <w:ilvl w:val="0"/>
          <w:numId w:val="3"/>
        </w:numPr>
        <w:spacing w:before="120"/>
        <w:jc w:val="both"/>
        <w:rPr>
          <w:sz w:val="22"/>
        </w:rPr>
      </w:pPr>
      <w:r w:rsidRPr="0064240F">
        <w:rPr>
          <w:sz w:val="22"/>
        </w:rPr>
        <w:t>projednání a zajištění případného zvláštního užívání komunikací a veřejných ploch včetně  úhrady vyměřených poplatků a nájemného, pokud jsou vyměřeny,</w:t>
      </w:r>
    </w:p>
    <w:p w14:paraId="602D440F" w14:textId="77777777" w:rsidR="0064240F" w:rsidRPr="0064240F" w:rsidRDefault="0064240F" w:rsidP="0064240F">
      <w:pPr>
        <w:pStyle w:val="Odstavecseseznamem"/>
        <w:numPr>
          <w:ilvl w:val="0"/>
          <w:numId w:val="3"/>
        </w:numPr>
        <w:spacing w:before="120"/>
        <w:jc w:val="both"/>
        <w:rPr>
          <w:sz w:val="22"/>
        </w:rPr>
      </w:pPr>
      <w:r w:rsidRPr="0064240F">
        <w:rPr>
          <w:sz w:val="22"/>
        </w:rPr>
        <w:t>zajištění dopravního značení k případným dopravním omezením, jejich údržba, přemísťování po dobu provádění díla a následné odstranění po předání díla,</w:t>
      </w:r>
    </w:p>
    <w:p w14:paraId="4398EBB6" w14:textId="77777777" w:rsidR="0064240F" w:rsidRPr="0064240F" w:rsidRDefault="0064240F" w:rsidP="0064240F">
      <w:pPr>
        <w:pStyle w:val="Odstavecseseznamem"/>
        <w:numPr>
          <w:ilvl w:val="0"/>
          <w:numId w:val="3"/>
        </w:numPr>
        <w:spacing w:before="120"/>
        <w:jc w:val="both"/>
        <w:rPr>
          <w:sz w:val="22"/>
        </w:rPr>
      </w:pPr>
      <w:r w:rsidRPr="0064240F">
        <w:rPr>
          <w:sz w:val="22"/>
        </w:rPr>
        <w:t>uvedení všech povrchů dotčených stavbou do původního stavu (komunikace, chodníky zeleň, příkopy),</w:t>
      </w:r>
    </w:p>
    <w:p w14:paraId="5C976D0C" w14:textId="77777777" w:rsidR="0064240F" w:rsidRPr="0064240F" w:rsidRDefault="0064240F" w:rsidP="0064240F">
      <w:pPr>
        <w:pStyle w:val="Odstavecseseznamem"/>
        <w:numPr>
          <w:ilvl w:val="0"/>
          <w:numId w:val="3"/>
        </w:numPr>
        <w:spacing w:before="120"/>
        <w:jc w:val="both"/>
        <w:rPr>
          <w:sz w:val="22"/>
        </w:rPr>
      </w:pPr>
      <w:r w:rsidRPr="0064240F">
        <w:rPr>
          <w:sz w:val="22"/>
        </w:rPr>
        <w:t>zabezpečení podmínek, stanovených správci dopravní a technické infrastruktury,</w:t>
      </w:r>
    </w:p>
    <w:p w14:paraId="383F4D96"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obstarání / dodávka zboží, materiálů a zařízení,</w:t>
      </w:r>
    </w:p>
    <w:p w14:paraId="6F90405E"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 xml:space="preserve">doprava, nakládka, vykládka a skladování zboží a materiálu na místě stavby ve vhodném tuzemským zvyklostem odpovídajícím balení, </w:t>
      </w:r>
    </w:p>
    <w:p w14:paraId="0C023DED" w14:textId="7330E39B" w:rsidR="0064240F" w:rsidRPr="0064240F" w:rsidRDefault="0064240F" w:rsidP="004C044A">
      <w:pPr>
        <w:pStyle w:val="Odstavecseseznamem"/>
        <w:numPr>
          <w:ilvl w:val="0"/>
          <w:numId w:val="3"/>
        </w:numPr>
        <w:spacing w:before="120"/>
        <w:ind w:hanging="436"/>
        <w:jc w:val="both"/>
        <w:rPr>
          <w:sz w:val="22"/>
        </w:rPr>
      </w:pPr>
      <w:r w:rsidRPr="0064240F">
        <w:rPr>
          <w:sz w:val="22"/>
        </w:rPr>
        <w:t>umožnit provádění kontrolní prohlídky rozestavěné stavby dle § 133 a následující zákona č.</w:t>
      </w:r>
      <w:r>
        <w:rPr>
          <w:sz w:val="22"/>
        </w:rPr>
        <w:t> </w:t>
      </w:r>
      <w:r w:rsidRPr="0064240F">
        <w:rPr>
          <w:sz w:val="22"/>
        </w:rPr>
        <w:t>183/2006 Sb., stavební zákon ve znění pozdějších předpisů (dále jen „stavební zákon“), a zajistit účast stavbyvedoucího,</w:t>
      </w:r>
    </w:p>
    <w:p w14:paraId="4D0E769A" w14:textId="417D535B" w:rsidR="0064240F" w:rsidRPr="00CC1E44" w:rsidRDefault="0064240F" w:rsidP="004C044A">
      <w:pPr>
        <w:pStyle w:val="Odstavecseseznamem"/>
        <w:numPr>
          <w:ilvl w:val="0"/>
          <w:numId w:val="3"/>
        </w:numPr>
        <w:ind w:hanging="436"/>
        <w:jc w:val="both"/>
        <w:rPr>
          <w:sz w:val="22"/>
        </w:rPr>
      </w:pPr>
      <w:r w:rsidRPr="00CC1E44">
        <w:rPr>
          <w:sz w:val="22"/>
        </w:rPr>
        <w:t xml:space="preserve">odvoz odpadů a obalů v souladu se zákonem č. 541/2020 Sb., o odpadech a prováděcích předpisů, úhrada poplatků za likvidaci odpadu, doložení dokladu o likvidaci odpadu a obalu v souladu se zákonem o odpadech při přejímacím řízení, veškerý kovový odpad bude likvidován dle instrukcí </w:t>
      </w:r>
      <w:r w:rsidR="000E345C" w:rsidRPr="00CC1E44">
        <w:rPr>
          <w:sz w:val="22"/>
        </w:rPr>
        <w:t>objednatele</w:t>
      </w:r>
      <w:r w:rsidR="0029735E">
        <w:rPr>
          <w:sz w:val="22"/>
        </w:rPr>
        <w:t>,</w:t>
      </w:r>
    </w:p>
    <w:p w14:paraId="3EE8D30E" w14:textId="3EF873AA" w:rsidR="0064240F" w:rsidRPr="0064240F" w:rsidRDefault="0064240F" w:rsidP="004C044A">
      <w:pPr>
        <w:pStyle w:val="Odstavecseseznamem"/>
        <w:numPr>
          <w:ilvl w:val="0"/>
          <w:numId w:val="3"/>
        </w:numPr>
        <w:spacing w:before="120"/>
        <w:ind w:hanging="436"/>
        <w:jc w:val="both"/>
        <w:rPr>
          <w:sz w:val="22"/>
        </w:rPr>
      </w:pPr>
      <w:r w:rsidRPr="0064240F">
        <w:rPr>
          <w:sz w:val="22"/>
        </w:rPr>
        <w:t>provedení veškerých prací a dodávek, souvisejících s bezpečnostními opatřeními na ochranu lidí a</w:t>
      </w:r>
      <w:r>
        <w:rPr>
          <w:sz w:val="22"/>
        </w:rPr>
        <w:t> </w:t>
      </w:r>
      <w:r w:rsidRPr="0064240F">
        <w:rPr>
          <w:sz w:val="22"/>
        </w:rPr>
        <w:t>majetku,</w:t>
      </w:r>
    </w:p>
    <w:p w14:paraId="04F58327"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zajištění bezpečnosti a ochrany zdraví při práci v souladu splatnými právními předpisy, zejména zákoníkem práce, zákonem č. 309/2006 Sb., a prováděcími předpisy,</w:t>
      </w:r>
    </w:p>
    <w:p w14:paraId="59B51215"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 xml:space="preserve">zajištění ochrany životního prostředí při provádění díla dle platných předpisů,  </w:t>
      </w:r>
    </w:p>
    <w:p w14:paraId="1283A233" w14:textId="7E401965" w:rsidR="0064240F" w:rsidRPr="0064240F" w:rsidRDefault="0064240F" w:rsidP="004C044A">
      <w:pPr>
        <w:pStyle w:val="Odstavecseseznamem"/>
        <w:numPr>
          <w:ilvl w:val="0"/>
          <w:numId w:val="3"/>
        </w:numPr>
        <w:spacing w:before="120"/>
        <w:ind w:hanging="436"/>
        <w:jc w:val="both"/>
        <w:rPr>
          <w:sz w:val="22"/>
        </w:rPr>
      </w:pPr>
      <w:r w:rsidRPr="0064240F">
        <w:rPr>
          <w:sz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E65644">
        <w:rPr>
          <w:sz w:val="22"/>
        </w:rPr>
        <w:t>objednateli</w:t>
      </w:r>
      <w:r w:rsidRPr="0064240F">
        <w:rPr>
          <w:sz w:val="22"/>
        </w:rPr>
        <w:t xml:space="preserve"> při předání a převzetí díla,</w:t>
      </w:r>
    </w:p>
    <w:p w14:paraId="5EF22796" w14:textId="6BBC151D" w:rsidR="0064240F" w:rsidRPr="0064240F" w:rsidRDefault="0064240F" w:rsidP="004C044A">
      <w:pPr>
        <w:pStyle w:val="Odstavecseseznamem"/>
        <w:numPr>
          <w:ilvl w:val="0"/>
          <w:numId w:val="3"/>
        </w:numPr>
        <w:spacing w:before="120"/>
        <w:ind w:hanging="436"/>
        <w:jc w:val="both"/>
        <w:rPr>
          <w:sz w:val="22"/>
        </w:rPr>
      </w:pPr>
      <w:r w:rsidRPr="0064240F">
        <w:rPr>
          <w:sz w:val="22"/>
        </w:rPr>
        <w:t xml:space="preserve">pojištění odpovědnosti za škodu způsobenou třetí osobě činností </w:t>
      </w:r>
      <w:r w:rsidR="000A2A51">
        <w:rPr>
          <w:sz w:val="22"/>
        </w:rPr>
        <w:t>zhotovitele</w:t>
      </w:r>
      <w:r w:rsidRPr="0064240F">
        <w:rPr>
          <w:sz w:val="22"/>
        </w:rPr>
        <w:t>,</w:t>
      </w:r>
    </w:p>
    <w:p w14:paraId="0AE59404" w14:textId="77777777" w:rsidR="0064240F" w:rsidRPr="00F77ED9" w:rsidRDefault="0064240F" w:rsidP="004C044A">
      <w:pPr>
        <w:pStyle w:val="Odstavecseseznamem"/>
        <w:numPr>
          <w:ilvl w:val="0"/>
          <w:numId w:val="3"/>
        </w:numPr>
        <w:spacing w:before="120"/>
        <w:ind w:hanging="436"/>
        <w:jc w:val="both"/>
        <w:rPr>
          <w:sz w:val="22"/>
        </w:rPr>
      </w:pPr>
      <w:r w:rsidRPr="0064240F">
        <w:rPr>
          <w:sz w:val="22"/>
        </w:rPr>
        <w:t xml:space="preserve">fotografie </w:t>
      </w:r>
      <w:r w:rsidRPr="00F77ED9">
        <w:rPr>
          <w:sz w:val="22"/>
        </w:rPr>
        <w:t>průběhu stavby, zejména zakrývaných částí stavby</w:t>
      </w:r>
    </w:p>
    <w:p w14:paraId="246C0DDC" w14:textId="20743B65" w:rsidR="0064240F" w:rsidRPr="0064240F" w:rsidRDefault="0064240F" w:rsidP="004C044A">
      <w:pPr>
        <w:pStyle w:val="Odstavecseseznamem"/>
        <w:numPr>
          <w:ilvl w:val="0"/>
          <w:numId w:val="3"/>
        </w:numPr>
        <w:spacing w:before="120"/>
        <w:ind w:hanging="436"/>
        <w:jc w:val="both"/>
        <w:rPr>
          <w:sz w:val="22"/>
        </w:rPr>
      </w:pPr>
      <w:r w:rsidRPr="0064240F">
        <w:rPr>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Pr>
          <w:sz w:val="22"/>
        </w:rPr>
        <w:t> </w:t>
      </w:r>
      <w:r w:rsidRPr="0064240F">
        <w:rPr>
          <w:sz w:val="22"/>
        </w:rPr>
        <w:t>technických požadavcích na výrobky a související předpisy ve znění pozdějších předpisů, a</w:t>
      </w:r>
      <w:r>
        <w:rPr>
          <w:sz w:val="22"/>
        </w:rPr>
        <w:t> </w:t>
      </w:r>
      <w:r w:rsidRPr="0064240F">
        <w:rPr>
          <w:sz w:val="22"/>
        </w:rPr>
        <w:t xml:space="preserve">prováděcích předpisů, vše v českém jazyce a jejich předání </w:t>
      </w:r>
      <w:r w:rsidR="00E65644">
        <w:rPr>
          <w:sz w:val="22"/>
        </w:rPr>
        <w:t>objednateli</w:t>
      </w:r>
      <w:r w:rsidRPr="0064240F">
        <w:rPr>
          <w:sz w:val="22"/>
        </w:rPr>
        <w:t>,</w:t>
      </w:r>
    </w:p>
    <w:p w14:paraId="605C716F" w14:textId="2DC31A90" w:rsidR="0064240F" w:rsidRPr="00F77ED9" w:rsidRDefault="0064240F" w:rsidP="004C044A">
      <w:pPr>
        <w:pStyle w:val="Odstavecseseznamem"/>
        <w:numPr>
          <w:ilvl w:val="0"/>
          <w:numId w:val="3"/>
        </w:numPr>
        <w:spacing w:before="120"/>
        <w:ind w:hanging="436"/>
        <w:jc w:val="both"/>
        <w:rPr>
          <w:sz w:val="22"/>
        </w:rPr>
      </w:pPr>
      <w:r w:rsidRPr="00F77ED9">
        <w:rPr>
          <w:sz w:val="22"/>
        </w:rPr>
        <w:t xml:space="preserve">provedení individuálního vyzkoušení stavby v souladu s projektem a </w:t>
      </w:r>
      <w:r w:rsidR="00C443B5" w:rsidRPr="00F77ED9">
        <w:rPr>
          <w:sz w:val="22"/>
        </w:rPr>
        <w:t xml:space="preserve">touto </w:t>
      </w:r>
      <w:r w:rsidRPr="00F77ED9">
        <w:rPr>
          <w:sz w:val="22"/>
        </w:rPr>
        <w:t>smlouvou o dílo,</w:t>
      </w:r>
    </w:p>
    <w:p w14:paraId="0E74A7F0"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předání záručních listů a návodů k obsluze ke strojům a zařízením v českém jazyce,</w:t>
      </w:r>
    </w:p>
    <w:p w14:paraId="2C5B64E0" w14:textId="4377D5E6" w:rsidR="0064240F" w:rsidRPr="0064240F" w:rsidRDefault="0064240F" w:rsidP="004C044A">
      <w:pPr>
        <w:pStyle w:val="Odstavecseseznamem"/>
        <w:numPr>
          <w:ilvl w:val="0"/>
          <w:numId w:val="3"/>
        </w:numPr>
        <w:spacing w:before="120"/>
        <w:ind w:hanging="436"/>
        <w:jc w:val="both"/>
        <w:rPr>
          <w:sz w:val="22"/>
        </w:rPr>
      </w:pPr>
      <w:r w:rsidRPr="0064240F">
        <w:rPr>
          <w:sz w:val="22"/>
        </w:rPr>
        <w:lastRenderedPageBreak/>
        <w:t>poskytnutí know-how, licencí, programového vybavení (SW) a veškerých dalších práv z</w:t>
      </w:r>
      <w:r>
        <w:rPr>
          <w:sz w:val="22"/>
        </w:rPr>
        <w:t> </w:t>
      </w:r>
      <w:r w:rsidRPr="0064240F">
        <w:rPr>
          <w:sz w:val="22"/>
        </w:rPr>
        <w:t xml:space="preserve">průmyslového nebo jiného duševního vlastnictví potřebných pro řádné, trvalé a bezporuchové provozování, údržbu, opravy a eventuální rekonstrukce části předmětu veřejné zakázky </w:t>
      </w:r>
    </w:p>
    <w:p w14:paraId="4939B22D"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 xml:space="preserve">úklid staveniště před protokolárním předáním a převzetím díla, </w:t>
      </w:r>
    </w:p>
    <w:p w14:paraId="45754928" w14:textId="77777777" w:rsidR="0064240F" w:rsidRPr="0064240F" w:rsidRDefault="0064240F" w:rsidP="004C044A">
      <w:pPr>
        <w:pStyle w:val="Odstavecseseznamem"/>
        <w:numPr>
          <w:ilvl w:val="0"/>
          <w:numId w:val="3"/>
        </w:numPr>
        <w:spacing w:before="120"/>
        <w:ind w:hanging="436"/>
        <w:jc w:val="both"/>
        <w:rPr>
          <w:sz w:val="22"/>
        </w:rPr>
      </w:pPr>
      <w:r w:rsidRPr="0064240F">
        <w:rPr>
          <w:sz w:val="22"/>
        </w:rPr>
        <w:t>odstranění případných závad zjištěných při závěrečné kontrolní prohlídce stavby,</w:t>
      </w:r>
    </w:p>
    <w:p w14:paraId="3F845115" w14:textId="77777777" w:rsidR="0064240F" w:rsidRPr="00F64A88" w:rsidRDefault="0064240F" w:rsidP="004C044A">
      <w:pPr>
        <w:pStyle w:val="Odstavecseseznamem"/>
        <w:numPr>
          <w:ilvl w:val="0"/>
          <w:numId w:val="3"/>
        </w:numPr>
        <w:spacing w:before="120"/>
        <w:ind w:hanging="436"/>
        <w:jc w:val="both"/>
        <w:rPr>
          <w:sz w:val="22"/>
        </w:rPr>
      </w:pPr>
      <w:r w:rsidRPr="00F64A88">
        <w:rPr>
          <w:sz w:val="22"/>
        </w:rPr>
        <w:t>zpracování pokynů k údržbě dokončené stavby,</w:t>
      </w:r>
    </w:p>
    <w:p w14:paraId="1917E189" w14:textId="7AF054E4" w:rsidR="0042520C" w:rsidRPr="00F64A88" w:rsidRDefault="0064240F" w:rsidP="004C044A">
      <w:pPr>
        <w:pStyle w:val="Odstavecseseznamem"/>
        <w:numPr>
          <w:ilvl w:val="0"/>
          <w:numId w:val="3"/>
        </w:numPr>
        <w:spacing w:before="120"/>
        <w:ind w:hanging="436"/>
        <w:jc w:val="both"/>
        <w:rPr>
          <w:sz w:val="22"/>
        </w:rPr>
      </w:pPr>
      <w:r w:rsidRPr="00F64A88">
        <w:rPr>
          <w:sz w:val="22"/>
        </w:rPr>
        <w:t>zajištění kladných stanovisek dotčených orgánů státní správy a samosprávy k vydání kolaudačního souhlasu</w:t>
      </w:r>
      <w:r w:rsidR="00D4427C" w:rsidRPr="00F64A88">
        <w:rPr>
          <w:sz w:val="22"/>
        </w:rPr>
        <w:t>.</w:t>
      </w:r>
    </w:p>
    <w:p w14:paraId="6E8EFE8A" w14:textId="77777777" w:rsidR="00337D93" w:rsidRPr="000E55A1" w:rsidRDefault="00337D93" w:rsidP="00337D93">
      <w:pPr>
        <w:pStyle w:val="Zkladntext2"/>
        <w:ind w:left="720"/>
        <w:rPr>
          <w:snapToGrid/>
          <w:sz w:val="22"/>
        </w:rPr>
      </w:pPr>
    </w:p>
    <w:p w14:paraId="7EC7E306" w14:textId="63C08182" w:rsidR="000D1881" w:rsidRPr="00F400A7" w:rsidRDefault="000D1881" w:rsidP="000D1881">
      <w:pPr>
        <w:pStyle w:val="Textvbloku"/>
        <w:spacing w:before="60"/>
        <w:ind w:left="284" w:right="-91"/>
        <w:rPr>
          <w:sz w:val="22"/>
        </w:rPr>
      </w:pPr>
      <w:r w:rsidRPr="000E1116">
        <w:rPr>
          <w:sz w:val="22"/>
        </w:rPr>
        <w:t xml:space="preserve">Dílo bude zhotoveno v souladu se zadávací </w:t>
      </w:r>
      <w:r w:rsidRPr="001E21FF">
        <w:rPr>
          <w:sz w:val="22"/>
        </w:rPr>
        <w:t>dokumentací podlimitní veřejné</w:t>
      </w:r>
      <w:r w:rsidRPr="000E1116">
        <w:rPr>
          <w:sz w:val="22"/>
        </w:rPr>
        <w:t xml:space="preserve"> zakázky na stavební práce </w:t>
      </w:r>
      <w:r w:rsidRPr="000E290F">
        <w:rPr>
          <w:sz w:val="22"/>
        </w:rPr>
        <w:t>zadané v</w:t>
      </w:r>
      <w:r w:rsidR="001E21FF" w:rsidRPr="000E290F">
        <w:rPr>
          <w:sz w:val="22"/>
        </w:rPr>
        <w:t xml:space="preserve">e zjednodušeném </w:t>
      </w:r>
      <w:r w:rsidRPr="000E290F">
        <w:rPr>
          <w:sz w:val="22"/>
        </w:rPr>
        <w:t>řízení</w:t>
      </w:r>
      <w:r w:rsidRPr="000E1116">
        <w:rPr>
          <w:sz w:val="22"/>
        </w:rPr>
        <w:t xml:space="preserve"> dle zákona č. 13</w:t>
      </w:r>
      <w:r w:rsidR="0058236F">
        <w:rPr>
          <w:sz w:val="22"/>
        </w:rPr>
        <w:t>4</w:t>
      </w:r>
      <w:r w:rsidRPr="000E1116">
        <w:rPr>
          <w:sz w:val="22"/>
        </w:rPr>
        <w:t>/20</w:t>
      </w:r>
      <w:r w:rsidR="0058236F">
        <w:rPr>
          <w:sz w:val="22"/>
        </w:rPr>
        <w:t>1</w:t>
      </w:r>
      <w:r w:rsidRPr="000E1116">
        <w:rPr>
          <w:sz w:val="22"/>
        </w:rPr>
        <w:t>6 Sb., o </w:t>
      </w:r>
      <w:r w:rsidR="0058236F">
        <w:rPr>
          <w:sz w:val="22"/>
        </w:rPr>
        <w:t xml:space="preserve">zadávání </w:t>
      </w:r>
      <w:r w:rsidRPr="000E1116">
        <w:rPr>
          <w:sz w:val="22"/>
        </w:rPr>
        <w:t>veřejných zakáz</w:t>
      </w:r>
      <w:r w:rsidR="0058236F">
        <w:rPr>
          <w:sz w:val="22"/>
        </w:rPr>
        <w:t>e</w:t>
      </w:r>
      <w:r w:rsidRPr="000E1116">
        <w:rPr>
          <w:sz w:val="22"/>
        </w:rPr>
        <w:t>k</w:t>
      </w:r>
      <w:r w:rsidR="001E21FF">
        <w:rPr>
          <w:sz w:val="22"/>
        </w:rPr>
        <w:t>, ve znění pozdějších předpisů</w:t>
      </w:r>
      <w:r w:rsidRPr="000E1116">
        <w:rPr>
          <w:sz w:val="22"/>
        </w:rPr>
        <w:t xml:space="preserve"> </w:t>
      </w:r>
      <w:r w:rsidR="00A8051A">
        <w:rPr>
          <w:sz w:val="22"/>
        </w:rPr>
        <w:t xml:space="preserve">(dále jen „zákon“) </w:t>
      </w:r>
      <w:r w:rsidRPr="000E1116">
        <w:rPr>
          <w:sz w:val="22"/>
        </w:rPr>
        <w:t xml:space="preserve">a projektové dokumentace </w:t>
      </w:r>
      <w:r w:rsidR="002C0D03">
        <w:rPr>
          <w:sz w:val="22"/>
        </w:rPr>
        <w:t xml:space="preserve">pro zadání stavebních prací </w:t>
      </w:r>
      <w:r w:rsidRPr="000E1116">
        <w:rPr>
          <w:sz w:val="22"/>
        </w:rPr>
        <w:t>zpracované</w:t>
      </w:r>
      <w:r w:rsidR="00CC44DE">
        <w:rPr>
          <w:sz w:val="22"/>
        </w:rPr>
        <w:t xml:space="preserve"> </w:t>
      </w:r>
      <w:r w:rsidR="000E290F" w:rsidRPr="000E290F">
        <w:rPr>
          <w:b/>
          <w:bCs/>
          <w:sz w:val="22"/>
        </w:rPr>
        <w:t>zpracovanou Ing. Milan Surovec, projektová činnost ve výstavbě, Záhorovice 162, 687 71, IČ</w:t>
      </w:r>
      <w:r w:rsidR="00CE761F">
        <w:rPr>
          <w:b/>
          <w:bCs/>
          <w:sz w:val="22"/>
        </w:rPr>
        <w:t> </w:t>
      </w:r>
      <w:r w:rsidR="000E290F" w:rsidRPr="000E290F">
        <w:rPr>
          <w:b/>
          <w:bCs/>
          <w:sz w:val="22"/>
        </w:rPr>
        <w:t>461</w:t>
      </w:r>
      <w:r w:rsidR="00CE761F">
        <w:rPr>
          <w:b/>
          <w:bCs/>
          <w:sz w:val="22"/>
        </w:rPr>
        <w:t> </w:t>
      </w:r>
      <w:r w:rsidR="000E290F" w:rsidRPr="000E290F">
        <w:rPr>
          <w:b/>
          <w:bCs/>
          <w:sz w:val="22"/>
        </w:rPr>
        <w:t>78</w:t>
      </w:r>
      <w:r w:rsidR="00CE761F">
        <w:rPr>
          <w:b/>
          <w:bCs/>
          <w:sz w:val="22"/>
        </w:rPr>
        <w:t> </w:t>
      </w:r>
      <w:r w:rsidR="000E290F" w:rsidRPr="000E290F">
        <w:rPr>
          <w:b/>
          <w:bCs/>
          <w:sz w:val="22"/>
        </w:rPr>
        <w:t xml:space="preserve">589 </w:t>
      </w:r>
      <w:r w:rsidRPr="000E1116">
        <w:rPr>
          <w:sz w:val="22"/>
        </w:rPr>
        <w:t xml:space="preserve">(dále jen „projekt“), která je součástí zadávací </w:t>
      </w:r>
      <w:r w:rsidRPr="001765D1">
        <w:rPr>
          <w:sz w:val="22"/>
        </w:rPr>
        <w:t>dokumentace, pravomocným stavebním</w:t>
      </w:r>
      <w:r w:rsidR="00FE4C6A" w:rsidRPr="001765D1">
        <w:rPr>
          <w:sz w:val="22"/>
        </w:rPr>
        <w:t xml:space="preserve"> </w:t>
      </w:r>
      <w:r w:rsidRPr="001765D1">
        <w:rPr>
          <w:sz w:val="22"/>
        </w:rPr>
        <w:t>povolením a nabídkou zhotovitele.</w:t>
      </w:r>
    </w:p>
    <w:p w14:paraId="555D56CA" w14:textId="1640C92F" w:rsidR="000D1881" w:rsidRDefault="000D1881" w:rsidP="000D1881">
      <w:pPr>
        <w:pStyle w:val="Textvbloku"/>
        <w:spacing w:before="60"/>
        <w:ind w:left="284"/>
        <w:rPr>
          <w:sz w:val="22"/>
        </w:rPr>
      </w:pPr>
      <w:r w:rsidRPr="00F400A7">
        <w:rPr>
          <w:sz w:val="22"/>
        </w:rPr>
        <w:t>Zhotovitel prohlašuje, že mu před podpisem této smlouvy byl předán projekt a prohlašuje, že</w:t>
      </w:r>
      <w:r w:rsidRPr="000E1116">
        <w:rPr>
          <w:sz w:val="22"/>
        </w:rPr>
        <w:t xml:space="preserv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1E6727B1" w14:textId="70F5A06B" w:rsidR="00335542" w:rsidRDefault="005C2B68" w:rsidP="00335542">
      <w:pPr>
        <w:pStyle w:val="Textvbloku"/>
        <w:ind w:left="284" w:hanging="284"/>
        <w:rPr>
          <w:bCs/>
          <w:sz w:val="22"/>
        </w:rPr>
      </w:pPr>
      <w:r>
        <w:rPr>
          <w:sz w:val="22"/>
        </w:rPr>
        <w:t xml:space="preserve">      </w:t>
      </w:r>
      <w:r w:rsidR="000D1881">
        <w:rPr>
          <w:sz w:val="22"/>
        </w:rPr>
        <w:t>Stavba</w:t>
      </w:r>
      <w:r w:rsidR="000D1881">
        <w:rPr>
          <w:bCs/>
          <w:sz w:val="22"/>
        </w:rPr>
        <w:t xml:space="preserve"> je projektem členěna na </w:t>
      </w:r>
      <w:r w:rsidR="000073DB">
        <w:rPr>
          <w:bCs/>
          <w:sz w:val="22"/>
        </w:rPr>
        <w:t xml:space="preserve">jeden </w:t>
      </w:r>
      <w:r w:rsidR="000D1881" w:rsidRPr="000073DB">
        <w:rPr>
          <w:bCs/>
          <w:sz w:val="22"/>
        </w:rPr>
        <w:t>stavební objekt:</w:t>
      </w:r>
    </w:p>
    <w:p w14:paraId="11E79B50" w14:textId="6A0C68C0" w:rsidR="00335542" w:rsidRDefault="004C12E4" w:rsidP="00160A69">
      <w:pPr>
        <w:pStyle w:val="Textvbloku"/>
        <w:numPr>
          <w:ilvl w:val="0"/>
          <w:numId w:val="17"/>
        </w:numPr>
        <w:spacing w:before="60" w:after="60"/>
        <w:ind w:left="1985" w:right="-91" w:hanging="567"/>
        <w:rPr>
          <w:b/>
          <w:sz w:val="22"/>
        </w:rPr>
      </w:pPr>
      <w:r w:rsidRPr="00160A69">
        <w:rPr>
          <w:b/>
          <w:sz w:val="22"/>
        </w:rPr>
        <w:t>S</w:t>
      </w:r>
      <w:r w:rsidR="00160A69" w:rsidRPr="00160A69">
        <w:rPr>
          <w:b/>
          <w:sz w:val="22"/>
        </w:rPr>
        <w:t>O</w:t>
      </w:r>
      <w:r w:rsidRPr="00160A69">
        <w:rPr>
          <w:b/>
          <w:sz w:val="22"/>
        </w:rPr>
        <w:t xml:space="preserve"> 01</w:t>
      </w:r>
      <w:r w:rsidR="00335542" w:rsidRPr="00160A69">
        <w:rPr>
          <w:b/>
          <w:sz w:val="22"/>
        </w:rPr>
        <w:t xml:space="preserve"> – </w:t>
      </w:r>
      <w:r w:rsidRPr="00160A69">
        <w:rPr>
          <w:b/>
          <w:sz w:val="22"/>
        </w:rPr>
        <w:t xml:space="preserve">Rekonstrukce sportoviště </w:t>
      </w:r>
      <w:r w:rsidR="00335542" w:rsidRPr="00160A69">
        <w:rPr>
          <w:b/>
          <w:sz w:val="22"/>
        </w:rPr>
        <w:t xml:space="preserve"> </w:t>
      </w:r>
    </w:p>
    <w:p w14:paraId="7E5AFEC2" w14:textId="0EB57655" w:rsidR="00A35102" w:rsidRDefault="00A35102" w:rsidP="00160A69">
      <w:pPr>
        <w:pStyle w:val="Textvbloku"/>
        <w:numPr>
          <w:ilvl w:val="0"/>
          <w:numId w:val="17"/>
        </w:numPr>
        <w:spacing w:before="60" w:after="60"/>
        <w:ind w:left="1985" w:right="-91" w:hanging="567"/>
        <w:rPr>
          <w:b/>
          <w:sz w:val="22"/>
        </w:rPr>
      </w:pPr>
      <w:bookmarkStart w:id="1" w:name="_Hlk146718846"/>
      <w:r>
        <w:rPr>
          <w:b/>
          <w:sz w:val="22"/>
        </w:rPr>
        <w:t xml:space="preserve">SO 02 – Skok daleký </w:t>
      </w:r>
    </w:p>
    <w:p w14:paraId="483C6E7B" w14:textId="1188595D" w:rsidR="00A35102" w:rsidRDefault="00A35102" w:rsidP="00160A69">
      <w:pPr>
        <w:pStyle w:val="Textvbloku"/>
        <w:numPr>
          <w:ilvl w:val="0"/>
          <w:numId w:val="17"/>
        </w:numPr>
        <w:spacing w:before="60" w:after="60"/>
        <w:ind w:left="1985" w:right="-91" w:hanging="567"/>
        <w:rPr>
          <w:b/>
          <w:sz w:val="22"/>
        </w:rPr>
      </w:pPr>
      <w:r>
        <w:rPr>
          <w:b/>
          <w:sz w:val="22"/>
        </w:rPr>
        <w:t xml:space="preserve">SO 03 – Tribuna </w:t>
      </w:r>
    </w:p>
    <w:p w14:paraId="3CFB110A" w14:textId="65AE40D2" w:rsidR="00A35102" w:rsidRPr="00160A69" w:rsidRDefault="00A35102" w:rsidP="00160A69">
      <w:pPr>
        <w:pStyle w:val="Textvbloku"/>
        <w:numPr>
          <w:ilvl w:val="0"/>
          <w:numId w:val="17"/>
        </w:numPr>
        <w:spacing w:before="60" w:after="60"/>
        <w:ind w:left="1985" w:right="-91" w:hanging="567"/>
        <w:rPr>
          <w:b/>
          <w:sz w:val="22"/>
        </w:rPr>
      </w:pPr>
      <w:r>
        <w:rPr>
          <w:b/>
          <w:sz w:val="22"/>
        </w:rPr>
        <w:t xml:space="preserve">SO 04 – Opěrná stěna a oplocení </w:t>
      </w:r>
    </w:p>
    <w:bookmarkEnd w:id="1"/>
    <w:p w14:paraId="71942050" w14:textId="255AABDD" w:rsidR="00F77ED9" w:rsidRDefault="000D1881" w:rsidP="00160A69">
      <w:pPr>
        <w:pStyle w:val="Textvbloku"/>
        <w:spacing w:before="240"/>
        <w:ind w:left="284" w:right="-91"/>
        <w:rPr>
          <w:sz w:val="22"/>
        </w:rPr>
      </w:pPr>
      <w:r w:rsidRPr="000E1116">
        <w:rPr>
          <w:sz w:val="22"/>
        </w:rPr>
        <w:t xml:space="preserve"> </w:t>
      </w:r>
      <w:r w:rsidR="00840FE1" w:rsidRPr="00840FE1">
        <w:rPr>
          <w:b/>
          <w:bCs/>
          <w:sz w:val="22"/>
        </w:rPr>
        <w:t>a</w:t>
      </w:r>
      <w:r w:rsidRPr="00771637">
        <w:rPr>
          <w:b/>
          <w:sz w:val="22"/>
        </w:rPr>
        <w:t>d</w:t>
      </w:r>
      <w:r w:rsidR="008706D6">
        <w:rPr>
          <w:b/>
          <w:sz w:val="22"/>
        </w:rPr>
        <w:t xml:space="preserve"> </w:t>
      </w:r>
      <w:r w:rsidR="0096798A" w:rsidRPr="00771637">
        <w:rPr>
          <w:b/>
          <w:sz w:val="22"/>
        </w:rPr>
        <w:t>b</w:t>
      </w:r>
      <w:r w:rsidR="00CF0DDA" w:rsidRPr="00771637">
        <w:rPr>
          <w:b/>
          <w:sz w:val="22"/>
        </w:rPr>
        <w:t xml:space="preserve">) </w:t>
      </w:r>
      <w:r w:rsidRPr="00771637">
        <w:rPr>
          <w:b/>
          <w:bCs/>
          <w:sz w:val="22"/>
        </w:rPr>
        <w:t xml:space="preserve">Dokumentace skutečného </w:t>
      </w:r>
      <w:r w:rsidRPr="00846771">
        <w:rPr>
          <w:b/>
          <w:bCs/>
          <w:sz w:val="22"/>
        </w:rPr>
        <w:t>provedení stavby</w:t>
      </w:r>
      <w:r w:rsidRPr="00846771">
        <w:rPr>
          <w:sz w:val="22"/>
        </w:rPr>
        <w:t xml:space="preserve"> bude objednateli předána ve třech vyhotoveních v tištěné formě a 2</w:t>
      </w:r>
      <w:r w:rsidR="00587D05" w:rsidRPr="00846771">
        <w:rPr>
          <w:sz w:val="22"/>
        </w:rPr>
        <w:t xml:space="preserve"> </w:t>
      </w:r>
      <w:r w:rsidRPr="00846771">
        <w:rPr>
          <w:sz w:val="22"/>
        </w:rPr>
        <w:t xml:space="preserve">x </w:t>
      </w:r>
      <w:r w:rsidR="00587D05" w:rsidRPr="00846771">
        <w:rPr>
          <w:sz w:val="22"/>
        </w:rPr>
        <w:t xml:space="preserve">na datovém nosiči </w:t>
      </w:r>
      <w:r w:rsidRPr="00846771">
        <w:rPr>
          <w:sz w:val="22"/>
        </w:rPr>
        <w:t>v digitální formě</w:t>
      </w:r>
      <w:r w:rsidR="00771637" w:rsidRPr="00846771">
        <w:rPr>
          <w:sz w:val="22"/>
        </w:rPr>
        <w:t xml:space="preserve"> </w:t>
      </w:r>
      <w:r w:rsidRPr="00846771">
        <w:rPr>
          <w:sz w:val="22"/>
        </w:rPr>
        <w:t>v so</w:t>
      </w:r>
      <w:r w:rsidR="004F527B" w:rsidRPr="00846771">
        <w:rPr>
          <w:sz w:val="22"/>
        </w:rPr>
        <w:t xml:space="preserve">uladu se stavebním zákonem </w:t>
      </w:r>
      <w:r w:rsidRPr="00846771">
        <w:rPr>
          <w:sz w:val="22"/>
        </w:rPr>
        <w:t>a prováděcími předpisy</w:t>
      </w:r>
      <w:r w:rsidR="000B5E33" w:rsidRPr="00846771">
        <w:rPr>
          <w:sz w:val="22"/>
        </w:rPr>
        <w:t>.</w:t>
      </w:r>
      <w:r w:rsidRPr="00846771">
        <w:rPr>
          <w:sz w:val="22"/>
        </w:rPr>
        <w:t xml:space="preserve"> Zhotovitel je povinen do projektu zakreslovat všechny změny na stavbě, k nimž došlo v průběhu zhotovení díla. Každý výkres projektu bude opatřen jménem</w:t>
      </w:r>
      <w:r>
        <w:rPr>
          <w:sz w:val="22"/>
        </w:rPr>
        <w:t xml:space="preserve"> a</w:t>
      </w:r>
      <w:r w:rsidR="007529EF">
        <w:rPr>
          <w:sz w:val="22"/>
        </w:rPr>
        <w:t> </w:t>
      </w:r>
      <w:r>
        <w:rPr>
          <w:sz w:val="22"/>
        </w:rPr>
        <w:t xml:space="preserve">příjmením osoby, která změny zakreslila, včetně razítka zhotovitele. U výkresu obsahující změnu proti projektu bude přiložen i doklad, ze kterého bude vyplývat </w:t>
      </w:r>
      <w:r w:rsidR="0083776D" w:rsidRPr="0083776D">
        <w:rPr>
          <w:sz w:val="22"/>
        </w:rPr>
        <w:t>projednání změny s osobou pověřenou objednatelem a její souhlasné stanovisko</w:t>
      </w:r>
      <w:r w:rsidRPr="000E1116">
        <w:rPr>
          <w:sz w:val="22"/>
        </w:rPr>
        <w:t>.</w:t>
      </w:r>
      <w:r w:rsidR="00ED158B">
        <w:rPr>
          <w:sz w:val="22"/>
        </w:rPr>
        <w:t xml:space="preserve"> </w:t>
      </w:r>
      <w:r w:rsidRPr="000E1116">
        <w:rPr>
          <w:sz w:val="22"/>
        </w:rPr>
        <w:t>Takto opravenou a</w:t>
      </w:r>
      <w:r w:rsidR="00ED158B">
        <w:rPr>
          <w:sz w:val="22"/>
        </w:rPr>
        <w:t> </w:t>
      </w:r>
      <w:r w:rsidRPr="000E1116">
        <w:rPr>
          <w:sz w:val="22"/>
        </w:rPr>
        <w:t xml:space="preserve">zhotovitelem podepsanou projektovou dokumentaci skutečného provedení stavby předá objednateli při předání a převzetí díla.      </w:t>
      </w:r>
    </w:p>
    <w:p w14:paraId="4AC1A761" w14:textId="77777777" w:rsidR="00780844" w:rsidRDefault="00780844" w:rsidP="00160A69">
      <w:pPr>
        <w:pStyle w:val="Textvbloku"/>
        <w:spacing w:before="240"/>
        <w:ind w:left="284" w:right="-91"/>
        <w:rPr>
          <w:sz w:val="22"/>
        </w:rPr>
      </w:pPr>
    </w:p>
    <w:p w14:paraId="1B2DE64D" w14:textId="121EA128" w:rsidR="00D16A5B" w:rsidRPr="00D61EF2" w:rsidRDefault="00F77ED9" w:rsidP="00D61EF2">
      <w:pPr>
        <w:pStyle w:val="Textvbloku"/>
        <w:spacing w:before="240"/>
        <w:ind w:left="284" w:right="-91"/>
        <w:rPr>
          <w:sz w:val="22"/>
        </w:rPr>
      </w:pPr>
      <w:r w:rsidRPr="006A15BA">
        <w:rPr>
          <w:b/>
          <w:sz w:val="22"/>
        </w:rPr>
        <w:lastRenderedPageBreak/>
        <w:t xml:space="preserve">ad c) Geodetické </w:t>
      </w:r>
      <w:r w:rsidRPr="006A15BA">
        <w:rPr>
          <w:b/>
          <w:bCs/>
          <w:sz w:val="22"/>
        </w:rPr>
        <w:t xml:space="preserve">zaměření skutečného provedení stavby </w:t>
      </w:r>
      <w:r w:rsidRPr="006A15BA">
        <w:rPr>
          <w:sz w:val="22"/>
        </w:rPr>
        <w:t>bude provedeno a ověřeno oprávněným</w:t>
      </w:r>
      <w:r w:rsidRPr="00F77ED9">
        <w:rPr>
          <w:sz w:val="22"/>
        </w:rPr>
        <w:t xml:space="preserve"> zeměměřickým inženýrem a bude předáno včetně geometrického plánu pro zápis stavby do katastru nemovitostí v</w:t>
      </w:r>
      <w:r w:rsidR="0011420B">
        <w:rPr>
          <w:sz w:val="22"/>
        </w:rPr>
        <w:t>e třech</w:t>
      </w:r>
      <w:r w:rsidRPr="00F77ED9">
        <w:rPr>
          <w:sz w:val="22"/>
        </w:rPr>
        <w:t xml:space="preserve"> vyhotoveních v tištěné formě a </w:t>
      </w:r>
      <w:r w:rsidR="0011420B" w:rsidRPr="00846771">
        <w:rPr>
          <w:sz w:val="22"/>
        </w:rPr>
        <w:t xml:space="preserve">2x na datovém nosiči v digitální formě </w:t>
      </w:r>
      <w:r w:rsidRPr="00F77ED9">
        <w:rPr>
          <w:sz w:val="22"/>
        </w:rPr>
        <w:t>– 1x .pdf., 1x</w:t>
      </w:r>
      <w:r w:rsidR="004B2785">
        <w:rPr>
          <w:sz w:val="22"/>
        </w:rPr>
        <w:t> </w:t>
      </w:r>
      <w:r w:rsidRPr="00F77ED9">
        <w:rPr>
          <w:sz w:val="22"/>
        </w:rPr>
        <w:t>.dgn. Zhotovitel předá geodetickou dokumentaci stavby pro potřeby digitální technické mapy v</w:t>
      </w:r>
      <w:r w:rsidR="004A02B2">
        <w:rPr>
          <w:sz w:val="22"/>
        </w:rPr>
        <w:t> </w:t>
      </w:r>
      <w:r w:rsidRPr="00F77ED9">
        <w:rPr>
          <w:sz w:val="22"/>
        </w:rPr>
        <w:t>rozsahu, formě a za podmínek daných vyhláškou č. 393/2020 Sb., o</w:t>
      </w:r>
      <w:r w:rsidR="004B2785">
        <w:rPr>
          <w:sz w:val="22"/>
        </w:rPr>
        <w:t> </w:t>
      </w:r>
      <w:r w:rsidRPr="00F77ED9">
        <w:rPr>
          <w:sz w:val="22"/>
        </w:rPr>
        <w:t>digitální technické mapě kraje. Po</w:t>
      </w:r>
      <w:r w:rsidR="005C7E10">
        <w:rPr>
          <w:sz w:val="22"/>
        </w:rPr>
        <w:t> </w:t>
      </w:r>
      <w:r w:rsidRPr="00F77ED9">
        <w:rPr>
          <w:sz w:val="22"/>
        </w:rPr>
        <w:t>spuštění DTM Zlínského kraje jako geodetický podklad pro vedení digitální technické mapy, tj.</w:t>
      </w:r>
      <w:r w:rsidR="0011420B">
        <w:rPr>
          <w:sz w:val="22"/>
        </w:rPr>
        <w:t> </w:t>
      </w:r>
      <w:r w:rsidRPr="00F77ED9">
        <w:rPr>
          <w:sz w:val="22"/>
        </w:rPr>
        <w:t>soubor změnových údajů (změnová data) ve formátu JVF DTM aktuální verze. Zhotovitel odpovídá za přesné a</w:t>
      </w:r>
      <w:r w:rsidR="00686B48">
        <w:rPr>
          <w:sz w:val="22"/>
        </w:rPr>
        <w:t> </w:t>
      </w:r>
      <w:r w:rsidRPr="00F77ED9">
        <w:rPr>
          <w:sz w:val="22"/>
        </w:rPr>
        <w:t>správné vyměření a vytýčení stavby, poloh, úrovní, rozměrů a</w:t>
      </w:r>
      <w:r w:rsidR="00DE00B0">
        <w:rPr>
          <w:sz w:val="22"/>
        </w:rPr>
        <w:t> </w:t>
      </w:r>
      <w:r w:rsidRPr="00F77ED9">
        <w:rPr>
          <w:sz w:val="22"/>
        </w:rPr>
        <w:t>vzájemné uspořádání všech částí stavby</w:t>
      </w:r>
      <w:r w:rsidR="00492665">
        <w:rPr>
          <w:sz w:val="22"/>
        </w:rPr>
        <w:t xml:space="preserve">. </w:t>
      </w:r>
      <w:r w:rsidR="000D1881" w:rsidRPr="000E1116">
        <w:rPr>
          <w:sz w:val="22"/>
        </w:rPr>
        <w:t xml:space="preserve">                                                                                                                                                                                                                                                                                                                                                                                                                                                                                                                                                                                                                                                                                                                                 </w:t>
      </w:r>
    </w:p>
    <w:p w14:paraId="42DD9EBB" w14:textId="3B358EE5" w:rsidR="00D16A5B" w:rsidRPr="00846771" w:rsidRDefault="00125498" w:rsidP="00587D05">
      <w:pPr>
        <w:pStyle w:val="Odstavecseseznamem"/>
        <w:numPr>
          <w:ilvl w:val="0"/>
          <w:numId w:val="9"/>
        </w:numPr>
        <w:spacing w:before="120" w:after="120"/>
        <w:ind w:left="284" w:hanging="284"/>
        <w:jc w:val="both"/>
        <w:rPr>
          <w:sz w:val="22"/>
        </w:rPr>
      </w:pPr>
      <w:r w:rsidRPr="00910766">
        <w:rPr>
          <w:sz w:val="22"/>
        </w:rPr>
        <w:t>P</w:t>
      </w:r>
      <w:r w:rsidR="000D1881" w:rsidRPr="00910766">
        <w:rPr>
          <w:sz w:val="22"/>
        </w:rPr>
        <w:t xml:space="preserve">ři zhotovení díla postupuje zhotovitel samostatně dle </w:t>
      </w:r>
      <w:r w:rsidR="00AE2ED3" w:rsidRPr="00846771">
        <w:rPr>
          <w:sz w:val="22"/>
        </w:rPr>
        <w:t>projektu</w:t>
      </w:r>
      <w:r w:rsidR="000D1881" w:rsidRPr="00846771">
        <w:rPr>
          <w:sz w:val="22"/>
        </w:rPr>
        <w:t>, pravomocného stavebního</w:t>
      </w:r>
      <w:r w:rsidR="00910766" w:rsidRPr="00846771">
        <w:rPr>
          <w:sz w:val="22"/>
        </w:rPr>
        <w:t xml:space="preserve"> </w:t>
      </w:r>
      <w:r w:rsidR="000D1881" w:rsidRPr="00846771">
        <w:rPr>
          <w:sz w:val="22"/>
        </w:rPr>
        <w:t>povolení a</w:t>
      </w:r>
      <w:r w:rsidR="00910766" w:rsidRPr="00846771">
        <w:rPr>
          <w:sz w:val="22"/>
        </w:rPr>
        <w:t> </w:t>
      </w:r>
      <w:r w:rsidR="000D1881" w:rsidRPr="00846771">
        <w:rPr>
          <w:sz w:val="22"/>
        </w:rPr>
        <w:t xml:space="preserve">této smlouvy. Zhotovitel je oprávněn použít pro provádění stavebních prací, služeb a dodávek </w:t>
      </w:r>
      <w:r w:rsidR="0058236F" w:rsidRPr="00846771">
        <w:rPr>
          <w:sz w:val="22"/>
        </w:rPr>
        <w:t>pod</w:t>
      </w:r>
      <w:r w:rsidR="000D1881" w:rsidRPr="00846771">
        <w:rPr>
          <w:sz w:val="22"/>
        </w:rPr>
        <w:t>dodavatele</w:t>
      </w:r>
      <w:r w:rsidR="000E7EAC" w:rsidRPr="00846771">
        <w:rPr>
          <w:sz w:val="22"/>
        </w:rPr>
        <w:t xml:space="preserve">. </w:t>
      </w:r>
    </w:p>
    <w:p w14:paraId="4785E791" w14:textId="4E152933" w:rsidR="00D16A5B" w:rsidRPr="00D16A5B" w:rsidRDefault="00D16A5B" w:rsidP="00587D05">
      <w:pPr>
        <w:pStyle w:val="Odstavecseseznamem"/>
        <w:spacing w:before="120" w:after="120"/>
        <w:ind w:left="284"/>
        <w:jc w:val="both"/>
        <w:rPr>
          <w:bCs/>
          <w:snapToGrid w:val="0"/>
          <w:sz w:val="22"/>
        </w:rPr>
      </w:pPr>
      <w:r w:rsidRPr="0001035D">
        <w:rPr>
          <w:sz w:val="22"/>
        </w:rPr>
        <w:t>Objednatel</w:t>
      </w:r>
      <w:r w:rsidRPr="0001035D">
        <w:rPr>
          <w:bCs/>
          <w:snapToGrid w:val="0"/>
          <w:sz w:val="22"/>
        </w:rPr>
        <w:t xml:space="preserve"> si dle § 105 </w:t>
      </w:r>
      <w:r w:rsidRPr="00846771">
        <w:rPr>
          <w:bCs/>
          <w:snapToGrid w:val="0"/>
          <w:sz w:val="22"/>
        </w:rPr>
        <w:t xml:space="preserve">odst. 2 zákona </w:t>
      </w:r>
      <w:r w:rsidRPr="00846771">
        <w:rPr>
          <w:b/>
          <w:bCs/>
          <w:snapToGrid w:val="0"/>
          <w:sz w:val="22"/>
        </w:rPr>
        <w:t>vyhrazuje</w:t>
      </w:r>
      <w:r w:rsidRPr="00846771">
        <w:rPr>
          <w:bCs/>
          <w:snapToGrid w:val="0"/>
          <w:sz w:val="22"/>
        </w:rPr>
        <w:t xml:space="preserve"> požadavek, že určitá část plnění díla nesmí být plněna poddodavatelem, </w:t>
      </w:r>
      <w:r w:rsidRPr="00142EC8">
        <w:rPr>
          <w:bCs/>
          <w:snapToGrid w:val="0"/>
          <w:sz w:val="22"/>
          <w:u w:val="single"/>
        </w:rPr>
        <w:t>a to výkon funkce stavbyvedoucího</w:t>
      </w:r>
      <w:r w:rsidRPr="00846771">
        <w:rPr>
          <w:bCs/>
          <w:snapToGrid w:val="0"/>
          <w:sz w:val="22"/>
        </w:rPr>
        <w:t>. Za poddodávku je pro tento účel považována</w:t>
      </w:r>
      <w:r w:rsidRPr="0001035D">
        <w:rPr>
          <w:bCs/>
          <w:snapToGrid w:val="0"/>
          <w:sz w:val="22"/>
        </w:rPr>
        <w:t xml:space="preserve"> realizace dílčích zakázek stavebních prací, dodávek a služeb jinými subjekty pro zhotovitele. </w:t>
      </w:r>
    </w:p>
    <w:p w14:paraId="3C41B12B" w14:textId="7CBF7A84" w:rsidR="00D16A5B" w:rsidRPr="00BF0160" w:rsidRDefault="0042520C" w:rsidP="00587D05">
      <w:pPr>
        <w:pStyle w:val="Odstavecseseznamem"/>
        <w:numPr>
          <w:ilvl w:val="0"/>
          <w:numId w:val="9"/>
        </w:numPr>
        <w:spacing w:before="120" w:after="120"/>
        <w:ind w:left="284" w:hanging="284"/>
        <w:jc w:val="both"/>
        <w:rPr>
          <w:sz w:val="22"/>
        </w:rPr>
      </w:pPr>
      <w:r w:rsidRPr="00846771">
        <w:rPr>
          <w:bCs/>
          <w:snapToGrid w:val="0"/>
          <w:sz w:val="22"/>
        </w:rPr>
        <w:t xml:space="preserve">Nejpozději </w:t>
      </w:r>
      <w:r w:rsidR="00125498" w:rsidRPr="00846771">
        <w:rPr>
          <w:bCs/>
          <w:snapToGrid w:val="0"/>
          <w:sz w:val="22"/>
        </w:rPr>
        <w:t xml:space="preserve">do 10 dnů </w:t>
      </w:r>
      <w:r w:rsidR="006B5449" w:rsidRPr="00846771">
        <w:rPr>
          <w:bCs/>
          <w:snapToGrid w:val="0"/>
          <w:sz w:val="22"/>
        </w:rPr>
        <w:t xml:space="preserve">od zahájení provádění díla </w:t>
      </w:r>
      <w:r w:rsidRPr="00846771">
        <w:rPr>
          <w:bCs/>
          <w:snapToGrid w:val="0"/>
          <w:sz w:val="22"/>
        </w:rPr>
        <w:t>je zhotovitel povinen předložit objednateli identifikační údaje poddodavatelů, o kterých již ví, že je využije při</w:t>
      </w:r>
      <w:r w:rsidR="008D7FF6" w:rsidRPr="00846771">
        <w:rPr>
          <w:bCs/>
          <w:snapToGrid w:val="0"/>
          <w:sz w:val="22"/>
        </w:rPr>
        <w:t xml:space="preserve"> provádění</w:t>
      </w:r>
      <w:r w:rsidRPr="00846771">
        <w:rPr>
          <w:bCs/>
          <w:snapToGrid w:val="0"/>
          <w:sz w:val="22"/>
        </w:rPr>
        <w:t xml:space="preserve"> díla a výkonu činností. Poddodavatelé, kteří nebyli identifikováni podle předchozí věty a kteří se následně zapojí do </w:t>
      </w:r>
      <w:r w:rsidR="00E440C7" w:rsidRPr="00846771">
        <w:rPr>
          <w:bCs/>
          <w:snapToGrid w:val="0"/>
          <w:sz w:val="22"/>
        </w:rPr>
        <w:t>provádění</w:t>
      </w:r>
      <w:r w:rsidRPr="00846771">
        <w:rPr>
          <w:bCs/>
          <w:snapToGrid w:val="0"/>
          <w:sz w:val="22"/>
        </w:rPr>
        <w:t xml:space="preserve"> díla, musí být identifikováni, a to před zahájením </w:t>
      </w:r>
      <w:r w:rsidR="00E440C7" w:rsidRPr="00846771">
        <w:rPr>
          <w:bCs/>
          <w:snapToGrid w:val="0"/>
          <w:sz w:val="22"/>
        </w:rPr>
        <w:t>provádění</w:t>
      </w:r>
      <w:r w:rsidRPr="00846771">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846771">
        <w:rPr>
          <w:bCs/>
          <w:snapToGrid w:val="0"/>
          <w:sz w:val="22"/>
        </w:rPr>
        <w:t> </w:t>
      </w:r>
      <w:r w:rsidRPr="00846771">
        <w:rPr>
          <w:bCs/>
          <w:snapToGrid w:val="0"/>
          <w:sz w:val="22"/>
        </w:rPr>
        <w:t>s</w:t>
      </w:r>
      <w:r w:rsidR="00FA7727" w:rsidRPr="00846771">
        <w:rPr>
          <w:bCs/>
          <w:snapToGrid w:val="0"/>
          <w:sz w:val="22"/>
        </w:rPr>
        <w:t> </w:t>
      </w:r>
      <w:r w:rsidRPr="00846771">
        <w:rPr>
          <w:bCs/>
          <w:snapToGrid w:val="0"/>
          <w:sz w:val="22"/>
        </w:rPr>
        <w:t>předchozím písemným</w:t>
      </w:r>
      <w:r w:rsidRPr="00D16A5B">
        <w:rPr>
          <w:bCs/>
          <w:snapToGrid w:val="0"/>
          <w:sz w:val="22"/>
        </w:rPr>
        <w:t xml:space="preserve">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6D0152" w:rsidRDefault="0042520C" w:rsidP="008A0D3D">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A7E0018" w14:textId="77777777" w:rsidR="006D0152" w:rsidRDefault="006D0152" w:rsidP="006D0152">
      <w:pPr>
        <w:pStyle w:val="Odstavecseseznamem"/>
        <w:spacing w:before="120" w:after="120"/>
        <w:ind w:left="284"/>
        <w:jc w:val="both"/>
        <w:rPr>
          <w:bCs/>
          <w:snapToGrid w:val="0"/>
          <w:sz w:val="22"/>
        </w:rPr>
      </w:pPr>
    </w:p>
    <w:p w14:paraId="1A452104" w14:textId="77777777" w:rsidR="006D0152" w:rsidRDefault="006D0152" w:rsidP="006D0152">
      <w:pPr>
        <w:pStyle w:val="Odstavecseseznamem"/>
        <w:spacing w:before="120" w:after="120"/>
        <w:ind w:left="284"/>
        <w:jc w:val="both"/>
        <w:rPr>
          <w:bCs/>
          <w:snapToGrid w:val="0"/>
          <w:sz w:val="22"/>
        </w:rPr>
      </w:pPr>
    </w:p>
    <w:p w14:paraId="3588AC3D" w14:textId="77777777" w:rsidR="006D0152" w:rsidRDefault="006D0152" w:rsidP="006D0152">
      <w:pPr>
        <w:pStyle w:val="Odstavecseseznamem"/>
        <w:spacing w:before="120" w:after="120"/>
        <w:ind w:left="284"/>
        <w:jc w:val="both"/>
        <w:rPr>
          <w:bCs/>
          <w:snapToGrid w:val="0"/>
          <w:sz w:val="22"/>
        </w:rPr>
      </w:pPr>
    </w:p>
    <w:p w14:paraId="7956C02D" w14:textId="77777777" w:rsidR="006D0152" w:rsidRDefault="006D0152" w:rsidP="006D0152">
      <w:pPr>
        <w:pStyle w:val="Odstavecseseznamem"/>
        <w:spacing w:before="120" w:after="120"/>
        <w:ind w:left="284"/>
        <w:jc w:val="both"/>
        <w:rPr>
          <w:bCs/>
          <w:snapToGrid w:val="0"/>
          <w:sz w:val="22"/>
        </w:rPr>
      </w:pPr>
    </w:p>
    <w:p w14:paraId="70E01312" w14:textId="77777777" w:rsidR="006D0152" w:rsidRDefault="006D0152" w:rsidP="006D0152">
      <w:pPr>
        <w:pStyle w:val="Odstavecseseznamem"/>
        <w:spacing w:before="120" w:after="120"/>
        <w:ind w:left="284"/>
        <w:jc w:val="both"/>
        <w:rPr>
          <w:bCs/>
          <w:snapToGrid w:val="0"/>
          <w:sz w:val="22"/>
        </w:rPr>
      </w:pPr>
    </w:p>
    <w:p w14:paraId="0021F5A2" w14:textId="77777777" w:rsidR="006D0152" w:rsidRDefault="006D0152" w:rsidP="006D0152">
      <w:pPr>
        <w:pStyle w:val="Odstavecseseznamem"/>
        <w:spacing w:before="120" w:after="120"/>
        <w:ind w:left="284"/>
        <w:jc w:val="both"/>
        <w:rPr>
          <w:bCs/>
          <w:snapToGrid w:val="0"/>
          <w:sz w:val="22"/>
        </w:rPr>
      </w:pPr>
    </w:p>
    <w:p w14:paraId="6B68401C" w14:textId="77777777" w:rsidR="006D0152" w:rsidRDefault="006D0152" w:rsidP="006D0152">
      <w:pPr>
        <w:pStyle w:val="Odstavecseseznamem"/>
        <w:spacing w:before="120" w:after="120"/>
        <w:ind w:left="284"/>
        <w:jc w:val="both"/>
        <w:rPr>
          <w:bCs/>
          <w:snapToGrid w:val="0"/>
          <w:sz w:val="22"/>
        </w:rPr>
      </w:pPr>
    </w:p>
    <w:p w14:paraId="08960D6C" w14:textId="77777777" w:rsidR="006D0152" w:rsidRDefault="006D0152" w:rsidP="006D0152">
      <w:pPr>
        <w:pStyle w:val="Odstavecseseznamem"/>
        <w:spacing w:before="120" w:after="120"/>
        <w:ind w:left="284"/>
        <w:jc w:val="both"/>
        <w:rPr>
          <w:bCs/>
          <w:snapToGrid w:val="0"/>
          <w:sz w:val="22"/>
        </w:rPr>
      </w:pPr>
    </w:p>
    <w:p w14:paraId="78927027" w14:textId="77777777" w:rsidR="006D0152" w:rsidRPr="00BF0160" w:rsidRDefault="006D0152" w:rsidP="006D0152">
      <w:pPr>
        <w:pStyle w:val="Odstavecseseznamem"/>
        <w:spacing w:before="120" w:after="120"/>
        <w:ind w:left="284"/>
        <w:jc w:val="both"/>
        <w:rPr>
          <w:sz w:val="22"/>
        </w:rPr>
      </w:pPr>
    </w:p>
    <w:p w14:paraId="7BEB84E0" w14:textId="77777777" w:rsidR="00B4077A" w:rsidRDefault="00B4077A"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1B02A1" w:rsidRDefault="00962E8E" w:rsidP="00EB75D6">
      <w:pPr>
        <w:rPr>
          <w:sz w:val="24"/>
        </w:rPr>
      </w:pPr>
      <w:r w:rsidRPr="001B02A1">
        <w:rPr>
          <w:sz w:val="22"/>
        </w:rPr>
        <w:t>-----------------------------------------------------</w:t>
      </w:r>
    </w:p>
    <w:p w14:paraId="7BF77A28" w14:textId="473392C6" w:rsidR="00A3771F" w:rsidRPr="001B02A1" w:rsidRDefault="00261A90" w:rsidP="005B6AA2">
      <w:pPr>
        <w:pStyle w:val="Odstavecseseznamem"/>
        <w:numPr>
          <w:ilvl w:val="0"/>
          <w:numId w:val="16"/>
        </w:numPr>
        <w:spacing w:before="240" w:after="120"/>
        <w:ind w:left="426" w:hanging="426"/>
        <w:jc w:val="both"/>
        <w:rPr>
          <w:sz w:val="22"/>
        </w:rPr>
      </w:pPr>
      <w:r w:rsidRPr="001B02A1">
        <w:rPr>
          <w:sz w:val="22"/>
        </w:rPr>
        <w:t xml:space="preserve">Stavební práce budou zahájeny na základě </w:t>
      </w:r>
      <w:r w:rsidRPr="001B02A1">
        <w:rPr>
          <w:sz w:val="22"/>
          <w:u w:val="single"/>
        </w:rPr>
        <w:t>písemné výzvy</w:t>
      </w:r>
      <w:r w:rsidRPr="001B02A1">
        <w:rPr>
          <w:sz w:val="22"/>
        </w:rPr>
        <w:t xml:space="preserve"> objednatele doručené zhotoviteli na adresu jeho sídla uvedenou v čl. I této smlouvy o dílo. Výzva bude </w:t>
      </w:r>
      <w:r w:rsidRPr="001B02A1">
        <w:rPr>
          <w:b/>
          <w:bCs/>
          <w:sz w:val="22"/>
        </w:rPr>
        <w:t xml:space="preserve">doručena </w:t>
      </w:r>
      <w:r w:rsidR="00440AAE" w:rsidRPr="001B02A1">
        <w:rPr>
          <w:b/>
          <w:bCs/>
          <w:sz w:val="22"/>
        </w:rPr>
        <w:t>nejpozději 30dnů</w:t>
      </w:r>
      <w:r w:rsidRPr="001B02A1">
        <w:rPr>
          <w:b/>
          <w:bCs/>
          <w:sz w:val="22"/>
        </w:rPr>
        <w:t xml:space="preserve"> před </w:t>
      </w:r>
      <w:r w:rsidR="00440AAE" w:rsidRPr="001B02A1">
        <w:rPr>
          <w:b/>
          <w:bCs/>
          <w:sz w:val="22"/>
        </w:rPr>
        <w:t xml:space="preserve">termínem </w:t>
      </w:r>
      <w:r w:rsidRPr="001B02A1">
        <w:rPr>
          <w:b/>
          <w:bCs/>
          <w:sz w:val="22"/>
        </w:rPr>
        <w:t xml:space="preserve">předání staveniště </w:t>
      </w:r>
      <w:r w:rsidR="00440AAE" w:rsidRPr="001B02A1">
        <w:rPr>
          <w:b/>
          <w:bCs/>
          <w:sz w:val="22"/>
        </w:rPr>
        <w:t xml:space="preserve">a zahájení provádění díla </w:t>
      </w:r>
      <w:r w:rsidR="00440AAE" w:rsidRPr="001B02A1">
        <w:rPr>
          <w:b/>
          <w:bCs/>
          <w:szCs w:val="22"/>
        </w:rPr>
        <w:t>(</w:t>
      </w:r>
      <w:r w:rsidR="00440AAE" w:rsidRPr="00C01DBA">
        <w:rPr>
          <w:b/>
          <w:bCs/>
          <w:sz w:val="22"/>
        </w:rPr>
        <w:t>doručena do konce května 2024, nejpozději však do konce května 2025)</w:t>
      </w:r>
      <w:r w:rsidR="00440AAE" w:rsidRPr="001B02A1">
        <w:rPr>
          <w:szCs w:val="22"/>
        </w:rPr>
        <w:t xml:space="preserve"> </w:t>
      </w:r>
      <w:r w:rsidRPr="001B02A1">
        <w:rPr>
          <w:sz w:val="22"/>
        </w:rPr>
        <w:t>za předpokladu, že bud</w:t>
      </w:r>
      <w:r w:rsidR="001B02A1">
        <w:rPr>
          <w:sz w:val="22"/>
        </w:rPr>
        <w:t>e</w:t>
      </w:r>
      <w:r w:rsidRPr="001B02A1">
        <w:rPr>
          <w:sz w:val="22"/>
        </w:rPr>
        <w:t xml:space="preserve"> splněn</w:t>
      </w:r>
      <w:r w:rsidR="001B02A1">
        <w:rPr>
          <w:sz w:val="22"/>
        </w:rPr>
        <w:t>a</w:t>
      </w:r>
      <w:r w:rsidRPr="001B02A1">
        <w:rPr>
          <w:sz w:val="22"/>
        </w:rPr>
        <w:t xml:space="preserve"> následující podmínk</w:t>
      </w:r>
      <w:r w:rsidR="001B02A1">
        <w:rPr>
          <w:sz w:val="22"/>
        </w:rPr>
        <w:t>a</w:t>
      </w:r>
      <w:r w:rsidRPr="001B02A1">
        <w:rPr>
          <w:sz w:val="22"/>
        </w:rPr>
        <w:t>:</w:t>
      </w:r>
    </w:p>
    <w:p w14:paraId="62891745" w14:textId="05D2F428" w:rsidR="00261A90" w:rsidRPr="001B02A1" w:rsidRDefault="00261A90" w:rsidP="001B02A1">
      <w:pPr>
        <w:pStyle w:val="Odstavecseseznamem"/>
        <w:numPr>
          <w:ilvl w:val="1"/>
          <w:numId w:val="16"/>
        </w:numPr>
        <w:spacing w:before="120" w:after="120"/>
        <w:ind w:left="709" w:hanging="283"/>
        <w:rPr>
          <w:sz w:val="22"/>
        </w:rPr>
      </w:pPr>
      <w:r w:rsidRPr="001B02A1">
        <w:rPr>
          <w:sz w:val="22"/>
        </w:rPr>
        <w:t xml:space="preserve">bude přidělena dotace na </w:t>
      </w:r>
      <w:r w:rsidR="00440AAE" w:rsidRPr="001B02A1">
        <w:rPr>
          <w:sz w:val="22"/>
        </w:rPr>
        <w:t>provádění díla</w:t>
      </w:r>
      <w:r w:rsidRPr="001B02A1">
        <w:rPr>
          <w:sz w:val="22"/>
        </w:rPr>
        <w:t>, a dále</w:t>
      </w:r>
    </w:p>
    <w:p w14:paraId="117C780A" w14:textId="70DBF5A6" w:rsidR="00261A90" w:rsidRPr="001B02A1" w:rsidRDefault="00261A90" w:rsidP="001B02A1">
      <w:pPr>
        <w:pStyle w:val="Odstavecseseznamem"/>
        <w:ind w:left="709" w:hanging="283"/>
        <w:rPr>
          <w:sz w:val="22"/>
        </w:rPr>
      </w:pPr>
      <w:r w:rsidRPr="001B02A1">
        <w:rPr>
          <w:sz w:val="22"/>
        </w:rPr>
        <w:t xml:space="preserve">pokud se objednatel a zhotovitel nedohodnou jinak. </w:t>
      </w:r>
    </w:p>
    <w:p w14:paraId="7186FF4A" w14:textId="3121C9F6" w:rsidR="00261A90" w:rsidRPr="00295B7D" w:rsidRDefault="00261A90" w:rsidP="005B6AA2">
      <w:pPr>
        <w:pStyle w:val="Odstavecseseznamem"/>
        <w:numPr>
          <w:ilvl w:val="0"/>
          <w:numId w:val="16"/>
        </w:numPr>
        <w:spacing w:before="240" w:after="120"/>
        <w:ind w:left="426" w:hanging="426"/>
        <w:jc w:val="both"/>
        <w:rPr>
          <w:sz w:val="22"/>
        </w:rPr>
      </w:pPr>
      <w:r w:rsidRPr="00295B7D">
        <w:rPr>
          <w:sz w:val="22"/>
        </w:rPr>
        <w:t>Zhotovitel je povinen</w:t>
      </w:r>
      <w:r w:rsidR="009D0378" w:rsidRPr="00295B7D">
        <w:rPr>
          <w:sz w:val="22"/>
        </w:rPr>
        <w:t xml:space="preserve">, na základě písemného sdělení (avíza) doručeného objednateli, </w:t>
      </w:r>
      <w:r w:rsidRPr="00295B7D">
        <w:rPr>
          <w:sz w:val="22"/>
        </w:rPr>
        <w:t xml:space="preserve">převzít staveniště a zahájit </w:t>
      </w:r>
      <w:r w:rsidR="00440AAE" w:rsidRPr="00295B7D">
        <w:rPr>
          <w:sz w:val="22"/>
        </w:rPr>
        <w:t xml:space="preserve">provádění </w:t>
      </w:r>
      <w:r w:rsidRPr="00295B7D">
        <w:rPr>
          <w:sz w:val="22"/>
        </w:rPr>
        <w:t xml:space="preserve">díla </w:t>
      </w:r>
      <w:r w:rsidRPr="00295B7D">
        <w:rPr>
          <w:b/>
          <w:bCs/>
          <w:sz w:val="22"/>
        </w:rPr>
        <w:t>do 30 dnů</w:t>
      </w:r>
      <w:r w:rsidRPr="00295B7D">
        <w:rPr>
          <w:sz w:val="22"/>
        </w:rPr>
        <w:t xml:space="preserve"> ode dne doručení písemné výzvy k zahájení prací.</w:t>
      </w:r>
    </w:p>
    <w:p w14:paraId="7C9831EA" w14:textId="0955F0E2" w:rsidR="0083472A" w:rsidRPr="00295B7D" w:rsidRDefault="00261A90" w:rsidP="0083472A">
      <w:pPr>
        <w:pStyle w:val="Odstavecseseznamem"/>
        <w:numPr>
          <w:ilvl w:val="0"/>
          <w:numId w:val="16"/>
        </w:numPr>
        <w:spacing w:before="240" w:after="120"/>
        <w:ind w:left="426" w:hanging="426"/>
        <w:jc w:val="both"/>
        <w:rPr>
          <w:sz w:val="22"/>
        </w:rPr>
      </w:pPr>
      <w:r w:rsidRPr="00295B7D">
        <w:rPr>
          <w:sz w:val="22"/>
        </w:rPr>
        <w:t xml:space="preserve">Doba </w:t>
      </w:r>
      <w:r w:rsidR="00440AAE" w:rsidRPr="00295B7D">
        <w:rPr>
          <w:sz w:val="22"/>
        </w:rPr>
        <w:t>provádění stavebních prací</w:t>
      </w:r>
      <w:r w:rsidRPr="00295B7D">
        <w:rPr>
          <w:sz w:val="22"/>
        </w:rPr>
        <w:t xml:space="preserve"> </w:t>
      </w:r>
      <w:r w:rsidR="009D0378" w:rsidRPr="00295B7D">
        <w:rPr>
          <w:sz w:val="22"/>
        </w:rPr>
        <w:t>včetně předání dokladové části a kladných stanovisek dotčených orgánů státní správy a správců inženýrských sítí, geometrického plánu ke kolaudačnímu souhlasu stavby</w:t>
      </w:r>
      <w:r w:rsidR="00477F5A">
        <w:rPr>
          <w:sz w:val="22"/>
        </w:rPr>
        <w:t xml:space="preserve"> </w:t>
      </w:r>
      <w:r w:rsidR="00477F5A" w:rsidRPr="00295B7D">
        <w:rPr>
          <w:sz w:val="22"/>
        </w:rPr>
        <w:t>v kalendářních týdnech</w:t>
      </w:r>
      <w:r w:rsidRPr="00295B7D">
        <w:rPr>
          <w:sz w:val="22"/>
        </w:rPr>
        <w:t xml:space="preserve">: </w:t>
      </w:r>
      <w:r w:rsidR="009D0378" w:rsidRPr="00295B7D">
        <w:rPr>
          <w:sz w:val="22"/>
        </w:rPr>
        <w:t xml:space="preserve">   </w:t>
      </w:r>
      <w:r w:rsidR="009D0378" w:rsidRPr="00295B7D">
        <w:rPr>
          <w:sz w:val="22"/>
        </w:rPr>
        <w:tab/>
      </w:r>
      <w:r w:rsidR="009D0378" w:rsidRPr="00295B7D">
        <w:rPr>
          <w:sz w:val="22"/>
        </w:rPr>
        <w:tab/>
      </w:r>
      <w:r w:rsidR="009D0378" w:rsidRPr="00295B7D">
        <w:rPr>
          <w:sz w:val="22"/>
        </w:rPr>
        <w:tab/>
      </w:r>
      <w:r w:rsidR="009D0378" w:rsidRPr="00295B7D">
        <w:rPr>
          <w:sz w:val="22"/>
        </w:rPr>
        <w:tab/>
        <w:t xml:space="preserve"> </w:t>
      </w:r>
    </w:p>
    <w:p w14:paraId="5E36ECE8" w14:textId="3F38AED7" w:rsidR="00261A90" w:rsidRPr="001B02A1" w:rsidRDefault="00261A90" w:rsidP="0083472A">
      <w:pPr>
        <w:pStyle w:val="Odstavecseseznamem"/>
        <w:spacing w:before="240" w:after="120"/>
        <w:ind w:left="5946"/>
        <w:jc w:val="both"/>
        <w:rPr>
          <w:sz w:val="22"/>
        </w:rPr>
      </w:pPr>
      <w:r w:rsidRPr="00295B7D">
        <w:rPr>
          <w:b/>
          <w:bCs/>
          <w:sz w:val="22"/>
        </w:rPr>
        <w:t>20 týdnů</w:t>
      </w:r>
      <w:r w:rsidR="0083472A" w:rsidRPr="00295B7D">
        <w:rPr>
          <w:b/>
          <w:bCs/>
          <w:sz w:val="22"/>
        </w:rPr>
        <w:t xml:space="preserve"> od předání a převzetí            staveniště</w:t>
      </w:r>
      <w:r w:rsidR="0083472A">
        <w:rPr>
          <w:b/>
          <w:bCs/>
          <w:sz w:val="22"/>
        </w:rPr>
        <w:t xml:space="preserve"> </w:t>
      </w:r>
    </w:p>
    <w:p w14:paraId="3CC8EEA4" w14:textId="0377DA0E" w:rsidR="00F05281" w:rsidRDefault="00F05281" w:rsidP="00F05281">
      <w:pPr>
        <w:tabs>
          <w:tab w:val="left" w:pos="5670"/>
        </w:tabs>
        <w:ind w:left="426"/>
        <w:rPr>
          <w:sz w:val="22"/>
        </w:rPr>
      </w:pPr>
    </w:p>
    <w:p w14:paraId="16F12438" w14:textId="2FA9699F" w:rsidR="000D1881" w:rsidRPr="001B02A1" w:rsidRDefault="00F05281" w:rsidP="000D1881">
      <w:pPr>
        <w:tabs>
          <w:tab w:val="left" w:pos="5670"/>
        </w:tabs>
        <w:ind w:left="284"/>
        <w:rPr>
          <w:sz w:val="22"/>
        </w:rPr>
      </w:pPr>
      <w:r>
        <w:rPr>
          <w:sz w:val="22"/>
        </w:rPr>
        <w:t xml:space="preserve">   </w:t>
      </w:r>
      <w:r w:rsidR="000D1881" w:rsidRPr="001B02A1">
        <w:rPr>
          <w:sz w:val="22"/>
        </w:rPr>
        <w:t>Dílčí termíny:</w:t>
      </w:r>
      <w:r w:rsidR="000D1881" w:rsidRPr="001B02A1">
        <w:rPr>
          <w:sz w:val="22"/>
        </w:rPr>
        <w:tab/>
        <w:t xml:space="preserve">dle odsouhlaseného harmonogramu </w:t>
      </w:r>
    </w:p>
    <w:p w14:paraId="3C072DEB" w14:textId="77777777" w:rsidR="00E960D6" w:rsidRPr="001B02A1" w:rsidRDefault="000D1881" w:rsidP="00D258D5">
      <w:pPr>
        <w:tabs>
          <w:tab w:val="left" w:pos="5670"/>
        </w:tabs>
        <w:ind w:left="5664" w:hanging="425"/>
        <w:rPr>
          <w:sz w:val="22"/>
        </w:rPr>
      </w:pPr>
      <w:r w:rsidRPr="001B02A1">
        <w:rPr>
          <w:sz w:val="22"/>
        </w:rPr>
        <w:tab/>
        <w:t>postupu prací</w:t>
      </w:r>
      <w:r w:rsidR="007B49E9" w:rsidRPr="001B02A1">
        <w:rPr>
          <w:sz w:val="22"/>
        </w:rPr>
        <w:t xml:space="preserve"> </w:t>
      </w:r>
    </w:p>
    <w:p w14:paraId="04B43FD8" w14:textId="101E6363" w:rsidR="00F84B05" w:rsidRDefault="00F84B05" w:rsidP="00EB75D6">
      <w:pPr>
        <w:pStyle w:val="Odstavecseseznamem"/>
        <w:numPr>
          <w:ilvl w:val="0"/>
          <w:numId w:val="16"/>
        </w:numPr>
        <w:spacing w:before="240"/>
        <w:ind w:left="425" w:hanging="425"/>
        <w:jc w:val="both"/>
        <w:rPr>
          <w:sz w:val="22"/>
          <w:szCs w:val="22"/>
        </w:rPr>
      </w:pPr>
      <w:r w:rsidRPr="001B02A1">
        <w:rPr>
          <w:sz w:val="22"/>
          <w:szCs w:val="22"/>
        </w:rPr>
        <w:t>Dílo může být protokolárně předáno po dohodě smluvních stran i dříve, pokud to umožní klimatické</w:t>
      </w:r>
      <w:r w:rsidRPr="00F84B05">
        <w:rPr>
          <w:sz w:val="22"/>
          <w:szCs w:val="22"/>
        </w:rPr>
        <w:t xml:space="preserve"> podmínky a technologické postupy</w:t>
      </w:r>
      <w:r>
        <w:rPr>
          <w:sz w:val="22"/>
          <w:szCs w:val="22"/>
        </w:rPr>
        <w:t xml:space="preserve">. </w:t>
      </w:r>
    </w:p>
    <w:p w14:paraId="40DDA18B" w14:textId="38E1026B" w:rsidR="00AB29C9" w:rsidRDefault="00E55626" w:rsidP="00AB29C9">
      <w:pPr>
        <w:pStyle w:val="Odstavecseseznamem"/>
        <w:numPr>
          <w:ilvl w:val="0"/>
          <w:numId w:val="16"/>
        </w:numPr>
        <w:spacing w:before="240"/>
        <w:ind w:left="425" w:hanging="425"/>
        <w:jc w:val="both"/>
        <w:rPr>
          <w:sz w:val="22"/>
          <w:szCs w:val="22"/>
        </w:rPr>
      </w:pPr>
      <w:r w:rsidRPr="00E55626">
        <w:rPr>
          <w:sz w:val="22"/>
          <w:szCs w:val="22"/>
        </w:rPr>
        <w:t xml:space="preserve">Dílčí termíny plnění budou </w:t>
      </w:r>
      <w:r>
        <w:rPr>
          <w:sz w:val="22"/>
          <w:szCs w:val="22"/>
        </w:rPr>
        <w:t>zhotovitelem</w:t>
      </w:r>
      <w:r w:rsidRPr="00E55626">
        <w:rPr>
          <w:sz w:val="22"/>
          <w:szCs w:val="22"/>
        </w:rPr>
        <w:t xml:space="preserve"> navrženy v návrhu harmonogramu postupu prací, jehož návrh bude </w:t>
      </w:r>
      <w:r>
        <w:rPr>
          <w:sz w:val="22"/>
          <w:szCs w:val="22"/>
        </w:rPr>
        <w:t>objednateli</w:t>
      </w:r>
      <w:r w:rsidRPr="00E55626">
        <w:rPr>
          <w:sz w:val="22"/>
          <w:szCs w:val="22"/>
        </w:rPr>
        <w:t xml:space="preserve"> předán </w:t>
      </w:r>
      <w:r w:rsidRPr="00E55626">
        <w:rPr>
          <w:b/>
          <w:bCs/>
          <w:sz w:val="22"/>
          <w:szCs w:val="22"/>
        </w:rPr>
        <w:t>nejpozději 10 pracovních dnů před předáním staveniště</w:t>
      </w:r>
      <w:r w:rsidRPr="00E55626">
        <w:rPr>
          <w:sz w:val="22"/>
          <w:szCs w:val="22"/>
        </w:rPr>
        <w:t xml:space="preserve">. </w:t>
      </w:r>
      <w:r>
        <w:rPr>
          <w:sz w:val="22"/>
          <w:szCs w:val="22"/>
        </w:rPr>
        <w:t>Objednatel</w:t>
      </w:r>
      <w:r w:rsidRPr="00E55626">
        <w:rPr>
          <w:sz w:val="22"/>
          <w:szCs w:val="22"/>
        </w:rPr>
        <w:t xml:space="preserve"> tento odsouhlasí nebo sdělí </w:t>
      </w:r>
      <w:r>
        <w:rPr>
          <w:sz w:val="22"/>
          <w:szCs w:val="22"/>
        </w:rPr>
        <w:t>zhotoviteli</w:t>
      </w:r>
      <w:r w:rsidRPr="00E55626">
        <w:rPr>
          <w:sz w:val="22"/>
          <w:szCs w:val="22"/>
        </w:rPr>
        <w:t xml:space="preserve">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v členění na kalendářní měsíce a týdny</w:t>
      </w:r>
      <w:r w:rsidR="00AB29C9">
        <w:rPr>
          <w:sz w:val="22"/>
          <w:szCs w:val="22"/>
        </w:rPr>
        <w:t xml:space="preserve">. </w:t>
      </w:r>
    </w:p>
    <w:p w14:paraId="74F2E6E8" w14:textId="1ADE38A0" w:rsidR="001B1734" w:rsidRPr="00440AAE" w:rsidRDefault="001B1734" w:rsidP="00AB29C9">
      <w:pPr>
        <w:pStyle w:val="Odstavecseseznamem"/>
        <w:numPr>
          <w:ilvl w:val="0"/>
          <w:numId w:val="16"/>
        </w:numPr>
        <w:spacing w:before="240"/>
        <w:ind w:left="425" w:hanging="425"/>
        <w:jc w:val="both"/>
        <w:rPr>
          <w:sz w:val="22"/>
          <w:szCs w:val="22"/>
          <w:u w:val="single"/>
        </w:rPr>
      </w:pPr>
      <w:r w:rsidRPr="00440AAE">
        <w:rPr>
          <w:sz w:val="22"/>
          <w:szCs w:val="22"/>
          <w:u w:val="single"/>
        </w:rPr>
        <w:t xml:space="preserve">Objednatel si vyhrazuje v souladu s § 100 zákona změnu závazku: </w:t>
      </w:r>
    </w:p>
    <w:p w14:paraId="1C31AF17" w14:textId="77777777" w:rsidR="003212A6" w:rsidRDefault="00440AAE" w:rsidP="008E6B2B">
      <w:pPr>
        <w:pStyle w:val="Odstavecseseznamem"/>
        <w:numPr>
          <w:ilvl w:val="1"/>
          <w:numId w:val="16"/>
        </w:numPr>
        <w:spacing w:before="120" w:after="120"/>
        <w:ind w:left="714" w:hanging="357"/>
        <w:jc w:val="both"/>
        <w:rPr>
          <w:sz w:val="22"/>
          <w:szCs w:val="22"/>
        </w:rPr>
      </w:pPr>
      <w:bookmarkStart w:id="2" w:name="_Hlk146615032"/>
      <w:r w:rsidRPr="00440AAE">
        <w:rPr>
          <w:sz w:val="22"/>
          <w:szCs w:val="22"/>
        </w:rPr>
        <w:t>doba provádění se může prodloužit v závislosti na nevhodných klimatických podmínkách a to tak, že srážkový úhrn bude 30% nad měsíčním normálem (viz data: https://www.chmi.cz/historicka-data/pocasi/uzemni-srazky# ), v tomto případě bude prodloužení termínu plnění odpovídat po</w:t>
      </w:r>
      <w:r w:rsidR="002D2824">
        <w:rPr>
          <w:sz w:val="22"/>
          <w:szCs w:val="22"/>
        </w:rPr>
        <w:t>čt</w:t>
      </w:r>
      <w:r w:rsidRPr="00440AAE">
        <w:rPr>
          <w:sz w:val="22"/>
          <w:szCs w:val="22"/>
        </w:rPr>
        <w:t>u dnů, ve kterých se nemohly provádět stavební práce, tak aby byly dodrženy technologické postupy. Z</w:t>
      </w:r>
      <w:r>
        <w:rPr>
          <w:sz w:val="22"/>
          <w:szCs w:val="22"/>
        </w:rPr>
        <w:t>ne</w:t>
      </w:r>
      <w:r w:rsidRPr="00440AAE">
        <w:rPr>
          <w:sz w:val="22"/>
          <w:szCs w:val="22"/>
        </w:rPr>
        <w:t>možnění provádění prací bude uvedeno ve stavebním deníku a bude potvrzeno technickým dozorem objednatele</w:t>
      </w:r>
      <w:r w:rsidR="00C2791F">
        <w:rPr>
          <w:sz w:val="22"/>
          <w:szCs w:val="22"/>
        </w:rPr>
        <w:t>.</w:t>
      </w:r>
      <w:r w:rsidRPr="00440AAE">
        <w:rPr>
          <w:sz w:val="22"/>
          <w:szCs w:val="22"/>
        </w:rPr>
        <w:t xml:space="preserve"> </w:t>
      </w:r>
      <w:r w:rsidR="00C2791F">
        <w:rPr>
          <w:sz w:val="22"/>
          <w:szCs w:val="22"/>
        </w:rPr>
        <w:t>O</w:t>
      </w:r>
      <w:r w:rsidRPr="00440AAE">
        <w:rPr>
          <w:sz w:val="22"/>
          <w:szCs w:val="22"/>
        </w:rPr>
        <w:t xml:space="preserve"> záznamu ve SD bude informovat TDI emailem objednatele nejpozději následující den.</w:t>
      </w:r>
      <w:r w:rsidR="00C2791F">
        <w:rPr>
          <w:sz w:val="22"/>
          <w:szCs w:val="22"/>
        </w:rPr>
        <w:t xml:space="preserve"> </w:t>
      </w:r>
    </w:p>
    <w:p w14:paraId="30C91274" w14:textId="2849398D" w:rsidR="008E6B2B" w:rsidRPr="00440AAE" w:rsidRDefault="00C2791F" w:rsidP="008E6B2B">
      <w:pPr>
        <w:pStyle w:val="Odstavecseseznamem"/>
        <w:numPr>
          <w:ilvl w:val="1"/>
          <w:numId w:val="16"/>
        </w:numPr>
        <w:spacing w:before="120" w:after="120"/>
        <w:ind w:left="714" w:hanging="357"/>
        <w:jc w:val="both"/>
        <w:rPr>
          <w:sz w:val="22"/>
          <w:szCs w:val="22"/>
        </w:rPr>
      </w:pPr>
      <w:r>
        <w:rPr>
          <w:sz w:val="22"/>
          <w:szCs w:val="22"/>
        </w:rPr>
        <w:t>V</w:t>
      </w:r>
      <w:r w:rsidR="008E6B2B" w:rsidRPr="00440AAE">
        <w:rPr>
          <w:sz w:val="22"/>
          <w:szCs w:val="22"/>
        </w:rPr>
        <w:t xml:space="preserve"> případě, že by objednatel požadoval změny technologie nebo materiálů dle § 100 odstavec 1 zákona, upraví se přiměřeně těmto změnám i doba provádění odpovídající rozsahu provedených změn,</w:t>
      </w:r>
    </w:p>
    <w:bookmarkEnd w:id="2"/>
    <w:p w14:paraId="12F9911F" w14:textId="79E7C9AD" w:rsidR="00440AAE" w:rsidRPr="00440AAE" w:rsidRDefault="00440AAE" w:rsidP="00440AAE">
      <w:pPr>
        <w:pStyle w:val="Odstavecseseznamem"/>
        <w:numPr>
          <w:ilvl w:val="1"/>
          <w:numId w:val="16"/>
        </w:numPr>
        <w:spacing w:before="120" w:after="120"/>
        <w:ind w:left="714" w:hanging="357"/>
        <w:jc w:val="both"/>
        <w:rPr>
          <w:sz w:val="22"/>
          <w:szCs w:val="22"/>
        </w:rPr>
      </w:pPr>
      <w:r w:rsidRPr="00440AAE">
        <w:rPr>
          <w:sz w:val="22"/>
          <w:szCs w:val="22"/>
        </w:rPr>
        <w:lastRenderedPageBreak/>
        <w:t>pokud nebude písemná výzva zhotoviteli k zahájení prací na díle doručena v termínu do konce května 2024, může být s ohledem na</w:t>
      </w:r>
      <w:r w:rsidR="003212A6">
        <w:rPr>
          <w:sz w:val="22"/>
          <w:szCs w:val="22"/>
        </w:rPr>
        <w:t xml:space="preserve"> skutečnost, že </w:t>
      </w:r>
      <w:r w:rsidRPr="00440AAE">
        <w:rPr>
          <w:sz w:val="22"/>
          <w:szCs w:val="22"/>
        </w:rPr>
        <w:t xml:space="preserve"> dotac</w:t>
      </w:r>
      <w:r w:rsidR="003212A6">
        <w:rPr>
          <w:sz w:val="22"/>
          <w:szCs w:val="22"/>
        </w:rPr>
        <w:t>e v tomto termínu nebyla přidělena</w:t>
      </w:r>
      <w:r w:rsidRPr="00440AAE">
        <w:rPr>
          <w:sz w:val="22"/>
          <w:szCs w:val="22"/>
        </w:rPr>
        <w:t xml:space="preserve"> zaslána do konce května 2025. Uzavřená smlouva se stává bezpředmětnou a pohlíží se na ni, jako by nebyla uzavřena (</w:t>
      </w:r>
      <w:r w:rsidRPr="00440AAE">
        <w:rPr>
          <w:sz w:val="22"/>
          <w:szCs w:val="22"/>
          <w:u w:val="single"/>
        </w:rPr>
        <w:t>rozvazovací podmínka</w:t>
      </w:r>
      <w:r w:rsidRPr="00440AAE">
        <w:rPr>
          <w:sz w:val="22"/>
          <w:szCs w:val="22"/>
        </w:rPr>
        <w:t>), a to k datu, kdy mohla být písemná výzva k zahájení prací doručena nejpozději, tj. do konce května 2025. O tom, že nebude výzva zaslána zhotoviteli z důvodu uvedeného výše v roce 2024, je objednatel povinen zhotoviteli písemně informovat do konce května 2024,</w:t>
      </w:r>
    </w:p>
    <w:p w14:paraId="4D5F6C04" w14:textId="6F1C3909" w:rsidR="008E6B2B" w:rsidRPr="00440AAE" w:rsidRDefault="008E6B2B" w:rsidP="008E6B2B">
      <w:pPr>
        <w:pStyle w:val="Odstavecseseznamem"/>
        <w:numPr>
          <w:ilvl w:val="1"/>
          <w:numId w:val="16"/>
        </w:numPr>
        <w:spacing w:before="120" w:after="120"/>
        <w:ind w:left="714" w:hanging="357"/>
        <w:jc w:val="both"/>
        <w:rPr>
          <w:sz w:val="22"/>
          <w:szCs w:val="22"/>
        </w:rPr>
      </w:pPr>
      <w:r w:rsidRPr="00440AAE">
        <w:rPr>
          <w:sz w:val="22"/>
          <w:szCs w:val="22"/>
        </w:rPr>
        <w:t xml:space="preserve">v případě, že by objednatel požadoval změny technologie nebo materiálů dle § 222 odstavec 7 zákona nebo změny („vícepráce“) dle § 222 odst. 4 zákona nebo dodatečné stavební práce dle § 222 odst. 5 zákona nebo nepředvídané stavební práce dle § 222 odst. 6 zákona a cenový nárůst takových prací překročí 3 % původní hodnoty závazku, může být lhůta pro dokončení prací prodloužena tak, že za každé 1 % nad 3 %, o které se zvýší původní hodnota závazku, se doba plnění prodlouží o </w:t>
      </w:r>
      <w:r w:rsidR="00846771" w:rsidRPr="00440AAE">
        <w:rPr>
          <w:sz w:val="22"/>
          <w:szCs w:val="22"/>
        </w:rPr>
        <w:t>2 dny</w:t>
      </w:r>
      <w:r w:rsidRPr="00440AAE">
        <w:rPr>
          <w:sz w:val="22"/>
          <w:szCs w:val="22"/>
        </w:rPr>
        <w:t xml:space="preserve">. </w:t>
      </w:r>
    </w:p>
    <w:p w14:paraId="39548A59" w14:textId="28690B6E" w:rsidR="000D1881" w:rsidRDefault="00D16A5B" w:rsidP="00D16A5B">
      <w:pPr>
        <w:numPr>
          <w:ilvl w:val="0"/>
          <w:numId w:val="16"/>
        </w:numPr>
        <w:spacing w:before="120"/>
        <w:ind w:left="284" w:hanging="284"/>
        <w:jc w:val="both"/>
        <w:rPr>
          <w:sz w:val="22"/>
        </w:rPr>
      </w:pPr>
      <w:r>
        <w:rPr>
          <w:sz w:val="22"/>
        </w:rPr>
        <w:t xml:space="preserve">  </w:t>
      </w:r>
      <w:r w:rsidR="000D1881" w:rsidRPr="00CF6C79">
        <w:rPr>
          <w:sz w:val="22"/>
        </w:rPr>
        <w:t xml:space="preserve">Místem plnění </w:t>
      </w:r>
      <w:r w:rsidR="008B6189">
        <w:rPr>
          <w:sz w:val="22"/>
        </w:rPr>
        <w:t xml:space="preserve">díla </w:t>
      </w:r>
      <w:r w:rsidR="000D1881" w:rsidRPr="00CF6C79">
        <w:rPr>
          <w:sz w:val="22"/>
        </w:rPr>
        <w:t xml:space="preserve">je </w:t>
      </w:r>
      <w:r w:rsidR="00632A49" w:rsidRPr="00CF6C79">
        <w:rPr>
          <w:sz w:val="22"/>
        </w:rPr>
        <w:t>k.ú</w:t>
      </w:r>
      <w:r w:rsidR="000767AC">
        <w:rPr>
          <w:sz w:val="22"/>
        </w:rPr>
        <w:t>.</w:t>
      </w:r>
      <w:r w:rsidR="00D107E7">
        <w:rPr>
          <w:sz w:val="22"/>
        </w:rPr>
        <w:t xml:space="preserve"> </w:t>
      </w:r>
      <w:r w:rsidR="0048270A">
        <w:t>Uherský Brod</w:t>
      </w:r>
      <w:r w:rsidR="000D1881" w:rsidRPr="00CF6C79">
        <w:rPr>
          <w:sz w:val="22"/>
        </w:rPr>
        <w:t xml:space="preserve">. </w:t>
      </w:r>
    </w:p>
    <w:p w14:paraId="6C2CC37A" w14:textId="77777777" w:rsidR="003212A6" w:rsidRDefault="003212A6" w:rsidP="005646AC">
      <w:pPr>
        <w:spacing w:before="120"/>
        <w:ind w:left="284"/>
        <w:jc w:val="both"/>
        <w:rPr>
          <w:sz w:val="22"/>
        </w:rPr>
      </w:pPr>
    </w:p>
    <w:p w14:paraId="0D56828A" w14:textId="77777777" w:rsidR="003212A6" w:rsidRDefault="003212A6" w:rsidP="005646AC">
      <w:pPr>
        <w:spacing w:before="120"/>
        <w:ind w:left="284"/>
        <w:jc w:val="both"/>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309D0918" w:rsidR="000D1881" w:rsidRPr="00EC5B2C" w:rsidRDefault="00E01AA5" w:rsidP="00BC3352">
      <w:pPr>
        <w:pStyle w:val="Textvbloku"/>
        <w:ind w:left="708" w:right="-91" w:firstLine="708"/>
        <w:jc w:val="center"/>
        <w:rPr>
          <w:bCs/>
          <w:sz w:val="22"/>
        </w:rPr>
      </w:pPr>
      <w:r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Pr="00EC5B2C">
        <w:rPr>
          <w:bCs/>
          <w:sz w:val="22"/>
          <w:szCs w:val="22"/>
        </w:rPr>
      </w:r>
      <w:r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Pr="00EC5B2C">
        <w:rPr>
          <w:bCs/>
          <w:sz w:val="22"/>
          <w:szCs w:val="22"/>
        </w:rPr>
        <w:fldChar w:fldCharType="end"/>
      </w:r>
      <w:r w:rsidR="00036F3F" w:rsidRPr="00EC5B2C">
        <w:rPr>
          <w:bCs/>
          <w:sz w:val="22"/>
        </w:rPr>
        <w:t xml:space="preserve"> </w:t>
      </w:r>
      <w:r w:rsidR="000D1881" w:rsidRPr="00EC5B2C">
        <w:rPr>
          <w:bCs/>
          <w:sz w:val="22"/>
        </w:rPr>
        <w:t>Kč (bez DPH)</w:t>
      </w:r>
    </w:p>
    <w:p w14:paraId="2C6A3398" w14:textId="2D33E5F2" w:rsidR="000D1881" w:rsidRPr="00EC5B2C" w:rsidRDefault="005646AC" w:rsidP="000D1881">
      <w:pPr>
        <w:pStyle w:val="Textvbloku"/>
        <w:ind w:right="-91"/>
        <w:jc w:val="center"/>
        <w:rPr>
          <w:bCs/>
          <w:sz w:val="22"/>
        </w:rPr>
      </w:pPr>
      <w:r w:rsidRPr="00EC5B2C">
        <w:rPr>
          <w:bCs/>
          <w:sz w:val="22"/>
        </w:rPr>
        <w:t xml:space="preserve"> </w:t>
      </w:r>
      <w:r w:rsidRPr="00EC5B2C">
        <w:rPr>
          <w:bCs/>
          <w:sz w:val="22"/>
        </w:rPr>
        <w:tab/>
        <w:t xml:space="preserve">   </w:t>
      </w:r>
      <w:r w:rsidR="000D1881" w:rsidRPr="00EC5B2C">
        <w:rPr>
          <w:bCs/>
          <w:sz w:val="22"/>
        </w:rPr>
        <w:t>(slovy:</w:t>
      </w:r>
      <w:r w:rsidRPr="00EC5B2C">
        <w:rPr>
          <w:bCs/>
          <w:sz w:val="22"/>
        </w:rPr>
        <w:t xml:space="preserve"> </w:t>
      </w:r>
      <w:r w:rsidR="00E01AA5"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00E01AA5" w:rsidRPr="00EC5B2C">
        <w:rPr>
          <w:bCs/>
          <w:sz w:val="22"/>
          <w:szCs w:val="22"/>
        </w:rPr>
      </w:r>
      <w:r w:rsidR="00E01AA5"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01AA5" w:rsidRPr="00EC5B2C">
        <w:rPr>
          <w:bCs/>
          <w:sz w:val="22"/>
          <w:szCs w:val="22"/>
        </w:rPr>
        <w:fldChar w:fldCharType="end"/>
      </w:r>
      <w:r w:rsidR="000D1881" w:rsidRPr="00EC5B2C">
        <w:rPr>
          <w:bCs/>
          <w:sz w:val="22"/>
        </w:rPr>
        <w:t xml:space="preserve"> korun českých)</w:t>
      </w:r>
    </w:p>
    <w:p w14:paraId="014A0BBD" w14:textId="77777777" w:rsidR="00224A7D" w:rsidRPr="00EC5B2C" w:rsidRDefault="004225B2" w:rsidP="00224A7D">
      <w:pPr>
        <w:pStyle w:val="Textvbloku"/>
        <w:ind w:right="-91"/>
        <w:jc w:val="center"/>
        <w:rPr>
          <w:bCs/>
          <w:sz w:val="22"/>
          <w:szCs w:val="22"/>
        </w:rPr>
      </w:pPr>
      <w:r w:rsidRPr="00EC5B2C">
        <w:rPr>
          <w:bCs/>
          <w:sz w:val="22"/>
          <w:szCs w:val="22"/>
        </w:rPr>
        <w:t xml:space="preserve"> </w:t>
      </w:r>
    </w:p>
    <w:p w14:paraId="10B10A02" w14:textId="39997E1E" w:rsidR="000D1881" w:rsidRPr="00EC5B2C" w:rsidRDefault="005646AC" w:rsidP="00BC3352">
      <w:pPr>
        <w:pStyle w:val="Textvbloku"/>
        <w:ind w:left="3540" w:right="-91" w:firstLine="708"/>
        <w:rPr>
          <w:bCs/>
          <w:sz w:val="22"/>
        </w:rPr>
      </w:pPr>
      <w:r w:rsidRPr="00EC5B2C">
        <w:rPr>
          <w:bCs/>
          <w:sz w:val="22"/>
          <w:szCs w:val="22"/>
        </w:rPr>
        <w:t xml:space="preserve">     </w:t>
      </w:r>
      <w:r w:rsidR="00E01AA5"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00E01AA5" w:rsidRPr="00EC5B2C">
        <w:rPr>
          <w:bCs/>
          <w:sz w:val="22"/>
          <w:szCs w:val="22"/>
        </w:rPr>
      </w:r>
      <w:r w:rsidR="00E01AA5"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01AA5" w:rsidRPr="00EC5B2C">
        <w:rPr>
          <w:bCs/>
          <w:sz w:val="22"/>
          <w:szCs w:val="22"/>
        </w:rPr>
        <w:fldChar w:fldCharType="end"/>
      </w:r>
      <w:r w:rsidR="004225B2" w:rsidRPr="00EC5B2C">
        <w:rPr>
          <w:bCs/>
          <w:sz w:val="22"/>
          <w:szCs w:val="22"/>
        </w:rPr>
        <w:t xml:space="preserve"> </w:t>
      </w:r>
      <w:r w:rsidR="000D1881" w:rsidRPr="00EC5B2C">
        <w:rPr>
          <w:bCs/>
          <w:sz w:val="22"/>
        </w:rPr>
        <w:t xml:space="preserve">Kč DPH </w:t>
      </w:r>
      <w:r w:rsidR="00860FA4" w:rsidRPr="00EC5B2C">
        <w:rPr>
          <w:bCs/>
          <w:sz w:val="22"/>
        </w:rPr>
        <w:t>21</w:t>
      </w:r>
      <w:r w:rsidR="000D1881" w:rsidRPr="00EC5B2C">
        <w:rPr>
          <w:bCs/>
          <w:sz w:val="22"/>
        </w:rPr>
        <w:t>%</w:t>
      </w:r>
    </w:p>
    <w:p w14:paraId="72D9B8FB" w14:textId="77777777" w:rsidR="000D1881" w:rsidRPr="00EC5B2C" w:rsidRDefault="000D1881" w:rsidP="000D1881">
      <w:pPr>
        <w:pStyle w:val="Textvbloku"/>
        <w:ind w:right="-91"/>
        <w:jc w:val="center"/>
        <w:rPr>
          <w:bCs/>
          <w:sz w:val="22"/>
        </w:rPr>
      </w:pPr>
    </w:p>
    <w:p w14:paraId="259A5AC0" w14:textId="3257F6A7" w:rsidR="000D1881" w:rsidRPr="00622EC4" w:rsidRDefault="005646AC" w:rsidP="00BC3352">
      <w:pPr>
        <w:pStyle w:val="Textvbloku"/>
        <w:ind w:left="3540" w:right="-91" w:firstLine="708"/>
        <w:rPr>
          <w:b/>
          <w:i/>
          <w:iCs/>
          <w:sz w:val="22"/>
        </w:rPr>
      </w:pPr>
      <w:r w:rsidRPr="00622EC4">
        <w:rPr>
          <w:b/>
          <w:sz w:val="22"/>
          <w:szCs w:val="22"/>
        </w:rPr>
        <w:t xml:space="preserve">     </w:t>
      </w:r>
      <w:r w:rsidR="00E01AA5" w:rsidRPr="00622EC4">
        <w:rPr>
          <w:b/>
          <w:sz w:val="22"/>
          <w:szCs w:val="22"/>
        </w:rPr>
        <w:fldChar w:fldCharType="begin">
          <w:ffData>
            <w:name w:val=""/>
            <w:enabled/>
            <w:calcOnExit w:val="0"/>
            <w:textInput/>
          </w:ffData>
        </w:fldChar>
      </w:r>
      <w:r w:rsidR="00E26560" w:rsidRPr="00622EC4">
        <w:rPr>
          <w:b/>
          <w:sz w:val="22"/>
          <w:szCs w:val="22"/>
        </w:rPr>
        <w:instrText xml:space="preserve"> FORMTEXT </w:instrText>
      </w:r>
      <w:r w:rsidR="00E01AA5" w:rsidRPr="00622EC4">
        <w:rPr>
          <w:b/>
          <w:sz w:val="22"/>
          <w:szCs w:val="22"/>
        </w:rPr>
      </w:r>
      <w:r w:rsidR="00E01AA5" w:rsidRPr="00622EC4">
        <w:rPr>
          <w:b/>
          <w:sz w:val="22"/>
          <w:szCs w:val="22"/>
        </w:rPr>
        <w:fldChar w:fldCharType="separate"/>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01AA5" w:rsidRPr="00622EC4">
        <w:rPr>
          <w:b/>
          <w:sz w:val="22"/>
          <w:szCs w:val="22"/>
        </w:rPr>
        <w:fldChar w:fldCharType="end"/>
      </w:r>
      <w:r w:rsidR="000D1881" w:rsidRPr="00622EC4">
        <w:rPr>
          <w:b/>
          <w:sz w:val="22"/>
        </w:rPr>
        <w:t xml:space="preserve"> Kč (včetně DPH)</w:t>
      </w:r>
      <w:r w:rsidR="000A3813" w:rsidRPr="00622EC4">
        <w:rPr>
          <w:b/>
          <w:sz w:val="22"/>
        </w:rPr>
        <w:t xml:space="preserve"> (</w:t>
      </w:r>
      <w:r w:rsidR="000A3813" w:rsidRPr="00622EC4">
        <w:rPr>
          <w:b/>
          <w:i/>
          <w:iCs/>
          <w:sz w:val="22"/>
        </w:rPr>
        <w:t xml:space="preserve">hodnotící kritérium) </w:t>
      </w:r>
    </w:p>
    <w:p w14:paraId="2D9846A7" w14:textId="77777777" w:rsidR="000D1881" w:rsidRPr="00EC5B2C" w:rsidRDefault="000D1881" w:rsidP="000D1881">
      <w:pPr>
        <w:pStyle w:val="Textvbloku"/>
        <w:ind w:right="-91"/>
        <w:jc w:val="center"/>
        <w:rPr>
          <w:bCs/>
          <w:sz w:val="22"/>
        </w:rPr>
      </w:pPr>
    </w:p>
    <w:p w14:paraId="45DB3269" w14:textId="586E60D0" w:rsidR="000D1881" w:rsidRPr="00622EC4" w:rsidRDefault="00BC3352" w:rsidP="005808AF">
      <w:pPr>
        <w:pStyle w:val="Textvbloku"/>
        <w:ind w:right="-91" w:firstLine="708"/>
        <w:jc w:val="center"/>
        <w:rPr>
          <w:b/>
          <w:sz w:val="22"/>
        </w:rPr>
      </w:pPr>
      <w:r w:rsidRPr="00622EC4">
        <w:rPr>
          <w:b/>
          <w:sz w:val="22"/>
        </w:rPr>
        <w:t>(slovy:</w:t>
      </w:r>
      <w:r w:rsidR="00D86698" w:rsidRPr="00622EC4">
        <w:rPr>
          <w:b/>
          <w:sz w:val="22"/>
        </w:rPr>
        <w:t xml:space="preserve"> </w:t>
      </w:r>
      <w:r w:rsidR="00E01AA5" w:rsidRPr="00622EC4">
        <w:rPr>
          <w:b/>
          <w:sz w:val="22"/>
          <w:szCs w:val="22"/>
        </w:rPr>
        <w:fldChar w:fldCharType="begin">
          <w:ffData>
            <w:name w:val=""/>
            <w:enabled/>
            <w:calcOnExit w:val="0"/>
            <w:textInput/>
          </w:ffData>
        </w:fldChar>
      </w:r>
      <w:r w:rsidR="00E26560" w:rsidRPr="00622EC4">
        <w:rPr>
          <w:b/>
          <w:sz w:val="22"/>
          <w:szCs w:val="22"/>
        </w:rPr>
        <w:instrText xml:space="preserve"> FORMTEXT </w:instrText>
      </w:r>
      <w:r w:rsidR="00E01AA5" w:rsidRPr="00622EC4">
        <w:rPr>
          <w:b/>
          <w:sz w:val="22"/>
          <w:szCs w:val="22"/>
        </w:rPr>
      </w:r>
      <w:r w:rsidR="00E01AA5" w:rsidRPr="00622EC4">
        <w:rPr>
          <w:b/>
          <w:sz w:val="22"/>
          <w:szCs w:val="22"/>
        </w:rPr>
        <w:fldChar w:fldCharType="separate"/>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26560" w:rsidRPr="00622EC4">
        <w:rPr>
          <w:b/>
          <w:noProof/>
          <w:sz w:val="22"/>
          <w:szCs w:val="22"/>
        </w:rPr>
        <w:t> </w:t>
      </w:r>
      <w:r w:rsidR="00E01AA5" w:rsidRPr="00622EC4">
        <w:rPr>
          <w:b/>
          <w:sz w:val="22"/>
          <w:szCs w:val="22"/>
        </w:rPr>
        <w:fldChar w:fldCharType="end"/>
      </w:r>
      <w:r w:rsidR="000D1881" w:rsidRPr="00622EC4">
        <w:rPr>
          <w:b/>
          <w:sz w:val="22"/>
        </w:rPr>
        <w:t xml:space="preserve"> korun českých)</w:t>
      </w:r>
    </w:p>
    <w:p w14:paraId="22B579EA" w14:textId="77777777" w:rsidR="00094E72" w:rsidRPr="00602501" w:rsidRDefault="00FD0D96" w:rsidP="00094E72">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602501">
        <w:rPr>
          <w:sz w:val="22"/>
        </w:rPr>
        <w:t xml:space="preserve">odpovídá </w:t>
      </w:r>
      <w:r w:rsidR="00541418" w:rsidRPr="00602501">
        <w:rPr>
          <w:sz w:val="22"/>
        </w:rPr>
        <w:t xml:space="preserve">výsledku zadávacího řízení </w:t>
      </w:r>
      <w:r w:rsidR="007F35E1" w:rsidRPr="00602501">
        <w:rPr>
          <w:sz w:val="22"/>
        </w:rPr>
        <w:t>uskutečněného</w:t>
      </w:r>
      <w:r w:rsidR="007E4F7F" w:rsidRPr="00602501">
        <w:rPr>
          <w:sz w:val="22"/>
        </w:rPr>
        <w:t xml:space="preserve"> </w:t>
      </w:r>
      <w:r w:rsidR="007D0091" w:rsidRPr="00602501">
        <w:rPr>
          <w:sz w:val="22"/>
        </w:rPr>
        <w:t>po</w:t>
      </w:r>
      <w:r w:rsidR="0025084C" w:rsidRPr="00602501">
        <w:rPr>
          <w:sz w:val="22"/>
        </w:rPr>
        <w:t xml:space="preserve">dle </w:t>
      </w:r>
      <w:r w:rsidR="007E4F7F" w:rsidRPr="00602501">
        <w:rPr>
          <w:sz w:val="22"/>
        </w:rPr>
        <w:t>zákona</w:t>
      </w:r>
      <w:r w:rsidR="00010C8C" w:rsidRPr="00602501">
        <w:rPr>
          <w:sz w:val="22"/>
        </w:rPr>
        <w:t xml:space="preserve"> č. 134/2016 Sb., o</w:t>
      </w:r>
      <w:r w:rsidR="007A102F" w:rsidRPr="00602501">
        <w:rPr>
          <w:sz w:val="22"/>
        </w:rPr>
        <w:t> </w:t>
      </w:r>
      <w:r w:rsidR="00010C8C" w:rsidRPr="00602501">
        <w:rPr>
          <w:sz w:val="22"/>
        </w:rPr>
        <w:t>zadávání veřejných zakázek ve znění pozdějších předpisů</w:t>
      </w:r>
      <w:r w:rsidRPr="00602501">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602501">
        <w:rPr>
          <w:sz w:val="22"/>
        </w:rPr>
        <w:t xml:space="preserve">nebo nepředvídané </w:t>
      </w:r>
      <w:r w:rsidRPr="00602501">
        <w:rPr>
          <w:sz w:val="22"/>
        </w:rPr>
        <w:t>stavební práce</w:t>
      </w:r>
      <w:r w:rsidR="002C0D03" w:rsidRPr="00602501">
        <w:rPr>
          <w:sz w:val="22"/>
        </w:rPr>
        <w:t>, dodávky a</w:t>
      </w:r>
      <w:r w:rsidR="00FA7727" w:rsidRPr="00602501">
        <w:rPr>
          <w:sz w:val="22"/>
        </w:rPr>
        <w:t> </w:t>
      </w:r>
      <w:r w:rsidR="002C0D03" w:rsidRPr="00602501">
        <w:rPr>
          <w:sz w:val="22"/>
        </w:rPr>
        <w:t>služby</w:t>
      </w:r>
      <w:r w:rsidRPr="00602501">
        <w:rPr>
          <w:sz w:val="22"/>
        </w:rPr>
        <w:t>" a "méněpráce". Položkový rozpočet je přílohou č. 2 této smlouvy.</w:t>
      </w:r>
      <w:r w:rsidRPr="00602501">
        <w:rPr>
          <w:snapToGrid w:val="0"/>
          <w:sz w:val="22"/>
        </w:rPr>
        <w:t xml:space="preserve"> Jednotkové ceny uvedené v položkovém rozpočtu jsou cenami pevnými po celou dobu realizace díla</w:t>
      </w:r>
      <w:r w:rsidR="006D40B2" w:rsidRPr="00602501">
        <w:rPr>
          <w:snapToGrid w:val="0"/>
          <w:sz w:val="22"/>
        </w:rPr>
        <w:t>, není-li ve smlouvě nebo obchodních podmínkách uvedeno jinak.</w:t>
      </w:r>
    </w:p>
    <w:p w14:paraId="243E614C" w14:textId="4214600C" w:rsidR="006D40B2" w:rsidRPr="00AC6AA7" w:rsidRDefault="006D40B2" w:rsidP="00094E72">
      <w:pPr>
        <w:numPr>
          <w:ilvl w:val="0"/>
          <w:numId w:val="5"/>
        </w:numPr>
        <w:tabs>
          <w:tab w:val="clear" w:pos="1080"/>
        </w:tabs>
        <w:spacing w:before="240"/>
        <w:ind w:left="284" w:hanging="284"/>
        <w:jc w:val="both"/>
        <w:rPr>
          <w:b/>
          <w:sz w:val="22"/>
        </w:rPr>
      </w:pPr>
      <w:r w:rsidRPr="00AC6AA7">
        <w:rPr>
          <w:rFonts w:eastAsia="Calibri"/>
          <w:sz w:val="22"/>
          <w:szCs w:val="24"/>
          <w:u w:val="single"/>
        </w:rPr>
        <w:lastRenderedPageBreak/>
        <w:t xml:space="preserve">Objednatel si vyhrazuje </w:t>
      </w:r>
      <w:bookmarkStart w:id="3" w:name="_Hlk2164381"/>
      <w:r w:rsidRPr="00AC6AA7">
        <w:rPr>
          <w:rFonts w:eastAsia="Calibri"/>
          <w:sz w:val="22"/>
          <w:szCs w:val="24"/>
          <w:u w:val="single"/>
        </w:rPr>
        <w:t>v souladu s § 100 odst. 1 zákona změnu závazku</w:t>
      </w:r>
      <w:bookmarkEnd w:id="3"/>
      <w:r w:rsidRPr="00AC6AA7">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B8824B8" w14:textId="77777777" w:rsidR="0020707A" w:rsidRPr="00301ACD" w:rsidRDefault="00C879F3" w:rsidP="005D3A25">
      <w:pPr>
        <w:numPr>
          <w:ilvl w:val="0"/>
          <w:numId w:val="5"/>
        </w:numPr>
        <w:tabs>
          <w:tab w:val="clear" w:pos="1080"/>
        </w:tabs>
        <w:spacing w:before="240"/>
        <w:ind w:left="284" w:hanging="284"/>
        <w:jc w:val="both"/>
        <w:rPr>
          <w:bCs/>
          <w:sz w:val="22"/>
        </w:rPr>
      </w:pPr>
      <w:r w:rsidRPr="00AC6AA7">
        <w:rPr>
          <w:rFonts w:eastAsia="Calibri"/>
          <w:sz w:val="22"/>
          <w:szCs w:val="24"/>
          <w:u w:val="single"/>
        </w:rPr>
        <w:t>Objednatel si vyhrazuje v souladu s § 100 odst</w:t>
      </w:r>
      <w:r w:rsidRPr="00AC6AA7">
        <w:rPr>
          <w:b/>
          <w:sz w:val="22"/>
          <w:u w:val="single"/>
        </w:rPr>
        <w:t xml:space="preserve">. </w:t>
      </w:r>
      <w:r w:rsidRPr="00AC6AA7">
        <w:rPr>
          <w:bCs/>
          <w:sz w:val="22"/>
          <w:u w:val="single"/>
        </w:rPr>
        <w:t>1 zákona změnu závazku</w:t>
      </w:r>
      <w:r w:rsidRPr="00AC6AA7">
        <w:rPr>
          <w:bCs/>
          <w:sz w:val="22"/>
        </w:rPr>
        <w:t xml:space="preserve">: měřený kontrakt – pokud se v průběhu provádění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w:t>
      </w:r>
      <w:r w:rsidRPr="00301ACD">
        <w:rPr>
          <w:bCs/>
          <w:sz w:val="22"/>
        </w:rPr>
        <w:t xml:space="preserve">podmínky, že odchylka reálného množství výměr od plánovaného  bude do 10 % (ať plusem, tak i mínusem). </w:t>
      </w:r>
    </w:p>
    <w:p w14:paraId="6DB8EFFA" w14:textId="69FB2C5D" w:rsidR="005D3A25" w:rsidRPr="00301ACD" w:rsidRDefault="0020707A" w:rsidP="005D3A25">
      <w:pPr>
        <w:numPr>
          <w:ilvl w:val="0"/>
          <w:numId w:val="5"/>
        </w:numPr>
        <w:tabs>
          <w:tab w:val="clear" w:pos="1080"/>
        </w:tabs>
        <w:spacing w:before="240"/>
        <w:ind w:left="284" w:hanging="284"/>
        <w:jc w:val="both"/>
        <w:rPr>
          <w:bCs/>
          <w:sz w:val="22"/>
        </w:rPr>
      </w:pPr>
      <w:r w:rsidRPr="00301ACD">
        <w:rPr>
          <w:rFonts w:eastAsia="Calibri"/>
          <w:sz w:val="22"/>
          <w:szCs w:val="24"/>
          <w:u w:val="single"/>
        </w:rPr>
        <w:t>Objednatel si vyhrazuje v souladu s § 100 odst. 1 zákona změnu závazku: inflační doložka</w:t>
      </w:r>
      <w:r w:rsidRPr="00301ACD">
        <w:rPr>
          <w:bCs/>
          <w:sz w:val="22"/>
        </w:rPr>
        <w:t xml:space="preserve">: </w:t>
      </w:r>
    </w:p>
    <w:p w14:paraId="14AC85E0" w14:textId="37F3B300" w:rsidR="00301ACD" w:rsidRDefault="00301ACD" w:rsidP="00301ACD">
      <w:pPr>
        <w:spacing w:after="120"/>
        <w:ind w:left="284"/>
        <w:jc w:val="both"/>
        <w:rPr>
          <w:rFonts w:eastAsia="Calibri"/>
          <w:sz w:val="22"/>
          <w:szCs w:val="22"/>
          <w:lang w:eastAsia="en-US"/>
        </w:rPr>
      </w:pPr>
      <w:r w:rsidRPr="00301ACD">
        <w:rPr>
          <w:sz w:val="22"/>
          <w:szCs w:val="22"/>
        </w:rPr>
        <w:t>Objednatel připouští změnu závazku dle § 100 odstavec 1 zákona – úpravu ceny za dílo, a to z důvodu inflace. V případě, že průměrný roční index spotřebitelských cen dle údajů Českého statistického úřadu, publikovaných na jeho internetových stránkách, uvedený ke kalendářnímu měsíci odpovídajícímu měsíci, v němž byla smlouva podepsána, vzroste o více než 5 %, zvýší se cena za dílo o výši tohoto indexu. Ke zvýšení dochází ode dne v příslušném měsíci, který se číselným označením shoduje s datem</w:t>
      </w:r>
      <w:r>
        <w:rPr>
          <w:sz w:val="22"/>
          <w:szCs w:val="22"/>
        </w:rPr>
        <w:t xml:space="preserve"> podpisu smlouvy. Inflační doložka platí pouze pro cenu za dílo prováděné v roce 2025. Pro rok 2024 se inflační doložka nepoužije. </w:t>
      </w:r>
      <w:r w:rsidR="003212A6">
        <w:rPr>
          <w:sz w:val="22"/>
          <w:szCs w:val="22"/>
        </w:rPr>
        <w:t xml:space="preserve">V případě, že i  z tohoto důvodu dojde </w:t>
      </w:r>
      <w:r>
        <w:rPr>
          <w:sz w:val="22"/>
          <w:szCs w:val="22"/>
        </w:rPr>
        <w:t xml:space="preserve"> k úpravě ceny</w:t>
      </w:r>
      <w:r w:rsidR="003212A6">
        <w:rPr>
          <w:sz w:val="22"/>
          <w:szCs w:val="22"/>
        </w:rPr>
        <w:t>,</w:t>
      </w:r>
      <w:r>
        <w:rPr>
          <w:sz w:val="22"/>
          <w:szCs w:val="22"/>
        </w:rPr>
        <w:t xml:space="preserve"> uzav</w:t>
      </w:r>
      <w:r w:rsidR="003212A6">
        <w:rPr>
          <w:sz w:val="22"/>
          <w:szCs w:val="22"/>
        </w:rPr>
        <w:t>řou</w:t>
      </w:r>
      <w:r>
        <w:rPr>
          <w:sz w:val="22"/>
          <w:szCs w:val="22"/>
        </w:rPr>
        <w:t xml:space="preserve"> dodatek ke smlouvě.</w:t>
      </w:r>
    </w:p>
    <w:p w14:paraId="3998A3DD" w14:textId="77777777" w:rsidR="00301ACD" w:rsidRDefault="00301ACD" w:rsidP="00301ACD">
      <w:pPr>
        <w:spacing w:after="120"/>
        <w:ind w:left="284"/>
        <w:jc w:val="both"/>
        <w:rPr>
          <w:rFonts w:eastAsia="Calibri"/>
          <w:sz w:val="22"/>
          <w:szCs w:val="22"/>
          <w:highlight w:val="yellow"/>
          <w:lang w:eastAsia="en-US"/>
        </w:rPr>
      </w:pPr>
      <w:r>
        <w:rPr>
          <w:sz w:val="22"/>
          <w:szCs w:val="22"/>
        </w:rPr>
        <w:t>Smluvní strany však mohou z důvodu právní jistoty o navýšení ceny sepsat zápis podepsaný</w:t>
      </w:r>
      <w:r>
        <w:rPr>
          <w:rFonts w:eastAsia="Calibri"/>
          <w:sz w:val="22"/>
          <w:szCs w:val="22"/>
          <w:lang w:eastAsia="en-US"/>
        </w:rPr>
        <w:t xml:space="preserve"> </w:t>
      </w:r>
      <w:r>
        <w:rPr>
          <w:sz w:val="22"/>
          <w:szCs w:val="22"/>
        </w:rPr>
        <w:t>oběma smluvními stranami.</w:t>
      </w:r>
    </w:p>
    <w:p w14:paraId="4D757035" w14:textId="77777777" w:rsidR="005D3A25" w:rsidRPr="00C167BF" w:rsidRDefault="005D3A25" w:rsidP="005D3A25">
      <w:pPr>
        <w:spacing w:before="240"/>
        <w:jc w:val="both"/>
        <w:rPr>
          <w:bCs/>
          <w:sz w:val="22"/>
          <w:highlight w:val="yellow"/>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64023F">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Default="00E41037"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CC1A8F"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27F8D16" w14:textId="77777777" w:rsidR="00CC1A8F" w:rsidRDefault="00CC1A8F" w:rsidP="00CC1A8F">
      <w:pPr>
        <w:pStyle w:val="Textvbloku"/>
        <w:tabs>
          <w:tab w:val="num" w:pos="502"/>
        </w:tabs>
        <w:spacing w:before="240"/>
        <w:ind w:left="284"/>
        <w:rPr>
          <w:sz w:val="22"/>
          <w:szCs w:val="22"/>
        </w:rPr>
      </w:pPr>
    </w:p>
    <w:p w14:paraId="43F0264D" w14:textId="77777777" w:rsidR="00CC1A8F" w:rsidRPr="00EB75D6" w:rsidRDefault="00CC1A8F" w:rsidP="00CC1A8F">
      <w:pPr>
        <w:pStyle w:val="Textvbloku"/>
        <w:tabs>
          <w:tab w:val="num" w:pos="502"/>
        </w:tabs>
        <w:spacing w:before="240"/>
        <w:ind w:left="284"/>
        <w:rPr>
          <w:sz w:val="22"/>
        </w:rPr>
      </w:pP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lastRenderedPageBreak/>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0F5AC206"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0C2155">
        <w:rPr>
          <w:sz w:val="22"/>
          <w:szCs w:val="22"/>
        </w:rPr>
        <w:t xml:space="preserve">: </w:t>
      </w:r>
      <w:r w:rsidR="00856184">
        <w:rPr>
          <w:sz w:val="22"/>
          <w:szCs w:val="22"/>
        </w:rPr>
        <w:t>O</w:t>
      </w:r>
      <w:r w:rsidR="002C3D2C" w:rsidRPr="00033A92">
        <w:rPr>
          <w:sz w:val="22"/>
          <w:szCs w:val="22"/>
        </w:rPr>
        <w:t>bchodní podmínky pro VZ  „</w:t>
      </w:r>
      <w:r w:rsidR="000A39FE" w:rsidRPr="000A39FE">
        <w:rPr>
          <w:sz w:val="22"/>
        </w:rPr>
        <w:t>ZŠ Pod Vinohrady – rekonstrukce sportoviště</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65C69C88" w:rsidR="007E4F7F" w:rsidRPr="00EA0A9C" w:rsidRDefault="000E70F5" w:rsidP="007E4F7F">
      <w:pPr>
        <w:pStyle w:val="Textvbloku"/>
        <w:ind w:left="284"/>
        <w:rPr>
          <w:sz w:val="22"/>
        </w:rPr>
      </w:pPr>
      <w:r w:rsidRPr="00EA0A9C">
        <w:rPr>
          <w:sz w:val="22"/>
        </w:rPr>
        <w:t>Příloha</w:t>
      </w:r>
      <w:r w:rsidR="00D107E7" w:rsidRPr="00EA0A9C">
        <w:rPr>
          <w:sz w:val="22"/>
        </w:rPr>
        <w:t xml:space="preserve"> č. 2</w:t>
      </w:r>
      <w:r w:rsidR="000C2155" w:rsidRPr="00EA0A9C">
        <w:rPr>
          <w:sz w:val="22"/>
        </w:rPr>
        <w:t>:</w:t>
      </w:r>
      <w:r w:rsidR="00D107E7" w:rsidRPr="00EA0A9C">
        <w:rPr>
          <w:sz w:val="22"/>
        </w:rPr>
        <w:t xml:space="preserve"> </w:t>
      </w:r>
      <w:r w:rsidRPr="00EA0A9C">
        <w:rPr>
          <w:sz w:val="22"/>
        </w:rPr>
        <w:t>N</w:t>
      </w:r>
      <w:r w:rsidR="00D107E7" w:rsidRPr="00EA0A9C">
        <w:rPr>
          <w:sz w:val="22"/>
        </w:rPr>
        <w:t xml:space="preserve">aceněný </w:t>
      </w:r>
      <w:r w:rsidR="002C0D03" w:rsidRPr="00EA0A9C">
        <w:rPr>
          <w:sz w:val="22"/>
        </w:rPr>
        <w:t xml:space="preserve">soupis stavebních prací, dodávek a služeb s </w:t>
      </w:r>
      <w:r w:rsidR="00D107E7" w:rsidRPr="00EA0A9C">
        <w:rPr>
          <w:sz w:val="22"/>
        </w:rPr>
        <w:t>výkaz</w:t>
      </w:r>
      <w:r w:rsidR="002C0D03" w:rsidRPr="00EA0A9C">
        <w:rPr>
          <w:sz w:val="22"/>
        </w:rPr>
        <w:t>em</w:t>
      </w:r>
      <w:r w:rsidR="00D107E7" w:rsidRPr="00EA0A9C">
        <w:rPr>
          <w:sz w:val="22"/>
        </w:rPr>
        <w:t xml:space="preserve"> výměr (položkový rozpočet)</w:t>
      </w:r>
    </w:p>
    <w:p w14:paraId="02D346B2" w14:textId="77777777" w:rsidR="00C037EB" w:rsidRDefault="00D107E7" w:rsidP="008038D7">
      <w:pPr>
        <w:tabs>
          <w:tab w:val="num" w:pos="284"/>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3AF820E4" w:rsidR="00331DBB" w:rsidRPr="008038D7" w:rsidRDefault="00331DBB" w:rsidP="00162F23">
      <w:pPr>
        <w:pStyle w:val="Textvbloku"/>
        <w:numPr>
          <w:ilvl w:val="0"/>
          <w:numId w:val="1"/>
        </w:numPr>
        <w:tabs>
          <w:tab w:val="clear" w:pos="360"/>
          <w:tab w:val="num" w:pos="284"/>
        </w:tabs>
        <w:spacing w:before="240"/>
        <w:ind w:left="284" w:right="-91" w:hanging="284"/>
        <w:rPr>
          <w:color w:val="000000"/>
          <w:w w:val="0"/>
          <w:sz w:val="22"/>
        </w:rPr>
      </w:pPr>
      <w:r w:rsidRPr="008038D7">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8038D7">
        <w:rPr>
          <w:color w:val="000000"/>
          <w:w w:val="0"/>
          <w:sz w:val="22"/>
        </w:rPr>
        <w:t> </w:t>
      </w:r>
      <w:r w:rsidRPr="008038D7">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8038D7">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3C86FDD" w14:textId="77777777" w:rsidR="00C74529" w:rsidRDefault="00C74529" w:rsidP="00C74529">
      <w:pPr>
        <w:pStyle w:val="Textvbloku"/>
        <w:spacing w:before="240"/>
        <w:ind w:left="284"/>
        <w:rPr>
          <w:sz w:val="22"/>
        </w:rPr>
      </w:pPr>
    </w:p>
    <w:p w14:paraId="030ECF16" w14:textId="77777777" w:rsidR="00C74529" w:rsidRDefault="00C74529" w:rsidP="00C74529">
      <w:pPr>
        <w:pStyle w:val="Textvbloku"/>
        <w:spacing w:before="240"/>
        <w:ind w:left="284"/>
        <w:rPr>
          <w:sz w:val="22"/>
        </w:rPr>
      </w:pPr>
    </w:p>
    <w:p w14:paraId="1378D716" w14:textId="77777777" w:rsidR="00C74529" w:rsidRDefault="00C74529" w:rsidP="00C74529">
      <w:pPr>
        <w:pStyle w:val="Textvbloku"/>
        <w:spacing w:before="240"/>
        <w:ind w:left="284"/>
        <w:rPr>
          <w:sz w:val="22"/>
        </w:rPr>
      </w:pPr>
    </w:p>
    <w:p w14:paraId="39785E5C" w14:textId="77777777" w:rsidR="00C74529" w:rsidRDefault="00C74529" w:rsidP="00C74529">
      <w:pPr>
        <w:pStyle w:val="Textvbloku"/>
        <w:spacing w:before="240"/>
        <w:ind w:left="284"/>
        <w:rPr>
          <w:sz w:val="22"/>
        </w:rPr>
      </w:pPr>
    </w:p>
    <w:p w14:paraId="0839B15E" w14:textId="77777777" w:rsidR="00C74529" w:rsidRDefault="00C74529" w:rsidP="00C74529">
      <w:pPr>
        <w:pStyle w:val="Textvbloku"/>
        <w:spacing w:before="240"/>
        <w:ind w:left="284"/>
        <w:rPr>
          <w:sz w:val="22"/>
        </w:rPr>
      </w:pPr>
    </w:p>
    <w:p w14:paraId="09A06A72" w14:textId="77777777" w:rsidR="00C74529" w:rsidRDefault="00C74529" w:rsidP="00C74529">
      <w:pPr>
        <w:pStyle w:val="Textvbloku"/>
        <w:spacing w:before="240"/>
        <w:ind w:left="284"/>
        <w:rPr>
          <w:sz w:val="22"/>
        </w:rPr>
      </w:pPr>
    </w:p>
    <w:p w14:paraId="76EB1BB5" w14:textId="77777777" w:rsidR="00C74529" w:rsidRDefault="00C74529" w:rsidP="00C74529">
      <w:pPr>
        <w:pStyle w:val="Textvbloku"/>
        <w:spacing w:before="240"/>
        <w:ind w:left="284"/>
        <w:rPr>
          <w:sz w:val="22"/>
        </w:rPr>
      </w:pPr>
    </w:p>
    <w:p w14:paraId="102F44AE" w14:textId="505C0668" w:rsidR="00745D69" w:rsidRDefault="00C45FF7" w:rsidP="00A87AD5">
      <w:pPr>
        <w:pStyle w:val="Textvbloku"/>
        <w:numPr>
          <w:ilvl w:val="0"/>
          <w:numId w:val="1"/>
        </w:numPr>
        <w:tabs>
          <w:tab w:val="clear" w:pos="360"/>
        </w:tabs>
        <w:spacing w:before="240"/>
        <w:ind w:left="284" w:hanging="284"/>
        <w:rPr>
          <w:sz w:val="22"/>
        </w:rPr>
      </w:pPr>
      <w:r w:rsidRPr="00A87AD5">
        <w:rPr>
          <w:sz w:val="22"/>
        </w:rPr>
        <w:lastRenderedPageBreak/>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r w:rsidR="00397CA8" w:rsidRPr="00A87AD5">
        <w:rPr>
          <w:sz w:val="22"/>
        </w:rPr>
        <w:t>.</w:t>
      </w:r>
    </w:p>
    <w:p w14:paraId="2FBE6D24" w14:textId="77777777" w:rsidR="00A87AD5" w:rsidRPr="00A87AD5" w:rsidRDefault="00A87AD5" w:rsidP="00A87AD5">
      <w:pPr>
        <w:pStyle w:val="Textvbloku"/>
        <w:spacing w:before="240"/>
        <w:ind w:left="284"/>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45FF7" w:rsidRPr="00C45FF7" w14:paraId="05AF7941" w14:textId="77777777" w:rsidTr="00C97A7B">
        <w:trPr>
          <w:trHeight w:val="405"/>
        </w:trPr>
        <w:tc>
          <w:tcPr>
            <w:tcW w:w="9221" w:type="dxa"/>
            <w:tcBorders>
              <w:top w:val="single" w:sz="4" w:space="0" w:color="000000"/>
              <w:left w:val="single" w:sz="4" w:space="0" w:color="000000"/>
              <w:bottom w:val="nil"/>
              <w:right w:val="single" w:sz="4" w:space="0" w:color="000000"/>
            </w:tcBorders>
            <w:hideMark/>
          </w:tcPr>
          <w:p w14:paraId="0957BB0C" w14:textId="77777777" w:rsidR="00C45FF7" w:rsidRPr="00C45FF7" w:rsidRDefault="00C45FF7" w:rsidP="00C45FF7">
            <w:pPr>
              <w:snapToGrid w:val="0"/>
              <w:spacing w:line="276" w:lineRule="auto"/>
              <w:jc w:val="center"/>
              <w:rPr>
                <w:rFonts w:eastAsia="Calibri"/>
                <w:b/>
                <w:sz w:val="22"/>
                <w:szCs w:val="22"/>
                <w:lang w:eastAsia="en-US"/>
              </w:rPr>
            </w:pPr>
            <w:r w:rsidRPr="00C45FF7">
              <w:rPr>
                <w:rFonts w:eastAsia="Calibri"/>
                <w:sz w:val="22"/>
                <w:szCs w:val="22"/>
                <w:lang w:eastAsia="en-US"/>
              </w:rPr>
              <w:t>Doložka dle § 41 z. č. 128/2000 Sb., o obcích (obecní zřízení)</w:t>
            </w:r>
          </w:p>
        </w:tc>
      </w:tr>
      <w:tr w:rsidR="00C45FF7" w:rsidRPr="00C45FF7" w14:paraId="114C0FB4" w14:textId="77777777" w:rsidTr="00C97A7B">
        <w:tc>
          <w:tcPr>
            <w:tcW w:w="9221" w:type="dxa"/>
            <w:tcBorders>
              <w:top w:val="nil"/>
              <w:left w:val="single" w:sz="4" w:space="0" w:color="000000"/>
              <w:bottom w:val="nil"/>
              <w:right w:val="single" w:sz="4" w:space="0" w:color="000000"/>
            </w:tcBorders>
            <w:hideMark/>
          </w:tcPr>
          <w:p w14:paraId="37CB6770" w14:textId="4231CDF2" w:rsidR="00C45FF7" w:rsidRPr="00C45FF7" w:rsidRDefault="00C45FF7" w:rsidP="00C45FF7">
            <w:pPr>
              <w:keepNext/>
              <w:snapToGrid w:val="0"/>
              <w:spacing w:line="276" w:lineRule="auto"/>
              <w:ind w:left="344"/>
              <w:jc w:val="center"/>
              <w:outlineLvl w:val="2"/>
              <w:rPr>
                <w:sz w:val="22"/>
                <w:szCs w:val="22"/>
                <w:u w:val="single"/>
                <w:lang w:eastAsia="en-US"/>
              </w:rPr>
            </w:pPr>
            <w:r w:rsidRPr="00C45FF7">
              <w:rPr>
                <w:b/>
                <w:sz w:val="22"/>
                <w:szCs w:val="22"/>
                <w:u w:val="single"/>
                <w:lang w:eastAsia="en-US"/>
              </w:rPr>
              <w:t xml:space="preserve">Schváleno orgánem: Radou města </w:t>
            </w:r>
            <w:r w:rsidR="00BD2B67">
              <w:rPr>
                <w:b/>
                <w:sz w:val="22"/>
                <w:szCs w:val="22"/>
                <w:u w:val="single"/>
                <w:lang w:eastAsia="en-US"/>
              </w:rPr>
              <w:t>Uherský Brod</w:t>
            </w:r>
          </w:p>
        </w:tc>
      </w:tr>
      <w:tr w:rsidR="00C45FF7" w:rsidRPr="00C45FF7" w14:paraId="71250D1D" w14:textId="77777777" w:rsidTr="00C97A7B">
        <w:trPr>
          <w:trHeight w:val="590"/>
        </w:trPr>
        <w:tc>
          <w:tcPr>
            <w:tcW w:w="9221" w:type="dxa"/>
            <w:tcBorders>
              <w:top w:val="nil"/>
              <w:left w:val="single" w:sz="4" w:space="0" w:color="000000"/>
              <w:bottom w:val="single" w:sz="4" w:space="0" w:color="000000"/>
              <w:right w:val="single" w:sz="4" w:space="0" w:color="000000"/>
            </w:tcBorders>
            <w:hideMark/>
          </w:tcPr>
          <w:p w14:paraId="2E0321F7" w14:textId="24B50D98"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schůze konaná dne: </w:t>
            </w:r>
            <w:r w:rsidR="00BD2B67">
              <w:rPr>
                <w:rFonts w:eastAsia="Calibri"/>
                <w:b/>
                <w:bCs/>
                <w:sz w:val="22"/>
                <w:szCs w:val="22"/>
                <w:lang w:eastAsia="en-US"/>
              </w:rPr>
              <w:t>………….</w:t>
            </w:r>
            <w:r w:rsidRPr="00C45FF7">
              <w:rPr>
                <w:rFonts w:eastAsia="Calibri"/>
                <w:sz w:val="22"/>
                <w:szCs w:val="22"/>
                <w:lang w:eastAsia="en-US"/>
              </w:rPr>
              <w:t xml:space="preserve"> </w:t>
            </w:r>
          </w:p>
          <w:p w14:paraId="493AD5B3" w14:textId="3A4D28D9"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č. usnesení:  </w:t>
            </w:r>
            <w:r w:rsidR="00BD2B67">
              <w:rPr>
                <w:rFonts w:eastAsia="Calibri"/>
                <w:b/>
                <w:bCs/>
                <w:sz w:val="22"/>
                <w:szCs w:val="22"/>
                <w:lang w:eastAsia="en-US"/>
              </w:rPr>
              <w:t>………….</w:t>
            </w:r>
          </w:p>
        </w:tc>
      </w:tr>
    </w:tbl>
    <w:p w14:paraId="3C9CCA6A" w14:textId="77777777" w:rsidR="00FD0D96" w:rsidRDefault="00FD0D96" w:rsidP="000D1881">
      <w:pPr>
        <w:pStyle w:val="Textvbloku"/>
        <w:rPr>
          <w:sz w:val="22"/>
        </w:rPr>
      </w:pPr>
    </w:p>
    <w:p w14:paraId="614E68D4" w14:textId="77777777" w:rsidR="00213791" w:rsidRDefault="00213791" w:rsidP="000D1881">
      <w:pPr>
        <w:pStyle w:val="Textvbloku"/>
        <w:rPr>
          <w:sz w:val="22"/>
        </w:rPr>
      </w:pPr>
    </w:p>
    <w:p w14:paraId="660E2A42" w14:textId="0F3AE420" w:rsidR="000D1881" w:rsidRDefault="000D1881" w:rsidP="000D1881">
      <w:pPr>
        <w:pStyle w:val="Textvbloku"/>
        <w:rPr>
          <w:sz w:val="22"/>
        </w:rPr>
      </w:pPr>
      <w:r>
        <w:rPr>
          <w:sz w:val="22"/>
        </w:rPr>
        <w:t>V</w:t>
      </w:r>
      <w:r w:rsidR="00C45FF7">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1A7AADB" w:rsidR="000D1881" w:rsidRDefault="00C037EB" w:rsidP="000D1881">
      <w:pPr>
        <w:pStyle w:val="Textvbloku"/>
        <w:tabs>
          <w:tab w:val="left" w:pos="5670"/>
        </w:tabs>
        <w:rPr>
          <w:sz w:val="22"/>
        </w:rPr>
      </w:pPr>
      <w:r>
        <w:rPr>
          <w:sz w:val="22"/>
        </w:rPr>
        <w:t>Za objednatele:</w:t>
      </w:r>
      <w:r w:rsidR="00C45FF7">
        <w:rPr>
          <w:sz w:val="22"/>
        </w:rPr>
        <w:tab/>
      </w:r>
      <w:r w:rsidR="000D1881">
        <w:rPr>
          <w:sz w:val="22"/>
        </w:rPr>
        <w:t>Za zhotovitele:</w:t>
      </w:r>
    </w:p>
    <w:p w14:paraId="0D96A808" w14:textId="686D1129" w:rsidR="00D63E98" w:rsidRPr="00397CA8" w:rsidRDefault="005A0F39" w:rsidP="000D1881">
      <w:pPr>
        <w:pStyle w:val="Textvbloku"/>
        <w:rPr>
          <w:b/>
          <w:sz w:val="22"/>
        </w:rPr>
      </w:pPr>
      <w:r>
        <w:rPr>
          <w:b/>
          <w:sz w:val="22"/>
        </w:rPr>
        <w:t>m</w:t>
      </w:r>
      <w:r w:rsidR="00C45FF7">
        <w:rPr>
          <w:b/>
          <w:sz w:val="22"/>
        </w:rPr>
        <w:t>ěsto Uherský Brod</w:t>
      </w:r>
      <w:r w:rsidR="0074759E">
        <w:rPr>
          <w:b/>
          <w:sz w:val="22"/>
        </w:rPr>
        <w:tab/>
      </w:r>
      <w:r w:rsidR="0074759E">
        <w:rPr>
          <w:b/>
          <w:sz w:val="22"/>
        </w:rPr>
        <w:tab/>
      </w:r>
      <w:r w:rsidR="0074759E">
        <w:rPr>
          <w:b/>
          <w:sz w:val="22"/>
        </w:rPr>
        <w:tab/>
      </w:r>
      <w:r w:rsidR="00BC3352">
        <w:rPr>
          <w:b/>
          <w:sz w:val="22"/>
        </w:rPr>
        <w:tab/>
      </w:r>
      <w:r w:rsidR="00BC3352">
        <w:rPr>
          <w:b/>
          <w:sz w:val="22"/>
        </w:rPr>
        <w:tab/>
      </w:r>
      <w:r w:rsidR="00C45FF7">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2410B157" w14:textId="77777777" w:rsidR="00965BD9" w:rsidRDefault="00965BD9" w:rsidP="000D1881">
      <w:pPr>
        <w:pStyle w:val="Textvbloku"/>
        <w:rPr>
          <w:sz w:val="22"/>
        </w:rPr>
      </w:pPr>
    </w:p>
    <w:p w14:paraId="0C1EFDBA" w14:textId="57CF4D59" w:rsidR="000D1881" w:rsidRDefault="00C037EB" w:rsidP="000D1881">
      <w:pPr>
        <w:pStyle w:val="Textvbloku"/>
        <w:rPr>
          <w:sz w:val="22"/>
        </w:rPr>
      </w:pPr>
      <w:r>
        <w:rPr>
          <w:sz w:val="22"/>
        </w:rPr>
        <w:t>______________________</w:t>
      </w:r>
      <w:r w:rsidR="00F00786">
        <w:rPr>
          <w:sz w:val="22"/>
        </w:rPr>
        <w:t>______</w:t>
      </w:r>
      <w:r>
        <w:rPr>
          <w:sz w:val="22"/>
        </w:rPr>
        <w:t>_</w:t>
      </w:r>
      <w:r>
        <w:rPr>
          <w:sz w:val="22"/>
        </w:rPr>
        <w:tab/>
      </w:r>
      <w:r>
        <w:rPr>
          <w:sz w:val="22"/>
        </w:rPr>
        <w:tab/>
      </w:r>
      <w:r>
        <w:rPr>
          <w:sz w:val="22"/>
        </w:rPr>
        <w:tab/>
      </w:r>
      <w:r w:rsidR="000D1881">
        <w:rPr>
          <w:sz w:val="22"/>
        </w:rPr>
        <w:tab/>
      </w:r>
      <w:r w:rsidR="00C45FF7">
        <w:rPr>
          <w:sz w:val="22"/>
        </w:rPr>
        <w:tab/>
      </w:r>
      <w:r w:rsidR="000D1881">
        <w:rPr>
          <w:sz w:val="22"/>
        </w:rPr>
        <w:t>________________________</w:t>
      </w:r>
      <w:r w:rsidR="000D1881">
        <w:rPr>
          <w:sz w:val="22"/>
        </w:rPr>
        <w:tab/>
        <w:t xml:space="preserve">  </w:t>
      </w:r>
    </w:p>
    <w:p w14:paraId="1BF88065" w14:textId="59F7CB83" w:rsidR="00130921" w:rsidRDefault="00053C75" w:rsidP="00D107E7">
      <w:pPr>
        <w:pStyle w:val="Textvbloku"/>
        <w:tabs>
          <w:tab w:val="left" w:pos="5670"/>
        </w:tabs>
        <w:rPr>
          <w:sz w:val="22"/>
        </w:rPr>
      </w:pPr>
      <w:r w:rsidRPr="00053C75">
        <w:rPr>
          <w:sz w:val="22"/>
        </w:rPr>
        <w:t>Ing. Ladislav Kryštof, místostarosta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9E485C">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33A1" w14:textId="7FA5C737" w:rsidR="000E74D6" w:rsidRDefault="000E74D6" w:rsidP="000E74D6">
    <w:pPr>
      <w:pStyle w:val="Zhlav"/>
      <w:tabs>
        <w:tab w:val="clear" w:pos="9072"/>
      </w:tabs>
    </w:pPr>
    <w:r>
      <w:rPr>
        <w:noProof/>
      </w:rPr>
      <w:drawing>
        <wp:anchor distT="0" distB="0" distL="114300" distR="114300" simplePos="0" relativeHeight="251658240" behindDoc="0" locked="0" layoutInCell="1" allowOverlap="1" wp14:anchorId="0DE9AE17" wp14:editId="309BA0B7">
          <wp:simplePos x="0" y="0"/>
          <wp:positionH relativeFrom="column">
            <wp:posOffset>-181026</wp:posOffset>
          </wp:positionH>
          <wp:positionV relativeFrom="paragraph">
            <wp:posOffset>140995</wp:posOffset>
          </wp:positionV>
          <wp:extent cx="1938655" cy="463550"/>
          <wp:effectExtent l="0" t="0" r="4445" b="0"/>
          <wp:wrapTopAndBottom/>
          <wp:docPr id="18179498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14:sizeRelH relativeFrom="page">
            <wp14:pctWidth>0</wp14:pctWidth>
          </wp14:sizeRelH>
          <wp14:sizeRelV relativeFrom="page">
            <wp14:pctHeight>0</wp14:pctHeight>
          </wp14:sizeRelV>
        </wp:anchor>
      </w:drawing>
    </w:r>
  </w:p>
  <w:p w14:paraId="348E48C1" w14:textId="179310DE"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B972274"/>
    <w:multiLevelType w:val="hybridMultilevel"/>
    <w:tmpl w:val="D520E47C"/>
    <w:lvl w:ilvl="0" w:tplc="A2CE5C9A">
      <w:start w:val="1"/>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974189F"/>
    <w:multiLevelType w:val="hybridMultilevel"/>
    <w:tmpl w:val="5EB82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1968BE"/>
    <w:multiLevelType w:val="hybridMultilevel"/>
    <w:tmpl w:val="C22A6A5C"/>
    <w:lvl w:ilvl="0" w:tplc="0405000F">
      <w:start w:val="1"/>
      <w:numFmt w:val="decimal"/>
      <w:lvlText w:val="%1."/>
      <w:lvlJc w:val="left"/>
      <w:pPr>
        <w:ind w:left="5464" w:hanging="360"/>
      </w:pPr>
    </w:lvl>
    <w:lvl w:ilvl="1" w:tplc="04050017">
      <w:start w:val="1"/>
      <w:numFmt w:val="lowerLetter"/>
      <w:lvlText w:val="%2)"/>
      <w:lvlJc w:val="left"/>
      <w:pPr>
        <w:ind w:left="72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8A4FB2"/>
    <w:multiLevelType w:val="multilevel"/>
    <w:tmpl w:val="2604B582"/>
    <w:lvl w:ilvl="0">
      <w:start w:val="6"/>
      <w:numFmt w:val="decimal"/>
      <w:lvlText w:val="%1."/>
      <w:lvlJc w:val="left"/>
      <w:pPr>
        <w:ind w:left="360" w:hanging="360"/>
      </w:pPr>
      <w:rPr>
        <w:b w:val="0"/>
      </w:rPr>
    </w:lvl>
    <w:lvl w:ilvl="1">
      <w:start w:val="1"/>
      <w:numFmt w:val="decimal"/>
      <w:lvlText w:val="%1.%2."/>
      <w:lvlJc w:val="left"/>
      <w:pPr>
        <w:ind w:left="928" w:hanging="360"/>
      </w:pPr>
      <w:rPr>
        <w:b w:val="0"/>
      </w:rPr>
    </w:lvl>
    <w:lvl w:ilvl="2">
      <w:start w:val="1"/>
      <w:numFmt w:val="decimal"/>
      <w:lvlText w:val="%1.%2.%3."/>
      <w:lvlJc w:val="left"/>
      <w:pPr>
        <w:ind w:left="1856" w:hanging="720"/>
      </w:pPr>
      <w:rPr>
        <w:b w:val="0"/>
      </w:rPr>
    </w:lvl>
    <w:lvl w:ilvl="3">
      <w:start w:val="1"/>
      <w:numFmt w:val="decimal"/>
      <w:lvlText w:val="%1.%2.%3.%4."/>
      <w:lvlJc w:val="left"/>
      <w:pPr>
        <w:ind w:left="2424" w:hanging="720"/>
      </w:pPr>
      <w:rPr>
        <w:b w:val="0"/>
      </w:rPr>
    </w:lvl>
    <w:lvl w:ilvl="4">
      <w:start w:val="1"/>
      <w:numFmt w:val="decimal"/>
      <w:lvlText w:val="%1.%2.%3.%4.%5."/>
      <w:lvlJc w:val="left"/>
      <w:pPr>
        <w:ind w:left="3352" w:hanging="1080"/>
      </w:pPr>
      <w:rPr>
        <w:b w:val="0"/>
      </w:rPr>
    </w:lvl>
    <w:lvl w:ilvl="5">
      <w:start w:val="1"/>
      <w:numFmt w:val="decimal"/>
      <w:lvlText w:val="%1.%2.%3.%4.%5.%6."/>
      <w:lvlJc w:val="left"/>
      <w:pPr>
        <w:ind w:left="3920" w:hanging="1080"/>
      </w:pPr>
      <w:rPr>
        <w:b w:val="0"/>
      </w:rPr>
    </w:lvl>
    <w:lvl w:ilvl="6">
      <w:start w:val="1"/>
      <w:numFmt w:val="decimal"/>
      <w:lvlText w:val="%1.%2.%3.%4.%5.%6.%7."/>
      <w:lvlJc w:val="left"/>
      <w:pPr>
        <w:ind w:left="4848" w:hanging="1440"/>
      </w:pPr>
      <w:rPr>
        <w:b w:val="0"/>
      </w:rPr>
    </w:lvl>
    <w:lvl w:ilvl="7">
      <w:start w:val="1"/>
      <w:numFmt w:val="decimal"/>
      <w:lvlText w:val="%1.%2.%3.%4.%5.%6.%7.%8."/>
      <w:lvlJc w:val="left"/>
      <w:pPr>
        <w:ind w:left="5416" w:hanging="1440"/>
      </w:pPr>
      <w:rPr>
        <w:b w:val="0"/>
      </w:rPr>
    </w:lvl>
    <w:lvl w:ilvl="8">
      <w:start w:val="1"/>
      <w:numFmt w:val="decimal"/>
      <w:lvlText w:val="%1.%2.%3.%4.%5.%6.%7.%8.%9."/>
      <w:lvlJc w:val="left"/>
      <w:pPr>
        <w:ind w:left="6344" w:hanging="1800"/>
      </w:pPr>
      <w:rPr>
        <w:b w:val="0"/>
      </w:r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100909060">
    <w:abstractNumId w:val="1"/>
  </w:num>
  <w:num w:numId="2" w16cid:durableId="102771437">
    <w:abstractNumId w:val="7"/>
  </w:num>
  <w:num w:numId="3" w16cid:durableId="2067221940">
    <w:abstractNumId w:val="0"/>
  </w:num>
  <w:num w:numId="4" w16cid:durableId="640579765">
    <w:abstractNumId w:val="17"/>
  </w:num>
  <w:num w:numId="5" w16cid:durableId="2047026216">
    <w:abstractNumId w:val="5"/>
  </w:num>
  <w:num w:numId="6" w16cid:durableId="902062677">
    <w:abstractNumId w:val="10"/>
  </w:num>
  <w:num w:numId="7" w16cid:durableId="1145509990">
    <w:abstractNumId w:val="6"/>
  </w:num>
  <w:num w:numId="8" w16cid:durableId="871721953">
    <w:abstractNumId w:val="9"/>
  </w:num>
  <w:num w:numId="9" w16cid:durableId="6588458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92618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682553">
    <w:abstractNumId w:val="15"/>
  </w:num>
  <w:num w:numId="12" w16cid:durableId="955061643">
    <w:abstractNumId w:val="8"/>
  </w:num>
  <w:num w:numId="13" w16cid:durableId="1155218903">
    <w:abstractNumId w:val="11"/>
  </w:num>
  <w:num w:numId="14" w16cid:durableId="589461826">
    <w:abstractNumId w:val="3"/>
  </w:num>
  <w:num w:numId="15" w16cid:durableId="1675188577">
    <w:abstractNumId w:val="2"/>
  </w:num>
  <w:num w:numId="16" w16cid:durableId="1146439303">
    <w:abstractNumId w:val="13"/>
  </w:num>
  <w:num w:numId="17" w16cid:durableId="881599915">
    <w:abstractNumId w:val="12"/>
  </w:num>
  <w:num w:numId="18" w16cid:durableId="1847749671">
    <w:abstractNumId w:val="4"/>
  </w:num>
  <w:num w:numId="19" w16cid:durableId="7310039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ocumentProtection w:edit="forms" w:enforcement="1" w:cryptProviderType="rsaAES" w:cryptAlgorithmClass="hash" w:cryptAlgorithmType="typeAny" w:cryptAlgorithmSid="14" w:cryptSpinCount="100000" w:hash="WoH691c5T76TS/ZTR3GUrC3efybXIP2HiqFspLxJQWXSNzHDk694EXMOZK5QZvKXEp9qvqd+u7hvK5iz4H4Ceg==" w:salt="QSmzLdn6MMPRxOjgo1tjcA=="/>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73DB"/>
    <w:rsid w:val="0001035D"/>
    <w:rsid w:val="00010C8C"/>
    <w:rsid w:val="00014FE6"/>
    <w:rsid w:val="00015140"/>
    <w:rsid w:val="00020088"/>
    <w:rsid w:val="00020301"/>
    <w:rsid w:val="00024EE3"/>
    <w:rsid w:val="000277B9"/>
    <w:rsid w:val="0003013B"/>
    <w:rsid w:val="0003283A"/>
    <w:rsid w:val="00033A92"/>
    <w:rsid w:val="00036F3F"/>
    <w:rsid w:val="000458C9"/>
    <w:rsid w:val="00052504"/>
    <w:rsid w:val="00053C75"/>
    <w:rsid w:val="000557B5"/>
    <w:rsid w:val="000615EB"/>
    <w:rsid w:val="000648AB"/>
    <w:rsid w:val="000650F3"/>
    <w:rsid w:val="000715E2"/>
    <w:rsid w:val="00072655"/>
    <w:rsid w:val="000744F2"/>
    <w:rsid w:val="000767AC"/>
    <w:rsid w:val="000768CE"/>
    <w:rsid w:val="0008538B"/>
    <w:rsid w:val="00085785"/>
    <w:rsid w:val="00094E72"/>
    <w:rsid w:val="000A2A51"/>
    <w:rsid w:val="000A2FC9"/>
    <w:rsid w:val="000A3813"/>
    <w:rsid w:val="000A39FE"/>
    <w:rsid w:val="000A6FD1"/>
    <w:rsid w:val="000B1413"/>
    <w:rsid w:val="000B350D"/>
    <w:rsid w:val="000B373F"/>
    <w:rsid w:val="000B5E33"/>
    <w:rsid w:val="000C2155"/>
    <w:rsid w:val="000D00AC"/>
    <w:rsid w:val="000D1881"/>
    <w:rsid w:val="000D2ADD"/>
    <w:rsid w:val="000E156B"/>
    <w:rsid w:val="000E290F"/>
    <w:rsid w:val="000E2CA2"/>
    <w:rsid w:val="000E345C"/>
    <w:rsid w:val="000E5457"/>
    <w:rsid w:val="000E70F5"/>
    <w:rsid w:val="000E74D6"/>
    <w:rsid w:val="000E7EAC"/>
    <w:rsid w:val="000F2DBD"/>
    <w:rsid w:val="001015B8"/>
    <w:rsid w:val="001045D5"/>
    <w:rsid w:val="00104C86"/>
    <w:rsid w:val="0010718F"/>
    <w:rsid w:val="00113B43"/>
    <w:rsid w:val="0011420B"/>
    <w:rsid w:val="00115CFF"/>
    <w:rsid w:val="00117B2A"/>
    <w:rsid w:val="00121AAD"/>
    <w:rsid w:val="00125498"/>
    <w:rsid w:val="00126D66"/>
    <w:rsid w:val="001307B9"/>
    <w:rsid w:val="00130921"/>
    <w:rsid w:val="00131C88"/>
    <w:rsid w:val="00136A83"/>
    <w:rsid w:val="001379C3"/>
    <w:rsid w:val="00142EC8"/>
    <w:rsid w:val="00143D6B"/>
    <w:rsid w:val="00143D90"/>
    <w:rsid w:val="00152909"/>
    <w:rsid w:val="00160A69"/>
    <w:rsid w:val="001610A6"/>
    <w:rsid w:val="00161E21"/>
    <w:rsid w:val="001651D8"/>
    <w:rsid w:val="0016588D"/>
    <w:rsid w:val="001765D1"/>
    <w:rsid w:val="001831EA"/>
    <w:rsid w:val="0018624E"/>
    <w:rsid w:val="00186B8E"/>
    <w:rsid w:val="00192A20"/>
    <w:rsid w:val="0019531E"/>
    <w:rsid w:val="0019551E"/>
    <w:rsid w:val="001A1E46"/>
    <w:rsid w:val="001A2033"/>
    <w:rsid w:val="001B02A1"/>
    <w:rsid w:val="001B1734"/>
    <w:rsid w:val="001B3EDB"/>
    <w:rsid w:val="001B5B9C"/>
    <w:rsid w:val="001B5EC4"/>
    <w:rsid w:val="001C0B51"/>
    <w:rsid w:val="001C6F79"/>
    <w:rsid w:val="001D368A"/>
    <w:rsid w:val="001E21FF"/>
    <w:rsid w:val="001E7D9E"/>
    <w:rsid w:val="001F2BD2"/>
    <w:rsid w:val="001F4745"/>
    <w:rsid w:val="0020707A"/>
    <w:rsid w:val="0021062A"/>
    <w:rsid w:val="002134CF"/>
    <w:rsid w:val="00213791"/>
    <w:rsid w:val="00220DF0"/>
    <w:rsid w:val="002225E5"/>
    <w:rsid w:val="00224A7D"/>
    <w:rsid w:val="00226EF4"/>
    <w:rsid w:val="00233DD4"/>
    <w:rsid w:val="002408D5"/>
    <w:rsid w:val="00240C15"/>
    <w:rsid w:val="0025084C"/>
    <w:rsid w:val="00261A90"/>
    <w:rsid w:val="00264EC5"/>
    <w:rsid w:val="00273D1B"/>
    <w:rsid w:val="00274BB7"/>
    <w:rsid w:val="00280455"/>
    <w:rsid w:val="002822C5"/>
    <w:rsid w:val="00283CC9"/>
    <w:rsid w:val="00285E30"/>
    <w:rsid w:val="002952D4"/>
    <w:rsid w:val="00295B7D"/>
    <w:rsid w:val="00296F8A"/>
    <w:rsid w:val="0029735E"/>
    <w:rsid w:val="002A0F54"/>
    <w:rsid w:val="002B4A0C"/>
    <w:rsid w:val="002C0D03"/>
    <w:rsid w:val="002C3D2C"/>
    <w:rsid w:val="002C6460"/>
    <w:rsid w:val="002D2824"/>
    <w:rsid w:val="002D2F0A"/>
    <w:rsid w:val="002E1E0B"/>
    <w:rsid w:val="002E51D1"/>
    <w:rsid w:val="002F0DD4"/>
    <w:rsid w:val="002F245B"/>
    <w:rsid w:val="002F71CC"/>
    <w:rsid w:val="002F7619"/>
    <w:rsid w:val="00301ACD"/>
    <w:rsid w:val="00304402"/>
    <w:rsid w:val="0031124D"/>
    <w:rsid w:val="003119A1"/>
    <w:rsid w:val="003119BB"/>
    <w:rsid w:val="00315BD3"/>
    <w:rsid w:val="003212A6"/>
    <w:rsid w:val="00331DBB"/>
    <w:rsid w:val="00335542"/>
    <w:rsid w:val="003359F0"/>
    <w:rsid w:val="00337D93"/>
    <w:rsid w:val="0034196E"/>
    <w:rsid w:val="00343373"/>
    <w:rsid w:val="00386E75"/>
    <w:rsid w:val="0038753F"/>
    <w:rsid w:val="00397CA8"/>
    <w:rsid w:val="003B0260"/>
    <w:rsid w:val="003B6946"/>
    <w:rsid w:val="003C16BD"/>
    <w:rsid w:val="003C70D2"/>
    <w:rsid w:val="003D2E70"/>
    <w:rsid w:val="003D38CB"/>
    <w:rsid w:val="003D3F22"/>
    <w:rsid w:val="003D5668"/>
    <w:rsid w:val="003E2442"/>
    <w:rsid w:val="003E6A27"/>
    <w:rsid w:val="003F0E42"/>
    <w:rsid w:val="003F4C56"/>
    <w:rsid w:val="003F599E"/>
    <w:rsid w:val="004010EE"/>
    <w:rsid w:val="00403263"/>
    <w:rsid w:val="00404C96"/>
    <w:rsid w:val="00404E30"/>
    <w:rsid w:val="0040618B"/>
    <w:rsid w:val="00406B4D"/>
    <w:rsid w:val="00413929"/>
    <w:rsid w:val="00415D36"/>
    <w:rsid w:val="00417E4A"/>
    <w:rsid w:val="004217F1"/>
    <w:rsid w:val="004225B2"/>
    <w:rsid w:val="0042520C"/>
    <w:rsid w:val="0042784A"/>
    <w:rsid w:val="00436DEC"/>
    <w:rsid w:val="00440AAE"/>
    <w:rsid w:val="00441D3B"/>
    <w:rsid w:val="00452C4A"/>
    <w:rsid w:val="0045587F"/>
    <w:rsid w:val="004576D5"/>
    <w:rsid w:val="00460AAC"/>
    <w:rsid w:val="004679A6"/>
    <w:rsid w:val="0047146E"/>
    <w:rsid w:val="00477F5A"/>
    <w:rsid w:val="0048270A"/>
    <w:rsid w:val="004854A5"/>
    <w:rsid w:val="004858F7"/>
    <w:rsid w:val="00491532"/>
    <w:rsid w:val="00492665"/>
    <w:rsid w:val="0049751E"/>
    <w:rsid w:val="004A02B2"/>
    <w:rsid w:val="004A279E"/>
    <w:rsid w:val="004A468F"/>
    <w:rsid w:val="004A4791"/>
    <w:rsid w:val="004A679E"/>
    <w:rsid w:val="004B0BBC"/>
    <w:rsid w:val="004B2785"/>
    <w:rsid w:val="004B54B3"/>
    <w:rsid w:val="004B5CAA"/>
    <w:rsid w:val="004B6512"/>
    <w:rsid w:val="004B6CD3"/>
    <w:rsid w:val="004C0166"/>
    <w:rsid w:val="004C044A"/>
    <w:rsid w:val="004C12E4"/>
    <w:rsid w:val="004C24E2"/>
    <w:rsid w:val="004D0C42"/>
    <w:rsid w:val="004D3849"/>
    <w:rsid w:val="004D71C3"/>
    <w:rsid w:val="004D73AF"/>
    <w:rsid w:val="004F4663"/>
    <w:rsid w:val="004F527B"/>
    <w:rsid w:val="004F53D9"/>
    <w:rsid w:val="00502F80"/>
    <w:rsid w:val="00504070"/>
    <w:rsid w:val="00505332"/>
    <w:rsid w:val="0052253B"/>
    <w:rsid w:val="005235CC"/>
    <w:rsid w:val="00537926"/>
    <w:rsid w:val="00541418"/>
    <w:rsid w:val="00544B9E"/>
    <w:rsid w:val="005453FD"/>
    <w:rsid w:val="005503C3"/>
    <w:rsid w:val="00556CD0"/>
    <w:rsid w:val="005646AC"/>
    <w:rsid w:val="0056783D"/>
    <w:rsid w:val="00572E62"/>
    <w:rsid w:val="005808AF"/>
    <w:rsid w:val="0058236F"/>
    <w:rsid w:val="00584664"/>
    <w:rsid w:val="005861D0"/>
    <w:rsid w:val="00587D05"/>
    <w:rsid w:val="00596A75"/>
    <w:rsid w:val="005A0F39"/>
    <w:rsid w:val="005A2EBA"/>
    <w:rsid w:val="005B6AA2"/>
    <w:rsid w:val="005C2B68"/>
    <w:rsid w:val="005C4CFC"/>
    <w:rsid w:val="005C6B89"/>
    <w:rsid w:val="005C7E10"/>
    <w:rsid w:val="005D3A25"/>
    <w:rsid w:val="005D487F"/>
    <w:rsid w:val="005E1538"/>
    <w:rsid w:val="005E1C61"/>
    <w:rsid w:val="005F4796"/>
    <w:rsid w:val="005F65E4"/>
    <w:rsid w:val="00602501"/>
    <w:rsid w:val="00605DD5"/>
    <w:rsid w:val="00605E42"/>
    <w:rsid w:val="006109BE"/>
    <w:rsid w:val="00617D4A"/>
    <w:rsid w:val="0062283D"/>
    <w:rsid w:val="00622EC4"/>
    <w:rsid w:val="00632A49"/>
    <w:rsid w:val="0064023F"/>
    <w:rsid w:val="0064240F"/>
    <w:rsid w:val="006436E7"/>
    <w:rsid w:val="006449F1"/>
    <w:rsid w:val="00646BBF"/>
    <w:rsid w:val="0064753B"/>
    <w:rsid w:val="00660816"/>
    <w:rsid w:val="00663DCF"/>
    <w:rsid w:val="006705F6"/>
    <w:rsid w:val="00686B48"/>
    <w:rsid w:val="00687E70"/>
    <w:rsid w:val="0069565D"/>
    <w:rsid w:val="006A15BA"/>
    <w:rsid w:val="006A300F"/>
    <w:rsid w:val="006A5C5D"/>
    <w:rsid w:val="006A7701"/>
    <w:rsid w:val="006B3257"/>
    <w:rsid w:val="006B5449"/>
    <w:rsid w:val="006B6719"/>
    <w:rsid w:val="006C43EB"/>
    <w:rsid w:val="006C5478"/>
    <w:rsid w:val="006C72AF"/>
    <w:rsid w:val="006D0152"/>
    <w:rsid w:val="006D40B2"/>
    <w:rsid w:val="006E31C3"/>
    <w:rsid w:val="006E3386"/>
    <w:rsid w:val="006E6105"/>
    <w:rsid w:val="006F0BF6"/>
    <w:rsid w:val="006F109E"/>
    <w:rsid w:val="006F1A8B"/>
    <w:rsid w:val="006F3B7F"/>
    <w:rsid w:val="006F4720"/>
    <w:rsid w:val="006F51F9"/>
    <w:rsid w:val="006F5974"/>
    <w:rsid w:val="006F766B"/>
    <w:rsid w:val="006F7C06"/>
    <w:rsid w:val="007056B6"/>
    <w:rsid w:val="00705C5A"/>
    <w:rsid w:val="0070640B"/>
    <w:rsid w:val="007141C0"/>
    <w:rsid w:val="007161A0"/>
    <w:rsid w:val="00727A86"/>
    <w:rsid w:val="00734B91"/>
    <w:rsid w:val="00740D29"/>
    <w:rsid w:val="00744114"/>
    <w:rsid w:val="00745D69"/>
    <w:rsid w:val="0074759E"/>
    <w:rsid w:val="007475CC"/>
    <w:rsid w:val="00750511"/>
    <w:rsid w:val="00751020"/>
    <w:rsid w:val="007529EF"/>
    <w:rsid w:val="00752A96"/>
    <w:rsid w:val="00754ED5"/>
    <w:rsid w:val="00761073"/>
    <w:rsid w:val="0076283E"/>
    <w:rsid w:val="00762E4B"/>
    <w:rsid w:val="00771637"/>
    <w:rsid w:val="00773CB2"/>
    <w:rsid w:val="007740E5"/>
    <w:rsid w:val="00780844"/>
    <w:rsid w:val="007A102F"/>
    <w:rsid w:val="007A57A7"/>
    <w:rsid w:val="007B3ED6"/>
    <w:rsid w:val="007B49E9"/>
    <w:rsid w:val="007B6101"/>
    <w:rsid w:val="007C6C75"/>
    <w:rsid w:val="007D0091"/>
    <w:rsid w:val="007D0A88"/>
    <w:rsid w:val="007D3781"/>
    <w:rsid w:val="007E35A5"/>
    <w:rsid w:val="007E4735"/>
    <w:rsid w:val="007E4F7F"/>
    <w:rsid w:val="007F35E1"/>
    <w:rsid w:val="007F5951"/>
    <w:rsid w:val="007F7723"/>
    <w:rsid w:val="0080014F"/>
    <w:rsid w:val="008038D7"/>
    <w:rsid w:val="00806FB6"/>
    <w:rsid w:val="00815ED2"/>
    <w:rsid w:val="008169A2"/>
    <w:rsid w:val="00823F78"/>
    <w:rsid w:val="00826185"/>
    <w:rsid w:val="008270D8"/>
    <w:rsid w:val="00832654"/>
    <w:rsid w:val="00833B97"/>
    <w:rsid w:val="0083472A"/>
    <w:rsid w:val="0083776D"/>
    <w:rsid w:val="00840FE1"/>
    <w:rsid w:val="008441D2"/>
    <w:rsid w:val="00844C47"/>
    <w:rsid w:val="008457BF"/>
    <w:rsid w:val="00846771"/>
    <w:rsid w:val="008547D0"/>
    <w:rsid w:val="00856184"/>
    <w:rsid w:val="00857E4F"/>
    <w:rsid w:val="00860FA4"/>
    <w:rsid w:val="0086127D"/>
    <w:rsid w:val="00865482"/>
    <w:rsid w:val="0086553D"/>
    <w:rsid w:val="008661F5"/>
    <w:rsid w:val="008706D6"/>
    <w:rsid w:val="0087344E"/>
    <w:rsid w:val="0087717B"/>
    <w:rsid w:val="00880D2F"/>
    <w:rsid w:val="00881BCE"/>
    <w:rsid w:val="00884FC1"/>
    <w:rsid w:val="00891C1D"/>
    <w:rsid w:val="008A0D3D"/>
    <w:rsid w:val="008A1B7D"/>
    <w:rsid w:val="008A5E1F"/>
    <w:rsid w:val="008A5E65"/>
    <w:rsid w:val="008A76BF"/>
    <w:rsid w:val="008B6189"/>
    <w:rsid w:val="008B74CE"/>
    <w:rsid w:val="008C257B"/>
    <w:rsid w:val="008D004F"/>
    <w:rsid w:val="008D396B"/>
    <w:rsid w:val="008D7FF6"/>
    <w:rsid w:val="008E6B2B"/>
    <w:rsid w:val="008E734C"/>
    <w:rsid w:val="008F3841"/>
    <w:rsid w:val="008F67A4"/>
    <w:rsid w:val="00910766"/>
    <w:rsid w:val="00922677"/>
    <w:rsid w:val="00926148"/>
    <w:rsid w:val="00931C70"/>
    <w:rsid w:val="00936CFC"/>
    <w:rsid w:val="00937B02"/>
    <w:rsid w:val="0094074D"/>
    <w:rsid w:val="009460D4"/>
    <w:rsid w:val="00946729"/>
    <w:rsid w:val="0094740B"/>
    <w:rsid w:val="009522D4"/>
    <w:rsid w:val="009568B3"/>
    <w:rsid w:val="00962E8E"/>
    <w:rsid w:val="009640A3"/>
    <w:rsid w:val="00965BD9"/>
    <w:rsid w:val="0096798A"/>
    <w:rsid w:val="0097163A"/>
    <w:rsid w:val="00977716"/>
    <w:rsid w:val="00980D71"/>
    <w:rsid w:val="009842CA"/>
    <w:rsid w:val="00991D8E"/>
    <w:rsid w:val="009A0E18"/>
    <w:rsid w:val="009A6024"/>
    <w:rsid w:val="009B03F2"/>
    <w:rsid w:val="009B500B"/>
    <w:rsid w:val="009B5326"/>
    <w:rsid w:val="009C43CF"/>
    <w:rsid w:val="009C73F8"/>
    <w:rsid w:val="009C7907"/>
    <w:rsid w:val="009D0378"/>
    <w:rsid w:val="009D09E2"/>
    <w:rsid w:val="009D139C"/>
    <w:rsid w:val="009D6669"/>
    <w:rsid w:val="009E08C7"/>
    <w:rsid w:val="009E485C"/>
    <w:rsid w:val="009F4EA5"/>
    <w:rsid w:val="009F78BB"/>
    <w:rsid w:val="00A00E6F"/>
    <w:rsid w:val="00A05F3B"/>
    <w:rsid w:val="00A070C1"/>
    <w:rsid w:val="00A07F0A"/>
    <w:rsid w:val="00A11341"/>
    <w:rsid w:val="00A26727"/>
    <w:rsid w:val="00A35102"/>
    <w:rsid w:val="00A36904"/>
    <w:rsid w:val="00A36E1A"/>
    <w:rsid w:val="00A3771F"/>
    <w:rsid w:val="00A42D6E"/>
    <w:rsid w:val="00A44220"/>
    <w:rsid w:val="00A46185"/>
    <w:rsid w:val="00A622E1"/>
    <w:rsid w:val="00A640BD"/>
    <w:rsid w:val="00A641A3"/>
    <w:rsid w:val="00A70D33"/>
    <w:rsid w:val="00A719E4"/>
    <w:rsid w:val="00A75983"/>
    <w:rsid w:val="00A8051A"/>
    <w:rsid w:val="00A827FF"/>
    <w:rsid w:val="00A87AD5"/>
    <w:rsid w:val="00A87DD0"/>
    <w:rsid w:val="00A92C37"/>
    <w:rsid w:val="00AA1C2A"/>
    <w:rsid w:val="00AA1F5A"/>
    <w:rsid w:val="00AA396B"/>
    <w:rsid w:val="00AA638B"/>
    <w:rsid w:val="00AB059B"/>
    <w:rsid w:val="00AB29C9"/>
    <w:rsid w:val="00AB3D4B"/>
    <w:rsid w:val="00AB5146"/>
    <w:rsid w:val="00AC6AA7"/>
    <w:rsid w:val="00AD3E1F"/>
    <w:rsid w:val="00AD6827"/>
    <w:rsid w:val="00AD6A93"/>
    <w:rsid w:val="00AE2ED3"/>
    <w:rsid w:val="00AF1C8E"/>
    <w:rsid w:val="00AF3786"/>
    <w:rsid w:val="00AF406C"/>
    <w:rsid w:val="00AF6557"/>
    <w:rsid w:val="00B000B1"/>
    <w:rsid w:val="00B23FC4"/>
    <w:rsid w:val="00B2596A"/>
    <w:rsid w:val="00B25EF9"/>
    <w:rsid w:val="00B32FA8"/>
    <w:rsid w:val="00B36659"/>
    <w:rsid w:val="00B4077A"/>
    <w:rsid w:val="00B4163D"/>
    <w:rsid w:val="00B42940"/>
    <w:rsid w:val="00B44693"/>
    <w:rsid w:val="00B44A2C"/>
    <w:rsid w:val="00B44A36"/>
    <w:rsid w:val="00B45B2F"/>
    <w:rsid w:val="00B468A2"/>
    <w:rsid w:val="00B4754A"/>
    <w:rsid w:val="00B5685A"/>
    <w:rsid w:val="00B60C00"/>
    <w:rsid w:val="00B62594"/>
    <w:rsid w:val="00B6593D"/>
    <w:rsid w:val="00B66469"/>
    <w:rsid w:val="00B66BC7"/>
    <w:rsid w:val="00B76249"/>
    <w:rsid w:val="00B81CD1"/>
    <w:rsid w:val="00B90D81"/>
    <w:rsid w:val="00B93ACC"/>
    <w:rsid w:val="00BA25D5"/>
    <w:rsid w:val="00BA5F5A"/>
    <w:rsid w:val="00BB655A"/>
    <w:rsid w:val="00BB670C"/>
    <w:rsid w:val="00BC3352"/>
    <w:rsid w:val="00BD2B67"/>
    <w:rsid w:val="00BE0CF9"/>
    <w:rsid w:val="00BF0160"/>
    <w:rsid w:val="00BF3175"/>
    <w:rsid w:val="00C00B43"/>
    <w:rsid w:val="00C01DBA"/>
    <w:rsid w:val="00C037EB"/>
    <w:rsid w:val="00C07225"/>
    <w:rsid w:val="00C113B0"/>
    <w:rsid w:val="00C144BD"/>
    <w:rsid w:val="00C167BF"/>
    <w:rsid w:val="00C21C30"/>
    <w:rsid w:val="00C22129"/>
    <w:rsid w:val="00C22FFB"/>
    <w:rsid w:val="00C2791F"/>
    <w:rsid w:val="00C30CE1"/>
    <w:rsid w:val="00C33F92"/>
    <w:rsid w:val="00C4323D"/>
    <w:rsid w:val="00C443B5"/>
    <w:rsid w:val="00C45FF7"/>
    <w:rsid w:val="00C4798A"/>
    <w:rsid w:val="00C519A6"/>
    <w:rsid w:val="00C55A7B"/>
    <w:rsid w:val="00C56B52"/>
    <w:rsid w:val="00C634C9"/>
    <w:rsid w:val="00C64A65"/>
    <w:rsid w:val="00C661C9"/>
    <w:rsid w:val="00C73AD2"/>
    <w:rsid w:val="00C74529"/>
    <w:rsid w:val="00C8451B"/>
    <w:rsid w:val="00C851BE"/>
    <w:rsid w:val="00C87430"/>
    <w:rsid w:val="00C879F3"/>
    <w:rsid w:val="00C92898"/>
    <w:rsid w:val="00C93F42"/>
    <w:rsid w:val="00C9631D"/>
    <w:rsid w:val="00CC1A8F"/>
    <w:rsid w:val="00CC1E44"/>
    <w:rsid w:val="00CC44DE"/>
    <w:rsid w:val="00CC7B18"/>
    <w:rsid w:val="00CE321F"/>
    <w:rsid w:val="00CE761F"/>
    <w:rsid w:val="00CF0DDA"/>
    <w:rsid w:val="00CF1134"/>
    <w:rsid w:val="00CF142E"/>
    <w:rsid w:val="00CF31B4"/>
    <w:rsid w:val="00CF6C79"/>
    <w:rsid w:val="00D0015A"/>
    <w:rsid w:val="00D00A73"/>
    <w:rsid w:val="00D05F7A"/>
    <w:rsid w:val="00D07517"/>
    <w:rsid w:val="00D107E7"/>
    <w:rsid w:val="00D12DDC"/>
    <w:rsid w:val="00D16A5B"/>
    <w:rsid w:val="00D20335"/>
    <w:rsid w:val="00D258D5"/>
    <w:rsid w:val="00D427F9"/>
    <w:rsid w:val="00D4427C"/>
    <w:rsid w:val="00D47CCC"/>
    <w:rsid w:val="00D51EA4"/>
    <w:rsid w:val="00D52A12"/>
    <w:rsid w:val="00D56453"/>
    <w:rsid w:val="00D61EF2"/>
    <w:rsid w:val="00D63BF3"/>
    <w:rsid w:val="00D63E98"/>
    <w:rsid w:val="00D70BD6"/>
    <w:rsid w:val="00D71F8B"/>
    <w:rsid w:val="00D76354"/>
    <w:rsid w:val="00D802FF"/>
    <w:rsid w:val="00D858B7"/>
    <w:rsid w:val="00D86698"/>
    <w:rsid w:val="00D97B36"/>
    <w:rsid w:val="00DA1E1D"/>
    <w:rsid w:val="00DA34A4"/>
    <w:rsid w:val="00DA50A8"/>
    <w:rsid w:val="00DA5863"/>
    <w:rsid w:val="00DB0732"/>
    <w:rsid w:val="00DB26DA"/>
    <w:rsid w:val="00DC17EB"/>
    <w:rsid w:val="00DC30D7"/>
    <w:rsid w:val="00DC3DE1"/>
    <w:rsid w:val="00DD2437"/>
    <w:rsid w:val="00DD5C61"/>
    <w:rsid w:val="00DD786F"/>
    <w:rsid w:val="00DE00B0"/>
    <w:rsid w:val="00DE2618"/>
    <w:rsid w:val="00DE2C13"/>
    <w:rsid w:val="00DF3F22"/>
    <w:rsid w:val="00DF65D7"/>
    <w:rsid w:val="00E00F1A"/>
    <w:rsid w:val="00E01AA5"/>
    <w:rsid w:val="00E04A57"/>
    <w:rsid w:val="00E05F66"/>
    <w:rsid w:val="00E112F2"/>
    <w:rsid w:val="00E20B8D"/>
    <w:rsid w:val="00E26560"/>
    <w:rsid w:val="00E32881"/>
    <w:rsid w:val="00E33882"/>
    <w:rsid w:val="00E34C1C"/>
    <w:rsid w:val="00E36F43"/>
    <w:rsid w:val="00E40F68"/>
    <w:rsid w:val="00E41037"/>
    <w:rsid w:val="00E41728"/>
    <w:rsid w:val="00E41E63"/>
    <w:rsid w:val="00E440C7"/>
    <w:rsid w:val="00E55626"/>
    <w:rsid w:val="00E573BD"/>
    <w:rsid w:val="00E619FD"/>
    <w:rsid w:val="00E6215F"/>
    <w:rsid w:val="00E65644"/>
    <w:rsid w:val="00E67BA4"/>
    <w:rsid w:val="00E7378A"/>
    <w:rsid w:val="00E73E4C"/>
    <w:rsid w:val="00E74667"/>
    <w:rsid w:val="00E83111"/>
    <w:rsid w:val="00E960D6"/>
    <w:rsid w:val="00EA0A9C"/>
    <w:rsid w:val="00EB105F"/>
    <w:rsid w:val="00EB16E6"/>
    <w:rsid w:val="00EB75D6"/>
    <w:rsid w:val="00EC26E0"/>
    <w:rsid w:val="00EC5B2C"/>
    <w:rsid w:val="00EC7FC5"/>
    <w:rsid w:val="00ED158B"/>
    <w:rsid w:val="00ED53B5"/>
    <w:rsid w:val="00EE7F54"/>
    <w:rsid w:val="00EF68BB"/>
    <w:rsid w:val="00F00786"/>
    <w:rsid w:val="00F00F74"/>
    <w:rsid w:val="00F05281"/>
    <w:rsid w:val="00F10423"/>
    <w:rsid w:val="00F119E5"/>
    <w:rsid w:val="00F12078"/>
    <w:rsid w:val="00F14B53"/>
    <w:rsid w:val="00F21032"/>
    <w:rsid w:val="00F21DCC"/>
    <w:rsid w:val="00F263B2"/>
    <w:rsid w:val="00F26893"/>
    <w:rsid w:val="00F3087A"/>
    <w:rsid w:val="00F31011"/>
    <w:rsid w:val="00F400A7"/>
    <w:rsid w:val="00F4244B"/>
    <w:rsid w:val="00F475BE"/>
    <w:rsid w:val="00F50345"/>
    <w:rsid w:val="00F6175E"/>
    <w:rsid w:val="00F64A88"/>
    <w:rsid w:val="00F77ED9"/>
    <w:rsid w:val="00F82C60"/>
    <w:rsid w:val="00F84B05"/>
    <w:rsid w:val="00F9184E"/>
    <w:rsid w:val="00F91892"/>
    <w:rsid w:val="00FA17BD"/>
    <w:rsid w:val="00FA7727"/>
    <w:rsid w:val="00FD0D96"/>
    <w:rsid w:val="00FD4C28"/>
    <w:rsid w:val="00FD79EE"/>
    <w:rsid w:val="00FE4C6A"/>
    <w:rsid w:val="00FE61F3"/>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11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28710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92538-FC33-4ECD-8B6B-B9F3F3EB1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3964</Words>
  <Characters>23392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67</cp:revision>
  <cp:lastPrinted>2013-12-19T10:58:00Z</cp:lastPrinted>
  <dcterms:created xsi:type="dcterms:W3CDTF">2023-09-26T12:25:00Z</dcterms:created>
  <dcterms:modified xsi:type="dcterms:W3CDTF">2023-10-03T08:43:00Z</dcterms:modified>
</cp:coreProperties>
</file>