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789" w:rsidRPr="00BA5789" w:rsidRDefault="00BA5789" w:rsidP="00BA5789">
      <w:pPr>
        <w:spacing w:before="340" w:after="340"/>
        <w:ind w:left="567" w:right="56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PÍSEMNÁ ZPRÁVA ZADAVATELE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Veřejná zakázka s názvem: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Dodávka elektřiny na období 01.01.2024 – 31.12.2024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ZADAVATELE, PŘEDMĚT VEŘEJNÉ ZAKÁZKY, OZNAČENÍ DODAVATELŮ, S NIMIŽ BYLA UZAVŘENA SMLOUVA VČETNĚ ODŮVODNĚNÍ JEJICH VÝBĚRU, CENA SJEDNANÁ VE SMLOUVĚ NA VEŘEJNOU ZAKÁZKU,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Zadavatel:</w:t>
      </w: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  <w:t>Město Uherský Brod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 Registru ekonomických subjektů ČSÚ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Masarykovo nám.100, 688 01 Uherský Brod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00291463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DIČ: CZ00291463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Klasifikace předmětu veřejné zakázky: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Elektrická </w:t>
      </w:r>
      <w:proofErr w:type="gram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energie - kód</w:t>
      </w:r>
      <w:proofErr w:type="gram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CPV: 09310000-5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Předpokládaná hodnota zakázky je 13 813 529 Kč.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Druh zakázky: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 xml:space="preserve"> nadlimitní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Předmět veřejné zakázky: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První část veřejné zakázky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 xml:space="preserve">Dodávka elektřiny v rámci sdružených služeb dodávky elektřiny v napěťové hladině nízkého napětí na období 01.01.2024 – 31.12.2024 v předpokládaném množství 2 118 </w:t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Cena za dodávku elektřiny je 3 488 Kč/</w:t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Dodavatel:</w:t>
      </w: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EP ENERGY TRADING, a.s.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v: OR vedeném Městským soudem v Praze, oddíl B, vložka 10233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Klimentská 46, 110 02 Praha 1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27386643 DIČ: CZ27386643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Smlouva (závěrkový list) byla s uvedeným uchazečem uzavřena z důvodu předložení nejnižší nabídkové ceny.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Předpokládaná hodnota dle smlouvy je 7 387 584 Kč.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cs-CZ"/>
          <w14:ligatures w14:val="none"/>
        </w:rPr>
        <w:t>Druhá část veřejné zakázky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 xml:space="preserve">Dodávka elektřiny v rámci sdružených služeb dodávky elektřiny v napěťové hladině vysokého napětí na období 01.01.2024 – 31.12.2024 v předpokládaném množství 1 895 </w:t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Cena za dodávku elektřiny je 3 391 Kč/</w:t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MWh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lastRenderedPageBreak/>
        <w:t>Dodavatel:</w:t>
      </w: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br/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Sev.en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Industry</w:t>
      </w:r>
      <w:proofErr w:type="spellEnd"/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 Supply a.s.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Zapsán v: OR u MS v Praze, oddíl B, vložka 27442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Sídlo: V celnici 1031/4, Nové Město, 110 00 Praha 1 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IČO: 17323886 DIČ: CZ17323886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Smlouva (závěrkový list) byla s uvedeným uchazečem uzavřena z důvodu předložení nejnižší nabídkové ceny.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Předpokládaná hodnota dle smlouvy je 6 425 945 Kč.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POUŽITÝ DRUH ZADÁVACÍHO ŘÍZENÍ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Jednací řízení bez uveřejnění dle § 64 písm. c) zákona č. 134/2016 Sb., o zadávání veřejných zakázek (nákup komodity na komoditní burze).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ÚČASTNÍKŮ ZADÁVACÍHO ŘÍZENÍ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 ve smyslu zákona č. 229/1992 Sb., o komoditních burzách.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Registrační centrum eviduje pro komoditu elektřina 13 zaregistrovaných dodavatelů.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VŠECH VYLOUČENÝCH ÚČASTNÍKŮ ZADÁVACÍHO ŘÍZENÍ S UVEDENÍM DŮVODU JEJICH VYLOUČENÍ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OZNAČENÍ PODDODAVATELŮ DODAVATELŮ PODLE PÍSMENE E), POKUD JSOU ZADAVATELI ZNÁMI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JEDNACÍHO ŘÍZENÍ S UVEŘEJNĚNÍM NEBO ŘÍZENÍ SE SOUTĚŽNÍM DIALOGEM, BYLA-LI POUŽITA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JEDNACÍHO ŘÍZENÍ BEZ UVEŘEJNĚNÍ, BYLO-LI POUŽITO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Zadavatel nakoupil dodávky komodity na Českomoravské komoditní burze Kladno (dále jen „ČMKB“) v souladu s § 64 písm. c) zákona.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Zákon o zadávání veřejných zakázek stanovuje v § 64 možnost použití jednacího řízení bez uveřejnění při splnění podmínky, že jde o dodávky nabízené a kupované na komoditních burzách. Podle § 2 zákona č. 229/1992 Sb., o komoditních burzách se burzovním obchodem rozumí koupě nebo prodej komodit, sjednané na burze v místnostech a hodinách určených pro burzovní shromáždění. Tento zákon rovněž stanovuje podmínky pro vznik a vlastní fungování komoditní burzy.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ZJEDNODUŠENÉHO REŽIMU, BYLO-LI POUŽITO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lastRenderedPageBreak/>
        <w:t>ODŮVODNĚNÍ ZRUŠENÍ ZADÁVACÍHO ŘÍZENÍ NEBO NEZAVEDENÍ DYNAMICKÉHO NÁKUPNÍHO SYSTÉMU, POKUD K TOMUTO DOŠLO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POUŽITÍ JINÝCH KOMUNIKAČNÍCH PROSTŘEDKŮ PŘI PODÁNÍ NABÍDKY NAMÍSTO ELEKTRONICKÝCH PROSTŘEDKŮ, BYLY-LI JINÉ PROSTŘEDKY POUŽITY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SOUPIS OSOB, U KTERÝCH BYL ZJIŠTĚN STŘET ZÁJMŮ, A NÁSLEDNĚ PŘIJATÝCH OPATŘENÍ, BYL-LI STŘET ZÁJMŮ ZJIŠTĚN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ODŮVODNĚNÍ STANOVENÍ POŽADAVKU NA PROKÁZÁNÍ OBRATU V PŘÍPADĚ POSTUPU PODLE § 78 ODST. 3, POKUD JE NEUVEDL V ZADÁVACÍ DOKUMENTACI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Není uplatněno.</w:t>
      </w:r>
    </w:p>
    <w:p w:rsidR="00BA5789" w:rsidRPr="00BA5789" w:rsidRDefault="00BA5789" w:rsidP="00BA5789">
      <w:pPr>
        <w:spacing w:before="340" w:after="340"/>
        <w:ind w:left="567" w:right="567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V ............................................ dne ........................</w:t>
      </w:r>
    </w:p>
    <w:p w:rsidR="00BA5789" w:rsidRPr="00BA5789" w:rsidRDefault="00BA5789" w:rsidP="00BA5789">
      <w:pPr>
        <w:spacing w:before="340" w:after="340"/>
        <w:ind w:left="4536" w:right="567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.......................................................................</w:t>
      </w:r>
      <w:r w:rsidRPr="00BA5789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br/>
        <w:t>Město Uherský Brod</w:t>
      </w:r>
    </w:p>
    <w:p w:rsidR="00BA5789" w:rsidRPr="00BA5789" w:rsidRDefault="00BA5789" w:rsidP="00BA578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5F56D9" w:rsidRDefault="005F56D9"/>
    <w:sectPr w:rsidR="005F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89"/>
    <w:rsid w:val="00071465"/>
    <w:rsid w:val="005F56D9"/>
    <w:rsid w:val="00BA5789"/>
    <w:rsid w:val="00C6231E"/>
    <w:rsid w:val="00F2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927C"/>
  <w15:chartTrackingRefBased/>
  <w15:docId w15:val="{F381432A-70EC-5F4B-9BD3-44A1CD37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A57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BA5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V</dc:creator>
  <cp:keywords/>
  <dc:description/>
  <cp:lastModifiedBy>K V</cp:lastModifiedBy>
  <cp:revision>1</cp:revision>
  <dcterms:created xsi:type="dcterms:W3CDTF">2023-11-15T12:43:00Z</dcterms:created>
  <dcterms:modified xsi:type="dcterms:W3CDTF">2023-11-15T12:43:00Z</dcterms:modified>
</cp:coreProperties>
</file>