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330AF" w14:textId="77777777" w:rsidR="00943E23" w:rsidRDefault="00943E23" w:rsidP="00D86672">
      <w:pPr>
        <w:rPr>
          <w:sz w:val="22"/>
          <w:szCs w:val="22"/>
        </w:rPr>
      </w:pPr>
    </w:p>
    <w:p w14:paraId="05A666D3" w14:textId="077A70B9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="0054168C">
        <w:rPr>
          <w:b/>
          <w:sz w:val="22"/>
          <w:szCs w:val="22"/>
        </w:rPr>
        <w:t xml:space="preserve">„Areál </w:t>
      </w:r>
      <w:r w:rsidR="00024358" w:rsidRPr="00024358">
        <w:rPr>
          <w:b/>
          <w:sz w:val="22"/>
          <w:szCs w:val="22"/>
        </w:rPr>
        <w:t xml:space="preserve">tramvaje Moravská Ostrava – Hala vozovny </w:t>
      </w:r>
      <w:r w:rsidR="0054168C">
        <w:rPr>
          <w:b/>
          <w:sz w:val="22"/>
          <w:szCs w:val="22"/>
        </w:rPr>
        <w:t>- Rekonstrukce střechy</w:t>
      </w:r>
      <w:r w:rsidRPr="00D86672">
        <w:rPr>
          <w:b/>
          <w:sz w:val="22"/>
          <w:szCs w:val="22"/>
        </w:rPr>
        <w:t>“</w:t>
      </w:r>
    </w:p>
    <w:p w14:paraId="5BC37256" w14:textId="37DC4160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024358">
        <w:rPr>
          <w:sz w:val="22"/>
          <w:szCs w:val="22"/>
        </w:rPr>
        <w:t>smlouvy objednatele:</w:t>
      </w:r>
      <w:r w:rsidR="00024358">
        <w:rPr>
          <w:sz w:val="22"/>
          <w:szCs w:val="22"/>
        </w:rPr>
        <w:tab/>
        <w:t>DOD20231734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93BBC52" w:rsidR="00850009" w:rsidRPr="005043CA" w:rsidRDefault="00D515DD" w:rsidP="00A4121E">
      <w:pPr>
        <w:pStyle w:val="Nadpis1"/>
        <w:ind w:left="284" w:hanging="284"/>
      </w:pPr>
      <w:r w:rsidRPr="00D515DD">
        <w:t>█</w:t>
      </w:r>
      <w:r w:rsidRPr="00D515DD">
        <w:tab/>
        <w:t>P</w:t>
      </w:r>
      <w:r w:rsidR="00D86672">
        <w:t xml:space="preserve">říloha č. </w:t>
      </w:r>
      <w:r w:rsidR="0054168C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5043CA">
        <w:t>PRAVIDLA SOCIÁLNÍ OD</w:t>
      </w:r>
      <w:bookmarkStart w:id="0" w:name="_GoBack"/>
      <w:bookmarkEnd w:id="0"/>
      <w:r w:rsidR="00850009" w:rsidRPr="005043CA">
        <w:t>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943E23" w:rsidRDefault="00943E23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23FFCAC0" w:rsidR="00A07E2A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A20AF2">
      <w:headerReference w:type="default" r:id="rId8"/>
      <w:footerReference w:type="default" r:id="rId9"/>
      <w:pgSz w:w="11906" w:h="16838"/>
      <w:pgMar w:top="212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08D0" w14:textId="77777777" w:rsidR="004613B1" w:rsidRDefault="004613B1" w:rsidP="00850009">
      <w:r>
        <w:separator/>
      </w:r>
    </w:p>
  </w:endnote>
  <w:endnote w:type="continuationSeparator" w:id="0">
    <w:p w14:paraId="46129C6B" w14:textId="77777777" w:rsidR="004613B1" w:rsidRDefault="004613B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50DC059" w:rsidR="00D86672" w:rsidRDefault="00645C93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FE12FC">
              <w:rPr>
                <w:i/>
              </w:rPr>
              <w:t>„</w:t>
            </w:r>
            <w:r w:rsidR="0054168C">
              <w:rPr>
                <w:i/>
              </w:rPr>
              <w:t xml:space="preserve">Areál </w:t>
            </w:r>
            <w:r w:rsidR="00024358" w:rsidRPr="00024358">
              <w:rPr>
                <w:i/>
              </w:rPr>
              <w:t xml:space="preserve">tramvaje Moravská Ostrava – Hala vozovny </w:t>
            </w:r>
            <w:r w:rsidR="0054168C">
              <w:rPr>
                <w:i/>
              </w:rPr>
              <w:t xml:space="preserve">- </w:t>
            </w:r>
            <w:r w:rsidR="00FE12FC" w:rsidRPr="00FE12FC">
              <w:rPr>
                <w:i/>
              </w:rPr>
              <w:t>Rekonstrukce střech</w:t>
            </w:r>
            <w:r w:rsidR="0054168C">
              <w:rPr>
                <w:i/>
              </w:rPr>
              <w:t>y</w:t>
            </w:r>
            <w:r w:rsidR="00D86672" w:rsidRPr="00FE12FC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304F1D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304F1D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6469C" w14:textId="77777777" w:rsidR="004613B1" w:rsidRDefault="004613B1" w:rsidP="00850009">
      <w:r>
        <w:separator/>
      </w:r>
    </w:p>
  </w:footnote>
  <w:footnote w:type="continuationSeparator" w:id="0">
    <w:p w14:paraId="05F588B7" w14:textId="77777777" w:rsidR="004613B1" w:rsidRDefault="004613B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58CE5FB4" w:rsidR="00850009" w:rsidRDefault="00850009">
    <w:pPr>
      <w:pStyle w:val="Zhlav"/>
    </w:pPr>
  </w:p>
  <w:p w14:paraId="03D8BF52" w14:textId="77777777" w:rsidR="00293AD2" w:rsidRDefault="00293AD2" w:rsidP="00304F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24358"/>
    <w:rsid w:val="001C3E2C"/>
    <w:rsid w:val="00293AD2"/>
    <w:rsid w:val="00304F1D"/>
    <w:rsid w:val="00346B6A"/>
    <w:rsid w:val="00391577"/>
    <w:rsid w:val="00396494"/>
    <w:rsid w:val="003A50E4"/>
    <w:rsid w:val="003D717C"/>
    <w:rsid w:val="003F210F"/>
    <w:rsid w:val="004613B1"/>
    <w:rsid w:val="005043CA"/>
    <w:rsid w:val="0054168C"/>
    <w:rsid w:val="0056124B"/>
    <w:rsid w:val="006C7D7F"/>
    <w:rsid w:val="00850009"/>
    <w:rsid w:val="00910B7B"/>
    <w:rsid w:val="00943E23"/>
    <w:rsid w:val="00A07E2A"/>
    <w:rsid w:val="00A20AF2"/>
    <w:rsid w:val="00A4121E"/>
    <w:rsid w:val="00A8027D"/>
    <w:rsid w:val="00AA6EB3"/>
    <w:rsid w:val="00B217B0"/>
    <w:rsid w:val="00B3285B"/>
    <w:rsid w:val="00C44D97"/>
    <w:rsid w:val="00C86F47"/>
    <w:rsid w:val="00CD07A9"/>
    <w:rsid w:val="00CD1C8F"/>
    <w:rsid w:val="00CF63BF"/>
    <w:rsid w:val="00D267DF"/>
    <w:rsid w:val="00D515DD"/>
    <w:rsid w:val="00D86672"/>
    <w:rsid w:val="00DC01BD"/>
    <w:rsid w:val="00F03245"/>
    <w:rsid w:val="00F36EAE"/>
    <w:rsid w:val="00FB329C"/>
    <w:rsid w:val="00FD23C8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CD0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3E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E2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0965-D1D1-4856-AD29-779184CC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2023-11-08T07:20:00Z</dcterms:created>
  <dcterms:modified xsi:type="dcterms:W3CDTF">2023-11-08T07:20:00Z</dcterms:modified>
</cp:coreProperties>
</file>