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139B" w14:textId="008D7EED" w:rsidR="004C4288" w:rsidRDefault="00C234EF" w:rsidP="00C234EF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C234EF">
        <w:rPr>
          <w:rFonts w:ascii="Arial Black" w:hAnsi="Arial Black" w:cs="Times New Roman"/>
          <w:b/>
          <w:sz w:val="24"/>
          <w:szCs w:val="24"/>
        </w:rPr>
        <w:t>Příloha č. 1a SML</w:t>
      </w:r>
    </w:p>
    <w:p w14:paraId="4F4AF4BB" w14:textId="23671514" w:rsidR="00C234EF" w:rsidRDefault="00C234EF" w:rsidP="00C234EF">
      <w:pPr>
        <w:jc w:val="center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Specifikace Systému APC včetně požadavků na Provozní software</w:t>
      </w:r>
    </w:p>
    <w:p w14:paraId="44A0553D" w14:textId="77777777" w:rsidR="00C234EF" w:rsidRPr="00C234EF" w:rsidRDefault="00C234EF" w:rsidP="00C234EF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14:paraId="093318DA" w14:textId="2053D258" w:rsidR="004C4288" w:rsidRPr="004C4288" w:rsidRDefault="004C4288" w:rsidP="008273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4043">
        <w:rPr>
          <w:rFonts w:ascii="Times New Roman" w:hAnsi="Times New Roman" w:cs="Times New Roman"/>
          <w:b/>
        </w:rPr>
        <w:t>Smlouva:</w:t>
      </w:r>
      <w:r w:rsidRPr="004C4288">
        <w:rPr>
          <w:rFonts w:ascii="Times New Roman" w:hAnsi="Times New Roman" w:cs="Times New Roman"/>
        </w:rPr>
        <w:t xml:space="preserve"> </w:t>
      </w:r>
      <w:r w:rsidR="00395A3D">
        <w:rPr>
          <w:rFonts w:ascii="Arial Black" w:hAnsi="Arial Black" w:cs="Times New Roman"/>
        </w:rPr>
        <w:t>Měření obsazenosti spojů MHD</w:t>
      </w:r>
    </w:p>
    <w:p w14:paraId="084D0930" w14:textId="3422F238" w:rsidR="004C4288" w:rsidRPr="004C4288" w:rsidRDefault="004C4288" w:rsidP="008273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4043">
        <w:rPr>
          <w:rFonts w:ascii="Times New Roman" w:hAnsi="Times New Roman" w:cs="Times New Roman"/>
          <w:b/>
        </w:rPr>
        <w:t>Čí</w:t>
      </w:r>
      <w:r w:rsidR="000E0A03" w:rsidRPr="007D4043">
        <w:rPr>
          <w:rFonts w:ascii="Times New Roman" w:hAnsi="Times New Roman" w:cs="Times New Roman"/>
          <w:b/>
        </w:rPr>
        <w:t xml:space="preserve">slo smlouvy </w:t>
      </w:r>
      <w:r w:rsidR="00710319" w:rsidRPr="007D4043">
        <w:rPr>
          <w:rFonts w:ascii="Times New Roman" w:hAnsi="Times New Roman" w:cs="Times New Roman"/>
          <w:b/>
        </w:rPr>
        <w:t>O</w:t>
      </w:r>
      <w:r w:rsidR="000E0A03" w:rsidRPr="007D4043">
        <w:rPr>
          <w:rFonts w:ascii="Times New Roman" w:hAnsi="Times New Roman" w:cs="Times New Roman"/>
          <w:b/>
        </w:rPr>
        <w:t>bjednatele:</w:t>
      </w:r>
      <w:r w:rsidR="000E0A03">
        <w:rPr>
          <w:rFonts w:ascii="Times New Roman" w:hAnsi="Times New Roman" w:cs="Times New Roman"/>
        </w:rPr>
        <w:t xml:space="preserve"> </w:t>
      </w:r>
      <w:r w:rsidR="008E1CF7" w:rsidRPr="008E1CF7">
        <w:rPr>
          <w:rFonts w:ascii="Times New Roman" w:hAnsi="Times New Roman" w:cs="Times New Roman"/>
        </w:rPr>
        <w:t>DOD20230259</w:t>
      </w:r>
    </w:p>
    <w:p w14:paraId="0E662D70" w14:textId="44BAA940" w:rsidR="004C4288" w:rsidRPr="007D4043" w:rsidRDefault="00631773" w:rsidP="003E7F7D">
      <w:pPr>
        <w:tabs>
          <w:tab w:val="left" w:pos="648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4043">
        <w:rPr>
          <w:rFonts w:ascii="Times New Roman" w:hAnsi="Times New Roman" w:cs="Times New Roman"/>
          <w:b/>
        </w:rPr>
        <w:t xml:space="preserve">Číslo smlouvy </w:t>
      </w:r>
      <w:r w:rsidR="00710319" w:rsidRPr="007D4043">
        <w:rPr>
          <w:rFonts w:ascii="Times New Roman" w:hAnsi="Times New Roman" w:cs="Times New Roman"/>
          <w:b/>
        </w:rPr>
        <w:t>Z</w:t>
      </w:r>
      <w:r w:rsidR="009A455D" w:rsidRPr="007D4043">
        <w:rPr>
          <w:rFonts w:ascii="Times New Roman" w:hAnsi="Times New Roman" w:cs="Times New Roman"/>
          <w:b/>
        </w:rPr>
        <w:t>hotovitele</w:t>
      </w:r>
      <w:r w:rsidR="004C4288" w:rsidRPr="007D4043">
        <w:rPr>
          <w:rFonts w:ascii="Times New Roman" w:hAnsi="Times New Roman" w:cs="Times New Roman"/>
          <w:b/>
        </w:rPr>
        <w:t>:</w:t>
      </w:r>
      <w:r w:rsidR="00D25BEF">
        <w:rPr>
          <w:rFonts w:ascii="Times New Roman" w:hAnsi="Times New Roman" w:cs="Times New Roman"/>
          <w:b/>
        </w:rPr>
        <w:t xml:space="preserve"> </w:t>
      </w:r>
      <w:r w:rsidR="00D25BEF">
        <w:rPr>
          <w:rFonts w:ascii="Garamond" w:hAnsi="Garamond"/>
          <w:highlight w:val="cyan"/>
        </w:rPr>
        <w:t>[DOPLNÍ DODAVATEL]</w:t>
      </w:r>
      <w:r w:rsidR="00353241">
        <w:rPr>
          <w:rFonts w:ascii="Garamond" w:hAnsi="Garamond"/>
          <w:highlight w:val="cyan"/>
        </w:rPr>
        <w:tab/>
      </w:r>
    </w:p>
    <w:p w14:paraId="51580A88" w14:textId="77777777" w:rsidR="004C4288" w:rsidRDefault="004C4288" w:rsidP="008273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68DAE" w14:textId="7C632215" w:rsidR="004F2CA8" w:rsidRDefault="00C3164D" w:rsidP="0082736E">
      <w:pPr>
        <w:jc w:val="both"/>
        <w:rPr>
          <w:rFonts w:ascii="Times New Roman" w:hAnsi="Times New Roman" w:cs="Times New Roman"/>
          <w:b/>
          <w:sz w:val="28"/>
        </w:rPr>
      </w:pPr>
      <w:r w:rsidRPr="0075332E">
        <w:rPr>
          <w:rFonts w:ascii="Times New Roman" w:hAnsi="Times New Roman" w:cs="Times New Roman"/>
          <w:b/>
          <w:sz w:val="28"/>
        </w:rPr>
        <w:t>SPECIFIKACE předmětu plnění:</w:t>
      </w:r>
    </w:p>
    <w:p w14:paraId="40F8B207" w14:textId="77777777" w:rsidR="00713575" w:rsidRPr="00713575" w:rsidRDefault="00713575" w:rsidP="0082736E">
      <w:pPr>
        <w:spacing w:after="48"/>
        <w:ind w:left="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75">
        <w:rPr>
          <w:rFonts w:ascii="Times New Roman" w:hAnsi="Times New Roman" w:cs="Times New Roman"/>
          <w:b/>
          <w:sz w:val="24"/>
          <w:szCs w:val="24"/>
        </w:rPr>
        <w:t>Definice</w:t>
      </w:r>
    </w:p>
    <w:p w14:paraId="1FD2891E" w14:textId="43C379BE" w:rsidR="00713575" w:rsidRPr="00713575" w:rsidRDefault="00713575" w:rsidP="0082736E">
      <w:pPr>
        <w:spacing w:after="123" w:line="238" w:lineRule="auto"/>
        <w:ind w:left="4" w:right="91"/>
        <w:jc w:val="both"/>
        <w:rPr>
          <w:rFonts w:ascii="Times New Roman" w:hAnsi="Times New Roman" w:cs="Times New Roman"/>
          <w:sz w:val="24"/>
          <w:szCs w:val="24"/>
        </w:rPr>
      </w:pPr>
      <w:r w:rsidRPr="00713575">
        <w:rPr>
          <w:rFonts w:ascii="Times New Roman" w:hAnsi="Times New Roman" w:cs="Times New Roman"/>
          <w:sz w:val="24"/>
          <w:szCs w:val="24"/>
        </w:rPr>
        <w:t xml:space="preserve">Systém APC (nebo </w:t>
      </w:r>
      <w:r w:rsidR="00F23D6D">
        <w:rPr>
          <w:rFonts w:ascii="Times New Roman" w:hAnsi="Times New Roman" w:cs="Times New Roman"/>
          <w:sz w:val="24"/>
          <w:szCs w:val="24"/>
        </w:rPr>
        <w:t xml:space="preserve">též </w:t>
      </w:r>
      <w:r w:rsidRPr="00713575">
        <w:rPr>
          <w:rFonts w:ascii="Times New Roman" w:hAnsi="Times New Roman" w:cs="Times New Roman"/>
          <w:sz w:val="24"/>
          <w:szCs w:val="24"/>
        </w:rPr>
        <w:t>jen „APC”</w:t>
      </w:r>
      <w:r w:rsidR="00FF18F6">
        <w:rPr>
          <w:rFonts w:ascii="Times New Roman" w:hAnsi="Times New Roman" w:cs="Times New Roman"/>
          <w:sz w:val="24"/>
          <w:szCs w:val="24"/>
        </w:rPr>
        <w:t xml:space="preserve"> či „systém“</w:t>
      </w:r>
      <w:r w:rsidRPr="00713575">
        <w:rPr>
          <w:rFonts w:ascii="Times New Roman" w:hAnsi="Times New Roman" w:cs="Times New Roman"/>
          <w:sz w:val="24"/>
          <w:szCs w:val="24"/>
        </w:rPr>
        <w:t>) je systém pro automatické počítání cestujících ve vozidlech MHD</w:t>
      </w:r>
      <w:r w:rsidR="00AB2517" w:rsidRPr="00AB2517">
        <w:t xml:space="preserve"> </w:t>
      </w:r>
      <w:r w:rsidR="00AB2517" w:rsidRPr="008D3C3B">
        <w:rPr>
          <w:rFonts w:ascii="Times New Roman" w:hAnsi="Times New Roman" w:cs="Times New Roman"/>
          <w:sz w:val="24"/>
          <w:szCs w:val="24"/>
        </w:rPr>
        <w:t>pracující s infračerveným paprskem ve dveřním prostoru</w:t>
      </w:r>
      <w:r w:rsidRPr="00713575">
        <w:rPr>
          <w:rFonts w:ascii="Times New Roman" w:hAnsi="Times New Roman" w:cs="Times New Roman"/>
          <w:sz w:val="24"/>
          <w:szCs w:val="24"/>
        </w:rPr>
        <w:t>, který se skládá ze systému vybavení vozidel (senzory, řídící jednotka, komunikace atd.) a SW pro sběr a analýzu dat ze všech vozidel takto vybavených.</w:t>
      </w:r>
    </w:p>
    <w:p w14:paraId="30F0C8D1" w14:textId="77777777" w:rsidR="00395FC5" w:rsidRPr="00970559" w:rsidRDefault="00395FC5" w:rsidP="0082736E">
      <w:pPr>
        <w:spacing w:after="120" w:line="276" w:lineRule="auto"/>
        <w:ind w:firstLine="357"/>
        <w:jc w:val="both"/>
        <w:rPr>
          <w:rFonts w:ascii="Times New Roman" w:hAnsi="Times New Roman" w:cs="Times New Roman"/>
          <w:sz w:val="24"/>
        </w:rPr>
      </w:pPr>
    </w:p>
    <w:p w14:paraId="4856111F" w14:textId="3308BEDD" w:rsidR="00BB55F8" w:rsidRPr="00CD46BC" w:rsidRDefault="00475672" w:rsidP="0082736E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Funkce systému APC a technické parametry</w:t>
      </w:r>
    </w:p>
    <w:p w14:paraId="27F7F05A" w14:textId="55170D5B" w:rsidR="008A1144" w:rsidRDefault="00A51248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Objednatel</w:t>
      </w:r>
      <w:r w:rsidR="00302930" w:rsidRPr="00395FC5">
        <w:rPr>
          <w:rFonts w:ascii="Times New Roman" w:hAnsi="Times New Roman" w:cs="Times New Roman"/>
          <w:sz w:val="24"/>
        </w:rPr>
        <w:t xml:space="preserve"> požaduje bezúdržbový systém s automatickou kalibrací</w:t>
      </w:r>
      <w:r w:rsidR="00FF18F6">
        <w:rPr>
          <w:rFonts w:ascii="Times New Roman" w:hAnsi="Times New Roman" w:cs="Times New Roman"/>
          <w:sz w:val="24"/>
        </w:rPr>
        <w:t>,</w:t>
      </w:r>
      <w:r w:rsidR="00302930" w:rsidRPr="00395FC5">
        <w:rPr>
          <w:rFonts w:ascii="Times New Roman" w:hAnsi="Times New Roman" w:cs="Times New Roman"/>
          <w:sz w:val="24"/>
        </w:rPr>
        <w:t xml:space="preserve"> tzn.</w:t>
      </w:r>
      <w:r w:rsidR="00CE3995">
        <w:rPr>
          <w:rFonts w:ascii="Times New Roman" w:hAnsi="Times New Roman" w:cs="Times New Roman"/>
          <w:sz w:val="24"/>
        </w:rPr>
        <w:t xml:space="preserve">, </w:t>
      </w:r>
      <w:r w:rsidR="00FF18F6">
        <w:rPr>
          <w:rFonts w:ascii="Times New Roman" w:hAnsi="Times New Roman" w:cs="Times New Roman"/>
          <w:sz w:val="24"/>
        </w:rPr>
        <w:t xml:space="preserve">že systém </w:t>
      </w:r>
      <w:r w:rsidR="00302930" w:rsidRPr="00395FC5">
        <w:rPr>
          <w:rFonts w:ascii="Times New Roman" w:hAnsi="Times New Roman" w:cs="Times New Roman"/>
          <w:sz w:val="24"/>
        </w:rPr>
        <w:t xml:space="preserve">nebude vyžadovat časté pravidelné čištění, seřizování apod. </w:t>
      </w:r>
      <w:r>
        <w:rPr>
          <w:rFonts w:ascii="Times New Roman" w:hAnsi="Times New Roman" w:cs="Times New Roman"/>
          <w:sz w:val="24"/>
        </w:rPr>
        <w:t>Objednatel</w:t>
      </w:r>
      <w:r w:rsidR="00302930" w:rsidRPr="00395FC5">
        <w:rPr>
          <w:rFonts w:ascii="Times New Roman" w:hAnsi="Times New Roman" w:cs="Times New Roman"/>
          <w:sz w:val="24"/>
        </w:rPr>
        <w:t xml:space="preserve"> pro tyto činnosti nemá dílenské kapacity a s ohledem na nasazení vozidel v provozu to není ani možné.</w:t>
      </w:r>
    </w:p>
    <w:p w14:paraId="5CDCC7B2" w14:textId="77777777" w:rsidR="00395FC5" w:rsidRP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DBB04C" w14:textId="6717323A" w:rsidR="00BB55F8" w:rsidRDefault="00BB55F8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Systém bude mít za úkol sledovat nástupy / výstupy cestujících u každých dveří a aktuální počet lidí ve vozidle po odjezdu ze zastávky. U cestujících je kladen požadavek na </w:t>
      </w:r>
      <w:r w:rsidR="003030B4" w:rsidRPr="00395FC5">
        <w:rPr>
          <w:rFonts w:ascii="Times New Roman" w:hAnsi="Times New Roman" w:cs="Times New Roman"/>
          <w:sz w:val="24"/>
        </w:rPr>
        <w:t>rozlišování dospělých/dětí, kolo</w:t>
      </w:r>
      <w:r w:rsidR="008627FA">
        <w:rPr>
          <w:rFonts w:ascii="Times New Roman" w:hAnsi="Times New Roman" w:cs="Times New Roman"/>
          <w:sz w:val="24"/>
        </w:rPr>
        <w:t xml:space="preserve"> </w:t>
      </w:r>
      <w:r w:rsidR="003030B4" w:rsidRPr="00395FC5">
        <w:rPr>
          <w:rFonts w:ascii="Times New Roman" w:hAnsi="Times New Roman" w:cs="Times New Roman"/>
          <w:sz w:val="24"/>
        </w:rPr>
        <w:t>(koloběžka)</w:t>
      </w:r>
      <w:r w:rsidRPr="00395FC5">
        <w:rPr>
          <w:rFonts w:ascii="Times New Roman" w:hAnsi="Times New Roman" w:cs="Times New Roman"/>
          <w:sz w:val="24"/>
        </w:rPr>
        <w:t xml:space="preserve">, </w:t>
      </w:r>
      <w:r w:rsidR="003030B4" w:rsidRPr="00395FC5">
        <w:rPr>
          <w:rFonts w:ascii="Times New Roman" w:hAnsi="Times New Roman" w:cs="Times New Roman"/>
          <w:sz w:val="24"/>
        </w:rPr>
        <w:t xml:space="preserve">invalidních </w:t>
      </w:r>
      <w:r w:rsidRPr="00395FC5">
        <w:rPr>
          <w:rFonts w:ascii="Times New Roman" w:hAnsi="Times New Roman" w:cs="Times New Roman"/>
          <w:sz w:val="24"/>
        </w:rPr>
        <w:t xml:space="preserve">vozíčků a </w:t>
      </w:r>
      <w:r w:rsidR="003030B4" w:rsidRPr="00395FC5">
        <w:rPr>
          <w:rFonts w:ascii="Times New Roman" w:hAnsi="Times New Roman" w:cs="Times New Roman"/>
          <w:sz w:val="24"/>
        </w:rPr>
        <w:t xml:space="preserve">dětských </w:t>
      </w:r>
      <w:r w:rsidRPr="00395FC5">
        <w:rPr>
          <w:rFonts w:ascii="Times New Roman" w:hAnsi="Times New Roman" w:cs="Times New Roman"/>
          <w:sz w:val="24"/>
        </w:rPr>
        <w:t xml:space="preserve">kočárků. </w:t>
      </w:r>
      <w:r w:rsidR="00E8670D">
        <w:rPr>
          <w:rFonts w:ascii="Times New Roman" w:hAnsi="Times New Roman" w:cs="Times New Roman"/>
          <w:sz w:val="24"/>
        </w:rPr>
        <w:t>Objednatel p</w:t>
      </w:r>
      <w:r w:rsidR="003030B4" w:rsidRPr="00395FC5">
        <w:rPr>
          <w:rFonts w:ascii="Times New Roman" w:hAnsi="Times New Roman" w:cs="Times New Roman"/>
          <w:sz w:val="24"/>
        </w:rPr>
        <w:t>ožaduje parametrizaci výšky cestujících při dělení na dospělý/dítě.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DA72B9">
        <w:rPr>
          <w:rFonts w:ascii="Times New Roman" w:hAnsi="Times New Roman" w:cs="Times New Roman"/>
          <w:sz w:val="24"/>
          <w:szCs w:val="24"/>
        </w:rPr>
        <w:t>Systém bude</w:t>
      </w:r>
      <w:r w:rsidR="00DA72B9" w:rsidRPr="00713575">
        <w:rPr>
          <w:rFonts w:ascii="Times New Roman" w:hAnsi="Times New Roman" w:cs="Times New Roman"/>
          <w:sz w:val="24"/>
          <w:szCs w:val="24"/>
        </w:rPr>
        <w:t xml:space="preserve"> přesně vyhodnoc</w:t>
      </w:r>
      <w:r w:rsidR="00DA72B9">
        <w:rPr>
          <w:rFonts w:ascii="Times New Roman" w:hAnsi="Times New Roman" w:cs="Times New Roman"/>
          <w:sz w:val="24"/>
          <w:szCs w:val="24"/>
        </w:rPr>
        <w:t>ovat</w:t>
      </w:r>
      <w:r w:rsidR="00DA72B9" w:rsidRPr="00713575">
        <w:rPr>
          <w:rFonts w:ascii="Times New Roman" w:hAnsi="Times New Roman" w:cs="Times New Roman"/>
          <w:sz w:val="24"/>
          <w:szCs w:val="24"/>
        </w:rPr>
        <w:t xml:space="preserve"> nástupy jednotlivců i jednotlivců v rámci skupin osob současně, taktéž jejich výstupy a současný nástup i výstup jednotlivců a jednotlivců v rámci skupin osob.</w:t>
      </w:r>
      <w:r w:rsidR="00DA72B9">
        <w:rPr>
          <w:rFonts w:ascii="Times New Roman" w:hAnsi="Times New Roman" w:cs="Times New Roman"/>
          <w:sz w:val="24"/>
          <w:szCs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>V případě průjezdu zastávkou bude zaznamenán údaj, že nebyly dveře otevře</w:t>
      </w:r>
      <w:r w:rsidR="009B2BF8" w:rsidRPr="00395FC5">
        <w:rPr>
          <w:rFonts w:ascii="Times New Roman" w:hAnsi="Times New Roman" w:cs="Times New Roman"/>
          <w:sz w:val="24"/>
        </w:rPr>
        <w:t xml:space="preserve">ny a </w:t>
      </w:r>
      <w:r w:rsidR="00FF18F6">
        <w:rPr>
          <w:rFonts w:ascii="Times New Roman" w:hAnsi="Times New Roman" w:cs="Times New Roman"/>
          <w:sz w:val="24"/>
        </w:rPr>
        <w:t xml:space="preserve">za </w:t>
      </w:r>
      <w:r w:rsidR="009B2BF8" w:rsidRPr="00395FC5">
        <w:rPr>
          <w:rFonts w:ascii="Times New Roman" w:hAnsi="Times New Roman" w:cs="Times New Roman"/>
          <w:sz w:val="24"/>
        </w:rPr>
        <w:t xml:space="preserve">počet cestujících ve vozidle bude </w:t>
      </w:r>
      <w:r w:rsidR="00FF18F6">
        <w:rPr>
          <w:rFonts w:ascii="Times New Roman" w:hAnsi="Times New Roman" w:cs="Times New Roman"/>
          <w:sz w:val="24"/>
        </w:rPr>
        <w:t xml:space="preserve">považován </w:t>
      </w:r>
      <w:r w:rsidR="009B2BF8" w:rsidRPr="00395FC5">
        <w:rPr>
          <w:rFonts w:ascii="Times New Roman" w:hAnsi="Times New Roman" w:cs="Times New Roman"/>
          <w:sz w:val="24"/>
        </w:rPr>
        <w:t xml:space="preserve">údaj z předchozí zastávky. </w:t>
      </w:r>
      <w:r w:rsidR="00EF3923" w:rsidRPr="00395FC5">
        <w:rPr>
          <w:rFonts w:ascii="Times New Roman" w:hAnsi="Times New Roman" w:cs="Times New Roman"/>
          <w:sz w:val="24"/>
        </w:rPr>
        <w:t xml:space="preserve">Při otevření dveří bude systém vyhodnocovat pohyb cestujících. </w:t>
      </w:r>
      <w:r w:rsidR="009B2BF8" w:rsidRPr="00395FC5">
        <w:rPr>
          <w:rFonts w:ascii="Times New Roman" w:hAnsi="Times New Roman" w:cs="Times New Roman"/>
          <w:sz w:val="24"/>
        </w:rPr>
        <w:t>Při zavřených dveřích j</w:t>
      </w:r>
      <w:r w:rsidRPr="00395FC5">
        <w:rPr>
          <w:rFonts w:ascii="Times New Roman" w:hAnsi="Times New Roman" w:cs="Times New Roman"/>
          <w:sz w:val="24"/>
        </w:rPr>
        <w:t xml:space="preserve">e nástup a výstup = 0. </w:t>
      </w:r>
    </w:p>
    <w:p w14:paraId="386F2A5B" w14:textId="77777777" w:rsidR="00395FC5" w:rsidRP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0C829B" w14:textId="750ED3A2" w:rsidR="007452D7" w:rsidRDefault="007452D7" w:rsidP="0074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D7">
        <w:rPr>
          <w:rFonts w:ascii="Times New Roman" w:hAnsi="Times New Roman" w:cs="Times New Roman"/>
          <w:sz w:val="24"/>
        </w:rPr>
        <w:t xml:space="preserve">Systém se zapne po zapnutí klíčku vozidla a vypne </w:t>
      </w:r>
      <w:r w:rsidR="00437D33">
        <w:rPr>
          <w:rFonts w:ascii="Times New Roman" w:hAnsi="Times New Roman" w:cs="Times New Roman"/>
          <w:sz w:val="24"/>
        </w:rPr>
        <w:t xml:space="preserve">při vypnutí klíčku současně s přijetím </w:t>
      </w:r>
      <w:r w:rsidRPr="007452D7">
        <w:rPr>
          <w:rFonts w:ascii="Times New Roman" w:hAnsi="Times New Roman" w:cs="Times New Roman"/>
          <w:sz w:val="24"/>
        </w:rPr>
        <w:t>pokynu k vypnutí z palubního počítače. Pokud během vypínání systému dojde k znovu zapnutí klíčku vozidla, systém se znovu aktivuje.</w:t>
      </w:r>
      <w:r>
        <w:rPr>
          <w:rFonts w:ascii="Times New Roman" w:hAnsi="Times New Roman" w:cs="Times New Roman"/>
          <w:sz w:val="24"/>
        </w:rPr>
        <w:t xml:space="preserve"> </w:t>
      </w:r>
      <w:r w:rsidRPr="007452D7">
        <w:rPr>
          <w:rFonts w:ascii="Times New Roman" w:hAnsi="Times New Roman" w:cs="Times New Roman"/>
          <w:sz w:val="24"/>
        </w:rPr>
        <w:t>K vypnutí systému nesmí dojít dříve, nežli bude systém plně aktualizován a budou přenesena všechna data na servery.</w:t>
      </w:r>
      <w:r>
        <w:rPr>
          <w:rFonts w:ascii="Times New Roman" w:hAnsi="Times New Roman" w:cs="Times New Roman"/>
          <w:sz w:val="24"/>
        </w:rPr>
        <w:t xml:space="preserve"> </w:t>
      </w:r>
      <w:r w:rsidRPr="007452D7">
        <w:rPr>
          <w:rFonts w:ascii="Times New Roman" w:hAnsi="Times New Roman" w:cs="Times New Roman"/>
          <w:sz w:val="24"/>
        </w:rPr>
        <w:t>Pokud nebude mít systém komunikaci s palubním počítačem delší jak 10 minut a přitom budou klíčky vozidla vypnuty, dojde k automatickému vypnutí systému.</w:t>
      </w:r>
    </w:p>
    <w:p w14:paraId="0F072BE1" w14:textId="299B5B5B" w:rsidR="00BB55F8" w:rsidRDefault="00BB55F8" w:rsidP="0074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Pro zajištění správného fungování </w:t>
      </w:r>
      <w:r w:rsidR="00FF18F6">
        <w:rPr>
          <w:rFonts w:ascii="Times New Roman" w:hAnsi="Times New Roman" w:cs="Times New Roman"/>
          <w:sz w:val="24"/>
        </w:rPr>
        <w:t xml:space="preserve">systému </w:t>
      </w:r>
      <w:r w:rsidRPr="00395FC5">
        <w:rPr>
          <w:rFonts w:ascii="Times New Roman" w:hAnsi="Times New Roman" w:cs="Times New Roman"/>
          <w:sz w:val="24"/>
        </w:rPr>
        <w:t>a kontrolu</w:t>
      </w:r>
      <w:r w:rsidR="00FF18F6">
        <w:rPr>
          <w:rFonts w:ascii="Times New Roman" w:hAnsi="Times New Roman" w:cs="Times New Roman"/>
          <w:sz w:val="24"/>
        </w:rPr>
        <w:t xml:space="preserve"> této funkčnosti</w:t>
      </w:r>
      <w:r w:rsidRPr="00395FC5">
        <w:rPr>
          <w:rFonts w:ascii="Times New Roman" w:hAnsi="Times New Roman" w:cs="Times New Roman"/>
          <w:sz w:val="24"/>
        </w:rPr>
        <w:t xml:space="preserve">, je kladen požadavek na sledování </w:t>
      </w:r>
      <w:r w:rsidR="009B2BF8" w:rsidRPr="00395FC5">
        <w:rPr>
          <w:rFonts w:ascii="Times New Roman" w:hAnsi="Times New Roman" w:cs="Times New Roman"/>
          <w:sz w:val="24"/>
        </w:rPr>
        <w:t xml:space="preserve">online </w:t>
      </w:r>
      <w:r w:rsidRPr="00395FC5">
        <w:rPr>
          <w:rFonts w:ascii="Times New Roman" w:hAnsi="Times New Roman" w:cs="Times New Roman"/>
          <w:sz w:val="24"/>
        </w:rPr>
        <w:t>chybových stavů jednotek u jednotlivých dveří</w:t>
      </w:r>
      <w:r w:rsidR="00FF18F6">
        <w:rPr>
          <w:rFonts w:ascii="Times New Roman" w:hAnsi="Times New Roman" w:cs="Times New Roman"/>
          <w:sz w:val="24"/>
        </w:rPr>
        <w:t xml:space="preserve"> (senzorů)</w:t>
      </w:r>
      <w:r w:rsidRPr="00395FC5">
        <w:rPr>
          <w:rFonts w:ascii="Times New Roman" w:hAnsi="Times New Roman" w:cs="Times New Roman"/>
          <w:sz w:val="24"/>
        </w:rPr>
        <w:t xml:space="preserve">, jednotlivých stavů řídících jednotek a kapacitu paměti v řídící jednotce (úložišti). Pro kontrolu </w:t>
      </w:r>
      <w:r w:rsidR="00DA72B9">
        <w:rPr>
          <w:rFonts w:ascii="Times New Roman" w:hAnsi="Times New Roman" w:cs="Times New Roman"/>
          <w:sz w:val="24"/>
        </w:rPr>
        <w:t xml:space="preserve">systému a </w:t>
      </w:r>
      <w:r w:rsidR="00DA72B9" w:rsidRPr="00395FC5">
        <w:rPr>
          <w:rFonts w:ascii="Times New Roman" w:hAnsi="Times New Roman" w:cs="Times New Roman"/>
          <w:sz w:val="24"/>
        </w:rPr>
        <w:t xml:space="preserve">jeho </w:t>
      </w:r>
      <w:r w:rsidR="00DA72B9">
        <w:rPr>
          <w:rFonts w:ascii="Times New Roman" w:hAnsi="Times New Roman" w:cs="Times New Roman"/>
          <w:sz w:val="24"/>
        </w:rPr>
        <w:lastRenderedPageBreak/>
        <w:t xml:space="preserve">jednotlivých </w:t>
      </w:r>
      <w:r w:rsidR="00DA72B9" w:rsidRPr="00395FC5">
        <w:rPr>
          <w:rFonts w:ascii="Times New Roman" w:hAnsi="Times New Roman" w:cs="Times New Roman"/>
          <w:sz w:val="24"/>
        </w:rPr>
        <w:t>komponentů</w:t>
      </w:r>
      <w:r w:rsidR="00FF18F6">
        <w:rPr>
          <w:rFonts w:ascii="Times New Roman" w:hAnsi="Times New Roman" w:cs="Times New Roman"/>
          <w:sz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 xml:space="preserve">je požadována jejich automatická detekce, zda fungují správně, či nikoliv. </w:t>
      </w:r>
    </w:p>
    <w:p w14:paraId="45DFC513" w14:textId="2565894A" w:rsid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7311D7" w14:textId="0B58D525" w:rsidR="00F04F0C" w:rsidRDefault="00504E9D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3575">
        <w:rPr>
          <w:rFonts w:ascii="Times New Roman" w:hAnsi="Times New Roman" w:cs="Times New Roman"/>
          <w:sz w:val="24"/>
          <w:szCs w:val="24"/>
        </w:rPr>
        <w:t xml:space="preserve">Pohyb cestujících musí být systémem sledován a vyhodnocován ve všech dveřích </w:t>
      </w:r>
      <w:r w:rsidR="004046CD">
        <w:rPr>
          <w:rFonts w:ascii="Times New Roman" w:hAnsi="Times New Roman" w:cs="Times New Roman"/>
          <w:sz w:val="24"/>
          <w:szCs w:val="24"/>
        </w:rPr>
        <w:t xml:space="preserve">příslušného </w:t>
      </w:r>
      <w:r w:rsidRPr="00713575">
        <w:rPr>
          <w:rFonts w:ascii="Times New Roman" w:hAnsi="Times New Roman" w:cs="Times New Roman"/>
          <w:sz w:val="24"/>
          <w:szCs w:val="24"/>
        </w:rPr>
        <w:t>vozidla. Záznam dat musí být zapisován v souladu s jízdním řádem</w:t>
      </w:r>
      <w:r w:rsidR="004046CD">
        <w:rPr>
          <w:rFonts w:ascii="Times New Roman" w:hAnsi="Times New Roman" w:cs="Times New Roman"/>
          <w:sz w:val="24"/>
          <w:szCs w:val="24"/>
        </w:rPr>
        <w:t>,</w:t>
      </w:r>
      <w:r w:rsidRPr="00713575">
        <w:rPr>
          <w:rFonts w:ascii="Times New Roman" w:hAnsi="Times New Roman" w:cs="Times New Roman"/>
          <w:sz w:val="24"/>
          <w:szCs w:val="24"/>
        </w:rPr>
        <w:t xml:space="preserve"> a to na základě posunu zastávek sdělované</w:t>
      </w:r>
      <w:r w:rsidR="004046CD">
        <w:rPr>
          <w:rFonts w:ascii="Times New Roman" w:hAnsi="Times New Roman" w:cs="Times New Roman"/>
          <w:sz w:val="24"/>
          <w:szCs w:val="24"/>
        </w:rPr>
        <w:t>ho</w:t>
      </w:r>
      <w:r w:rsidRPr="00713575">
        <w:rPr>
          <w:rFonts w:ascii="Times New Roman" w:hAnsi="Times New Roman" w:cs="Times New Roman"/>
          <w:sz w:val="24"/>
          <w:szCs w:val="24"/>
        </w:rPr>
        <w:t xml:space="preserve"> palubním počítačem prostřednictvím komunikačního protokolu.</w:t>
      </w:r>
      <w:r w:rsidR="00F04F0C">
        <w:rPr>
          <w:rFonts w:ascii="Times New Roman" w:hAnsi="Times New Roman" w:cs="Times New Roman"/>
          <w:sz w:val="24"/>
        </w:rPr>
        <w:t xml:space="preserve"> </w:t>
      </w:r>
      <w:r w:rsidR="00395FC5" w:rsidRPr="00395FC5">
        <w:rPr>
          <w:rFonts w:ascii="Times New Roman" w:hAnsi="Times New Roman" w:cs="Times New Roman"/>
          <w:sz w:val="24"/>
        </w:rPr>
        <w:t xml:space="preserve">Ve vozidle je vyhodnocen a zaznamenán vždy počet cestujících celkem (po odjezdu ze zastávky), počet nastupujících a počet vystupujících; každý tento údaj je vždy opatřen identifikací ke konkrétní zastávce dle </w:t>
      </w:r>
      <w:r w:rsidR="00BE00CF">
        <w:rPr>
          <w:rFonts w:ascii="Times New Roman" w:hAnsi="Times New Roman" w:cs="Times New Roman"/>
          <w:sz w:val="24"/>
        </w:rPr>
        <w:t xml:space="preserve">specifikace bodu 4 tohoto dokumentu. </w:t>
      </w:r>
      <w:r w:rsidR="00F5445C">
        <w:rPr>
          <w:rFonts w:ascii="Times New Roman" w:hAnsi="Times New Roman" w:cs="Times New Roman"/>
          <w:sz w:val="24"/>
        </w:rPr>
        <w:t>N</w:t>
      </w:r>
      <w:r w:rsidR="00395FC5" w:rsidRPr="00395FC5">
        <w:rPr>
          <w:rFonts w:ascii="Times New Roman" w:hAnsi="Times New Roman" w:cs="Times New Roman"/>
          <w:sz w:val="24"/>
        </w:rPr>
        <w:t xml:space="preserve">eposkytuje-li </w:t>
      </w:r>
      <w:r w:rsidR="005738A9">
        <w:rPr>
          <w:rFonts w:ascii="Times New Roman" w:hAnsi="Times New Roman" w:cs="Times New Roman"/>
          <w:sz w:val="24"/>
        </w:rPr>
        <w:t>palubní systém</w:t>
      </w:r>
      <w:r w:rsidR="005738A9" w:rsidRPr="00395FC5">
        <w:rPr>
          <w:rFonts w:ascii="Times New Roman" w:hAnsi="Times New Roman" w:cs="Times New Roman"/>
          <w:sz w:val="24"/>
        </w:rPr>
        <w:t xml:space="preserve"> </w:t>
      </w:r>
      <w:r w:rsidR="00395FC5" w:rsidRPr="00395FC5">
        <w:rPr>
          <w:rFonts w:ascii="Times New Roman" w:hAnsi="Times New Roman" w:cs="Times New Roman"/>
          <w:sz w:val="24"/>
        </w:rPr>
        <w:t>některý z těchto údajů, je tento stav zaznamenán s kódem identifikujícím chybějící informaci</w:t>
      </w:r>
      <w:r w:rsidR="00DA72B9">
        <w:rPr>
          <w:rFonts w:ascii="Times New Roman" w:hAnsi="Times New Roman" w:cs="Times New Roman"/>
          <w:sz w:val="24"/>
        </w:rPr>
        <w:t xml:space="preserve"> (chybové hlášení)</w:t>
      </w:r>
      <w:r w:rsidR="00395FC5">
        <w:rPr>
          <w:rFonts w:ascii="Times New Roman" w:hAnsi="Times New Roman" w:cs="Times New Roman"/>
          <w:sz w:val="24"/>
        </w:rPr>
        <w:t>.</w:t>
      </w:r>
    </w:p>
    <w:p w14:paraId="092F7FB3" w14:textId="1ABB7032" w:rsidR="00395FC5" w:rsidRP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 </w:t>
      </w:r>
    </w:p>
    <w:p w14:paraId="5C8D8122" w14:textId="15F7A202" w:rsid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V případě opakovaného zastavení, resp. zavření a znovuotevření dveří v téže zastávce bude údaj o počtu cestujících sloučen v souladu s údaji vyhodnocenými </w:t>
      </w:r>
      <w:r w:rsidR="005738A9">
        <w:rPr>
          <w:rFonts w:ascii="Times New Roman" w:hAnsi="Times New Roman" w:cs="Times New Roman"/>
          <w:sz w:val="24"/>
        </w:rPr>
        <w:t>palubním systémem</w:t>
      </w:r>
      <w:r w:rsidR="007345EB">
        <w:rPr>
          <w:rFonts w:ascii="Times New Roman" w:hAnsi="Times New Roman" w:cs="Times New Roman"/>
          <w:sz w:val="24"/>
        </w:rPr>
        <w:t>.</w:t>
      </w:r>
    </w:p>
    <w:p w14:paraId="5095E49B" w14:textId="77777777" w:rsidR="00395FC5" w:rsidRP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97FE38" w14:textId="6FB202AC" w:rsidR="00395FC5" w:rsidRDefault="004046CD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Systém bude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395FC5" w:rsidRPr="00395FC5">
        <w:rPr>
          <w:rFonts w:ascii="Times New Roman" w:hAnsi="Times New Roman" w:cs="Times New Roman"/>
          <w:sz w:val="24"/>
        </w:rPr>
        <w:t>registrov</w:t>
      </w:r>
      <w:r>
        <w:rPr>
          <w:rFonts w:ascii="Times New Roman" w:hAnsi="Times New Roman" w:cs="Times New Roman"/>
          <w:sz w:val="24"/>
        </w:rPr>
        <w:t>at</w:t>
      </w:r>
      <w:r w:rsidR="00395FC5" w:rsidRPr="00395FC5">
        <w:rPr>
          <w:rFonts w:ascii="Times New Roman" w:hAnsi="Times New Roman" w:cs="Times New Roman"/>
          <w:sz w:val="24"/>
        </w:rPr>
        <w:t xml:space="preserve"> všechny nástupy a výstupy cestujících po celou dobu provozu vozidla v provozu MHD (jízda dle služby, na trasu či cíl)</w:t>
      </w:r>
      <w:r w:rsidR="00395FC5">
        <w:rPr>
          <w:rFonts w:ascii="Times New Roman" w:hAnsi="Times New Roman" w:cs="Times New Roman"/>
          <w:sz w:val="24"/>
        </w:rPr>
        <w:t>.</w:t>
      </w:r>
    </w:p>
    <w:p w14:paraId="3B9FCC7E" w14:textId="2719CB46" w:rsidR="00395FC5" w:rsidRP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 </w:t>
      </w:r>
    </w:p>
    <w:p w14:paraId="3E5E2889" w14:textId="51D99FFB" w:rsidR="00395FC5" w:rsidRDefault="004046CD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Systém bude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395FC5" w:rsidRPr="00395FC5">
        <w:rPr>
          <w:rFonts w:ascii="Times New Roman" w:hAnsi="Times New Roman" w:cs="Times New Roman"/>
          <w:sz w:val="24"/>
        </w:rPr>
        <w:t>identifikov</w:t>
      </w:r>
      <w:r>
        <w:rPr>
          <w:rFonts w:ascii="Times New Roman" w:hAnsi="Times New Roman" w:cs="Times New Roman"/>
          <w:sz w:val="24"/>
        </w:rPr>
        <w:t>at</w:t>
      </w:r>
      <w:r w:rsidR="00395FC5" w:rsidRPr="00395FC5">
        <w:rPr>
          <w:rFonts w:ascii="Times New Roman" w:hAnsi="Times New Roman" w:cs="Times New Roman"/>
          <w:sz w:val="24"/>
        </w:rPr>
        <w:t xml:space="preserve"> průjezdy zastávkou bez odbavení (např. zastávka na znamení)</w:t>
      </w:r>
      <w:r w:rsidR="002907C6">
        <w:rPr>
          <w:rFonts w:ascii="Times New Roman" w:hAnsi="Times New Roman" w:cs="Times New Roman"/>
          <w:sz w:val="24"/>
        </w:rPr>
        <w:t>.</w:t>
      </w:r>
      <w:r w:rsidR="00395FC5" w:rsidRPr="00395FC5">
        <w:rPr>
          <w:rFonts w:ascii="Times New Roman" w:hAnsi="Times New Roman" w:cs="Times New Roman"/>
          <w:sz w:val="24"/>
        </w:rPr>
        <w:t xml:space="preserve"> </w:t>
      </w:r>
      <w:r w:rsidR="00957BB7">
        <w:rPr>
          <w:rFonts w:ascii="Times New Roman" w:hAnsi="Times New Roman" w:cs="Times New Roman"/>
          <w:sz w:val="24"/>
        </w:rPr>
        <w:t xml:space="preserve">Na </w:t>
      </w:r>
      <w:r w:rsidR="00395FC5" w:rsidRPr="00395FC5">
        <w:rPr>
          <w:rFonts w:ascii="Times New Roman" w:hAnsi="Times New Roman" w:cs="Times New Roman"/>
          <w:sz w:val="24"/>
        </w:rPr>
        <w:t xml:space="preserve">standardních konečných (točka s odstávkou), </w:t>
      </w:r>
      <w:r w:rsidR="00957BB7">
        <w:rPr>
          <w:rFonts w:ascii="Times New Roman" w:hAnsi="Times New Roman" w:cs="Times New Roman"/>
          <w:sz w:val="24"/>
        </w:rPr>
        <w:t xml:space="preserve">nesmí </w:t>
      </w:r>
      <w:r w:rsidR="00395FC5" w:rsidRPr="00395FC5">
        <w:rPr>
          <w:rFonts w:ascii="Times New Roman" w:hAnsi="Times New Roman" w:cs="Times New Roman"/>
          <w:sz w:val="24"/>
        </w:rPr>
        <w:t>hodnoty počtu cestujících navazovat na předchozí jízdu a jako výchozí hodnota před započetím spoje (jízdy) se nastavuje počet nula</w:t>
      </w:r>
      <w:r w:rsidR="00395FC5">
        <w:rPr>
          <w:rFonts w:ascii="Times New Roman" w:hAnsi="Times New Roman" w:cs="Times New Roman"/>
          <w:sz w:val="24"/>
        </w:rPr>
        <w:t>.</w:t>
      </w:r>
    </w:p>
    <w:p w14:paraId="0322EE63" w14:textId="5A417EA0" w:rsidR="00CD0D42" w:rsidRDefault="00CD0D42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F4AECD" w14:textId="45685F45" w:rsidR="00CD0D42" w:rsidRPr="002C4626" w:rsidRDefault="00CD0D42" w:rsidP="00CD0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4626">
        <w:rPr>
          <w:rFonts w:ascii="Times New Roman" w:hAnsi="Times New Roman" w:cs="Times New Roman"/>
          <w:sz w:val="24"/>
        </w:rPr>
        <w:t xml:space="preserve">V rámci dne </w:t>
      </w:r>
      <w:r w:rsidR="00DA72B9">
        <w:rPr>
          <w:rFonts w:ascii="Times New Roman" w:hAnsi="Times New Roman" w:cs="Times New Roman"/>
          <w:sz w:val="24"/>
        </w:rPr>
        <w:t>systém vygeneruje</w:t>
      </w:r>
      <w:r w:rsidRPr="002C4626">
        <w:rPr>
          <w:rFonts w:ascii="Times New Roman" w:hAnsi="Times New Roman" w:cs="Times New Roman"/>
          <w:sz w:val="24"/>
        </w:rPr>
        <w:t xml:space="preserve"> tzv. denní záznam, kde jsou údaje shromažďovány za celý vůz, a to včetně chybových hlášení. Tyto musí být </w:t>
      </w:r>
      <w:r>
        <w:rPr>
          <w:rFonts w:ascii="Times New Roman" w:hAnsi="Times New Roman" w:cs="Times New Roman"/>
          <w:sz w:val="24"/>
        </w:rPr>
        <w:t>evidovány v</w:t>
      </w:r>
      <w:r w:rsidRPr="002C4626">
        <w:rPr>
          <w:rFonts w:ascii="Times New Roman" w:hAnsi="Times New Roman" w:cs="Times New Roman"/>
          <w:sz w:val="24"/>
        </w:rPr>
        <w:t xml:space="preserve"> databáz</w:t>
      </w:r>
      <w:r>
        <w:rPr>
          <w:rFonts w:ascii="Times New Roman" w:hAnsi="Times New Roman" w:cs="Times New Roman"/>
          <w:sz w:val="24"/>
        </w:rPr>
        <w:t>i</w:t>
      </w:r>
      <w:r w:rsidRPr="002C4626">
        <w:rPr>
          <w:rFonts w:ascii="Times New Roman" w:hAnsi="Times New Roman" w:cs="Times New Roman"/>
          <w:sz w:val="24"/>
        </w:rPr>
        <w:t xml:space="preserve"> dodavatele. </w:t>
      </w:r>
    </w:p>
    <w:p w14:paraId="70E2BA86" w14:textId="77777777" w:rsidR="00CD0D42" w:rsidRDefault="00CD0D42" w:rsidP="00CD0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1DA3976B" w14:textId="616BC387" w:rsidR="00CD0D42" w:rsidRDefault="00CD0D42" w:rsidP="00CD0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7C6C">
        <w:rPr>
          <w:rFonts w:ascii="Times New Roman" w:hAnsi="Times New Roman" w:cs="Times New Roman"/>
          <w:sz w:val="24"/>
        </w:rPr>
        <w:t xml:space="preserve">Jednotlivé údaje </w:t>
      </w:r>
      <w:r w:rsidR="00DA72B9">
        <w:rPr>
          <w:rFonts w:ascii="Times New Roman" w:hAnsi="Times New Roman" w:cs="Times New Roman"/>
          <w:sz w:val="24"/>
        </w:rPr>
        <w:t xml:space="preserve">o počtu cestujících </w:t>
      </w:r>
      <w:r w:rsidRPr="00417C6C">
        <w:rPr>
          <w:rFonts w:ascii="Times New Roman" w:hAnsi="Times New Roman" w:cs="Times New Roman"/>
          <w:sz w:val="24"/>
        </w:rPr>
        <w:t>budou rovněž evidovány pro každé dveře zvlášť.</w:t>
      </w:r>
    </w:p>
    <w:p w14:paraId="7C74E120" w14:textId="6F0217F6" w:rsidR="00395FC5" w:rsidRP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 </w:t>
      </w:r>
    </w:p>
    <w:p w14:paraId="3B3E311F" w14:textId="01860421" w:rsid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Systém APC </w:t>
      </w:r>
      <w:r w:rsidR="0006049F">
        <w:rPr>
          <w:rFonts w:ascii="Times New Roman" w:hAnsi="Times New Roman" w:cs="Times New Roman"/>
          <w:sz w:val="24"/>
        </w:rPr>
        <w:t xml:space="preserve">s přesností </w:t>
      </w:r>
      <w:r w:rsidR="00265F13">
        <w:rPr>
          <w:rFonts w:ascii="Times New Roman" w:hAnsi="Times New Roman" w:cs="Times New Roman"/>
          <w:sz w:val="24"/>
        </w:rPr>
        <w:t xml:space="preserve">měření počtu cestujících </w:t>
      </w:r>
      <w:r w:rsidR="0006049F">
        <w:rPr>
          <w:rFonts w:ascii="Times New Roman" w:hAnsi="Times New Roman" w:cs="Times New Roman"/>
          <w:sz w:val="24"/>
        </w:rPr>
        <w:t xml:space="preserve">97% </w:t>
      </w:r>
      <w:r w:rsidR="00265F13">
        <w:rPr>
          <w:rFonts w:ascii="Times New Roman" w:hAnsi="Times New Roman" w:cs="Times New Roman"/>
          <w:sz w:val="24"/>
        </w:rPr>
        <w:t>a s garantovanou dostupností systému v rozsahu 98%</w:t>
      </w:r>
      <w:r w:rsidR="001E5D8C">
        <w:rPr>
          <w:rFonts w:ascii="Times New Roman" w:hAnsi="Times New Roman" w:cs="Times New Roman"/>
          <w:sz w:val="24"/>
        </w:rPr>
        <w:t xml:space="preserve"> (viz blíže odst</w:t>
      </w:r>
      <w:r w:rsidR="001E5D8C" w:rsidRPr="00536781">
        <w:rPr>
          <w:rFonts w:ascii="Times New Roman" w:hAnsi="Times New Roman" w:cs="Times New Roman"/>
          <w:sz w:val="24"/>
        </w:rPr>
        <w:t xml:space="preserve">. 10.1. Smlouvy a Příloha č. </w:t>
      </w:r>
      <w:r w:rsidR="00256DDC" w:rsidRPr="00536781">
        <w:rPr>
          <w:rFonts w:ascii="Times New Roman" w:hAnsi="Times New Roman" w:cs="Times New Roman"/>
          <w:sz w:val="24"/>
        </w:rPr>
        <w:t>6</w:t>
      </w:r>
      <w:r w:rsidR="00256DDC">
        <w:rPr>
          <w:rFonts w:ascii="Times New Roman" w:hAnsi="Times New Roman" w:cs="Times New Roman"/>
          <w:sz w:val="24"/>
        </w:rPr>
        <w:t xml:space="preserve"> Smlouvy</w:t>
      </w:r>
      <w:r w:rsidR="001E5D8C">
        <w:rPr>
          <w:rFonts w:ascii="Times New Roman" w:hAnsi="Times New Roman" w:cs="Times New Roman"/>
          <w:sz w:val="24"/>
        </w:rPr>
        <w:t xml:space="preserve"> – Parametry SLA)</w:t>
      </w:r>
      <w:r w:rsidR="00265F13">
        <w:rPr>
          <w:rFonts w:ascii="Times New Roman" w:hAnsi="Times New Roman" w:cs="Times New Roman"/>
          <w:sz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>funguje zcela automaticky, bez potřeby jakékoli obsluhy ze strany řidiče vozidla či jiné osoby</w:t>
      </w:r>
      <w:r>
        <w:rPr>
          <w:rFonts w:ascii="Times New Roman" w:hAnsi="Times New Roman" w:cs="Times New Roman"/>
          <w:sz w:val="24"/>
        </w:rPr>
        <w:t>.</w:t>
      </w:r>
    </w:p>
    <w:p w14:paraId="2AED8349" w14:textId="1368EC4E" w:rsidR="00395FC5" w:rsidRP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 </w:t>
      </w:r>
    </w:p>
    <w:p w14:paraId="74D24854" w14:textId="69DD81D7" w:rsidR="00395FC5" w:rsidRDefault="00395FC5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V případě poruchy </w:t>
      </w:r>
      <w:r w:rsidR="00DA72B9">
        <w:rPr>
          <w:rFonts w:ascii="Times New Roman" w:hAnsi="Times New Roman" w:cs="Times New Roman"/>
          <w:sz w:val="24"/>
        </w:rPr>
        <w:t>systému</w:t>
      </w:r>
      <w:r w:rsidRPr="00395FC5">
        <w:rPr>
          <w:rFonts w:ascii="Times New Roman" w:hAnsi="Times New Roman" w:cs="Times New Roman"/>
          <w:sz w:val="24"/>
        </w:rPr>
        <w:t xml:space="preserve"> či </w:t>
      </w:r>
      <w:r w:rsidR="00DA72B9">
        <w:rPr>
          <w:rFonts w:ascii="Times New Roman" w:hAnsi="Times New Roman" w:cs="Times New Roman"/>
          <w:sz w:val="24"/>
        </w:rPr>
        <w:t>kteréhokoliv</w:t>
      </w:r>
      <w:r w:rsidR="00DA72B9" w:rsidRPr="00395FC5">
        <w:rPr>
          <w:rFonts w:ascii="Times New Roman" w:hAnsi="Times New Roman" w:cs="Times New Roman"/>
          <w:sz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>z jeho komponentů (např. jedné dveřní jednotky) je tento stav diagnostikován a stav je zobrazen v provozním SW</w:t>
      </w:r>
      <w:r w:rsidR="009D4461">
        <w:rPr>
          <w:rFonts w:ascii="Times New Roman" w:hAnsi="Times New Roman" w:cs="Times New Roman"/>
          <w:sz w:val="24"/>
        </w:rPr>
        <w:t xml:space="preserve"> a v palubním počítači</w:t>
      </w:r>
      <w:r>
        <w:rPr>
          <w:rFonts w:ascii="Times New Roman" w:hAnsi="Times New Roman" w:cs="Times New Roman"/>
          <w:sz w:val="24"/>
        </w:rPr>
        <w:t>.</w:t>
      </w:r>
      <w:r w:rsidRPr="00395FC5">
        <w:rPr>
          <w:rFonts w:ascii="Times New Roman" w:hAnsi="Times New Roman" w:cs="Times New Roman"/>
          <w:sz w:val="24"/>
        </w:rPr>
        <w:t xml:space="preserve"> </w:t>
      </w:r>
    </w:p>
    <w:p w14:paraId="28515325" w14:textId="52EF7FC4" w:rsidR="004A41DF" w:rsidRDefault="004A41DF" w:rsidP="0082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43C5A9" w14:textId="12AD7B09" w:rsidR="004A41DF" w:rsidRPr="00713575" w:rsidRDefault="00DA72B9" w:rsidP="004A41D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</w:t>
      </w:r>
      <w:r w:rsidRPr="00713575">
        <w:rPr>
          <w:rFonts w:ascii="Times New Roman" w:hAnsi="Times New Roman" w:cs="Times New Roman"/>
          <w:sz w:val="24"/>
          <w:szCs w:val="24"/>
        </w:rPr>
        <w:t xml:space="preserve"> </w:t>
      </w:r>
      <w:r w:rsidR="004A41DF" w:rsidRPr="00713575">
        <w:rPr>
          <w:rFonts w:ascii="Times New Roman" w:hAnsi="Times New Roman" w:cs="Times New Roman"/>
          <w:sz w:val="24"/>
          <w:szCs w:val="24"/>
        </w:rPr>
        <w:t xml:space="preserve">APC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4A41DF" w:rsidRPr="00713575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>ovat</w:t>
      </w:r>
      <w:r w:rsidR="004A41DF" w:rsidRPr="00713575">
        <w:rPr>
          <w:rFonts w:ascii="Times New Roman" w:hAnsi="Times New Roman" w:cs="Times New Roman"/>
          <w:sz w:val="24"/>
          <w:szCs w:val="24"/>
        </w:rPr>
        <w:t xml:space="preserve"> přesně za všech světelných a povětrnostních podmínek vyskytujících se během provozování MHD na území ČR, včetně obtížných podmínek, kterými jsou např. ostré světlo, vnitřní a vnější umělé osvětlení, odrazy slunce a světel (např. od mokré podlahy, nástupiště), šero, vysoká a nízká teplota a jejich rychlá změna např. vlivem otevírání dveří a rozdílné teploty exteriéru a interiéru vozidla. </w:t>
      </w:r>
    </w:p>
    <w:p w14:paraId="516A4EEE" w14:textId="501BA19F" w:rsidR="004A41DF" w:rsidRPr="00713575" w:rsidRDefault="004A41DF" w:rsidP="004A41D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662EE3A" w14:textId="51C54E7A" w:rsidR="004A41DF" w:rsidRPr="00713575" w:rsidRDefault="00DA72B9" w:rsidP="004A41D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</w:t>
      </w:r>
      <w:r w:rsidRPr="002C4626">
        <w:rPr>
          <w:rFonts w:ascii="Times New Roman" w:hAnsi="Times New Roman" w:cs="Times New Roman"/>
          <w:sz w:val="24"/>
          <w:szCs w:val="24"/>
        </w:rPr>
        <w:t xml:space="preserve"> </w:t>
      </w:r>
      <w:r w:rsidR="004A41DF" w:rsidRPr="002C4626">
        <w:rPr>
          <w:rFonts w:ascii="Times New Roman" w:hAnsi="Times New Roman" w:cs="Times New Roman"/>
          <w:sz w:val="24"/>
          <w:szCs w:val="24"/>
        </w:rPr>
        <w:t xml:space="preserve">APC přesně vyhodnocuje stav </w:t>
      </w:r>
      <w:r w:rsidR="005A72A4" w:rsidRPr="002C4626">
        <w:rPr>
          <w:rFonts w:ascii="Times New Roman" w:hAnsi="Times New Roman" w:cs="Times New Roman"/>
          <w:sz w:val="24"/>
          <w:szCs w:val="24"/>
        </w:rPr>
        <w:t>staničení</w:t>
      </w:r>
      <w:r w:rsidR="004A41DF" w:rsidRPr="002C4626">
        <w:rPr>
          <w:rFonts w:ascii="Times New Roman" w:hAnsi="Times New Roman" w:cs="Times New Roman"/>
          <w:sz w:val="24"/>
          <w:szCs w:val="24"/>
        </w:rPr>
        <w:t xml:space="preserve">, tj. stav otevřených a zavřených dveří a přesně vyhodnocuje nástup a výstup osob i v těch případech, že cestující stojí nebo se pohybují v </w:t>
      </w:r>
      <w:r w:rsidR="004A41DF" w:rsidRPr="002C4626">
        <w:rPr>
          <w:rFonts w:ascii="Times New Roman" w:hAnsi="Times New Roman" w:cs="Times New Roman"/>
          <w:sz w:val="24"/>
          <w:szCs w:val="24"/>
        </w:rPr>
        <w:lastRenderedPageBreak/>
        <w:t>prostoru dveří i během jízdy vozidla před či za zastávkou, nebo při stání v zastávce ale v době, kdy jsou zavřené dveře.</w:t>
      </w:r>
      <w:r w:rsidR="004A41DF" w:rsidRPr="00713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A2B3E" w14:textId="196073E4" w:rsidR="004A41DF" w:rsidRPr="00713575" w:rsidRDefault="004A41DF" w:rsidP="004A41D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3575">
        <w:rPr>
          <w:rFonts w:ascii="Times New Roman" w:hAnsi="Times New Roman" w:cs="Times New Roman"/>
          <w:sz w:val="24"/>
          <w:szCs w:val="24"/>
        </w:rPr>
        <w:t xml:space="preserve">Přesnost </w:t>
      </w:r>
      <w:r w:rsidR="00DA72B9">
        <w:rPr>
          <w:rFonts w:ascii="Times New Roman" w:hAnsi="Times New Roman" w:cs="Times New Roman"/>
          <w:sz w:val="24"/>
          <w:szCs w:val="24"/>
        </w:rPr>
        <w:t>systému</w:t>
      </w:r>
      <w:r w:rsidR="00DA72B9" w:rsidRPr="00713575">
        <w:rPr>
          <w:rFonts w:ascii="Times New Roman" w:hAnsi="Times New Roman" w:cs="Times New Roman"/>
          <w:sz w:val="24"/>
          <w:szCs w:val="24"/>
        </w:rPr>
        <w:t xml:space="preserve"> </w:t>
      </w:r>
      <w:r w:rsidRPr="00713575">
        <w:rPr>
          <w:rFonts w:ascii="Times New Roman" w:hAnsi="Times New Roman" w:cs="Times New Roman"/>
          <w:sz w:val="24"/>
          <w:szCs w:val="24"/>
        </w:rPr>
        <w:t xml:space="preserve">APC nesmí být ovlivněna rozdílnou výškou a šířkou dveří v různých typech vybavovaných vozidel. </w:t>
      </w:r>
    </w:p>
    <w:p w14:paraId="3A39D33F" w14:textId="244AB5F1" w:rsidR="004A41DF" w:rsidRPr="00713575" w:rsidRDefault="00DA72B9" w:rsidP="004A41D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</w:t>
      </w:r>
      <w:r w:rsidRPr="00713575">
        <w:rPr>
          <w:rFonts w:ascii="Times New Roman" w:hAnsi="Times New Roman" w:cs="Times New Roman"/>
          <w:sz w:val="24"/>
          <w:szCs w:val="24"/>
        </w:rPr>
        <w:t xml:space="preserve"> </w:t>
      </w:r>
      <w:r w:rsidR="004A41DF" w:rsidRPr="00713575">
        <w:rPr>
          <w:rFonts w:ascii="Times New Roman" w:hAnsi="Times New Roman" w:cs="Times New Roman"/>
          <w:sz w:val="24"/>
          <w:szCs w:val="24"/>
        </w:rPr>
        <w:t xml:space="preserve">nesmí ohrozit zdraví a bezpečnost řidiče, cestujících, chodců a ostatních účastníků silničního provozu. </w:t>
      </w:r>
    </w:p>
    <w:p w14:paraId="5769FD0A" w14:textId="5D9CC34D" w:rsidR="004A41DF" w:rsidRPr="00713575" w:rsidRDefault="004A41DF" w:rsidP="004A41DF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3575">
        <w:rPr>
          <w:rFonts w:ascii="Times New Roman" w:hAnsi="Times New Roman" w:cs="Times New Roman"/>
          <w:sz w:val="24"/>
          <w:szCs w:val="24"/>
        </w:rPr>
        <w:t xml:space="preserve">Při všech výše uvedených ztížených podmínkách a situacích dosahuje systém APC </w:t>
      </w:r>
      <w:r w:rsidR="00701DB5">
        <w:rPr>
          <w:rFonts w:ascii="Times New Roman" w:hAnsi="Times New Roman" w:cs="Times New Roman"/>
          <w:sz w:val="24"/>
          <w:szCs w:val="24"/>
        </w:rPr>
        <w:t xml:space="preserve">maximální přípustnou odchylku </w:t>
      </w:r>
      <w:r w:rsidR="00265F13">
        <w:rPr>
          <w:rFonts w:ascii="Times New Roman" w:hAnsi="Times New Roman" w:cs="Times New Roman"/>
          <w:sz w:val="24"/>
          <w:szCs w:val="24"/>
        </w:rPr>
        <w:t xml:space="preserve">měření počtu cestujících </w:t>
      </w:r>
      <w:r w:rsidR="00DA72B9">
        <w:rPr>
          <w:rFonts w:ascii="Times New Roman" w:hAnsi="Times New Roman" w:cs="Times New Roman"/>
          <w:sz w:val="24"/>
          <w:szCs w:val="24"/>
        </w:rPr>
        <w:t xml:space="preserve">(chybovost) </w:t>
      </w:r>
      <w:r w:rsidR="00701DB5">
        <w:rPr>
          <w:rFonts w:ascii="Times New Roman" w:hAnsi="Times New Roman" w:cs="Times New Roman"/>
          <w:sz w:val="24"/>
          <w:szCs w:val="24"/>
        </w:rPr>
        <w:t xml:space="preserve">3 </w:t>
      </w:r>
      <w:r w:rsidRPr="00713575">
        <w:rPr>
          <w:rFonts w:ascii="Times New Roman" w:hAnsi="Times New Roman" w:cs="Times New Roman"/>
          <w:sz w:val="24"/>
          <w:szCs w:val="24"/>
        </w:rPr>
        <w:t>%.</w:t>
      </w:r>
    </w:p>
    <w:p w14:paraId="1F513373" w14:textId="77777777" w:rsidR="00395FC5" w:rsidRDefault="00395FC5" w:rsidP="0082736E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1CD27B7" w14:textId="50623CFF" w:rsidR="000924E5" w:rsidRPr="00CD46BC" w:rsidRDefault="000924E5" w:rsidP="0082736E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Technické požadavky</w:t>
      </w:r>
    </w:p>
    <w:p w14:paraId="5F21EEE2" w14:textId="03F4D854" w:rsidR="000924E5" w:rsidRPr="00713575" w:rsidRDefault="000924E5" w:rsidP="0082736E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3575">
        <w:rPr>
          <w:rFonts w:ascii="Times New Roman" w:hAnsi="Times New Roman" w:cs="Times New Roman"/>
          <w:sz w:val="24"/>
          <w:szCs w:val="24"/>
        </w:rPr>
        <w:t xml:space="preserve">Všechny dodané komponenty </w:t>
      </w:r>
      <w:r w:rsidR="00DA72B9">
        <w:rPr>
          <w:rFonts w:ascii="Times New Roman" w:hAnsi="Times New Roman" w:cs="Times New Roman"/>
          <w:sz w:val="24"/>
          <w:szCs w:val="24"/>
        </w:rPr>
        <w:t xml:space="preserve">systému APC </w:t>
      </w:r>
      <w:r w:rsidRPr="00713575">
        <w:rPr>
          <w:rFonts w:ascii="Times New Roman" w:hAnsi="Times New Roman" w:cs="Times New Roman"/>
          <w:sz w:val="24"/>
          <w:szCs w:val="24"/>
        </w:rPr>
        <w:t>musí mít rozsah provozních teplot od -</w:t>
      </w:r>
      <w:proofErr w:type="gramStart"/>
      <w:r w:rsidRPr="00713575">
        <w:rPr>
          <w:rFonts w:ascii="Times New Roman" w:hAnsi="Times New Roman" w:cs="Times New Roman"/>
          <w:sz w:val="24"/>
          <w:szCs w:val="24"/>
        </w:rPr>
        <w:t>25°C</w:t>
      </w:r>
      <w:proofErr w:type="gramEnd"/>
      <w:r w:rsidRPr="00713575">
        <w:rPr>
          <w:rFonts w:ascii="Times New Roman" w:hAnsi="Times New Roman" w:cs="Times New Roman"/>
          <w:sz w:val="24"/>
          <w:szCs w:val="24"/>
        </w:rPr>
        <w:t xml:space="preserve"> do +</w:t>
      </w:r>
      <w:r w:rsidR="00701DB5">
        <w:rPr>
          <w:rFonts w:ascii="Times New Roman" w:hAnsi="Times New Roman" w:cs="Times New Roman"/>
          <w:sz w:val="24"/>
          <w:szCs w:val="24"/>
        </w:rPr>
        <w:t>7</w:t>
      </w:r>
      <w:r w:rsidR="00701DB5" w:rsidRPr="00713575">
        <w:rPr>
          <w:rFonts w:ascii="Times New Roman" w:hAnsi="Times New Roman" w:cs="Times New Roman"/>
          <w:sz w:val="24"/>
          <w:szCs w:val="24"/>
        </w:rPr>
        <w:t>0</w:t>
      </w:r>
      <w:r w:rsidRPr="00713575">
        <w:rPr>
          <w:rFonts w:ascii="Times New Roman" w:hAnsi="Times New Roman" w:cs="Times New Roman"/>
          <w:sz w:val="24"/>
          <w:szCs w:val="24"/>
        </w:rPr>
        <w:t xml:space="preserve">°C při zachování plné funkcionality a musí být nejpozději v okamžiku </w:t>
      </w:r>
      <w:r w:rsidR="00FB5ED1">
        <w:rPr>
          <w:rFonts w:ascii="Times New Roman" w:hAnsi="Times New Roman" w:cs="Times New Roman"/>
          <w:sz w:val="24"/>
          <w:szCs w:val="24"/>
        </w:rPr>
        <w:t>předání schválen</w:t>
      </w:r>
      <w:r w:rsidR="00EE1CF9">
        <w:rPr>
          <w:rFonts w:ascii="Times New Roman" w:hAnsi="Times New Roman" w:cs="Times New Roman"/>
          <w:sz w:val="24"/>
          <w:szCs w:val="24"/>
        </w:rPr>
        <w:t>é</w:t>
      </w:r>
      <w:r w:rsidR="00FB5ED1">
        <w:rPr>
          <w:rFonts w:ascii="Times New Roman" w:hAnsi="Times New Roman" w:cs="Times New Roman"/>
          <w:sz w:val="24"/>
          <w:szCs w:val="24"/>
        </w:rPr>
        <w:t xml:space="preserve"> dle </w:t>
      </w:r>
      <w:r w:rsidR="00265F13" w:rsidRPr="00EE1CF9">
        <w:rPr>
          <w:rFonts w:ascii="Times New Roman" w:hAnsi="Times New Roman" w:cs="Times New Roman"/>
          <w:color w:val="000000" w:themeColor="text1"/>
          <w:sz w:val="24"/>
          <w:szCs w:val="24"/>
        </w:rPr>
        <w:t>odst. 7.3. a 7.4.</w:t>
      </w:r>
      <w:r w:rsidR="00FB5ED1" w:rsidRPr="00051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Smlouvy</w:t>
      </w:r>
      <w:r w:rsidR="00FB5ED1">
        <w:rPr>
          <w:rFonts w:ascii="Times New Roman" w:hAnsi="Times New Roman" w:cs="Times New Roman"/>
          <w:sz w:val="24"/>
          <w:szCs w:val="24"/>
        </w:rPr>
        <w:t xml:space="preserve">. </w:t>
      </w:r>
      <w:r w:rsidRPr="00713575">
        <w:rPr>
          <w:rFonts w:ascii="Times New Roman" w:hAnsi="Times New Roman" w:cs="Times New Roman"/>
          <w:sz w:val="24"/>
          <w:szCs w:val="24"/>
        </w:rPr>
        <w:t>Minimální životnost dodan</w:t>
      </w:r>
      <w:r w:rsidR="00D37038">
        <w:rPr>
          <w:rFonts w:ascii="Times New Roman" w:hAnsi="Times New Roman" w:cs="Times New Roman"/>
          <w:sz w:val="24"/>
          <w:szCs w:val="24"/>
        </w:rPr>
        <w:t>ého</w:t>
      </w:r>
      <w:r w:rsidRPr="00713575">
        <w:rPr>
          <w:rFonts w:ascii="Times New Roman" w:hAnsi="Times New Roman" w:cs="Times New Roman"/>
          <w:sz w:val="24"/>
          <w:szCs w:val="24"/>
        </w:rPr>
        <w:t xml:space="preserve"> </w:t>
      </w:r>
      <w:r w:rsidR="00D37038">
        <w:rPr>
          <w:rFonts w:ascii="Times New Roman" w:hAnsi="Times New Roman" w:cs="Times New Roman"/>
          <w:sz w:val="24"/>
          <w:szCs w:val="24"/>
        </w:rPr>
        <w:t xml:space="preserve">systému (tedy </w:t>
      </w:r>
      <w:r w:rsidR="00D37038" w:rsidRPr="00D37038">
        <w:rPr>
          <w:rFonts w:ascii="Times New Roman" w:hAnsi="Times New Roman" w:cs="Times New Roman"/>
          <w:sz w:val="24"/>
          <w:szCs w:val="24"/>
        </w:rPr>
        <w:t xml:space="preserve">využitelnost </w:t>
      </w:r>
      <w:r w:rsidR="00D37038">
        <w:rPr>
          <w:rFonts w:ascii="Times New Roman" w:hAnsi="Times New Roman" w:cs="Times New Roman"/>
          <w:sz w:val="24"/>
          <w:szCs w:val="24"/>
        </w:rPr>
        <w:t>s</w:t>
      </w:r>
      <w:r w:rsidR="00D37038" w:rsidRPr="00D37038">
        <w:rPr>
          <w:rFonts w:ascii="Times New Roman" w:hAnsi="Times New Roman" w:cs="Times New Roman"/>
          <w:sz w:val="24"/>
          <w:szCs w:val="24"/>
        </w:rPr>
        <w:t xml:space="preserve">ystému APC s ohledem na všechny </w:t>
      </w:r>
      <w:r w:rsidR="00E12E5C">
        <w:rPr>
          <w:rFonts w:ascii="Times New Roman" w:hAnsi="Times New Roman" w:cs="Times New Roman"/>
          <w:sz w:val="24"/>
          <w:szCs w:val="24"/>
        </w:rPr>
        <w:t>Objednatelem</w:t>
      </w:r>
      <w:r w:rsidR="00D37038" w:rsidRPr="00D37038">
        <w:rPr>
          <w:rFonts w:ascii="Times New Roman" w:hAnsi="Times New Roman" w:cs="Times New Roman"/>
          <w:sz w:val="24"/>
          <w:szCs w:val="24"/>
        </w:rPr>
        <w:t xml:space="preserve"> stanovené a </w:t>
      </w:r>
      <w:r w:rsidR="00D37038">
        <w:rPr>
          <w:rFonts w:ascii="Times New Roman" w:hAnsi="Times New Roman" w:cs="Times New Roman"/>
          <w:sz w:val="24"/>
          <w:szCs w:val="24"/>
        </w:rPr>
        <w:t xml:space="preserve">dodavatelem </w:t>
      </w:r>
      <w:r w:rsidR="00D37038" w:rsidRPr="00D37038">
        <w:rPr>
          <w:rFonts w:ascii="Times New Roman" w:hAnsi="Times New Roman" w:cs="Times New Roman"/>
          <w:sz w:val="24"/>
          <w:szCs w:val="24"/>
        </w:rPr>
        <w:t>garantované parametry</w:t>
      </w:r>
      <w:r w:rsidR="00D37038">
        <w:rPr>
          <w:rFonts w:ascii="Times New Roman" w:hAnsi="Times New Roman" w:cs="Times New Roman"/>
          <w:sz w:val="24"/>
          <w:szCs w:val="24"/>
        </w:rPr>
        <w:t>)</w:t>
      </w:r>
      <w:r w:rsidR="00D37038" w:rsidRPr="00713575">
        <w:rPr>
          <w:rFonts w:ascii="Times New Roman" w:hAnsi="Times New Roman" w:cs="Times New Roman"/>
          <w:sz w:val="24"/>
          <w:szCs w:val="24"/>
        </w:rPr>
        <w:t xml:space="preserve"> </w:t>
      </w:r>
      <w:r w:rsidRPr="00713575">
        <w:rPr>
          <w:rFonts w:ascii="Times New Roman" w:hAnsi="Times New Roman" w:cs="Times New Roman"/>
          <w:sz w:val="24"/>
          <w:szCs w:val="24"/>
        </w:rPr>
        <w:t xml:space="preserve">bude </w:t>
      </w:r>
      <w:r w:rsidR="00D37038">
        <w:rPr>
          <w:rFonts w:ascii="Times New Roman" w:hAnsi="Times New Roman" w:cs="Times New Roman"/>
          <w:sz w:val="24"/>
          <w:szCs w:val="24"/>
        </w:rPr>
        <w:t xml:space="preserve">činit minimálně </w:t>
      </w:r>
      <w:r w:rsidRPr="00713575">
        <w:rPr>
          <w:rFonts w:ascii="Times New Roman" w:hAnsi="Times New Roman" w:cs="Times New Roman"/>
          <w:sz w:val="24"/>
          <w:szCs w:val="24"/>
        </w:rPr>
        <w:t>10 let</w:t>
      </w:r>
      <w:r w:rsidR="00D37038" w:rsidRPr="00D37038">
        <w:rPr>
          <w:rFonts w:ascii="Times New Roman" w:hAnsi="Times New Roman" w:cs="Times New Roman"/>
          <w:sz w:val="24"/>
          <w:szCs w:val="24"/>
        </w:rPr>
        <w:t xml:space="preserve"> od okamžiku </w:t>
      </w:r>
      <w:r w:rsidR="006734C9">
        <w:rPr>
          <w:rFonts w:ascii="Times New Roman" w:hAnsi="Times New Roman" w:cs="Times New Roman"/>
          <w:sz w:val="24"/>
          <w:szCs w:val="24"/>
        </w:rPr>
        <w:t>P</w:t>
      </w:r>
      <w:r w:rsidR="006734C9" w:rsidRPr="00D37038">
        <w:rPr>
          <w:rFonts w:ascii="Times New Roman" w:hAnsi="Times New Roman" w:cs="Times New Roman"/>
          <w:sz w:val="24"/>
          <w:szCs w:val="24"/>
        </w:rPr>
        <w:t xml:space="preserve">řevzetí </w:t>
      </w:r>
      <w:r w:rsidR="00D37038" w:rsidRPr="00D37038">
        <w:rPr>
          <w:rFonts w:ascii="Times New Roman" w:hAnsi="Times New Roman" w:cs="Times New Roman"/>
          <w:sz w:val="24"/>
          <w:szCs w:val="24"/>
        </w:rPr>
        <w:t>Systému APC</w:t>
      </w:r>
      <w:r w:rsidRPr="007135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64851" w14:textId="0EC08DA9" w:rsidR="000924E5" w:rsidRPr="00713575" w:rsidRDefault="000924E5" w:rsidP="0082736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3575">
        <w:rPr>
          <w:rFonts w:ascii="Times New Roman" w:hAnsi="Times New Roman" w:cs="Times New Roman"/>
          <w:sz w:val="24"/>
          <w:szCs w:val="24"/>
        </w:rPr>
        <w:t xml:space="preserve">Komunikační rozhraní: </w:t>
      </w:r>
      <w:r w:rsidR="00D55C15" w:rsidRPr="00D55C15">
        <w:rPr>
          <w:rFonts w:ascii="Times New Roman" w:hAnsi="Times New Roman" w:cs="Times New Roman"/>
          <w:sz w:val="24"/>
          <w:szCs w:val="24"/>
        </w:rPr>
        <w:t>Ethernet (připojení pomocí šroubovacího průmyslového konektoru např.</w:t>
      </w:r>
      <w:r w:rsidR="004033FB">
        <w:rPr>
          <w:rFonts w:ascii="Times New Roman" w:hAnsi="Times New Roman" w:cs="Times New Roman"/>
          <w:sz w:val="24"/>
          <w:szCs w:val="24"/>
        </w:rPr>
        <w:t xml:space="preserve"> </w:t>
      </w:r>
      <w:r w:rsidR="00D55C15" w:rsidRPr="00D55C15">
        <w:rPr>
          <w:rFonts w:ascii="Times New Roman" w:hAnsi="Times New Roman" w:cs="Times New Roman"/>
          <w:sz w:val="24"/>
          <w:szCs w:val="24"/>
        </w:rPr>
        <w:t>M12</w:t>
      </w:r>
      <w:r w:rsidR="008B70ED">
        <w:rPr>
          <w:rFonts w:ascii="Times New Roman" w:hAnsi="Times New Roman" w:cs="Times New Roman"/>
          <w:sz w:val="24"/>
          <w:szCs w:val="24"/>
        </w:rPr>
        <w:t xml:space="preserve"> nebo jiné rovnocenné řešení, které bude podléhat schválení </w:t>
      </w:r>
      <w:r w:rsidR="00E12E5C">
        <w:rPr>
          <w:rFonts w:ascii="Times New Roman" w:hAnsi="Times New Roman" w:cs="Times New Roman"/>
          <w:sz w:val="24"/>
          <w:szCs w:val="24"/>
        </w:rPr>
        <w:t>Objednatele</w:t>
      </w:r>
      <w:r w:rsidR="00D55C15" w:rsidRPr="00D55C15">
        <w:rPr>
          <w:rFonts w:ascii="Times New Roman" w:hAnsi="Times New Roman" w:cs="Times New Roman"/>
          <w:sz w:val="24"/>
          <w:szCs w:val="24"/>
        </w:rPr>
        <w:t>)</w:t>
      </w:r>
      <w:r w:rsidRPr="00713575">
        <w:rPr>
          <w:rFonts w:ascii="Times New Roman" w:hAnsi="Times New Roman" w:cs="Times New Roman"/>
          <w:sz w:val="24"/>
          <w:szCs w:val="24"/>
        </w:rPr>
        <w:t>. Napájení</w:t>
      </w:r>
      <w:r w:rsidR="00701DB5">
        <w:rPr>
          <w:rFonts w:ascii="Times New Roman" w:hAnsi="Times New Roman" w:cs="Times New Roman"/>
          <w:sz w:val="24"/>
          <w:szCs w:val="24"/>
        </w:rPr>
        <w:t xml:space="preserve"> v rozmezí 18 - 30</w:t>
      </w:r>
      <w:r w:rsidRPr="00713575">
        <w:rPr>
          <w:rFonts w:ascii="Times New Roman" w:hAnsi="Times New Roman" w:cs="Times New Roman"/>
          <w:sz w:val="24"/>
          <w:szCs w:val="24"/>
        </w:rPr>
        <w:t xml:space="preserve"> V DC. </w:t>
      </w:r>
    </w:p>
    <w:p w14:paraId="3EA11AB3" w14:textId="387D85D6" w:rsidR="000924E5" w:rsidRPr="00713575" w:rsidRDefault="000924E5" w:rsidP="0082736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3575">
        <w:rPr>
          <w:rFonts w:ascii="Times New Roman" w:hAnsi="Times New Roman" w:cs="Times New Roman"/>
          <w:sz w:val="24"/>
          <w:szCs w:val="24"/>
        </w:rPr>
        <w:t>Přenos dat bude prováděn pros</w:t>
      </w:r>
      <w:r w:rsidR="009825C5">
        <w:rPr>
          <w:rFonts w:ascii="Times New Roman" w:hAnsi="Times New Roman" w:cs="Times New Roman"/>
          <w:sz w:val="24"/>
          <w:szCs w:val="24"/>
        </w:rPr>
        <w:t xml:space="preserve">třednictvím modulu LTE a </w:t>
      </w:r>
      <w:r w:rsidR="00571127" w:rsidRPr="00713575">
        <w:rPr>
          <w:rFonts w:ascii="Times New Roman" w:hAnsi="Times New Roman" w:cs="Times New Roman"/>
          <w:sz w:val="24"/>
          <w:szCs w:val="24"/>
        </w:rPr>
        <w:t>5G, který</w:t>
      </w:r>
      <w:r w:rsidRPr="00713575">
        <w:rPr>
          <w:rFonts w:ascii="Times New Roman" w:hAnsi="Times New Roman" w:cs="Times New Roman"/>
          <w:sz w:val="24"/>
          <w:szCs w:val="24"/>
        </w:rPr>
        <w:t xml:space="preserve"> bude součástí systému.</w:t>
      </w:r>
    </w:p>
    <w:p w14:paraId="184AB5E8" w14:textId="0C074113" w:rsidR="004A41DF" w:rsidRDefault="004101D2" w:rsidP="0082736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Kabeláž musí splňovat min. parametry pro Ethernet pro průmyslové prostředí S/FTP </w:t>
      </w:r>
      <w:proofErr w:type="spellStart"/>
      <w:r>
        <w:rPr>
          <w:rFonts w:ascii="Times New Roman" w:hAnsi="Times New Roman" w:cs="Times New Roman"/>
          <w:sz w:val="24"/>
          <w:szCs w:val="24"/>
        </w:rPr>
        <w:t>cat</w:t>
      </w:r>
      <w:proofErr w:type="spellEnd"/>
      <w:r>
        <w:rPr>
          <w:rFonts w:ascii="Times New Roman" w:hAnsi="Times New Roman" w:cs="Times New Roman"/>
          <w:sz w:val="24"/>
          <w:szCs w:val="24"/>
        </w:rPr>
        <w:t>. </w:t>
      </w:r>
      <w:r w:rsidR="007353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2E5C">
        <w:rPr>
          <w:rFonts w:ascii="Times New Roman" w:hAnsi="Times New Roman" w:cs="Times New Roman"/>
          <w:sz w:val="24"/>
          <w:szCs w:val="24"/>
        </w:rPr>
        <w:t>Objednatel</w:t>
      </w:r>
      <w:r w:rsidR="00D92759">
        <w:rPr>
          <w:rFonts w:ascii="Times New Roman" w:hAnsi="Times New Roman" w:cs="Times New Roman"/>
          <w:sz w:val="24"/>
          <w:szCs w:val="24"/>
        </w:rPr>
        <w:t xml:space="preserve"> preferuje řešení dle standardu </w:t>
      </w:r>
      <w:proofErr w:type="spellStart"/>
      <w:r w:rsidR="00D92759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="00D927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Průřez vodičů vyjma datové komunikace vyžadujeme minimálně 1 mm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kladná polarita bude označena červeně, záporná polarita tmavě modře</w:t>
      </w:r>
      <w:r w:rsidR="007E00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Veškeré vodiče a datové kabely budou mít nesmazatelně označeny konce. Elektrická pevnost a materiál izolací kabelů/vodičů musí splňovat předpisy pro drážní vozidla. Izolace vodičů a kabelů bude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bezhalogenová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(ČSN EN 50264 - 1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bod 3.4).  </w:t>
      </w:r>
      <w:r w:rsidR="00D37038">
        <w:rPr>
          <w:rFonts w:ascii="Times New Roman" w:hAnsi="Times New Roman" w:cs="Times New Roman"/>
          <w:sz w:val="24"/>
          <w:szCs w:val="24"/>
        </w:rPr>
        <w:t xml:space="preserve">Systém </w:t>
      </w:r>
      <w:r>
        <w:rPr>
          <w:rFonts w:ascii="Times New Roman" w:hAnsi="Times New Roman" w:cs="Times New Roman"/>
          <w:sz w:val="24"/>
          <w:szCs w:val="24"/>
        </w:rPr>
        <w:t>bude napájen nově instalovaným vedením z vozidlové baterie případně odpojovače baterií, kdy průřez vodiče bude o řád vyšší než požadovaný s ohledem na zatěžovací proud a uložení vodiče.</w:t>
      </w:r>
    </w:p>
    <w:p w14:paraId="0A9E85C2" w14:textId="77777777" w:rsidR="004A41DF" w:rsidRPr="00CD46BC" w:rsidRDefault="004A41DF" w:rsidP="004A41DF">
      <w:pPr>
        <w:pStyle w:val="Odstavecseseznamem"/>
        <w:numPr>
          <w:ilvl w:val="0"/>
          <w:numId w:val="4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CD46BC">
        <w:rPr>
          <w:rFonts w:ascii="Times New Roman" w:hAnsi="Times New Roman" w:cs="Times New Roman"/>
          <w:b/>
          <w:i/>
          <w:sz w:val="24"/>
          <w:u w:val="single"/>
        </w:rPr>
        <w:t>Montáž a instalace</w:t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 vozidel</w:t>
      </w:r>
    </w:p>
    <w:p w14:paraId="7E7E1B38" w14:textId="25A6F859" w:rsidR="004A41DF" w:rsidRPr="00EE1CF9" w:rsidRDefault="00E12E5C" w:rsidP="004A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Objednatel</w:t>
      </w:r>
      <w:r w:rsidR="00FC6B12">
        <w:rPr>
          <w:rFonts w:ascii="Times New Roman" w:hAnsi="Times New Roman" w:cs="Times New Roman"/>
          <w:sz w:val="24"/>
        </w:rPr>
        <w:t xml:space="preserve"> p</w:t>
      </w:r>
      <w:r w:rsidR="004A41DF">
        <w:rPr>
          <w:rFonts w:ascii="Times New Roman" w:hAnsi="Times New Roman" w:cs="Times New Roman"/>
          <w:sz w:val="24"/>
        </w:rPr>
        <w:t xml:space="preserve">ožaduje instalaci </w:t>
      </w:r>
      <w:r w:rsidR="00D37038">
        <w:rPr>
          <w:rFonts w:ascii="Times New Roman" w:hAnsi="Times New Roman" w:cs="Times New Roman"/>
          <w:sz w:val="24"/>
        </w:rPr>
        <w:t xml:space="preserve">systému do </w:t>
      </w:r>
      <w:r w:rsidR="004A41DF">
        <w:rPr>
          <w:rFonts w:ascii="Times New Roman" w:hAnsi="Times New Roman" w:cs="Times New Roman"/>
          <w:sz w:val="24"/>
        </w:rPr>
        <w:t xml:space="preserve">všech vozidel uvedených </w:t>
      </w:r>
      <w:r w:rsidR="004A41DF" w:rsidRPr="00051C00">
        <w:rPr>
          <w:rFonts w:ascii="Times New Roman" w:hAnsi="Times New Roman" w:cs="Times New Roman"/>
          <w:sz w:val="24"/>
        </w:rPr>
        <w:t>v </w:t>
      </w:r>
      <w:r w:rsidR="004A41DF" w:rsidRPr="00EE1CF9">
        <w:rPr>
          <w:rFonts w:ascii="Times New Roman" w:hAnsi="Times New Roman" w:cs="Times New Roman"/>
          <w:sz w:val="24"/>
        </w:rPr>
        <w:t xml:space="preserve">příloze č. </w:t>
      </w:r>
      <w:r w:rsidR="003A0DCB" w:rsidRPr="00EE1CF9">
        <w:rPr>
          <w:rFonts w:ascii="Times New Roman" w:hAnsi="Times New Roman" w:cs="Times New Roman"/>
          <w:sz w:val="24"/>
        </w:rPr>
        <w:t>2 smlouvy</w:t>
      </w:r>
      <w:r w:rsidR="00256DDC" w:rsidRPr="00EE1CF9">
        <w:rPr>
          <w:rFonts w:ascii="Times New Roman" w:hAnsi="Times New Roman" w:cs="Times New Roman"/>
          <w:sz w:val="24"/>
        </w:rPr>
        <w:t>,</w:t>
      </w:r>
      <w:r w:rsidR="004A41DF" w:rsidRPr="00EE1CF9">
        <w:rPr>
          <w:rFonts w:ascii="Times New Roman" w:hAnsi="Times New Roman" w:cs="Times New Roman"/>
          <w:sz w:val="24"/>
        </w:rPr>
        <w:t xml:space="preserve"> tzn.</w:t>
      </w:r>
      <w:r w:rsidR="00256DDC" w:rsidRPr="00EE1CF9">
        <w:rPr>
          <w:rFonts w:ascii="Times New Roman" w:hAnsi="Times New Roman" w:cs="Times New Roman"/>
          <w:sz w:val="24"/>
        </w:rPr>
        <w:t>,</w:t>
      </w:r>
      <w:r w:rsidR="004A41DF" w:rsidRPr="00EE1CF9">
        <w:rPr>
          <w:rFonts w:ascii="Times New Roman" w:hAnsi="Times New Roman" w:cs="Times New Roman"/>
          <w:sz w:val="24"/>
        </w:rPr>
        <w:t xml:space="preserve"> pokrytí všech dveřních prostorů v uvedených vozidlech a zajištění přenosu dat z</w:t>
      </w:r>
      <w:r w:rsidR="00D37038" w:rsidRPr="00EE1CF9">
        <w:rPr>
          <w:rFonts w:ascii="Times New Roman" w:hAnsi="Times New Roman" w:cs="Times New Roman"/>
          <w:sz w:val="24"/>
        </w:rPr>
        <w:t xml:space="preserve"> příslušného </w:t>
      </w:r>
      <w:r w:rsidR="004A41DF" w:rsidRPr="00EE1CF9">
        <w:rPr>
          <w:rFonts w:ascii="Times New Roman" w:hAnsi="Times New Roman" w:cs="Times New Roman"/>
          <w:sz w:val="24"/>
        </w:rPr>
        <w:t xml:space="preserve">vozidla do centrálního systému. </w:t>
      </w:r>
      <w:r w:rsidRPr="00EE1CF9">
        <w:rPr>
          <w:rFonts w:ascii="Times New Roman" w:hAnsi="Times New Roman" w:cs="Times New Roman"/>
          <w:sz w:val="24"/>
        </w:rPr>
        <w:t>Objednatel</w:t>
      </w:r>
      <w:r w:rsidR="00FC6B12" w:rsidRPr="00EE1CF9">
        <w:rPr>
          <w:rFonts w:ascii="Times New Roman" w:hAnsi="Times New Roman" w:cs="Times New Roman"/>
          <w:sz w:val="24"/>
        </w:rPr>
        <w:t xml:space="preserve"> si v</w:t>
      </w:r>
      <w:r w:rsidR="004A41DF" w:rsidRPr="00EE1CF9">
        <w:rPr>
          <w:rFonts w:ascii="Times New Roman" w:hAnsi="Times New Roman" w:cs="Times New Roman"/>
          <w:sz w:val="24"/>
        </w:rPr>
        <w:t xml:space="preserve">yhrazuje </w:t>
      </w:r>
      <w:r w:rsidR="00FC6B12" w:rsidRPr="00EE1CF9">
        <w:rPr>
          <w:rFonts w:ascii="Times New Roman" w:hAnsi="Times New Roman" w:cs="Times New Roman"/>
          <w:sz w:val="24"/>
        </w:rPr>
        <w:t xml:space="preserve">právo na </w:t>
      </w:r>
      <w:r w:rsidR="004A41DF" w:rsidRPr="00EE1CF9">
        <w:rPr>
          <w:rFonts w:ascii="Times New Roman" w:hAnsi="Times New Roman" w:cs="Times New Roman"/>
          <w:sz w:val="24"/>
        </w:rPr>
        <w:t xml:space="preserve">změnu počtu vozidel a počtu dveří o </w:t>
      </w:r>
      <w:r w:rsidR="004A41DF" w:rsidRPr="00EE1CF9">
        <w:rPr>
          <w:rFonts w:ascii="Symbol" w:hAnsi="Symbol" w:cs="Symbol"/>
          <w:sz w:val="23"/>
          <w:szCs w:val="23"/>
        </w:rPr>
        <w:t></w:t>
      </w:r>
      <w:r w:rsidR="004A41DF" w:rsidRPr="00EE1CF9">
        <w:rPr>
          <w:rFonts w:ascii="Times New Roman" w:hAnsi="Times New Roman" w:cs="Times New Roman"/>
          <w:sz w:val="24"/>
        </w:rPr>
        <w:t xml:space="preserve">10%. Před podpisem smlouvy </w:t>
      </w:r>
      <w:r w:rsidRPr="00EE1CF9">
        <w:rPr>
          <w:rFonts w:ascii="Times New Roman" w:hAnsi="Times New Roman" w:cs="Times New Roman"/>
          <w:sz w:val="24"/>
        </w:rPr>
        <w:t>Objednatel</w:t>
      </w:r>
      <w:r w:rsidR="00FC6B12" w:rsidRPr="00EE1CF9">
        <w:rPr>
          <w:rFonts w:ascii="Times New Roman" w:hAnsi="Times New Roman" w:cs="Times New Roman"/>
          <w:sz w:val="24"/>
        </w:rPr>
        <w:t xml:space="preserve"> </w:t>
      </w:r>
      <w:r w:rsidR="004A41DF" w:rsidRPr="00EE1CF9">
        <w:rPr>
          <w:rFonts w:ascii="Times New Roman" w:hAnsi="Times New Roman" w:cs="Times New Roman"/>
          <w:sz w:val="24"/>
        </w:rPr>
        <w:t>dodá počty dle aktuální situace s ohledem na dodávky nových vozidel.</w:t>
      </w:r>
    </w:p>
    <w:p w14:paraId="46E738F1" w14:textId="77777777" w:rsidR="004A41DF" w:rsidRPr="00EE1CF9" w:rsidRDefault="004A41DF" w:rsidP="004A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804A4C" w14:textId="37A3ED69" w:rsidR="004A41DF" w:rsidRPr="003A3382" w:rsidRDefault="004A41DF" w:rsidP="004A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EE1CF9">
        <w:rPr>
          <w:rFonts w:ascii="Times New Roman" w:hAnsi="Times New Roman" w:cs="Times New Roman"/>
          <w:sz w:val="24"/>
        </w:rPr>
        <w:t xml:space="preserve">Konkrétní počty vozidel a informace o vozovém parku jsou v příloze č. </w:t>
      </w:r>
      <w:r w:rsidR="003A0DCB" w:rsidRPr="00EE1CF9">
        <w:rPr>
          <w:rFonts w:ascii="Times New Roman" w:hAnsi="Times New Roman" w:cs="Times New Roman"/>
          <w:sz w:val="24"/>
        </w:rPr>
        <w:t>2 smlouvy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7AF09CB" w14:textId="77777777" w:rsidR="004A41DF" w:rsidRDefault="004A41DF" w:rsidP="004A41DF">
      <w:pPr>
        <w:spacing w:after="120" w:line="276" w:lineRule="auto"/>
        <w:ind w:firstLine="357"/>
        <w:jc w:val="both"/>
        <w:rPr>
          <w:rFonts w:ascii="Times New Roman" w:hAnsi="Times New Roman" w:cs="Times New Roman"/>
          <w:sz w:val="24"/>
        </w:rPr>
      </w:pPr>
    </w:p>
    <w:p w14:paraId="411795D3" w14:textId="1A5FA2AA" w:rsidR="004A41DF" w:rsidRDefault="004A41DF" w:rsidP="004A41DF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Vozový park </w:t>
      </w:r>
      <w:r w:rsidR="00E12E5C">
        <w:rPr>
          <w:rFonts w:ascii="Times New Roman" w:hAnsi="Times New Roman" w:cs="Times New Roman"/>
          <w:sz w:val="24"/>
        </w:rPr>
        <w:t>Objednatele</w:t>
      </w:r>
      <w:r>
        <w:rPr>
          <w:rFonts w:ascii="Times New Roman" w:hAnsi="Times New Roman" w:cs="Times New Roman"/>
          <w:sz w:val="24"/>
        </w:rPr>
        <w:t>, do n</w:t>
      </w:r>
      <w:r w:rsidR="00FC6B12">
        <w:rPr>
          <w:rFonts w:ascii="Times New Roman" w:hAnsi="Times New Roman" w:cs="Times New Roman"/>
          <w:sz w:val="24"/>
        </w:rPr>
        <w:t>ěj</w:t>
      </w:r>
      <w:r>
        <w:rPr>
          <w:rFonts w:ascii="Times New Roman" w:hAnsi="Times New Roman" w:cs="Times New Roman"/>
          <w:sz w:val="24"/>
        </w:rPr>
        <w:t xml:space="preserve">ž bude prováděna montáž </w:t>
      </w:r>
      <w:r w:rsidR="00FC6B12">
        <w:rPr>
          <w:rFonts w:ascii="Times New Roman" w:hAnsi="Times New Roman" w:cs="Times New Roman"/>
          <w:sz w:val="24"/>
        </w:rPr>
        <w:t xml:space="preserve">systému </w:t>
      </w:r>
      <w:r>
        <w:rPr>
          <w:rFonts w:ascii="Times New Roman" w:hAnsi="Times New Roman" w:cs="Times New Roman"/>
          <w:sz w:val="24"/>
        </w:rPr>
        <w:t>j</w:t>
      </w:r>
      <w:r w:rsidR="00FC6B12">
        <w:rPr>
          <w:rFonts w:ascii="Times New Roman" w:hAnsi="Times New Roman" w:cs="Times New Roman"/>
          <w:sz w:val="24"/>
        </w:rPr>
        <w:t>e následující</w:t>
      </w:r>
      <w:r>
        <w:rPr>
          <w:rFonts w:ascii="Times New Roman" w:hAnsi="Times New Roman" w:cs="Times New Roman"/>
          <w:sz w:val="24"/>
        </w:rPr>
        <w:t>:</w:t>
      </w:r>
    </w:p>
    <w:p w14:paraId="40DB9AC4" w14:textId="2AFE90FC" w:rsidR="004A41DF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Tramvaj: Škoda </w:t>
      </w:r>
      <w:proofErr w:type="spellStart"/>
      <w:r>
        <w:rPr>
          <w:rFonts w:ascii="Times New Roman" w:hAnsi="Times New Roman" w:cs="Times New Roman"/>
          <w:sz w:val="24"/>
        </w:rPr>
        <w:t>Inekon</w:t>
      </w:r>
      <w:proofErr w:type="spellEnd"/>
      <w:r>
        <w:rPr>
          <w:rFonts w:ascii="Times New Roman" w:hAnsi="Times New Roman" w:cs="Times New Roman"/>
          <w:sz w:val="24"/>
        </w:rPr>
        <w:t xml:space="preserve"> LTM 10.08, </w:t>
      </w:r>
      <w:proofErr w:type="spellStart"/>
      <w:r>
        <w:rPr>
          <w:rFonts w:ascii="Times New Roman" w:hAnsi="Times New Roman" w:cs="Times New Roman"/>
          <w:sz w:val="24"/>
        </w:rPr>
        <w:t>Inekon</w:t>
      </w:r>
      <w:proofErr w:type="spellEnd"/>
      <w:r>
        <w:rPr>
          <w:rFonts w:ascii="Times New Roman" w:hAnsi="Times New Roman" w:cs="Times New Roman"/>
          <w:sz w:val="24"/>
        </w:rPr>
        <w:t xml:space="preserve"> 2001 TRIO, </w:t>
      </w:r>
      <w:proofErr w:type="spellStart"/>
      <w:r>
        <w:rPr>
          <w:rFonts w:ascii="Times New Roman" w:hAnsi="Times New Roman" w:cs="Times New Roman"/>
          <w:sz w:val="24"/>
        </w:rPr>
        <w:t>Vario</w:t>
      </w:r>
      <w:proofErr w:type="spellEnd"/>
      <w:r>
        <w:rPr>
          <w:rFonts w:ascii="Times New Roman" w:hAnsi="Times New Roman" w:cs="Times New Roman"/>
          <w:sz w:val="24"/>
        </w:rPr>
        <w:t xml:space="preserve"> LF (modifikace LF</w:t>
      </w:r>
      <w:r w:rsidR="0034501D">
        <w:rPr>
          <w:rFonts w:ascii="Times New Roman" w:hAnsi="Times New Roman" w:cs="Times New Roman"/>
          <w:sz w:val="24"/>
        </w:rPr>
        <w:t>R.E</w:t>
      </w:r>
      <w:r>
        <w:rPr>
          <w:rFonts w:ascii="Times New Roman" w:hAnsi="Times New Roman" w:cs="Times New Roman"/>
          <w:sz w:val="24"/>
        </w:rPr>
        <w:t>, LFR</w:t>
      </w:r>
      <w:r w:rsidR="0034501D">
        <w:rPr>
          <w:rFonts w:ascii="Times New Roman" w:hAnsi="Times New Roman" w:cs="Times New Roman"/>
          <w:sz w:val="24"/>
        </w:rPr>
        <w:t>.S</w:t>
      </w:r>
      <w:r>
        <w:rPr>
          <w:rFonts w:ascii="Times New Roman" w:hAnsi="Times New Roman" w:cs="Times New Roman"/>
          <w:sz w:val="24"/>
        </w:rPr>
        <w:t>, LF2</w:t>
      </w:r>
      <w:r w:rsidR="0034501D">
        <w:rPr>
          <w:rFonts w:ascii="Times New Roman" w:hAnsi="Times New Roman" w:cs="Times New Roman"/>
          <w:sz w:val="24"/>
        </w:rPr>
        <w:t>R.E, LF2R.S</w:t>
      </w:r>
      <w:r>
        <w:rPr>
          <w:rFonts w:ascii="Times New Roman" w:hAnsi="Times New Roman" w:cs="Times New Roman"/>
          <w:sz w:val="24"/>
        </w:rPr>
        <w:t xml:space="preserve">, </w:t>
      </w:r>
      <w:r w:rsidR="0034501D">
        <w:rPr>
          <w:rFonts w:ascii="Times New Roman" w:hAnsi="Times New Roman" w:cs="Times New Roman"/>
          <w:sz w:val="24"/>
        </w:rPr>
        <w:t xml:space="preserve">LF2+, LF3, </w:t>
      </w:r>
      <w:r>
        <w:rPr>
          <w:rFonts w:ascii="Times New Roman" w:hAnsi="Times New Roman" w:cs="Times New Roman"/>
          <w:sz w:val="24"/>
        </w:rPr>
        <w:t>LF</w:t>
      </w:r>
      <w:r w:rsidR="00983D66">
        <w:rPr>
          <w:rFonts w:ascii="Times New Roman" w:hAnsi="Times New Roman" w:cs="Times New Roman"/>
          <w:sz w:val="24"/>
        </w:rPr>
        <w:t>3/2</w:t>
      </w:r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Stadler</w:t>
      </w:r>
      <w:proofErr w:type="spellEnd"/>
      <w:r>
        <w:rPr>
          <w:rFonts w:ascii="Times New Roman" w:hAnsi="Times New Roman" w:cs="Times New Roman"/>
          <w:sz w:val="24"/>
        </w:rPr>
        <w:t xml:space="preserve"> Tango NF2 a Škoda 39T.</w:t>
      </w:r>
      <w:r w:rsidR="007D6F32">
        <w:rPr>
          <w:rFonts w:ascii="Times New Roman" w:hAnsi="Times New Roman" w:cs="Times New Roman"/>
          <w:sz w:val="24"/>
        </w:rPr>
        <w:t xml:space="preserve"> Je nutno alternativně počítat i s vozidlem KT8D5.RN1, které v současné době není uvedeno v příloze č. 2.</w:t>
      </w:r>
    </w:p>
    <w:p w14:paraId="43CD263F" w14:textId="69A76603" w:rsidR="004A41DF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Trolejbus: </w:t>
      </w:r>
      <w:proofErr w:type="spellStart"/>
      <w:r>
        <w:rPr>
          <w:rFonts w:ascii="Times New Roman" w:hAnsi="Times New Roman" w:cs="Times New Roman"/>
          <w:sz w:val="24"/>
        </w:rPr>
        <w:t>Solaris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Trollino</w:t>
      </w:r>
      <w:proofErr w:type="spellEnd"/>
      <w:r>
        <w:rPr>
          <w:rFonts w:ascii="Times New Roman" w:hAnsi="Times New Roman" w:cs="Times New Roman"/>
          <w:sz w:val="24"/>
        </w:rPr>
        <w:t xml:space="preserve">, Škoda </w:t>
      </w:r>
      <w:proofErr w:type="spellStart"/>
      <w:r>
        <w:rPr>
          <w:rFonts w:ascii="Times New Roman" w:hAnsi="Times New Roman" w:cs="Times New Roman"/>
          <w:sz w:val="24"/>
        </w:rPr>
        <w:t>Solaris</w:t>
      </w:r>
      <w:proofErr w:type="spellEnd"/>
      <w:r>
        <w:rPr>
          <w:rFonts w:ascii="Times New Roman" w:hAnsi="Times New Roman" w:cs="Times New Roman"/>
          <w:sz w:val="24"/>
        </w:rPr>
        <w:t xml:space="preserve"> (modifikace 26 TR, 27 TR, parciální), </w:t>
      </w:r>
      <w:r w:rsidR="00983D66">
        <w:rPr>
          <w:rFonts w:ascii="Times New Roman" w:hAnsi="Times New Roman" w:cs="Times New Roman"/>
          <w:sz w:val="24"/>
        </w:rPr>
        <w:t>Škoda 36 Tr</w:t>
      </w:r>
      <w:r w:rsidR="00054EC2">
        <w:rPr>
          <w:rFonts w:ascii="Times New Roman" w:hAnsi="Times New Roman" w:cs="Times New Roman"/>
          <w:sz w:val="24"/>
        </w:rPr>
        <w:t>,</w:t>
      </w:r>
    </w:p>
    <w:p w14:paraId="30411EF2" w14:textId="1CD40167" w:rsidR="004A41DF" w:rsidRPr="0024079F" w:rsidRDefault="004A41DF" w:rsidP="008E772D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24079F">
        <w:rPr>
          <w:rFonts w:ascii="Times New Roman" w:hAnsi="Times New Roman" w:cs="Times New Roman"/>
          <w:sz w:val="24"/>
        </w:rPr>
        <w:t>Autobus: minibusy (</w:t>
      </w:r>
      <w:proofErr w:type="spellStart"/>
      <w:r w:rsidRPr="0024079F">
        <w:rPr>
          <w:rFonts w:ascii="Times New Roman" w:hAnsi="Times New Roman" w:cs="Times New Roman"/>
          <w:sz w:val="24"/>
        </w:rPr>
        <w:t>Rošero</w:t>
      </w:r>
      <w:proofErr w:type="spellEnd"/>
      <w:r w:rsidRPr="0024079F">
        <w:rPr>
          <w:rFonts w:ascii="Times New Roman" w:hAnsi="Times New Roman" w:cs="Times New Roman"/>
          <w:sz w:val="24"/>
        </w:rPr>
        <w:t xml:space="preserve"> - P </w:t>
      </w:r>
      <w:proofErr w:type="spellStart"/>
      <w:r w:rsidRPr="0024079F">
        <w:rPr>
          <w:rFonts w:ascii="Times New Roman" w:hAnsi="Times New Roman" w:cs="Times New Roman"/>
          <w:sz w:val="24"/>
        </w:rPr>
        <w:t>First</w:t>
      </w:r>
      <w:proofErr w:type="spellEnd"/>
      <w:r w:rsidRPr="0024079F">
        <w:rPr>
          <w:rFonts w:ascii="Times New Roman" w:hAnsi="Times New Roman" w:cs="Times New Roman"/>
          <w:sz w:val="24"/>
        </w:rPr>
        <w:t xml:space="preserve"> FCCLLI 80 EL, </w:t>
      </w:r>
      <w:proofErr w:type="spellStart"/>
      <w:r w:rsidRPr="0024079F">
        <w:rPr>
          <w:rFonts w:ascii="Times New Roman" w:hAnsi="Times New Roman" w:cs="Times New Roman"/>
          <w:sz w:val="24"/>
        </w:rPr>
        <w:t>Dekstra</w:t>
      </w:r>
      <w:proofErr w:type="spellEnd"/>
      <w:r w:rsidRPr="0024079F">
        <w:rPr>
          <w:rFonts w:ascii="Times New Roman" w:hAnsi="Times New Roman" w:cs="Times New Roman"/>
          <w:sz w:val="24"/>
        </w:rPr>
        <w:t xml:space="preserve"> Bus </w:t>
      </w:r>
      <w:proofErr w:type="spellStart"/>
      <w:r w:rsidRPr="0024079F">
        <w:rPr>
          <w:rFonts w:ascii="Times New Roman" w:hAnsi="Times New Roman" w:cs="Times New Roman"/>
          <w:sz w:val="24"/>
        </w:rPr>
        <w:t>Daily</w:t>
      </w:r>
      <w:proofErr w:type="spellEnd"/>
      <w:r w:rsidRPr="0024079F">
        <w:rPr>
          <w:rFonts w:ascii="Times New Roman" w:hAnsi="Times New Roman" w:cs="Times New Roman"/>
          <w:sz w:val="24"/>
        </w:rPr>
        <w:t xml:space="preserve"> LE 37 CNG a </w:t>
      </w:r>
      <w:proofErr w:type="spellStart"/>
      <w:r w:rsidR="008E772D">
        <w:rPr>
          <w:rFonts w:ascii="Times New Roman" w:hAnsi="Times New Roman" w:cs="Times New Roman"/>
          <w:sz w:val="24"/>
        </w:rPr>
        <w:t>Rošero</w:t>
      </w:r>
      <w:proofErr w:type="spellEnd"/>
      <w:r w:rsidR="008E772D">
        <w:rPr>
          <w:rFonts w:ascii="Times New Roman" w:hAnsi="Times New Roman" w:cs="Times New Roman"/>
          <w:sz w:val="24"/>
        </w:rPr>
        <w:t xml:space="preserve"> - P </w:t>
      </w:r>
      <w:proofErr w:type="spellStart"/>
      <w:r w:rsidR="008E772D">
        <w:rPr>
          <w:rFonts w:ascii="Times New Roman" w:hAnsi="Times New Roman" w:cs="Times New Roman"/>
          <w:sz w:val="24"/>
        </w:rPr>
        <w:t>First</w:t>
      </w:r>
      <w:proofErr w:type="spellEnd"/>
      <w:r w:rsidR="008E772D" w:rsidRPr="008E772D">
        <w:rPr>
          <w:rFonts w:ascii="Times New Roman" w:hAnsi="Times New Roman" w:cs="Times New Roman"/>
          <w:sz w:val="24"/>
        </w:rPr>
        <w:t xml:space="preserve"> CNG</w:t>
      </w:r>
      <w:r w:rsidRPr="0024079F">
        <w:rPr>
          <w:rFonts w:ascii="Times New Roman" w:hAnsi="Times New Roman" w:cs="Times New Roman"/>
          <w:sz w:val="24"/>
        </w:rPr>
        <w:t xml:space="preserve">), </w:t>
      </w:r>
      <w:hyperlink r:id="rId8" w:tooltip="Scania Unvi Urbis Doubledecker" w:history="1">
        <w:proofErr w:type="spellStart"/>
        <w:r w:rsidRPr="0024079F">
          <w:rPr>
            <w:rFonts w:ascii="Times New Roman" w:hAnsi="Times New Roman" w:cs="Times New Roman"/>
            <w:sz w:val="24"/>
          </w:rPr>
          <w:t>Scania</w:t>
        </w:r>
        <w:proofErr w:type="spellEnd"/>
        <w:r w:rsidRPr="0024079F">
          <w:rPr>
            <w:rFonts w:ascii="Times New Roman" w:hAnsi="Times New Roman" w:cs="Times New Roman"/>
            <w:sz w:val="24"/>
          </w:rPr>
          <w:t xml:space="preserve"> </w:t>
        </w:r>
        <w:proofErr w:type="spellStart"/>
        <w:r w:rsidRPr="0024079F">
          <w:rPr>
            <w:rFonts w:ascii="Times New Roman" w:hAnsi="Times New Roman" w:cs="Times New Roman"/>
            <w:sz w:val="24"/>
          </w:rPr>
          <w:t>Unvi</w:t>
        </w:r>
        <w:proofErr w:type="spellEnd"/>
        <w:r w:rsidRPr="0024079F">
          <w:rPr>
            <w:rFonts w:ascii="Times New Roman" w:hAnsi="Times New Roman" w:cs="Times New Roman"/>
            <w:sz w:val="24"/>
          </w:rPr>
          <w:t xml:space="preserve"> </w:t>
        </w:r>
        <w:proofErr w:type="spellStart"/>
        <w:r w:rsidRPr="0024079F">
          <w:rPr>
            <w:rFonts w:ascii="Times New Roman" w:hAnsi="Times New Roman" w:cs="Times New Roman"/>
            <w:sz w:val="24"/>
          </w:rPr>
          <w:t>Urbis</w:t>
        </w:r>
        <w:proofErr w:type="spellEnd"/>
        <w:r w:rsidRPr="0024079F">
          <w:rPr>
            <w:rFonts w:ascii="Times New Roman" w:hAnsi="Times New Roman" w:cs="Times New Roman"/>
            <w:sz w:val="24"/>
          </w:rPr>
          <w:t xml:space="preserve"> Doubledecker</w:t>
        </w:r>
      </w:hyperlink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Ekova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Electron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Solaris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Urbino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D6F32">
        <w:rPr>
          <w:rFonts w:ascii="Times New Roman" w:hAnsi="Times New Roman" w:cs="Times New Roman"/>
          <w:sz w:val="24"/>
        </w:rPr>
        <w:t>diesel a CNG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4EC2">
        <w:rPr>
          <w:rFonts w:ascii="Times New Roman" w:hAnsi="Times New Roman" w:cs="Times New Roman"/>
          <w:sz w:val="24"/>
        </w:rPr>
        <w:t>Solaris</w:t>
      </w:r>
      <w:proofErr w:type="spellEnd"/>
      <w:r w:rsidR="00054E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4EC2">
        <w:rPr>
          <w:rFonts w:ascii="Times New Roman" w:hAnsi="Times New Roman" w:cs="Times New Roman"/>
          <w:sz w:val="24"/>
        </w:rPr>
        <w:t>Urbino</w:t>
      </w:r>
      <w:proofErr w:type="spellEnd"/>
      <w:r w:rsidR="00054EC2">
        <w:rPr>
          <w:rFonts w:ascii="Times New Roman" w:hAnsi="Times New Roman" w:cs="Times New Roman"/>
          <w:sz w:val="24"/>
        </w:rPr>
        <w:t xml:space="preserve"> 12E</w:t>
      </w:r>
      <w:r w:rsidR="000E10C3">
        <w:rPr>
          <w:rFonts w:ascii="Times New Roman" w:hAnsi="Times New Roman" w:cs="Times New Roman"/>
          <w:sz w:val="24"/>
        </w:rPr>
        <w:t>.</w:t>
      </w:r>
    </w:p>
    <w:p w14:paraId="4D4CFE82" w14:textId="77777777" w:rsidR="004A41DF" w:rsidRPr="00360FEA" w:rsidRDefault="004A41DF" w:rsidP="004A41DF">
      <w:pPr>
        <w:pStyle w:val="Odstavecseseznamem"/>
        <w:spacing w:after="120" w:line="276" w:lineRule="auto"/>
        <w:ind w:left="717"/>
        <w:jc w:val="both"/>
        <w:rPr>
          <w:rFonts w:ascii="Times New Roman" w:hAnsi="Times New Roman" w:cs="Times New Roman"/>
          <w:sz w:val="24"/>
        </w:rPr>
      </w:pPr>
    </w:p>
    <w:p w14:paraId="1DCC9DD7" w14:textId="1B6E751B" w:rsidR="004A41DF" w:rsidRPr="00EE1CF9" w:rsidRDefault="004A41DF" w:rsidP="004A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se ve </w:t>
      </w:r>
      <w:r w:rsidRPr="00EE1CF9">
        <w:rPr>
          <w:rFonts w:ascii="Times New Roman" w:hAnsi="Times New Roman" w:cs="Times New Roman"/>
          <w:sz w:val="24"/>
        </w:rPr>
        <w:t>vozidlech budou nacházet star</w:t>
      </w:r>
      <w:r w:rsidR="00FC6B12" w:rsidRPr="00EE1CF9">
        <w:rPr>
          <w:rFonts w:ascii="Times New Roman" w:hAnsi="Times New Roman" w:cs="Times New Roman"/>
          <w:sz w:val="24"/>
        </w:rPr>
        <w:t>á</w:t>
      </w:r>
      <w:r w:rsidRPr="00EE1CF9">
        <w:rPr>
          <w:rFonts w:ascii="Times New Roman" w:hAnsi="Times New Roman" w:cs="Times New Roman"/>
          <w:sz w:val="24"/>
        </w:rPr>
        <w:t xml:space="preserve"> sčítací zařízení, proběhne jejich demontáž </w:t>
      </w:r>
      <w:r w:rsidR="00FC6B12" w:rsidRPr="00EE1CF9">
        <w:rPr>
          <w:rFonts w:ascii="Times New Roman" w:hAnsi="Times New Roman" w:cs="Times New Roman"/>
          <w:sz w:val="24"/>
        </w:rPr>
        <w:t>(</w:t>
      </w:r>
      <w:r w:rsidRPr="00EE1CF9">
        <w:rPr>
          <w:rFonts w:ascii="Times New Roman" w:hAnsi="Times New Roman" w:cs="Times New Roman"/>
          <w:sz w:val="24"/>
        </w:rPr>
        <w:t xml:space="preserve">viz soupis v </w:t>
      </w:r>
      <w:r w:rsidRPr="00EE1CF9">
        <w:rPr>
          <w:rFonts w:ascii="Times New Roman" w:hAnsi="Times New Roman" w:cs="Times New Roman"/>
          <w:sz w:val="24"/>
          <w:szCs w:val="24"/>
        </w:rPr>
        <w:t xml:space="preserve">Příloze č. </w:t>
      </w:r>
      <w:r w:rsidR="003A0DCB" w:rsidRPr="00EE1CF9">
        <w:rPr>
          <w:rFonts w:ascii="Times New Roman" w:hAnsi="Times New Roman" w:cs="Times New Roman"/>
          <w:sz w:val="24"/>
          <w:szCs w:val="24"/>
        </w:rPr>
        <w:t>2 smlouvy</w:t>
      </w:r>
      <w:r w:rsidR="00FC6B12" w:rsidRPr="00EE1CF9">
        <w:rPr>
          <w:rFonts w:ascii="Times New Roman" w:hAnsi="Times New Roman" w:cs="Times New Roman"/>
          <w:sz w:val="24"/>
          <w:szCs w:val="24"/>
        </w:rPr>
        <w:t>), a tato zařízení budou</w:t>
      </w:r>
      <w:r w:rsidRPr="00EE1CF9">
        <w:rPr>
          <w:rFonts w:ascii="Times New Roman" w:hAnsi="Times New Roman" w:cs="Times New Roman"/>
          <w:sz w:val="24"/>
        </w:rPr>
        <w:t xml:space="preserve"> před</w:t>
      </w:r>
      <w:r w:rsidR="00FC6B12" w:rsidRPr="00EE1CF9">
        <w:rPr>
          <w:rFonts w:ascii="Times New Roman" w:hAnsi="Times New Roman" w:cs="Times New Roman"/>
          <w:sz w:val="24"/>
        </w:rPr>
        <w:t>án</w:t>
      </w:r>
      <w:r w:rsidRPr="00EE1CF9">
        <w:rPr>
          <w:rFonts w:ascii="Times New Roman" w:hAnsi="Times New Roman" w:cs="Times New Roman"/>
          <w:sz w:val="24"/>
        </w:rPr>
        <w:t xml:space="preserve">a pověřenému zaměstnanci </w:t>
      </w:r>
      <w:r w:rsidR="00E12E5C" w:rsidRPr="00EE1CF9">
        <w:rPr>
          <w:rFonts w:ascii="Times New Roman" w:hAnsi="Times New Roman" w:cs="Times New Roman"/>
          <w:sz w:val="24"/>
        </w:rPr>
        <w:t>Objednatele</w:t>
      </w:r>
      <w:r w:rsidRPr="00EE1CF9">
        <w:rPr>
          <w:rFonts w:ascii="Times New Roman" w:hAnsi="Times New Roman" w:cs="Times New Roman"/>
          <w:sz w:val="24"/>
        </w:rPr>
        <w:t xml:space="preserve">. V případě nutné </w:t>
      </w:r>
      <w:proofErr w:type="spellStart"/>
      <w:r w:rsidRPr="00EE1CF9">
        <w:rPr>
          <w:rFonts w:ascii="Times New Roman" w:hAnsi="Times New Roman" w:cs="Times New Roman"/>
          <w:sz w:val="24"/>
        </w:rPr>
        <w:t>přemontáže</w:t>
      </w:r>
      <w:proofErr w:type="spellEnd"/>
      <w:r w:rsidRPr="00EE1CF9">
        <w:rPr>
          <w:rFonts w:ascii="Times New Roman" w:hAnsi="Times New Roman" w:cs="Times New Roman"/>
          <w:sz w:val="24"/>
        </w:rPr>
        <w:t xml:space="preserve"> jiných zařízení </w:t>
      </w:r>
      <w:r w:rsidR="00FD6978" w:rsidRPr="00EE1CF9">
        <w:rPr>
          <w:rFonts w:ascii="Times New Roman" w:hAnsi="Times New Roman" w:cs="Times New Roman"/>
          <w:sz w:val="24"/>
        </w:rPr>
        <w:t xml:space="preserve">na vozidle </w:t>
      </w:r>
      <w:r w:rsidRPr="00EE1CF9">
        <w:rPr>
          <w:rFonts w:ascii="Times New Roman" w:hAnsi="Times New Roman" w:cs="Times New Roman"/>
          <w:sz w:val="24"/>
        </w:rPr>
        <w:t>než je systém APC jdou náklady za dodavatelem a ten musí zajistit provozuschopné vozidlo nejen technicky, ale i legislativně (schválení drážním úřadem).</w:t>
      </w:r>
    </w:p>
    <w:p w14:paraId="4DD00810" w14:textId="24F2649C" w:rsidR="004A41DF" w:rsidRPr="00EE1CF9" w:rsidRDefault="004A41DF" w:rsidP="004A41DF">
      <w:pPr>
        <w:spacing w:after="120" w:line="276" w:lineRule="auto"/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0A7796" w14:textId="7EA76BEB" w:rsidR="00504E9D" w:rsidRPr="00EE1CF9" w:rsidRDefault="00504E9D" w:rsidP="004A41DF">
      <w:pPr>
        <w:spacing w:after="12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E1CF9">
        <w:rPr>
          <w:rFonts w:ascii="Times New Roman" w:hAnsi="Times New Roman" w:cs="Times New Roman"/>
          <w:sz w:val="24"/>
          <w:szCs w:val="24"/>
        </w:rPr>
        <w:t>Podmínky pro instalaci APC:</w:t>
      </w:r>
    </w:p>
    <w:p w14:paraId="40D2282D" w14:textId="34861E53" w:rsidR="004A41DF" w:rsidRPr="00EE1CF9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EE1CF9">
        <w:rPr>
          <w:rFonts w:ascii="Times New Roman" w:hAnsi="Times New Roman" w:cs="Times New Roman"/>
          <w:sz w:val="24"/>
        </w:rPr>
        <w:t xml:space="preserve">instalace </w:t>
      </w:r>
      <w:r w:rsidR="003A0DCB" w:rsidRPr="00EE1CF9">
        <w:rPr>
          <w:rFonts w:ascii="Times New Roman" w:hAnsi="Times New Roman" w:cs="Times New Roman"/>
          <w:sz w:val="24"/>
        </w:rPr>
        <w:t xml:space="preserve">systému </w:t>
      </w:r>
      <w:r w:rsidRPr="00EE1CF9">
        <w:rPr>
          <w:rFonts w:ascii="Times New Roman" w:hAnsi="Times New Roman" w:cs="Times New Roman"/>
          <w:sz w:val="24"/>
        </w:rPr>
        <w:t xml:space="preserve">včetně všech konektorů a kabeláže </w:t>
      </w:r>
      <w:r w:rsidR="003A0DCB" w:rsidRPr="00EE1CF9">
        <w:rPr>
          <w:rFonts w:ascii="Times New Roman" w:hAnsi="Times New Roman" w:cs="Times New Roman"/>
          <w:sz w:val="24"/>
        </w:rPr>
        <w:t>bud</w:t>
      </w:r>
      <w:r w:rsidRPr="00EE1CF9">
        <w:rPr>
          <w:rFonts w:ascii="Times New Roman" w:hAnsi="Times New Roman" w:cs="Times New Roman"/>
          <w:sz w:val="24"/>
        </w:rPr>
        <w:t xml:space="preserve">e provedena jednoduše, </w:t>
      </w:r>
      <w:r w:rsidR="003A0DCB" w:rsidRPr="00EE1CF9">
        <w:rPr>
          <w:rFonts w:ascii="Times New Roman" w:hAnsi="Times New Roman" w:cs="Times New Roman"/>
          <w:sz w:val="24"/>
        </w:rPr>
        <w:t xml:space="preserve">tak aby bylo </w:t>
      </w:r>
      <w:r w:rsidRPr="00EE1CF9">
        <w:rPr>
          <w:rFonts w:ascii="Times New Roman" w:hAnsi="Times New Roman" w:cs="Times New Roman"/>
          <w:sz w:val="24"/>
        </w:rPr>
        <w:t>mož</w:t>
      </w:r>
      <w:r w:rsidR="003A0DCB" w:rsidRPr="00EE1CF9">
        <w:rPr>
          <w:rFonts w:ascii="Times New Roman" w:hAnsi="Times New Roman" w:cs="Times New Roman"/>
          <w:sz w:val="24"/>
        </w:rPr>
        <w:t>né</w:t>
      </w:r>
      <w:r w:rsidRPr="00EE1CF9">
        <w:rPr>
          <w:rFonts w:ascii="Times New Roman" w:hAnsi="Times New Roman" w:cs="Times New Roman"/>
          <w:sz w:val="24"/>
        </w:rPr>
        <w:t xml:space="preserve"> snadné rozpojení i zapojení</w:t>
      </w:r>
      <w:r w:rsidR="003A0DCB" w:rsidRPr="00EE1CF9">
        <w:rPr>
          <w:rFonts w:ascii="Times New Roman" w:hAnsi="Times New Roman" w:cs="Times New Roman"/>
          <w:sz w:val="24"/>
        </w:rPr>
        <w:t xml:space="preserve"> jednotlivých komponentů systému</w:t>
      </w:r>
      <w:r w:rsidRPr="00EE1CF9">
        <w:rPr>
          <w:rFonts w:ascii="Times New Roman" w:hAnsi="Times New Roman" w:cs="Times New Roman"/>
          <w:sz w:val="24"/>
        </w:rPr>
        <w:t xml:space="preserve">, snadný přístup ke komponentům </w:t>
      </w:r>
      <w:r w:rsidR="003A0DCB" w:rsidRPr="00EE1CF9">
        <w:rPr>
          <w:rFonts w:ascii="Times New Roman" w:hAnsi="Times New Roman" w:cs="Times New Roman"/>
          <w:sz w:val="24"/>
        </w:rPr>
        <w:t xml:space="preserve">systému </w:t>
      </w:r>
      <w:r w:rsidRPr="00EE1CF9">
        <w:rPr>
          <w:rFonts w:ascii="Times New Roman" w:hAnsi="Times New Roman" w:cs="Times New Roman"/>
          <w:sz w:val="24"/>
        </w:rPr>
        <w:t>APC i ostatním částem výbavy vozidla</w:t>
      </w:r>
      <w:r w:rsidR="003A0DCB" w:rsidRPr="00EE1CF9">
        <w:rPr>
          <w:rFonts w:ascii="Times New Roman" w:hAnsi="Times New Roman" w:cs="Times New Roman"/>
          <w:sz w:val="24"/>
        </w:rPr>
        <w:t>.</w:t>
      </w:r>
      <w:r w:rsidRPr="00EE1CF9">
        <w:rPr>
          <w:rFonts w:ascii="Times New Roman" w:hAnsi="Times New Roman" w:cs="Times New Roman"/>
          <w:sz w:val="24"/>
        </w:rPr>
        <w:t xml:space="preserve"> </w:t>
      </w:r>
      <w:r w:rsidR="003A0DCB" w:rsidRPr="00EE1CF9">
        <w:rPr>
          <w:rFonts w:ascii="Times New Roman" w:hAnsi="Times New Roman" w:cs="Times New Roman"/>
          <w:sz w:val="24"/>
        </w:rPr>
        <w:t xml:space="preserve">Systém </w:t>
      </w:r>
      <w:r w:rsidRPr="00EE1CF9">
        <w:rPr>
          <w:rFonts w:ascii="Times New Roman" w:hAnsi="Times New Roman" w:cs="Times New Roman"/>
          <w:sz w:val="24"/>
        </w:rPr>
        <w:t xml:space="preserve">včetně napájení, ostatní kabeláže, konektorů a průchodek </w:t>
      </w:r>
      <w:r w:rsidR="003A0DCB" w:rsidRPr="00EE1CF9">
        <w:rPr>
          <w:rFonts w:ascii="Times New Roman" w:hAnsi="Times New Roman" w:cs="Times New Roman"/>
          <w:sz w:val="24"/>
        </w:rPr>
        <w:t>bude nainstalován</w:t>
      </w:r>
      <w:r w:rsidRPr="00EE1CF9">
        <w:rPr>
          <w:rFonts w:ascii="Times New Roman" w:hAnsi="Times New Roman" w:cs="Times New Roman"/>
          <w:sz w:val="24"/>
        </w:rPr>
        <w:t xml:space="preserve"> dostatečně pevně (</w:t>
      </w:r>
      <w:r w:rsidR="003A0DCB" w:rsidRPr="00EE1CF9">
        <w:rPr>
          <w:rFonts w:ascii="Times New Roman" w:hAnsi="Times New Roman" w:cs="Times New Roman"/>
          <w:sz w:val="24"/>
        </w:rPr>
        <w:t xml:space="preserve">tak, aby byl </w:t>
      </w:r>
      <w:r w:rsidRPr="00EE1CF9">
        <w:rPr>
          <w:rFonts w:ascii="Times New Roman" w:hAnsi="Times New Roman" w:cs="Times New Roman"/>
          <w:sz w:val="24"/>
        </w:rPr>
        <w:t>odoln</w:t>
      </w:r>
      <w:r w:rsidR="003A0DCB" w:rsidRPr="00EE1CF9">
        <w:rPr>
          <w:rFonts w:ascii="Times New Roman" w:hAnsi="Times New Roman" w:cs="Times New Roman"/>
          <w:sz w:val="24"/>
        </w:rPr>
        <w:t>ý</w:t>
      </w:r>
      <w:r w:rsidRPr="00EE1CF9">
        <w:rPr>
          <w:rFonts w:ascii="Times New Roman" w:hAnsi="Times New Roman" w:cs="Times New Roman"/>
          <w:sz w:val="24"/>
        </w:rPr>
        <w:t xml:space="preserve"> vůči otřesům a běžnému provoznímu namáhání), </w:t>
      </w:r>
      <w:r w:rsidR="003A0DCB" w:rsidRPr="00EE1CF9">
        <w:rPr>
          <w:rFonts w:ascii="Times New Roman" w:hAnsi="Times New Roman" w:cs="Times New Roman"/>
          <w:sz w:val="24"/>
        </w:rPr>
        <w:t xml:space="preserve">a bude </w:t>
      </w:r>
      <w:r w:rsidRPr="00EE1CF9">
        <w:rPr>
          <w:rFonts w:ascii="Times New Roman" w:hAnsi="Times New Roman" w:cs="Times New Roman"/>
          <w:sz w:val="24"/>
        </w:rPr>
        <w:t>odoln</w:t>
      </w:r>
      <w:r w:rsidR="003A0DCB" w:rsidRPr="00EE1CF9">
        <w:rPr>
          <w:rFonts w:ascii="Times New Roman" w:hAnsi="Times New Roman" w:cs="Times New Roman"/>
          <w:sz w:val="24"/>
        </w:rPr>
        <w:t>ý</w:t>
      </w:r>
      <w:r w:rsidRPr="00EE1CF9">
        <w:rPr>
          <w:rFonts w:ascii="Times New Roman" w:hAnsi="Times New Roman" w:cs="Times New Roman"/>
          <w:sz w:val="24"/>
        </w:rPr>
        <w:t xml:space="preserve"> vůči vlhkosti a prachu </w:t>
      </w:r>
    </w:p>
    <w:p w14:paraId="595C226F" w14:textId="67D72C30" w:rsidR="004A41DF" w:rsidRPr="00EE1CF9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EE1CF9">
        <w:rPr>
          <w:rFonts w:ascii="Times New Roman" w:hAnsi="Times New Roman" w:cs="Times New Roman"/>
          <w:sz w:val="24"/>
        </w:rPr>
        <w:t xml:space="preserve">napájení z palubní sítě </w:t>
      </w:r>
      <w:r w:rsidR="0003326E" w:rsidRPr="00EE1CF9">
        <w:rPr>
          <w:rFonts w:ascii="Times New Roman" w:hAnsi="Times New Roman" w:cs="Times New Roman"/>
          <w:sz w:val="24"/>
        </w:rPr>
        <w:t xml:space="preserve">18-30 </w:t>
      </w:r>
      <w:r w:rsidRPr="00EE1CF9">
        <w:rPr>
          <w:rFonts w:ascii="Times New Roman" w:hAnsi="Times New Roman" w:cs="Times New Roman"/>
          <w:sz w:val="24"/>
        </w:rPr>
        <w:t>V</w:t>
      </w:r>
      <w:r w:rsidR="0003326E" w:rsidRPr="00EE1CF9">
        <w:rPr>
          <w:rFonts w:ascii="Times New Roman" w:hAnsi="Times New Roman" w:cs="Times New Roman"/>
          <w:sz w:val="24"/>
        </w:rPr>
        <w:t>DC</w:t>
      </w:r>
      <w:r w:rsidRPr="00EE1CF9">
        <w:rPr>
          <w:rFonts w:ascii="Times New Roman" w:hAnsi="Times New Roman" w:cs="Times New Roman"/>
          <w:sz w:val="24"/>
        </w:rPr>
        <w:t xml:space="preserve">; napájení je z vozidlové baterie </w:t>
      </w:r>
    </w:p>
    <w:p w14:paraId="3EA1DF3B" w14:textId="3BA79E72" w:rsidR="004A41DF" w:rsidRPr="00EE1CF9" w:rsidRDefault="003A0DCB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EE1CF9">
        <w:rPr>
          <w:rFonts w:ascii="Times New Roman" w:hAnsi="Times New Roman" w:cs="Times New Roman"/>
          <w:sz w:val="24"/>
        </w:rPr>
        <w:t xml:space="preserve">systém </w:t>
      </w:r>
      <w:r w:rsidR="004A41DF" w:rsidRPr="00EE1CF9">
        <w:rPr>
          <w:rFonts w:ascii="Times New Roman" w:hAnsi="Times New Roman" w:cs="Times New Roman"/>
          <w:sz w:val="24"/>
        </w:rPr>
        <w:t xml:space="preserve">APC </w:t>
      </w:r>
      <w:r w:rsidRPr="00EE1CF9">
        <w:rPr>
          <w:rFonts w:ascii="Times New Roman" w:hAnsi="Times New Roman" w:cs="Times New Roman"/>
          <w:sz w:val="24"/>
        </w:rPr>
        <w:t>bud</w:t>
      </w:r>
      <w:r w:rsidR="004A41DF" w:rsidRPr="00EE1CF9">
        <w:rPr>
          <w:rFonts w:ascii="Times New Roman" w:hAnsi="Times New Roman" w:cs="Times New Roman"/>
          <w:sz w:val="24"/>
        </w:rPr>
        <w:t>e spojen se stávajícím palubním počítačem, a sice prostřednictvím sítě Ethernet</w:t>
      </w:r>
      <w:r w:rsidR="00DC1E36" w:rsidRPr="00EE1CF9">
        <w:rPr>
          <w:rFonts w:ascii="Times New Roman" w:hAnsi="Times New Roman" w:cs="Times New Roman"/>
          <w:sz w:val="24"/>
        </w:rPr>
        <w:t xml:space="preserve">, palubní počítač ve vozech je spuštěn v systému Linux a </w:t>
      </w:r>
      <w:r w:rsidR="00DB27E0" w:rsidRPr="00EE1CF9">
        <w:rPr>
          <w:rFonts w:ascii="Times New Roman" w:hAnsi="Times New Roman" w:cs="Times New Roman"/>
          <w:sz w:val="24"/>
        </w:rPr>
        <w:t xml:space="preserve">Sprinter </w:t>
      </w:r>
      <w:r w:rsidR="00DC1E36" w:rsidRPr="00EE1CF9">
        <w:rPr>
          <w:rFonts w:ascii="Times New Roman" w:hAnsi="Times New Roman" w:cs="Times New Roman"/>
          <w:sz w:val="24"/>
        </w:rPr>
        <w:t>(jádro) v systému Windows“</w:t>
      </w:r>
    </w:p>
    <w:p w14:paraId="62FDAB48" w14:textId="2EB29729" w:rsidR="004A41DF" w:rsidRPr="00395FC5" w:rsidRDefault="003A0DCB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EE1CF9">
        <w:rPr>
          <w:rFonts w:ascii="Times New Roman" w:hAnsi="Times New Roman" w:cs="Times New Roman"/>
          <w:sz w:val="24"/>
        </w:rPr>
        <w:t xml:space="preserve">systém bude </w:t>
      </w:r>
      <w:r w:rsidR="004A41DF" w:rsidRPr="00EE1CF9">
        <w:rPr>
          <w:rFonts w:ascii="Times New Roman" w:hAnsi="Times New Roman" w:cs="Times New Roman"/>
          <w:sz w:val="24"/>
        </w:rPr>
        <w:t>zpracován</w:t>
      </w:r>
      <w:r w:rsidR="004A41DF" w:rsidRPr="00395FC5">
        <w:rPr>
          <w:rFonts w:ascii="Times New Roman" w:hAnsi="Times New Roman" w:cs="Times New Roman"/>
          <w:sz w:val="24"/>
        </w:rPr>
        <w:t xml:space="preserve"> esteticky tak, aby nenarušil design vozidla </w:t>
      </w:r>
    </w:p>
    <w:p w14:paraId="38A0C29F" w14:textId="145DC295" w:rsidR="004A41DF" w:rsidRPr="00395FC5" w:rsidRDefault="003A0DCB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žádném z komponentů systému </w:t>
      </w:r>
      <w:r w:rsidR="004A41DF" w:rsidRPr="00395FC5">
        <w:rPr>
          <w:rFonts w:ascii="Times New Roman" w:hAnsi="Times New Roman" w:cs="Times New Roman"/>
          <w:sz w:val="24"/>
        </w:rPr>
        <w:t>ne</w:t>
      </w:r>
      <w:r>
        <w:rPr>
          <w:rFonts w:ascii="Times New Roman" w:hAnsi="Times New Roman" w:cs="Times New Roman"/>
          <w:sz w:val="24"/>
        </w:rPr>
        <w:t>budo</w:t>
      </w:r>
      <w:r w:rsidR="004A41DF" w:rsidRPr="00395FC5">
        <w:rPr>
          <w:rFonts w:ascii="Times New Roman" w:hAnsi="Times New Roman" w:cs="Times New Roman"/>
          <w:sz w:val="24"/>
        </w:rPr>
        <w:t xml:space="preserve">u žádné viditelné šrouby a spoje a žádné ostré hrany </w:t>
      </w:r>
    </w:p>
    <w:p w14:paraId="0A5722F5" w14:textId="218A7D45" w:rsidR="004A41DF" w:rsidRPr="00395FC5" w:rsidRDefault="00B32456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systém a jeho jednotlivé komponenty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>nesmí být uchycen</w:t>
      </w:r>
      <w:r>
        <w:rPr>
          <w:rFonts w:ascii="Times New Roman" w:hAnsi="Times New Roman" w:cs="Times New Roman"/>
          <w:sz w:val="24"/>
        </w:rPr>
        <w:t>y</w:t>
      </w:r>
      <w:r w:rsidR="004A41DF" w:rsidRPr="00395FC5">
        <w:rPr>
          <w:rFonts w:ascii="Times New Roman" w:hAnsi="Times New Roman" w:cs="Times New Roman"/>
          <w:sz w:val="24"/>
        </w:rPr>
        <w:t xml:space="preserve"> lepením</w:t>
      </w:r>
    </w:p>
    <w:p w14:paraId="4BE4D8A3" w14:textId="13C83E0E" w:rsidR="004A41DF" w:rsidRPr="00395FC5" w:rsidRDefault="00B32456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systém a jeho jednotlivé komponenty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>nesmí být jednoduše demontovatelné cestujícími</w:t>
      </w:r>
    </w:p>
    <w:p w14:paraId="2557B192" w14:textId="7A7DD5F5" w:rsidR="004A41DF" w:rsidRPr="00395FC5" w:rsidRDefault="00B32456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systém a jeho jednotlivé komponenty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>ne</w:t>
      </w:r>
      <w:r>
        <w:rPr>
          <w:rFonts w:ascii="Times New Roman" w:hAnsi="Times New Roman" w:cs="Times New Roman"/>
          <w:sz w:val="24"/>
        </w:rPr>
        <w:t xml:space="preserve">budou </w:t>
      </w:r>
      <w:r w:rsidR="004A41DF" w:rsidRPr="00395FC5">
        <w:rPr>
          <w:rFonts w:ascii="Times New Roman" w:hAnsi="Times New Roman" w:cs="Times New Roman"/>
          <w:sz w:val="24"/>
        </w:rPr>
        <w:t>zasah</w:t>
      </w:r>
      <w:r>
        <w:rPr>
          <w:rFonts w:ascii="Times New Roman" w:hAnsi="Times New Roman" w:cs="Times New Roman"/>
          <w:sz w:val="24"/>
        </w:rPr>
        <w:t>ovat</w:t>
      </w:r>
      <w:r w:rsidR="004A41DF" w:rsidRPr="00395FC5">
        <w:rPr>
          <w:rFonts w:ascii="Times New Roman" w:hAnsi="Times New Roman" w:cs="Times New Roman"/>
          <w:sz w:val="24"/>
        </w:rPr>
        <w:t xml:space="preserve"> do světlé výšky dveří a ne</w:t>
      </w:r>
      <w:r>
        <w:rPr>
          <w:rFonts w:ascii="Times New Roman" w:hAnsi="Times New Roman" w:cs="Times New Roman"/>
          <w:sz w:val="24"/>
        </w:rPr>
        <w:t xml:space="preserve">budou </w:t>
      </w:r>
      <w:r w:rsidR="004A41DF" w:rsidRPr="00395FC5">
        <w:rPr>
          <w:rFonts w:ascii="Times New Roman" w:hAnsi="Times New Roman" w:cs="Times New Roman"/>
          <w:sz w:val="24"/>
        </w:rPr>
        <w:t>omez</w:t>
      </w:r>
      <w:r>
        <w:rPr>
          <w:rFonts w:ascii="Times New Roman" w:hAnsi="Times New Roman" w:cs="Times New Roman"/>
          <w:sz w:val="24"/>
        </w:rPr>
        <w:t>ovat</w:t>
      </w:r>
      <w:r w:rsidR="004A41DF" w:rsidRPr="00395FC5">
        <w:rPr>
          <w:rFonts w:ascii="Times New Roman" w:hAnsi="Times New Roman" w:cs="Times New Roman"/>
          <w:sz w:val="24"/>
        </w:rPr>
        <w:t xml:space="preserve"> pohyb cestujících ve vozidle, </w:t>
      </w:r>
      <w:r>
        <w:rPr>
          <w:rFonts w:ascii="Times New Roman" w:hAnsi="Times New Roman" w:cs="Times New Roman"/>
          <w:sz w:val="24"/>
        </w:rPr>
        <w:t xml:space="preserve">budou </w:t>
      </w:r>
      <w:r w:rsidR="004A41DF" w:rsidRPr="00395FC5">
        <w:rPr>
          <w:rFonts w:ascii="Times New Roman" w:hAnsi="Times New Roman" w:cs="Times New Roman"/>
          <w:sz w:val="24"/>
        </w:rPr>
        <w:t>respekt</w:t>
      </w:r>
      <w:r>
        <w:rPr>
          <w:rFonts w:ascii="Times New Roman" w:hAnsi="Times New Roman" w:cs="Times New Roman"/>
          <w:sz w:val="24"/>
        </w:rPr>
        <w:t>ovat</w:t>
      </w:r>
      <w:r w:rsidR="004A41DF" w:rsidRPr="00395FC5">
        <w:rPr>
          <w:rFonts w:ascii="Times New Roman" w:hAnsi="Times New Roman" w:cs="Times New Roman"/>
          <w:sz w:val="24"/>
        </w:rPr>
        <w:t xml:space="preserve"> normové požadavky na minimální průchodnou výšku v interiéru vozidla </w:t>
      </w:r>
    </w:p>
    <w:p w14:paraId="3043E50A" w14:textId="48861BE1" w:rsidR="004A41DF" w:rsidRPr="00395FC5" w:rsidRDefault="00B32456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systém a jeho jednotlivé komponenty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>ne</w:t>
      </w:r>
      <w:r>
        <w:rPr>
          <w:rFonts w:ascii="Times New Roman" w:hAnsi="Times New Roman" w:cs="Times New Roman"/>
          <w:sz w:val="24"/>
        </w:rPr>
        <w:t xml:space="preserve">budou </w:t>
      </w:r>
      <w:r w:rsidR="004A41DF" w:rsidRPr="00395FC5">
        <w:rPr>
          <w:rFonts w:ascii="Times New Roman" w:hAnsi="Times New Roman" w:cs="Times New Roman"/>
          <w:sz w:val="24"/>
        </w:rPr>
        <w:t>vyčníva</w:t>
      </w:r>
      <w:r>
        <w:rPr>
          <w:rFonts w:ascii="Times New Roman" w:hAnsi="Times New Roman" w:cs="Times New Roman"/>
          <w:sz w:val="24"/>
        </w:rPr>
        <w:t>t</w:t>
      </w:r>
      <w:r w:rsidR="004A41DF" w:rsidRPr="00395FC5">
        <w:rPr>
          <w:rFonts w:ascii="Times New Roman" w:hAnsi="Times New Roman" w:cs="Times New Roman"/>
          <w:sz w:val="24"/>
        </w:rPr>
        <w:t xml:space="preserve"> více než 1 cm z pohledových prvků interiéru (kryty, obložení)</w:t>
      </w:r>
    </w:p>
    <w:p w14:paraId="37B6708C" w14:textId="06D80E7A" w:rsidR="004A41DF" w:rsidRPr="00395FC5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finální umístění </w:t>
      </w:r>
      <w:r w:rsidR="00B32456">
        <w:rPr>
          <w:rFonts w:ascii="Times New Roman" w:hAnsi="Times New Roman" w:cs="Times New Roman"/>
          <w:sz w:val="24"/>
        </w:rPr>
        <w:t>jednotlivých komponentů systému ve vozidle</w:t>
      </w:r>
      <w:r w:rsidR="00B32456" w:rsidRPr="00395FC5">
        <w:rPr>
          <w:rFonts w:ascii="Times New Roman" w:hAnsi="Times New Roman" w:cs="Times New Roman"/>
          <w:sz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 xml:space="preserve">bude podléhat schválení </w:t>
      </w:r>
      <w:r w:rsidR="00E12E5C">
        <w:rPr>
          <w:rFonts w:ascii="Times New Roman" w:hAnsi="Times New Roman" w:cs="Times New Roman"/>
          <w:sz w:val="24"/>
        </w:rPr>
        <w:t>Objednatelem</w:t>
      </w:r>
    </w:p>
    <w:p w14:paraId="6D088260" w14:textId="7B01F420" w:rsidR="004A41DF" w:rsidRPr="00395FC5" w:rsidRDefault="00B32456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systém</w:t>
      </w:r>
      <w:r w:rsidRPr="00395FC5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>nesmí bránit a ovlivňovat činnost stávajících zařízení ve voze (např. dveřní pohon, osvětlení apod.)</w:t>
      </w:r>
    </w:p>
    <w:p w14:paraId="7A7E7CB4" w14:textId="636DE7DB" w:rsidR="004A41DF" w:rsidRPr="00395FC5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úpravy interiéru vozidla </w:t>
      </w:r>
      <w:r w:rsidR="00B32456">
        <w:rPr>
          <w:rFonts w:ascii="Times New Roman" w:hAnsi="Times New Roman" w:cs="Times New Roman"/>
          <w:sz w:val="24"/>
        </w:rPr>
        <w:t>budou</w:t>
      </w:r>
      <w:r w:rsidR="00B32456" w:rsidRPr="00395FC5">
        <w:rPr>
          <w:rFonts w:ascii="Times New Roman" w:hAnsi="Times New Roman" w:cs="Times New Roman"/>
          <w:sz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 xml:space="preserve">před instalací projednány </w:t>
      </w:r>
      <w:r w:rsidR="00B32456">
        <w:rPr>
          <w:rFonts w:ascii="Times New Roman" w:hAnsi="Times New Roman" w:cs="Times New Roman"/>
          <w:sz w:val="24"/>
        </w:rPr>
        <w:t>s</w:t>
      </w:r>
      <w:r w:rsidR="00E12E5C">
        <w:rPr>
          <w:rFonts w:ascii="Times New Roman" w:hAnsi="Times New Roman" w:cs="Times New Roman"/>
          <w:sz w:val="24"/>
        </w:rPr>
        <w:t xml:space="preserve"> Objednatelem</w:t>
      </w:r>
      <w:r w:rsidRPr="00395FC5">
        <w:rPr>
          <w:rFonts w:ascii="Times New Roman" w:hAnsi="Times New Roman" w:cs="Times New Roman"/>
          <w:sz w:val="24"/>
        </w:rPr>
        <w:t xml:space="preserve"> a musí být </w:t>
      </w:r>
      <w:r w:rsidR="00E12E5C">
        <w:rPr>
          <w:rFonts w:ascii="Times New Roman" w:hAnsi="Times New Roman" w:cs="Times New Roman"/>
          <w:sz w:val="24"/>
        </w:rPr>
        <w:t>Objednatelem</w:t>
      </w:r>
      <w:r w:rsidR="00B32456" w:rsidRPr="00395FC5">
        <w:rPr>
          <w:rFonts w:ascii="Times New Roman" w:hAnsi="Times New Roman" w:cs="Times New Roman"/>
          <w:sz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 xml:space="preserve">schváleny před jejich provedením; úpravy musí minimalizovat zásahy do interiéru vozidla na nejnutnější možnou míru a tak, aby bylo možné jej snadno uvést do původního stavu (např. instalací záslepky či výměnou dílu obložení) </w:t>
      </w:r>
    </w:p>
    <w:p w14:paraId="618311E1" w14:textId="1B9F091C" w:rsidR="004A41DF" w:rsidRPr="00395FC5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vyžaduje-li technické řešení systému APC ve vozidle úpravy </w:t>
      </w:r>
      <w:r>
        <w:rPr>
          <w:rFonts w:ascii="Times New Roman" w:hAnsi="Times New Roman" w:cs="Times New Roman"/>
          <w:sz w:val="24"/>
        </w:rPr>
        <w:t xml:space="preserve">na vybavení či funkcích </w:t>
      </w:r>
      <w:r w:rsidR="003F1E37" w:rsidRPr="00395FC5">
        <w:rPr>
          <w:rFonts w:ascii="Times New Roman" w:hAnsi="Times New Roman" w:cs="Times New Roman"/>
          <w:sz w:val="24"/>
        </w:rPr>
        <w:t>vozidla</w:t>
      </w:r>
      <w:r w:rsidR="003F1E37">
        <w:rPr>
          <w:rFonts w:ascii="Times New Roman" w:hAnsi="Times New Roman" w:cs="Times New Roman"/>
          <w:sz w:val="24"/>
        </w:rPr>
        <w:t xml:space="preserve"> apod., musí</w:t>
      </w:r>
      <w:r>
        <w:rPr>
          <w:rFonts w:ascii="Times New Roman" w:hAnsi="Times New Roman" w:cs="Times New Roman"/>
          <w:sz w:val="24"/>
        </w:rPr>
        <w:t xml:space="preserve"> mít </w:t>
      </w:r>
      <w:r w:rsidR="00B32456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odavatel tyto úpravy schváleny příslušným výrobcem vozidla či dodavatelem dotčené elektroniky </w:t>
      </w:r>
      <w:r w:rsidR="00A15956">
        <w:rPr>
          <w:rFonts w:ascii="Times New Roman" w:hAnsi="Times New Roman" w:cs="Times New Roman"/>
          <w:sz w:val="24"/>
        </w:rPr>
        <w:t>(</w:t>
      </w:r>
      <w:r w:rsidR="000717EC">
        <w:rPr>
          <w:rFonts w:ascii="Times New Roman" w:hAnsi="Times New Roman" w:cs="Times New Roman"/>
          <w:sz w:val="24"/>
        </w:rPr>
        <w:t xml:space="preserve">pokud tyto </w:t>
      </w:r>
      <w:r w:rsidR="00A15956">
        <w:rPr>
          <w:rFonts w:ascii="Times New Roman" w:hAnsi="Times New Roman" w:cs="Times New Roman"/>
          <w:sz w:val="24"/>
        </w:rPr>
        <w:t xml:space="preserve">neexistují pak objednatelem) </w:t>
      </w:r>
      <w:r>
        <w:rPr>
          <w:rFonts w:ascii="Times New Roman" w:hAnsi="Times New Roman" w:cs="Times New Roman"/>
          <w:sz w:val="24"/>
        </w:rPr>
        <w:t>a schválené úpravy zajistí na vlastní náklady.</w:t>
      </w:r>
    </w:p>
    <w:p w14:paraId="7C51D4C1" w14:textId="4AFFE8C3" w:rsidR="004A41DF" w:rsidRPr="00395FC5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návrh implementace do IT prostředí </w:t>
      </w:r>
      <w:r w:rsidR="00E12E5C">
        <w:rPr>
          <w:rFonts w:ascii="Times New Roman" w:hAnsi="Times New Roman" w:cs="Times New Roman"/>
          <w:sz w:val="24"/>
        </w:rPr>
        <w:t xml:space="preserve">Objednatele </w:t>
      </w:r>
      <w:r w:rsidR="00B32456">
        <w:rPr>
          <w:rFonts w:ascii="Times New Roman" w:hAnsi="Times New Roman" w:cs="Times New Roman"/>
          <w:sz w:val="24"/>
        </w:rPr>
        <w:t>bude</w:t>
      </w:r>
      <w:r w:rsidR="00B32456" w:rsidRPr="00395FC5">
        <w:rPr>
          <w:rFonts w:ascii="Times New Roman" w:hAnsi="Times New Roman" w:cs="Times New Roman"/>
          <w:sz w:val="24"/>
        </w:rPr>
        <w:t xml:space="preserve"> </w:t>
      </w:r>
      <w:r w:rsidRPr="00395FC5">
        <w:rPr>
          <w:rFonts w:ascii="Times New Roman" w:hAnsi="Times New Roman" w:cs="Times New Roman"/>
          <w:sz w:val="24"/>
        </w:rPr>
        <w:t>předán p</w:t>
      </w:r>
      <w:r w:rsidR="00641EB3">
        <w:rPr>
          <w:rFonts w:ascii="Times New Roman" w:hAnsi="Times New Roman" w:cs="Times New Roman"/>
          <w:sz w:val="24"/>
        </w:rPr>
        <w:t>řed</w:t>
      </w:r>
      <w:r w:rsidRPr="00395FC5">
        <w:rPr>
          <w:rFonts w:ascii="Times New Roman" w:hAnsi="Times New Roman" w:cs="Times New Roman"/>
          <w:sz w:val="24"/>
        </w:rPr>
        <w:t xml:space="preserve"> podpis</w:t>
      </w:r>
      <w:r w:rsidR="00B32456">
        <w:rPr>
          <w:rFonts w:ascii="Times New Roman" w:hAnsi="Times New Roman" w:cs="Times New Roman"/>
          <w:sz w:val="24"/>
        </w:rPr>
        <w:t>em</w:t>
      </w:r>
      <w:r w:rsidRPr="00395FC5">
        <w:rPr>
          <w:rFonts w:ascii="Times New Roman" w:hAnsi="Times New Roman" w:cs="Times New Roman"/>
          <w:sz w:val="24"/>
        </w:rPr>
        <w:t xml:space="preserve"> smlouvy</w:t>
      </w:r>
      <w:r w:rsidR="001C4502">
        <w:rPr>
          <w:rFonts w:ascii="Times New Roman" w:hAnsi="Times New Roman" w:cs="Times New Roman"/>
          <w:sz w:val="24"/>
        </w:rPr>
        <w:t>.</w:t>
      </w:r>
      <w:r w:rsidR="00641EB3">
        <w:rPr>
          <w:rFonts w:ascii="Times New Roman" w:hAnsi="Times New Roman" w:cs="Times New Roman"/>
          <w:sz w:val="24"/>
        </w:rPr>
        <w:t xml:space="preserve"> </w:t>
      </w:r>
      <w:r w:rsidR="001C4502">
        <w:rPr>
          <w:rFonts w:ascii="Times New Roman" w:hAnsi="Times New Roman" w:cs="Times New Roman"/>
          <w:sz w:val="24"/>
        </w:rPr>
        <w:t xml:space="preserve">Objednatel </w:t>
      </w:r>
      <w:r w:rsidR="00641EB3">
        <w:rPr>
          <w:rFonts w:ascii="Times New Roman" w:hAnsi="Times New Roman" w:cs="Times New Roman"/>
          <w:sz w:val="24"/>
        </w:rPr>
        <w:t xml:space="preserve">zajistí součinnost </w:t>
      </w:r>
      <w:r w:rsidRPr="00395FC5">
        <w:rPr>
          <w:rFonts w:ascii="Times New Roman" w:hAnsi="Times New Roman" w:cs="Times New Roman"/>
          <w:sz w:val="24"/>
        </w:rPr>
        <w:t>s</w:t>
      </w:r>
      <w:r w:rsidR="00641EB3">
        <w:rPr>
          <w:rFonts w:ascii="Times New Roman" w:hAnsi="Times New Roman" w:cs="Times New Roman"/>
          <w:sz w:val="24"/>
        </w:rPr>
        <w:t>e st</w:t>
      </w:r>
      <w:r w:rsidR="00B32456">
        <w:rPr>
          <w:rFonts w:ascii="Times New Roman" w:hAnsi="Times New Roman" w:cs="Times New Roman"/>
          <w:sz w:val="24"/>
        </w:rPr>
        <w:t>á</w:t>
      </w:r>
      <w:r w:rsidR="00641EB3">
        <w:rPr>
          <w:rFonts w:ascii="Times New Roman" w:hAnsi="Times New Roman" w:cs="Times New Roman"/>
          <w:sz w:val="24"/>
        </w:rPr>
        <w:t>v</w:t>
      </w:r>
      <w:r w:rsidR="00B32456">
        <w:rPr>
          <w:rFonts w:ascii="Times New Roman" w:hAnsi="Times New Roman" w:cs="Times New Roman"/>
          <w:sz w:val="24"/>
        </w:rPr>
        <w:t>a</w:t>
      </w:r>
      <w:r w:rsidR="00641EB3">
        <w:rPr>
          <w:rFonts w:ascii="Times New Roman" w:hAnsi="Times New Roman" w:cs="Times New Roman"/>
          <w:sz w:val="24"/>
        </w:rPr>
        <w:t>jícími dodavateli HW/SW.</w:t>
      </w:r>
      <w:r w:rsidRPr="00395FC5">
        <w:rPr>
          <w:rFonts w:ascii="Times New Roman" w:hAnsi="Times New Roman" w:cs="Times New Roman"/>
          <w:sz w:val="24"/>
        </w:rPr>
        <w:t xml:space="preserve"> </w:t>
      </w:r>
    </w:p>
    <w:p w14:paraId="6A5BDF28" w14:textId="6A11653E" w:rsidR="004A41DF" w:rsidRPr="00395FC5" w:rsidRDefault="00E12E5C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Objednatel </w:t>
      </w:r>
      <w:r w:rsidR="004A41DF" w:rsidRPr="00395FC5">
        <w:rPr>
          <w:rFonts w:ascii="Times New Roman" w:hAnsi="Times New Roman" w:cs="Times New Roman"/>
          <w:sz w:val="24"/>
        </w:rPr>
        <w:t xml:space="preserve">upraví návrh implementace </w:t>
      </w:r>
      <w:r w:rsidR="00B32456">
        <w:rPr>
          <w:rFonts w:ascii="Times New Roman" w:hAnsi="Times New Roman" w:cs="Times New Roman"/>
          <w:sz w:val="24"/>
        </w:rPr>
        <w:t xml:space="preserve">systému </w:t>
      </w:r>
      <w:r w:rsidR="004A41DF" w:rsidRPr="00395FC5">
        <w:rPr>
          <w:rFonts w:ascii="Times New Roman" w:hAnsi="Times New Roman" w:cs="Times New Roman"/>
          <w:sz w:val="24"/>
        </w:rPr>
        <w:t xml:space="preserve">do IT prostředí </w:t>
      </w:r>
      <w:r w:rsidR="0066049F">
        <w:rPr>
          <w:rFonts w:ascii="Times New Roman" w:hAnsi="Times New Roman" w:cs="Times New Roman"/>
          <w:sz w:val="24"/>
        </w:rPr>
        <w:t>objednatel</w:t>
      </w:r>
      <w:r w:rsidR="00B32456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 xml:space="preserve">dle připomínek </w:t>
      </w:r>
      <w:r>
        <w:rPr>
          <w:rFonts w:ascii="Times New Roman" w:hAnsi="Times New Roman" w:cs="Times New Roman"/>
          <w:sz w:val="24"/>
        </w:rPr>
        <w:t>Objednatele</w:t>
      </w:r>
      <w:r w:rsidR="001C4502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 xml:space="preserve">a </w:t>
      </w:r>
      <w:r w:rsidR="004A41DF" w:rsidRPr="00395FC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ACDA108" wp14:editId="0DA75C7E">
            <wp:extent cx="3049" cy="3049"/>
            <wp:effectExtent l="0" t="0" r="0" b="0"/>
            <wp:docPr id="8727" name="Picture 8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" name="Picture 87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1DF" w:rsidRPr="00395FC5">
        <w:rPr>
          <w:rFonts w:ascii="Times New Roman" w:hAnsi="Times New Roman" w:cs="Times New Roman"/>
          <w:sz w:val="24"/>
        </w:rPr>
        <w:t xml:space="preserve">zpracuje podrobný popis provedení, včetně požadavků na součinnost; upravený popis implementace (prováděcí projekt) předloží ke schválení </w:t>
      </w:r>
      <w:r>
        <w:rPr>
          <w:rFonts w:ascii="Times New Roman" w:hAnsi="Times New Roman" w:cs="Times New Roman"/>
          <w:sz w:val="24"/>
        </w:rPr>
        <w:t>Objednateli</w:t>
      </w:r>
      <w:r w:rsidR="004A41DF" w:rsidRPr="00395FC5">
        <w:rPr>
          <w:rFonts w:ascii="Times New Roman" w:hAnsi="Times New Roman" w:cs="Times New Roman"/>
          <w:sz w:val="24"/>
        </w:rPr>
        <w:t xml:space="preserve">, jeho schválení je podmínkou pro instalaci </w:t>
      </w:r>
      <w:r w:rsidR="00086DDB">
        <w:rPr>
          <w:rFonts w:ascii="Times New Roman" w:hAnsi="Times New Roman" w:cs="Times New Roman"/>
          <w:sz w:val="24"/>
        </w:rPr>
        <w:t>systému</w:t>
      </w:r>
      <w:r w:rsidR="00086DDB" w:rsidRPr="00395FC5">
        <w:rPr>
          <w:rFonts w:ascii="Times New Roman" w:hAnsi="Times New Roman" w:cs="Times New Roman"/>
          <w:sz w:val="24"/>
        </w:rPr>
        <w:t xml:space="preserve"> </w:t>
      </w:r>
      <w:r w:rsidR="004A41DF" w:rsidRPr="00395FC5">
        <w:rPr>
          <w:rFonts w:ascii="Times New Roman" w:hAnsi="Times New Roman" w:cs="Times New Roman"/>
          <w:sz w:val="24"/>
        </w:rPr>
        <w:t xml:space="preserve">APC do vozidel (s výjimkou prvního vozidla pro zkušební autonomní režim) </w:t>
      </w:r>
    </w:p>
    <w:p w14:paraId="618CE2DD" w14:textId="53537130" w:rsidR="004A41DF" w:rsidRPr="00395FC5" w:rsidRDefault="004A41DF" w:rsidP="004A41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395FC5">
        <w:rPr>
          <w:rFonts w:ascii="Times New Roman" w:hAnsi="Times New Roman" w:cs="Times New Roman"/>
          <w:sz w:val="24"/>
        </w:rPr>
        <w:t xml:space="preserve">popis implementace </w:t>
      </w:r>
      <w:r w:rsidR="009B2B36">
        <w:rPr>
          <w:rFonts w:ascii="Times New Roman" w:hAnsi="Times New Roman" w:cs="Times New Roman"/>
          <w:sz w:val="24"/>
        </w:rPr>
        <w:t xml:space="preserve">systému bude </w:t>
      </w:r>
      <w:r w:rsidRPr="00395FC5">
        <w:rPr>
          <w:rFonts w:ascii="Times New Roman" w:hAnsi="Times New Roman" w:cs="Times New Roman"/>
          <w:sz w:val="24"/>
        </w:rPr>
        <w:t>obsah</w:t>
      </w:r>
      <w:r w:rsidR="009B2B36">
        <w:rPr>
          <w:rFonts w:ascii="Times New Roman" w:hAnsi="Times New Roman" w:cs="Times New Roman"/>
          <w:sz w:val="24"/>
        </w:rPr>
        <w:t>ovat</w:t>
      </w:r>
      <w:r w:rsidRPr="00395FC5">
        <w:rPr>
          <w:rFonts w:ascii="Times New Roman" w:hAnsi="Times New Roman" w:cs="Times New Roman"/>
          <w:sz w:val="24"/>
        </w:rPr>
        <w:t xml:space="preserve"> též způsob aktualizace SW a řešení záručních vad </w:t>
      </w:r>
    </w:p>
    <w:p w14:paraId="3ED70793" w14:textId="77461A94" w:rsidR="00DF7400" w:rsidRDefault="00DF7400" w:rsidP="00DF70B7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</w:p>
    <w:p w14:paraId="62C88242" w14:textId="2FB3C0B0" w:rsidR="00DF7400" w:rsidRPr="00DF70B7" w:rsidRDefault="00DF7400" w:rsidP="00DF70B7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F70B7">
        <w:rPr>
          <w:rFonts w:ascii="Times New Roman" w:hAnsi="Times New Roman" w:cs="Times New Roman"/>
          <w:b/>
          <w:i/>
          <w:sz w:val="24"/>
          <w:szCs w:val="24"/>
          <w:u w:val="single"/>
        </w:rPr>
        <w:t>Zpracování dat</w:t>
      </w:r>
    </w:p>
    <w:p w14:paraId="49E62E13" w14:textId="07514A4B" w:rsidR="00DF7400" w:rsidRPr="005738A9" w:rsidRDefault="00DF7400" w:rsidP="00DF7400">
      <w:pPr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Součástí dodávky </w:t>
      </w:r>
      <w:r w:rsidR="00086DDB">
        <w:rPr>
          <w:rFonts w:ascii="Times New Roman" w:hAnsi="Times New Roman" w:cs="Times New Roman"/>
          <w:sz w:val="24"/>
          <w:szCs w:val="24"/>
        </w:rPr>
        <w:t xml:space="preserve">systému </w:t>
      </w:r>
      <w:r w:rsidRPr="005738A9">
        <w:rPr>
          <w:rFonts w:ascii="Times New Roman" w:hAnsi="Times New Roman" w:cs="Times New Roman"/>
          <w:sz w:val="24"/>
          <w:szCs w:val="24"/>
        </w:rPr>
        <w:t xml:space="preserve">je funkce přenosu dat na API rozhraní včetně detailně zpracované dokumentace a dohledový software (webový </w:t>
      </w:r>
      <w:proofErr w:type="spellStart"/>
      <w:r w:rsidRPr="005738A9">
        <w:rPr>
          <w:rFonts w:ascii="Times New Roman" w:hAnsi="Times New Roman" w:cs="Times New Roman"/>
          <w:sz w:val="24"/>
          <w:szCs w:val="24"/>
        </w:rPr>
        <w:t>backend</w:t>
      </w:r>
      <w:proofErr w:type="spellEnd"/>
      <w:r w:rsidRPr="005738A9">
        <w:rPr>
          <w:rFonts w:ascii="Times New Roman" w:hAnsi="Times New Roman" w:cs="Times New Roman"/>
          <w:sz w:val="24"/>
          <w:szCs w:val="24"/>
        </w:rPr>
        <w:t>) pro náhled dat a funkčnosti jednotek</w:t>
      </w:r>
      <w:r w:rsidR="00086DDB">
        <w:rPr>
          <w:rFonts w:ascii="Times New Roman" w:hAnsi="Times New Roman" w:cs="Times New Roman"/>
          <w:sz w:val="24"/>
          <w:szCs w:val="24"/>
        </w:rPr>
        <w:t>, které jsou součástí systému</w:t>
      </w:r>
    </w:p>
    <w:p w14:paraId="0C8BAC1A" w14:textId="160E3AA6" w:rsidR="00DF7400" w:rsidRPr="00417C6C" w:rsidRDefault="00DF7400" w:rsidP="00417C6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17C6C">
        <w:rPr>
          <w:rFonts w:ascii="Times New Roman" w:hAnsi="Times New Roman" w:cs="Times New Roman"/>
          <w:b/>
          <w:bCs/>
          <w:sz w:val="24"/>
          <w:szCs w:val="24"/>
        </w:rPr>
        <w:t>Evidované hodnoty</w:t>
      </w:r>
    </w:p>
    <w:p w14:paraId="6556287A" w14:textId="19518919" w:rsidR="00DF7400" w:rsidRPr="005738A9" w:rsidRDefault="00DF7400" w:rsidP="00DF74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Pro evidenci cestujících</w:t>
      </w:r>
      <w:r w:rsidR="00853DF4">
        <w:rPr>
          <w:rFonts w:ascii="Times New Roman" w:hAnsi="Times New Roman" w:cs="Times New Roman"/>
          <w:b/>
          <w:sz w:val="24"/>
          <w:szCs w:val="24"/>
        </w:rPr>
        <w:t xml:space="preserve"> a přepravovaných věcí</w:t>
      </w:r>
      <w:r w:rsidRPr="005738A9">
        <w:rPr>
          <w:rFonts w:ascii="Times New Roman" w:hAnsi="Times New Roman" w:cs="Times New Roman"/>
          <w:b/>
          <w:sz w:val="24"/>
          <w:szCs w:val="24"/>
        </w:rPr>
        <w:t>:</w:t>
      </w:r>
    </w:p>
    <w:p w14:paraId="355BB1A7" w14:textId="77777777" w:rsidR="00DF7400" w:rsidRPr="005738A9" w:rsidRDefault="00DF7400" w:rsidP="00DF7400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evidenční číslo vozu</w:t>
      </w:r>
    </w:p>
    <w:p w14:paraId="19BB2BA3" w14:textId="3D09B642" w:rsidR="00DF7400" w:rsidRPr="005738A9" w:rsidRDefault="00DF7400" w:rsidP="00DF7400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datum a čas</w:t>
      </w:r>
      <w:r w:rsidR="00853DF4" w:rsidRPr="00853DF4">
        <w:rPr>
          <w:rFonts w:ascii="Times New Roman" w:hAnsi="Times New Roman" w:cs="Times New Roman"/>
          <w:sz w:val="24"/>
          <w:szCs w:val="24"/>
        </w:rPr>
        <w:t xml:space="preserve"> </w:t>
      </w:r>
      <w:r w:rsidR="00853DF4">
        <w:rPr>
          <w:rFonts w:ascii="Times New Roman" w:hAnsi="Times New Roman" w:cs="Times New Roman"/>
          <w:sz w:val="24"/>
          <w:szCs w:val="24"/>
        </w:rPr>
        <w:t>ukončeného počítání s údajem o tom, ke které zastávce bylo počítání provedeno</w:t>
      </w:r>
    </w:p>
    <w:p w14:paraId="3C85C922" w14:textId="77777777" w:rsidR="00DF7400" w:rsidRPr="005738A9" w:rsidRDefault="00DF7400" w:rsidP="00DF7400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linka</w:t>
      </w:r>
    </w:p>
    <w:p w14:paraId="7381EAAD" w14:textId="3F23C4B7" w:rsidR="00DF7400" w:rsidRDefault="00DF7400" w:rsidP="00DF7400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číslo kurzu</w:t>
      </w:r>
    </w:p>
    <w:p w14:paraId="5A14DA12" w14:textId="7E4FA43F" w:rsidR="00DF7400" w:rsidRPr="005738A9" w:rsidRDefault="00734FF0" w:rsidP="00DF7400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 </w:t>
      </w:r>
      <w:r w:rsidR="00DF7400" w:rsidRPr="005738A9">
        <w:rPr>
          <w:rFonts w:ascii="Times New Roman" w:hAnsi="Times New Roman" w:cs="Times New Roman"/>
          <w:sz w:val="24"/>
          <w:szCs w:val="24"/>
        </w:rPr>
        <w:t>odjezd</w:t>
      </w:r>
      <w:r>
        <w:rPr>
          <w:rFonts w:ascii="Times New Roman" w:hAnsi="Times New Roman" w:cs="Times New Roman"/>
          <w:sz w:val="24"/>
          <w:szCs w:val="24"/>
        </w:rPr>
        <w:t>u</w:t>
      </w:r>
      <w:r w:rsidR="00E74E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E41">
        <w:rPr>
          <w:rFonts w:ascii="Times New Roman" w:hAnsi="Times New Roman" w:cs="Times New Roman"/>
          <w:sz w:val="24"/>
          <w:szCs w:val="24"/>
        </w:rPr>
        <w:t>ID obsluhované zastávky včetně ID obsluhovaného sloupku</w:t>
      </w:r>
    </w:p>
    <w:p w14:paraId="4457C3FF" w14:textId="19282311" w:rsidR="00E74E41" w:rsidRDefault="00E74E41" w:rsidP="00DF7400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typ dne</w:t>
      </w:r>
      <w:r w:rsidR="00853DF4">
        <w:rPr>
          <w:rFonts w:ascii="Times New Roman" w:hAnsi="Times New Roman" w:cs="Times New Roman"/>
          <w:sz w:val="24"/>
          <w:szCs w:val="24"/>
        </w:rPr>
        <w:t xml:space="preserve"> s rozlišením pracovních a ostatních dnů</w:t>
      </w:r>
      <w:r>
        <w:rPr>
          <w:rFonts w:ascii="Times New Roman" w:hAnsi="Times New Roman" w:cs="Times New Roman"/>
          <w:sz w:val="24"/>
          <w:szCs w:val="24"/>
        </w:rPr>
        <w:t xml:space="preserve"> (datová informace</w:t>
      </w:r>
      <w:r w:rsidRPr="00E74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 palubního počítače) </w:t>
      </w:r>
    </w:p>
    <w:p w14:paraId="366EF5A2" w14:textId="28764645" w:rsidR="00910232" w:rsidRDefault="00910232" w:rsidP="00DF7400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kategorie osob a počet, které nastoupily a vystoupily</w:t>
      </w:r>
      <w:r w:rsidR="00086DDB">
        <w:rPr>
          <w:rFonts w:ascii="Times New Roman" w:hAnsi="Times New Roman" w:cs="Times New Roman"/>
          <w:sz w:val="24"/>
          <w:szCs w:val="24"/>
        </w:rPr>
        <w:t xml:space="preserve"> či byly vneseny a vyneseny</w:t>
      </w:r>
      <w:r w:rsidRPr="00910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jednotlivě za každé dveře zvlášť </w:t>
      </w:r>
    </w:p>
    <w:p w14:paraId="34E86E9B" w14:textId="77777777" w:rsidR="00910232" w:rsidRPr="005738A9" w:rsidRDefault="00910232" w:rsidP="009102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4E9585" w14:textId="6BC565DF" w:rsidR="001C1F7B" w:rsidRPr="005738A9" w:rsidRDefault="001C1F7B" w:rsidP="005335AA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954B0C" w14:textId="77777777" w:rsidR="00734FF0" w:rsidRPr="00F5445C" w:rsidRDefault="00DF7400" w:rsidP="009102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Pro servisní účely</w:t>
      </w:r>
    </w:p>
    <w:p w14:paraId="3E20F8C4" w14:textId="1A6056CC" w:rsidR="00DF7400" w:rsidRPr="005738A9" w:rsidRDefault="00DF7400" w:rsidP="00DF7400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výrobní číslo</w:t>
      </w:r>
      <w:r w:rsidR="00734FF0">
        <w:rPr>
          <w:rFonts w:ascii="Times New Roman" w:hAnsi="Times New Roman" w:cs="Times New Roman"/>
          <w:sz w:val="24"/>
          <w:szCs w:val="24"/>
        </w:rPr>
        <w:t xml:space="preserve"> jednotlivých komponent</w:t>
      </w:r>
      <w:r w:rsidR="00086DDB">
        <w:rPr>
          <w:rFonts w:ascii="Times New Roman" w:hAnsi="Times New Roman" w:cs="Times New Roman"/>
          <w:sz w:val="24"/>
          <w:szCs w:val="24"/>
        </w:rPr>
        <w:t>ů</w:t>
      </w:r>
      <w:r w:rsidR="00734FF0">
        <w:rPr>
          <w:rFonts w:ascii="Times New Roman" w:hAnsi="Times New Roman" w:cs="Times New Roman"/>
          <w:sz w:val="24"/>
          <w:szCs w:val="24"/>
        </w:rPr>
        <w:t xml:space="preserve"> APC </w:t>
      </w:r>
    </w:p>
    <w:p w14:paraId="11F458D6" w14:textId="345F55C7" w:rsidR="00DF7400" w:rsidRPr="005738A9" w:rsidRDefault="00DF7400" w:rsidP="00DF7400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umístění</w:t>
      </w:r>
      <w:r w:rsidR="00086DDB">
        <w:rPr>
          <w:rFonts w:ascii="Times New Roman" w:hAnsi="Times New Roman" w:cs="Times New Roman"/>
          <w:sz w:val="24"/>
          <w:szCs w:val="24"/>
        </w:rPr>
        <w:t xml:space="preserve"> jednotlivých komponentů APC</w:t>
      </w:r>
      <w:r w:rsidRPr="005738A9">
        <w:rPr>
          <w:rFonts w:ascii="Times New Roman" w:hAnsi="Times New Roman" w:cs="Times New Roman"/>
          <w:sz w:val="24"/>
          <w:szCs w:val="24"/>
        </w:rPr>
        <w:t xml:space="preserve"> (</w:t>
      </w:r>
      <w:r w:rsidR="00EB6E40" w:rsidRPr="005738A9">
        <w:rPr>
          <w:rFonts w:ascii="Times New Roman" w:hAnsi="Times New Roman" w:cs="Times New Roman"/>
          <w:sz w:val="24"/>
          <w:szCs w:val="24"/>
        </w:rPr>
        <w:t xml:space="preserve">vůz / </w:t>
      </w:r>
      <w:r w:rsidRPr="005738A9">
        <w:rPr>
          <w:rFonts w:ascii="Times New Roman" w:hAnsi="Times New Roman" w:cs="Times New Roman"/>
          <w:sz w:val="24"/>
          <w:szCs w:val="24"/>
        </w:rPr>
        <w:t>dveře)</w:t>
      </w:r>
    </w:p>
    <w:p w14:paraId="6600D737" w14:textId="77777777" w:rsidR="00DF7400" w:rsidRPr="005738A9" w:rsidRDefault="00DF7400" w:rsidP="00DF7400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IP adresa</w:t>
      </w:r>
    </w:p>
    <w:p w14:paraId="494D5224" w14:textId="77777777" w:rsidR="00DF7400" w:rsidRPr="005738A9" w:rsidRDefault="00DF7400" w:rsidP="00DF7400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MAC adresa</w:t>
      </w:r>
    </w:p>
    <w:p w14:paraId="3654FDE7" w14:textId="77777777" w:rsidR="00DF7400" w:rsidRPr="005738A9" w:rsidRDefault="00DF7400" w:rsidP="00DF7400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chybové hlášení</w:t>
      </w:r>
    </w:p>
    <w:p w14:paraId="759D640D" w14:textId="7E40A92F" w:rsidR="00DF7400" w:rsidRPr="005738A9" w:rsidRDefault="00EB6E40" w:rsidP="00DF7400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objem </w:t>
      </w:r>
      <w:r w:rsidR="00DF7400" w:rsidRPr="005738A9">
        <w:rPr>
          <w:rFonts w:ascii="Times New Roman" w:hAnsi="Times New Roman" w:cs="Times New Roman"/>
          <w:sz w:val="24"/>
          <w:szCs w:val="24"/>
        </w:rPr>
        <w:t xml:space="preserve">přenesených dat </w:t>
      </w:r>
    </w:p>
    <w:p w14:paraId="32143E76" w14:textId="77777777" w:rsidR="00DF7400" w:rsidRPr="005738A9" w:rsidRDefault="00DF7400" w:rsidP="00DF7400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do vozu</w:t>
      </w:r>
    </w:p>
    <w:p w14:paraId="4DACF288" w14:textId="77777777" w:rsidR="00DF7400" w:rsidRPr="005738A9" w:rsidRDefault="00DF7400" w:rsidP="00DF7400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z vozu</w:t>
      </w:r>
    </w:p>
    <w:p w14:paraId="36A9370A" w14:textId="77777777" w:rsidR="00E526D5" w:rsidRDefault="00E526D5" w:rsidP="00DF74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30331A" w14:textId="1B4B6688" w:rsidR="00DF7400" w:rsidRPr="005738A9" w:rsidRDefault="00DF7400" w:rsidP="00DF74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Kategorie osob</w:t>
      </w:r>
      <w:r w:rsidR="00086DDB">
        <w:rPr>
          <w:rFonts w:ascii="Times New Roman" w:hAnsi="Times New Roman" w:cs="Times New Roman"/>
          <w:b/>
          <w:sz w:val="24"/>
          <w:szCs w:val="24"/>
        </w:rPr>
        <w:t xml:space="preserve"> a věcí</w:t>
      </w:r>
    </w:p>
    <w:p w14:paraId="512520F8" w14:textId="11A77DB1" w:rsidR="00DF7400" w:rsidRPr="005738A9" w:rsidRDefault="00DF7400" w:rsidP="00DF7400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 Dospělý</w:t>
      </w:r>
    </w:p>
    <w:p w14:paraId="186EB099" w14:textId="618DAE77" w:rsidR="00DF7400" w:rsidRPr="005738A9" w:rsidRDefault="00DF7400" w:rsidP="00DF7400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 Dítě</w:t>
      </w:r>
    </w:p>
    <w:p w14:paraId="161C88BF" w14:textId="1415467D" w:rsidR="00EF429D" w:rsidRDefault="00DF7400" w:rsidP="00DF7400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 </w:t>
      </w:r>
      <w:r w:rsidR="002D0BCC" w:rsidRPr="002C4626">
        <w:rPr>
          <w:rFonts w:ascii="Times New Roman" w:hAnsi="Times New Roman" w:cs="Times New Roman"/>
          <w:sz w:val="24"/>
          <w:szCs w:val="24"/>
          <w:shd w:val="clear" w:color="auto" w:fill="FBFBFB"/>
        </w:rPr>
        <w:t>Kočárek</w:t>
      </w:r>
      <w:r w:rsidR="002D0BCC">
        <w:rPr>
          <w:rFonts w:ascii="Times New Roman" w:hAnsi="Times New Roman" w:cs="Times New Roman"/>
          <w:sz w:val="24"/>
          <w:szCs w:val="24"/>
        </w:rPr>
        <w:t xml:space="preserve"> /</w:t>
      </w:r>
      <w:r w:rsidR="00EF429D">
        <w:rPr>
          <w:rFonts w:ascii="Times New Roman" w:hAnsi="Times New Roman" w:cs="Times New Roman"/>
          <w:sz w:val="24"/>
          <w:szCs w:val="24"/>
        </w:rPr>
        <w:t>Vozíček (invalidní)</w:t>
      </w:r>
    </w:p>
    <w:p w14:paraId="542B7B41" w14:textId="67DECCEC" w:rsidR="00DF7400" w:rsidRPr="002D0BCC" w:rsidRDefault="00EF429D" w:rsidP="002D0BCC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Jízdní </w:t>
      </w:r>
      <w:r w:rsidR="00075272">
        <w:rPr>
          <w:rFonts w:ascii="Times New Roman" w:hAnsi="Times New Roman" w:cs="Times New Roman"/>
          <w:sz w:val="24"/>
          <w:szCs w:val="24"/>
        </w:rPr>
        <w:t>kolo/koloběžka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400" w:rsidRPr="002D0BC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</w:t>
      </w:r>
    </w:p>
    <w:p w14:paraId="20FF1505" w14:textId="5894CE48" w:rsidR="00417C6C" w:rsidRDefault="00417C6C" w:rsidP="001C1F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BA7DBD" w14:textId="77777777" w:rsidR="00F04F0C" w:rsidRPr="005738A9" w:rsidRDefault="00F04F0C" w:rsidP="001C1F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244854" w14:textId="77777777" w:rsidR="00DF7400" w:rsidRPr="005738A9" w:rsidRDefault="00DF7400" w:rsidP="00DF74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Identifikace dveří</w:t>
      </w:r>
    </w:p>
    <w:p w14:paraId="78183F34" w14:textId="7A2EF0DC" w:rsidR="00EB6E40" w:rsidRPr="005738A9" w:rsidRDefault="00DF7400" w:rsidP="00EB6E40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kombinace evidenčního čísla vozu a dveří</w:t>
      </w:r>
      <w:r w:rsidR="003F3EC1" w:rsidRPr="005738A9">
        <w:rPr>
          <w:rFonts w:ascii="Times New Roman" w:hAnsi="Times New Roman" w:cs="Times New Roman"/>
          <w:sz w:val="24"/>
          <w:szCs w:val="24"/>
        </w:rPr>
        <w:t>. D</w:t>
      </w:r>
      <w:r w:rsidRPr="005738A9">
        <w:rPr>
          <w:rFonts w:ascii="Times New Roman" w:hAnsi="Times New Roman" w:cs="Times New Roman"/>
          <w:sz w:val="24"/>
          <w:szCs w:val="24"/>
        </w:rPr>
        <w:t xml:space="preserve">veře začínají číslem </w:t>
      </w:r>
      <w:r w:rsidR="002C4626">
        <w:rPr>
          <w:rFonts w:ascii="Times New Roman" w:hAnsi="Times New Roman" w:cs="Times New Roman"/>
          <w:sz w:val="24"/>
          <w:szCs w:val="24"/>
        </w:rPr>
        <w:t>0</w:t>
      </w:r>
      <w:r w:rsidRPr="005738A9">
        <w:rPr>
          <w:rFonts w:ascii="Times New Roman" w:hAnsi="Times New Roman" w:cs="Times New Roman"/>
          <w:sz w:val="24"/>
          <w:szCs w:val="24"/>
        </w:rPr>
        <w:t>1</w:t>
      </w:r>
    </w:p>
    <w:p w14:paraId="60F29A9E" w14:textId="77777777" w:rsidR="00EB6E40" w:rsidRPr="005738A9" w:rsidRDefault="00EB6E40" w:rsidP="00EB6E4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60613C" w14:textId="77777777" w:rsidR="00270497" w:rsidRDefault="00DF7400" w:rsidP="00DF74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Chybové hlášení</w:t>
      </w:r>
    </w:p>
    <w:p w14:paraId="319C5CC4" w14:textId="4C27540E" w:rsidR="00270497" w:rsidRDefault="00270497" w:rsidP="00F32B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Jsou zasílána ihned při vzniku do dohledového centra a v rámci denního záznamu. Chybová hlášení musí obsahovat jak závady na jednotkách ve vozidle </w:t>
      </w:r>
      <w:r w:rsidR="00086DD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např. nefunkční jednotka u konkrétních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dvěří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apod.</w:t>
      </w:r>
      <w:r w:rsidR="00086D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tak závady v datových položkách </w:t>
      </w:r>
      <w:r w:rsidR="00086DD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jako např. chybějící data dle čl. 4.</w:t>
      </w:r>
      <w:r w:rsidR="00086DDB">
        <w:rPr>
          <w:rFonts w:ascii="Times New Roman" w:hAnsi="Times New Roman" w:cs="Times New Roman"/>
          <w:sz w:val="24"/>
          <w:szCs w:val="24"/>
        </w:rPr>
        <w:t xml:space="preserve"> písm.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86D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tohoto dokumentu</w:t>
      </w:r>
      <w:r w:rsidR="00086D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tak např. špatný formát dat (</w:t>
      </w:r>
      <w:r w:rsidR="00086DDB">
        <w:rPr>
          <w:rFonts w:ascii="Times New Roman" w:hAnsi="Times New Roman" w:cs="Times New Roman"/>
          <w:sz w:val="24"/>
          <w:szCs w:val="24"/>
        </w:rPr>
        <w:t xml:space="preserve">např. </w:t>
      </w:r>
      <w:r>
        <w:rPr>
          <w:rFonts w:ascii="Times New Roman" w:hAnsi="Times New Roman" w:cs="Times New Roman"/>
          <w:sz w:val="24"/>
          <w:szCs w:val="24"/>
        </w:rPr>
        <w:t>neodpovídající datum a čas, chybná API, apod.)</w:t>
      </w:r>
    </w:p>
    <w:p w14:paraId="0E29F8D6" w14:textId="6B910B4B" w:rsidR="00DF7400" w:rsidRDefault="0087147B" w:rsidP="008D3C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270497">
        <w:rPr>
          <w:rFonts w:ascii="Times New Roman" w:hAnsi="Times New Roman" w:cs="Times New Roman"/>
          <w:sz w:val="24"/>
          <w:szCs w:val="24"/>
        </w:rPr>
        <w:t xml:space="preserve"> požaduje před podpisem smlouvy předložit návrh </w:t>
      </w:r>
      <w:r w:rsidR="00086DDB">
        <w:rPr>
          <w:rFonts w:ascii="Times New Roman" w:hAnsi="Times New Roman" w:cs="Times New Roman"/>
          <w:sz w:val="24"/>
          <w:szCs w:val="24"/>
        </w:rPr>
        <w:t>kategorizace</w:t>
      </w:r>
      <w:r w:rsidR="00853DF4">
        <w:rPr>
          <w:rFonts w:ascii="Times New Roman" w:hAnsi="Times New Roman" w:cs="Times New Roman"/>
          <w:sz w:val="24"/>
          <w:szCs w:val="24"/>
        </w:rPr>
        <w:t>/typů</w:t>
      </w:r>
      <w:r w:rsidR="00086DDB">
        <w:rPr>
          <w:rFonts w:ascii="Times New Roman" w:hAnsi="Times New Roman" w:cs="Times New Roman"/>
          <w:sz w:val="24"/>
          <w:szCs w:val="24"/>
        </w:rPr>
        <w:t xml:space="preserve"> </w:t>
      </w:r>
      <w:r w:rsidR="00270497">
        <w:rPr>
          <w:rFonts w:ascii="Times New Roman" w:hAnsi="Times New Roman" w:cs="Times New Roman"/>
          <w:sz w:val="24"/>
          <w:szCs w:val="24"/>
        </w:rPr>
        <w:t xml:space="preserve">chybových hlášení, které již dodavatel zná a dále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 w:rsidR="00270497">
        <w:rPr>
          <w:rFonts w:ascii="Times New Roman" w:hAnsi="Times New Roman" w:cs="Times New Roman"/>
          <w:sz w:val="24"/>
          <w:szCs w:val="24"/>
        </w:rPr>
        <w:t xml:space="preserve">požaduje možnost tyto chybové hlášení rozšířit. </w:t>
      </w:r>
    </w:p>
    <w:p w14:paraId="3B277C5C" w14:textId="77777777" w:rsidR="00EE1CF9" w:rsidRDefault="00EE1C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3BDBCA" w14:textId="631BC37D" w:rsidR="00DF7400" w:rsidRPr="005738A9" w:rsidRDefault="00DF7400" w:rsidP="00DF7400">
      <w:pPr>
        <w:pStyle w:val="Odstavecseseznamem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lastRenderedPageBreak/>
        <w:t>API rozhraní</w:t>
      </w:r>
    </w:p>
    <w:p w14:paraId="3FB5B9FF" w14:textId="2AD29453" w:rsidR="00DF7400" w:rsidRPr="005738A9" w:rsidRDefault="00DF7400" w:rsidP="00F32B58">
      <w:pPr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Cílem API rozhraní je přenos získaných dat z APC systému do reportingového / vizualizačního systému MS </w:t>
      </w:r>
      <w:proofErr w:type="spellStart"/>
      <w:r w:rsidRPr="005738A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5738A9">
        <w:rPr>
          <w:rFonts w:ascii="Times New Roman" w:hAnsi="Times New Roman" w:cs="Times New Roman"/>
          <w:sz w:val="24"/>
          <w:szCs w:val="24"/>
        </w:rPr>
        <w:t xml:space="preserve"> BI (PBI), který pro tyto účely </w:t>
      </w:r>
      <w:r w:rsidR="0087147B">
        <w:rPr>
          <w:rFonts w:ascii="Times New Roman" w:hAnsi="Times New Roman" w:cs="Times New Roman"/>
          <w:sz w:val="24"/>
          <w:szCs w:val="24"/>
        </w:rPr>
        <w:t>Objednatel</w:t>
      </w:r>
      <w:r w:rsidRPr="005738A9">
        <w:rPr>
          <w:rFonts w:ascii="Times New Roman" w:hAnsi="Times New Roman" w:cs="Times New Roman"/>
          <w:sz w:val="24"/>
          <w:szCs w:val="24"/>
        </w:rPr>
        <w:t xml:space="preserve"> používá. Přenáš</w:t>
      </w:r>
      <w:r w:rsidR="00086DDB">
        <w:rPr>
          <w:rFonts w:ascii="Times New Roman" w:hAnsi="Times New Roman" w:cs="Times New Roman"/>
          <w:sz w:val="24"/>
          <w:szCs w:val="24"/>
        </w:rPr>
        <w:t>eny</w:t>
      </w:r>
      <w:r w:rsidRPr="005738A9">
        <w:rPr>
          <w:rFonts w:ascii="Times New Roman" w:hAnsi="Times New Roman" w:cs="Times New Roman"/>
          <w:sz w:val="24"/>
          <w:szCs w:val="24"/>
        </w:rPr>
        <w:t xml:space="preserve"> </w:t>
      </w:r>
      <w:r w:rsidR="00086DDB">
        <w:rPr>
          <w:rFonts w:ascii="Times New Roman" w:hAnsi="Times New Roman" w:cs="Times New Roman"/>
          <w:sz w:val="24"/>
          <w:szCs w:val="24"/>
        </w:rPr>
        <w:t xml:space="preserve">budou </w:t>
      </w:r>
      <w:r w:rsidRPr="005738A9">
        <w:rPr>
          <w:rFonts w:ascii="Times New Roman" w:hAnsi="Times New Roman" w:cs="Times New Roman"/>
          <w:sz w:val="24"/>
          <w:szCs w:val="24"/>
        </w:rPr>
        <w:t xml:space="preserve">všechny výše uvedené </w:t>
      </w:r>
      <w:r w:rsidR="00086DDB">
        <w:rPr>
          <w:rFonts w:ascii="Times New Roman" w:hAnsi="Times New Roman" w:cs="Times New Roman"/>
          <w:sz w:val="24"/>
          <w:szCs w:val="24"/>
        </w:rPr>
        <w:t>e</w:t>
      </w:r>
      <w:r w:rsidRPr="005738A9">
        <w:rPr>
          <w:rFonts w:ascii="Times New Roman" w:hAnsi="Times New Roman" w:cs="Times New Roman"/>
          <w:sz w:val="24"/>
          <w:szCs w:val="24"/>
        </w:rPr>
        <w:t>vidované hodnoty</w:t>
      </w:r>
      <w:r w:rsidR="00086DDB" w:rsidRPr="00086DDB">
        <w:rPr>
          <w:rFonts w:ascii="Times New Roman" w:hAnsi="Times New Roman" w:cs="Times New Roman"/>
          <w:sz w:val="24"/>
          <w:szCs w:val="24"/>
        </w:rPr>
        <w:t xml:space="preserve"> </w:t>
      </w:r>
      <w:r w:rsidR="00086DDB">
        <w:rPr>
          <w:rFonts w:ascii="Times New Roman" w:hAnsi="Times New Roman" w:cs="Times New Roman"/>
          <w:sz w:val="24"/>
          <w:szCs w:val="24"/>
        </w:rPr>
        <w:t>dle čl. 4. písm. a) tohoto dokumentu</w:t>
      </w:r>
      <w:r w:rsidRPr="005738A9">
        <w:rPr>
          <w:rFonts w:ascii="Times New Roman" w:hAnsi="Times New Roman" w:cs="Times New Roman"/>
          <w:sz w:val="24"/>
          <w:szCs w:val="24"/>
        </w:rPr>
        <w:t>.</w:t>
      </w:r>
    </w:p>
    <w:p w14:paraId="39AD39B6" w14:textId="6E209E51" w:rsidR="00DF7400" w:rsidRPr="005738A9" w:rsidRDefault="00DF7400" w:rsidP="00F32B58">
      <w:pPr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Typ použitého API rozhraní je na dodavateli, s tím, že musí zobrazovat všechny níže zobrazené parametry a musí být kompatibilní s možnosti importu v PBI. Tyto informace </w:t>
      </w:r>
      <w:r w:rsidR="00086DDB">
        <w:rPr>
          <w:rFonts w:ascii="Times New Roman" w:hAnsi="Times New Roman" w:cs="Times New Roman"/>
          <w:sz w:val="24"/>
          <w:szCs w:val="24"/>
        </w:rPr>
        <w:t xml:space="preserve">dodavatel </w:t>
      </w:r>
      <w:r w:rsidRPr="005738A9">
        <w:rPr>
          <w:rFonts w:ascii="Times New Roman" w:hAnsi="Times New Roman" w:cs="Times New Roman"/>
          <w:sz w:val="24"/>
          <w:szCs w:val="24"/>
        </w:rPr>
        <w:t xml:space="preserve">nalezne v dokumentaci systému na této adrese: </w:t>
      </w:r>
    </w:p>
    <w:p w14:paraId="22023AD5" w14:textId="31FE927D" w:rsidR="00DF7400" w:rsidRPr="00EE1CF9" w:rsidRDefault="00536781" w:rsidP="00FA0F5A">
      <w:pPr>
        <w:spacing w:after="0" w:line="276" w:lineRule="auto"/>
        <w:ind w:left="720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  <w:hyperlink r:id="rId10">
        <w:r w:rsidR="00DF7400" w:rsidRPr="00EE1CF9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https://docs.microsoft.com/en-us/power-bi/</w:t>
        </w:r>
      </w:hyperlink>
    </w:p>
    <w:p w14:paraId="0E468CE5" w14:textId="77777777" w:rsidR="00FA0F5A" w:rsidRDefault="00FA0F5A" w:rsidP="00FA0F5A">
      <w:pPr>
        <w:spacing w:after="0" w:line="276" w:lineRule="auto"/>
        <w:ind w:left="720"/>
      </w:pPr>
    </w:p>
    <w:p w14:paraId="4A97B726" w14:textId="77777777" w:rsidR="00DF7400" w:rsidRPr="005738A9" w:rsidRDefault="00DF7400" w:rsidP="00DF7400">
      <w:pPr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Měření bude probíhat na každé zastávce a data do API rozhraní budou přenášena:</w:t>
      </w:r>
    </w:p>
    <w:p w14:paraId="27F89036" w14:textId="2FC37F77" w:rsidR="00895730" w:rsidRPr="00895730" w:rsidRDefault="00895730" w:rsidP="00895730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V reálném čase (aktuální obsazenost po každém ukončeném měření)</w:t>
      </w:r>
    </w:p>
    <w:p w14:paraId="085828AE" w14:textId="083EC8E3" w:rsidR="00895730" w:rsidRDefault="00DF7400" w:rsidP="00FA0F5A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 xml:space="preserve">Denní záznam (kompletní měřená </w:t>
      </w:r>
      <w:r w:rsidR="00086DDB">
        <w:rPr>
          <w:rFonts w:ascii="Times New Roman" w:hAnsi="Times New Roman" w:cs="Times New Roman"/>
          <w:sz w:val="24"/>
          <w:szCs w:val="24"/>
        </w:rPr>
        <w:t xml:space="preserve">data </w:t>
      </w:r>
      <w:r w:rsidRPr="005738A9">
        <w:rPr>
          <w:rFonts w:ascii="Times New Roman" w:hAnsi="Times New Roman" w:cs="Times New Roman"/>
          <w:sz w:val="24"/>
          <w:szCs w:val="24"/>
        </w:rPr>
        <w:t xml:space="preserve">a chybová </w:t>
      </w:r>
      <w:r w:rsidR="00086DDB">
        <w:rPr>
          <w:rFonts w:ascii="Times New Roman" w:hAnsi="Times New Roman" w:cs="Times New Roman"/>
          <w:sz w:val="24"/>
          <w:szCs w:val="24"/>
        </w:rPr>
        <w:t>hlášení</w:t>
      </w:r>
      <w:r w:rsidRPr="005738A9">
        <w:rPr>
          <w:rFonts w:ascii="Times New Roman" w:hAnsi="Times New Roman" w:cs="Times New Roman"/>
          <w:sz w:val="24"/>
          <w:szCs w:val="24"/>
        </w:rPr>
        <w:t>)</w:t>
      </w:r>
    </w:p>
    <w:p w14:paraId="17D2E0D6" w14:textId="77777777" w:rsidR="00895730" w:rsidRDefault="00895730" w:rsidP="00895730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1377F7" w14:textId="78099268" w:rsidR="00DF7400" w:rsidRPr="005738A9" w:rsidRDefault="00086DDB" w:rsidP="00DF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 rozhraní musí z</w:t>
      </w:r>
      <w:r w:rsidR="00DF7400" w:rsidRPr="005738A9">
        <w:rPr>
          <w:rFonts w:ascii="Times New Roman" w:hAnsi="Times New Roman" w:cs="Times New Roman"/>
          <w:sz w:val="24"/>
          <w:szCs w:val="24"/>
        </w:rPr>
        <w:t>ároveň obsahovat detailní dokumentaci s popisem celého rozhraní.</w:t>
      </w:r>
    </w:p>
    <w:p w14:paraId="7CEE2A79" w14:textId="64E1736D" w:rsidR="00DF7400" w:rsidRPr="005738A9" w:rsidRDefault="00DF7400" w:rsidP="00417C6C">
      <w:pPr>
        <w:pStyle w:val="Odstavecseseznamem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Denní záznam</w:t>
      </w:r>
    </w:p>
    <w:p w14:paraId="57947D73" w14:textId="6EB274EB" w:rsidR="00DF7400" w:rsidRPr="005738A9" w:rsidRDefault="00DF7400" w:rsidP="00DF7400">
      <w:pPr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Data budou obsahovat všechny evidované hodnoty</w:t>
      </w:r>
      <w:r w:rsidR="00270497">
        <w:rPr>
          <w:rFonts w:ascii="Times New Roman" w:hAnsi="Times New Roman" w:cs="Times New Roman"/>
          <w:sz w:val="24"/>
          <w:szCs w:val="24"/>
        </w:rPr>
        <w:t xml:space="preserve"> </w:t>
      </w:r>
      <w:r w:rsidR="00086DDB">
        <w:rPr>
          <w:rFonts w:ascii="Times New Roman" w:hAnsi="Times New Roman" w:cs="Times New Roman"/>
          <w:sz w:val="24"/>
          <w:szCs w:val="24"/>
        </w:rPr>
        <w:t xml:space="preserve">dle čl. 4. písm. a) tohoto dokumentu </w:t>
      </w:r>
      <w:r w:rsidR="00270497">
        <w:rPr>
          <w:rFonts w:ascii="Times New Roman" w:hAnsi="Times New Roman" w:cs="Times New Roman"/>
          <w:sz w:val="24"/>
          <w:szCs w:val="24"/>
        </w:rPr>
        <w:t>včetně chybových hlášení</w:t>
      </w:r>
      <w:r w:rsidRPr="005738A9">
        <w:rPr>
          <w:rFonts w:ascii="Times New Roman" w:hAnsi="Times New Roman" w:cs="Times New Roman"/>
          <w:sz w:val="24"/>
          <w:szCs w:val="24"/>
        </w:rPr>
        <w:t>.</w:t>
      </w:r>
    </w:p>
    <w:p w14:paraId="769D86C8" w14:textId="6152393E" w:rsidR="00DF7400" w:rsidRPr="005738A9" w:rsidRDefault="00DF7400" w:rsidP="00417C6C">
      <w:pPr>
        <w:pStyle w:val="Odstavecseseznamem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Data v reálném čase</w:t>
      </w:r>
    </w:p>
    <w:p w14:paraId="13323257" w14:textId="1C1299E6" w:rsidR="002D0BCC" w:rsidRDefault="002D0BCC" w:rsidP="00DF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návazný systém bude potřeba zpracovat níže uvedené výstupy z APC systému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API:</w:t>
      </w:r>
    </w:p>
    <w:p w14:paraId="792AA7BE" w14:textId="77777777" w:rsidR="002D0BCC" w:rsidRPr="005738A9" w:rsidRDefault="002D0BCC" w:rsidP="002D0BCC">
      <w:pPr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evidenční číslo vozu</w:t>
      </w:r>
    </w:p>
    <w:p w14:paraId="747212B1" w14:textId="69439B17" w:rsidR="002D0BCC" w:rsidRPr="005738A9" w:rsidRDefault="002D0BCC" w:rsidP="002D0BCC">
      <w:pPr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datum a čas</w:t>
      </w:r>
      <w:r w:rsidR="005E370F">
        <w:rPr>
          <w:rFonts w:ascii="Times New Roman" w:hAnsi="Times New Roman" w:cs="Times New Roman"/>
          <w:sz w:val="24"/>
          <w:szCs w:val="24"/>
        </w:rPr>
        <w:t xml:space="preserve"> ukončeného počítání </w:t>
      </w:r>
      <w:r w:rsidR="00853DF4">
        <w:rPr>
          <w:rFonts w:ascii="Times New Roman" w:hAnsi="Times New Roman" w:cs="Times New Roman"/>
          <w:sz w:val="24"/>
          <w:szCs w:val="24"/>
        </w:rPr>
        <w:t xml:space="preserve">s údajem o tom, </w:t>
      </w:r>
      <w:r w:rsidR="005E370F">
        <w:rPr>
          <w:rFonts w:ascii="Times New Roman" w:hAnsi="Times New Roman" w:cs="Times New Roman"/>
          <w:sz w:val="24"/>
          <w:szCs w:val="24"/>
        </w:rPr>
        <w:t>k</w:t>
      </w:r>
      <w:r w:rsidR="00853DF4">
        <w:rPr>
          <w:rFonts w:ascii="Times New Roman" w:hAnsi="Times New Roman" w:cs="Times New Roman"/>
          <w:sz w:val="24"/>
          <w:szCs w:val="24"/>
        </w:rPr>
        <w:t>e</w:t>
      </w:r>
      <w:r w:rsidR="005E370F">
        <w:rPr>
          <w:rFonts w:ascii="Times New Roman" w:hAnsi="Times New Roman" w:cs="Times New Roman"/>
          <w:sz w:val="24"/>
          <w:szCs w:val="24"/>
        </w:rPr>
        <w:t xml:space="preserve"> </w:t>
      </w:r>
      <w:r w:rsidR="00853DF4">
        <w:rPr>
          <w:rFonts w:ascii="Times New Roman" w:hAnsi="Times New Roman" w:cs="Times New Roman"/>
          <w:sz w:val="24"/>
          <w:szCs w:val="24"/>
        </w:rPr>
        <w:t xml:space="preserve">které </w:t>
      </w:r>
      <w:r w:rsidR="005E370F">
        <w:rPr>
          <w:rFonts w:ascii="Times New Roman" w:hAnsi="Times New Roman" w:cs="Times New Roman"/>
          <w:sz w:val="24"/>
          <w:szCs w:val="24"/>
        </w:rPr>
        <w:t>zastávce</w:t>
      </w:r>
      <w:r w:rsidR="00853DF4">
        <w:rPr>
          <w:rFonts w:ascii="Times New Roman" w:hAnsi="Times New Roman" w:cs="Times New Roman"/>
          <w:sz w:val="24"/>
          <w:szCs w:val="24"/>
        </w:rPr>
        <w:t xml:space="preserve"> bylo počítání provedeno</w:t>
      </w:r>
    </w:p>
    <w:p w14:paraId="5743F514" w14:textId="77777777" w:rsidR="002D0BCC" w:rsidRPr="005738A9" w:rsidRDefault="002D0BCC" w:rsidP="002D0BCC">
      <w:pPr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linka</w:t>
      </w:r>
    </w:p>
    <w:p w14:paraId="651DE5F1" w14:textId="77777777" w:rsidR="002D0BCC" w:rsidRDefault="002D0BCC" w:rsidP="002D0BCC">
      <w:pPr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číslo kurzu</w:t>
      </w:r>
    </w:p>
    <w:p w14:paraId="58B4C480" w14:textId="77777777" w:rsidR="005E370F" w:rsidRDefault="002D0BCC" w:rsidP="002D0BCC">
      <w:pPr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obsluhované zastávky</w:t>
      </w:r>
    </w:p>
    <w:p w14:paraId="14E515CD" w14:textId="35543010" w:rsidR="002D0BCC" w:rsidRDefault="002D0BCC" w:rsidP="002D0BCC">
      <w:pPr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obsluhovaného sloupku</w:t>
      </w:r>
    </w:p>
    <w:p w14:paraId="79C4A78E" w14:textId="409E8EFB" w:rsidR="005E370F" w:rsidRPr="005738A9" w:rsidRDefault="008F7694" w:rsidP="002D0BCC">
      <w:pPr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p</w:t>
      </w:r>
      <w:r w:rsidR="005E370F">
        <w:rPr>
          <w:rFonts w:ascii="Times New Roman" w:hAnsi="Times New Roman" w:cs="Times New Roman"/>
          <w:sz w:val="24"/>
          <w:szCs w:val="24"/>
        </w:rPr>
        <w:t>očet a kategorie cestujících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DF4">
        <w:rPr>
          <w:rFonts w:ascii="Times New Roman" w:hAnsi="Times New Roman" w:cs="Times New Roman"/>
          <w:sz w:val="24"/>
          <w:szCs w:val="24"/>
        </w:rPr>
        <w:t xml:space="preserve">a věcí </w:t>
      </w:r>
      <w:r>
        <w:rPr>
          <w:rFonts w:ascii="Times New Roman" w:hAnsi="Times New Roman" w:cs="Times New Roman"/>
          <w:sz w:val="24"/>
          <w:szCs w:val="24"/>
        </w:rPr>
        <w:t>ve vozidle</w:t>
      </w:r>
    </w:p>
    <w:p w14:paraId="03511BB9" w14:textId="15F53996" w:rsidR="00DF7400" w:rsidRDefault="00DF7400" w:rsidP="00DF7400"/>
    <w:p w14:paraId="59A13277" w14:textId="77777777" w:rsidR="00DF7400" w:rsidRPr="005738A9" w:rsidRDefault="00DF7400" w:rsidP="00DF7400">
      <w:pPr>
        <w:pStyle w:val="Odstavecseseznamem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38A9">
        <w:rPr>
          <w:rFonts w:ascii="Times New Roman" w:hAnsi="Times New Roman" w:cs="Times New Roman"/>
          <w:b/>
          <w:sz w:val="24"/>
          <w:szCs w:val="24"/>
        </w:rPr>
        <w:t>Dohledový software</w:t>
      </w:r>
    </w:p>
    <w:p w14:paraId="1819EA29" w14:textId="60BC6C57" w:rsidR="00DF7400" w:rsidRPr="005738A9" w:rsidRDefault="0094114C" w:rsidP="00F32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F7400" w:rsidRPr="005738A9">
        <w:rPr>
          <w:rFonts w:ascii="Times New Roman" w:hAnsi="Times New Roman" w:cs="Times New Roman"/>
          <w:sz w:val="24"/>
          <w:szCs w:val="24"/>
        </w:rPr>
        <w:t>n-line webov</w:t>
      </w:r>
      <w:r w:rsidR="0066793F">
        <w:rPr>
          <w:rFonts w:ascii="Times New Roman" w:hAnsi="Times New Roman" w:cs="Times New Roman"/>
          <w:sz w:val="24"/>
          <w:szCs w:val="24"/>
        </w:rPr>
        <w:t>é rozhraní</w:t>
      </w:r>
      <w:r w:rsidR="00DF7400" w:rsidRPr="005738A9">
        <w:rPr>
          <w:rFonts w:ascii="Times New Roman" w:hAnsi="Times New Roman" w:cs="Times New Roman"/>
          <w:sz w:val="24"/>
          <w:szCs w:val="24"/>
        </w:rPr>
        <w:t>:</w:t>
      </w:r>
    </w:p>
    <w:p w14:paraId="3538D2BB" w14:textId="1C1A3F8A" w:rsidR="00DF7400" w:rsidRDefault="00DF7400" w:rsidP="00F32B58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Evidované hodnoty</w:t>
      </w:r>
      <w:r w:rsidR="000353B9">
        <w:rPr>
          <w:rFonts w:ascii="Times New Roman" w:hAnsi="Times New Roman" w:cs="Times New Roman"/>
          <w:sz w:val="24"/>
          <w:szCs w:val="24"/>
        </w:rPr>
        <w:t xml:space="preserve"> dle bodu 4 </w:t>
      </w:r>
      <w:r w:rsidR="00853DF4">
        <w:rPr>
          <w:rFonts w:ascii="Times New Roman" w:hAnsi="Times New Roman" w:cs="Times New Roman"/>
          <w:sz w:val="24"/>
          <w:szCs w:val="24"/>
        </w:rPr>
        <w:t xml:space="preserve">písm. a) </w:t>
      </w:r>
      <w:r w:rsidR="000353B9">
        <w:rPr>
          <w:rFonts w:ascii="Times New Roman" w:hAnsi="Times New Roman" w:cs="Times New Roman"/>
          <w:sz w:val="24"/>
          <w:szCs w:val="24"/>
        </w:rPr>
        <w:t>tohoto dokumentu.</w:t>
      </w:r>
    </w:p>
    <w:p w14:paraId="0D271CDC" w14:textId="37953DF1" w:rsidR="003375AB" w:rsidRPr="005738A9" w:rsidRDefault="003375AB" w:rsidP="00F32B58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Zobrazení chybových hláše</w:t>
      </w:r>
      <w:r w:rsidR="00853DF4">
        <w:rPr>
          <w:rFonts w:ascii="Times New Roman" w:hAnsi="Times New Roman" w:cs="Times New Roman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dle času s možností filtrace</w:t>
      </w:r>
      <w:r w:rsidR="00853DF4">
        <w:rPr>
          <w:rFonts w:ascii="Times New Roman" w:hAnsi="Times New Roman" w:cs="Times New Roman"/>
          <w:sz w:val="24"/>
          <w:szCs w:val="24"/>
        </w:rPr>
        <w:t xml:space="preserve"> podle jejich kategorizace/typu</w:t>
      </w:r>
    </w:p>
    <w:p w14:paraId="6AC8C2C5" w14:textId="77777777" w:rsidR="00DF7400" w:rsidRPr="005738A9" w:rsidRDefault="00DF7400" w:rsidP="00F32B58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Aktuální stav jednotek ve voze</w:t>
      </w:r>
    </w:p>
    <w:p w14:paraId="32E4FFC5" w14:textId="7BC3D167" w:rsidR="00DF7400" w:rsidRPr="005738A9" w:rsidRDefault="00DF7400" w:rsidP="00F32B58">
      <w:pPr>
        <w:pStyle w:val="Odstavecseseznamem"/>
        <w:numPr>
          <w:ilvl w:val="1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S </w:t>
      </w:r>
      <w:r w:rsidR="00FA0F5A" w:rsidRPr="005738A9">
        <w:rPr>
          <w:rFonts w:ascii="Times New Roman" w:hAnsi="Times New Roman" w:cs="Times New Roman"/>
          <w:sz w:val="24"/>
          <w:szCs w:val="24"/>
        </w:rPr>
        <w:t>detailem pro</w:t>
      </w:r>
      <w:r w:rsidRPr="005738A9">
        <w:rPr>
          <w:rFonts w:ascii="Times New Roman" w:hAnsi="Times New Roman" w:cs="Times New Roman"/>
          <w:sz w:val="24"/>
          <w:szCs w:val="24"/>
        </w:rPr>
        <w:t xml:space="preserve"> každou jednotku</w:t>
      </w:r>
      <w:r w:rsidR="003375AB">
        <w:rPr>
          <w:rFonts w:ascii="Times New Roman" w:hAnsi="Times New Roman" w:cs="Times New Roman"/>
          <w:sz w:val="24"/>
          <w:szCs w:val="24"/>
        </w:rPr>
        <w:t xml:space="preserve"> zvlášť u každých dveří</w:t>
      </w:r>
    </w:p>
    <w:p w14:paraId="1634FA51" w14:textId="77777777" w:rsidR="00DF7400" w:rsidRPr="005738A9" w:rsidRDefault="00DF7400" w:rsidP="00F32B58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Aktuální stav datových přenosů</w:t>
      </w:r>
    </w:p>
    <w:p w14:paraId="361D8C57" w14:textId="7F6CFC26" w:rsidR="00DF7400" w:rsidRPr="003F33A5" w:rsidRDefault="00DF7400" w:rsidP="003F33A5">
      <w:pPr>
        <w:pStyle w:val="Odstavecseseznamem"/>
        <w:numPr>
          <w:ilvl w:val="1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lastRenderedPageBreak/>
        <w:t>Celkový objem přenesených dat</w:t>
      </w:r>
      <w:r w:rsidR="000353B9">
        <w:rPr>
          <w:rFonts w:ascii="Times New Roman" w:hAnsi="Times New Roman" w:cs="Times New Roman"/>
          <w:sz w:val="24"/>
          <w:szCs w:val="24"/>
        </w:rPr>
        <w:t xml:space="preserve"> za vozidlo</w:t>
      </w:r>
    </w:p>
    <w:p w14:paraId="269DB1BC" w14:textId="77777777" w:rsidR="00DF7400" w:rsidRPr="005738A9" w:rsidRDefault="00DF7400" w:rsidP="008F7694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A9">
        <w:rPr>
          <w:rFonts w:ascii="Times New Roman" w:hAnsi="Times New Roman" w:cs="Times New Roman"/>
          <w:sz w:val="24"/>
          <w:szCs w:val="24"/>
        </w:rPr>
        <w:t>Možnost filtrace (den, týden, měsíc, rok)</w:t>
      </w:r>
    </w:p>
    <w:p w14:paraId="2130A8CD" w14:textId="77777777" w:rsidR="00DF7400" w:rsidRPr="00DF70B7" w:rsidRDefault="00DF7400" w:rsidP="00DF70B7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</w:p>
    <w:p w14:paraId="74F59A94" w14:textId="77777777" w:rsidR="00713575" w:rsidRPr="00615BD3" w:rsidRDefault="00713575" w:rsidP="0082736E">
      <w:pPr>
        <w:pStyle w:val="Odstavecseseznamem"/>
        <w:spacing w:after="246"/>
        <w:ind w:left="778" w:right="105"/>
        <w:jc w:val="both"/>
      </w:pPr>
    </w:p>
    <w:p w14:paraId="0D3822BE" w14:textId="664A562C" w:rsidR="00713575" w:rsidRPr="00713575" w:rsidRDefault="00513B14" w:rsidP="0082736E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Možnost i</w:t>
      </w:r>
      <w:r w:rsidR="00713575" w:rsidRPr="00713575">
        <w:rPr>
          <w:rFonts w:ascii="Times New Roman" w:hAnsi="Times New Roman" w:cs="Times New Roman"/>
          <w:b/>
          <w:i/>
          <w:sz w:val="24"/>
          <w:szCs w:val="24"/>
          <w:u w:val="single"/>
        </w:rPr>
        <w:t>mport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u</w:t>
      </w:r>
      <w:r w:rsidR="00713575" w:rsidRPr="0071357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dat z jiných systémů </w:t>
      </w:r>
      <w:r w:rsidR="0087147B">
        <w:rPr>
          <w:rFonts w:ascii="Times New Roman" w:hAnsi="Times New Roman" w:cs="Times New Roman"/>
          <w:b/>
          <w:i/>
          <w:sz w:val="24"/>
          <w:szCs w:val="24"/>
          <w:u w:val="single"/>
        </w:rPr>
        <w:t>Objednatele</w:t>
      </w:r>
      <w:r w:rsidR="00713575" w:rsidRPr="00713575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71BA6B24" w14:textId="33B51719" w:rsidR="008F7694" w:rsidRDefault="00713575" w:rsidP="00417C6C">
      <w:pPr>
        <w:spacing w:after="0"/>
        <w:ind w:right="105"/>
        <w:jc w:val="both"/>
        <w:rPr>
          <w:rFonts w:ascii="Times New Roman" w:hAnsi="Times New Roman" w:cs="Times New Roman"/>
          <w:sz w:val="24"/>
        </w:rPr>
      </w:pPr>
      <w:r w:rsidRPr="00713575">
        <w:rPr>
          <w:rFonts w:ascii="Times New Roman" w:hAnsi="Times New Roman" w:cs="Times New Roman"/>
          <w:sz w:val="24"/>
        </w:rPr>
        <w:t>Pro</w:t>
      </w:r>
      <w:r w:rsidR="00513B14">
        <w:rPr>
          <w:rFonts w:ascii="Times New Roman" w:hAnsi="Times New Roman" w:cs="Times New Roman"/>
          <w:sz w:val="24"/>
        </w:rPr>
        <w:t xml:space="preserve"> případnou potřebu</w:t>
      </w:r>
      <w:r w:rsidRPr="00713575">
        <w:rPr>
          <w:rFonts w:ascii="Times New Roman" w:hAnsi="Times New Roman" w:cs="Times New Roman"/>
          <w:sz w:val="24"/>
        </w:rPr>
        <w:t xml:space="preserve"> správné</w:t>
      </w:r>
      <w:r w:rsidR="00513B14">
        <w:rPr>
          <w:rFonts w:ascii="Times New Roman" w:hAnsi="Times New Roman" w:cs="Times New Roman"/>
          <w:sz w:val="24"/>
        </w:rPr>
        <w:t>ho</w:t>
      </w:r>
      <w:r w:rsidRPr="00713575">
        <w:rPr>
          <w:rFonts w:ascii="Times New Roman" w:hAnsi="Times New Roman" w:cs="Times New Roman"/>
          <w:sz w:val="24"/>
        </w:rPr>
        <w:t xml:space="preserve"> vyhodnocení údajů o provozu SW pro sběr a analýzu dat relevantním způsobem </w:t>
      </w:r>
      <w:r w:rsidR="00513B14">
        <w:rPr>
          <w:rFonts w:ascii="Times New Roman" w:hAnsi="Times New Roman" w:cs="Times New Roman"/>
          <w:sz w:val="24"/>
        </w:rPr>
        <w:t xml:space="preserve">může </w:t>
      </w:r>
      <w:r w:rsidR="0087147B">
        <w:rPr>
          <w:rFonts w:ascii="Times New Roman" w:hAnsi="Times New Roman" w:cs="Times New Roman"/>
          <w:sz w:val="24"/>
        </w:rPr>
        <w:t xml:space="preserve">Objednatel </w:t>
      </w:r>
      <w:r w:rsidR="00513B14">
        <w:rPr>
          <w:rFonts w:ascii="Times New Roman" w:hAnsi="Times New Roman" w:cs="Times New Roman"/>
          <w:sz w:val="24"/>
        </w:rPr>
        <w:t>poskytnout níže uvedená data:</w:t>
      </w:r>
      <w:r w:rsidR="00513B14" w:rsidRPr="00713575" w:rsidDel="00513B14">
        <w:rPr>
          <w:rFonts w:ascii="Times New Roman" w:hAnsi="Times New Roman" w:cs="Times New Roman"/>
          <w:sz w:val="24"/>
        </w:rPr>
        <w:t xml:space="preserve"> </w:t>
      </w:r>
    </w:p>
    <w:p w14:paraId="48B50C8C" w14:textId="51562AF2" w:rsidR="00713575" w:rsidRPr="008F7694" w:rsidRDefault="00713575" w:rsidP="008F7694">
      <w:pPr>
        <w:pStyle w:val="Odstavecseseznamem"/>
        <w:numPr>
          <w:ilvl w:val="0"/>
          <w:numId w:val="24"/>
        </w:numPr>
        <w:spacing w:after="0"/>
        <w:ind w:right="105"/>
        <w:jc w:val="both"/>
        <w:rPr>
          <w:rFonts w:ascii="Times New Roman" w:hAnsi="Times New Roman" w:cs="Times New Roman"/>
          <w:sz w:val="24"/>
        </w:rPr>
      </w:pPr>
      <w:r w:rsidRPr="008F7694">
        <w:rPr>
          <w:rFonts w:ascii="Times New Roman" w:hAnsi="Times New Roman" w:cs="Times New Roman"/>
          <w:sz w:val="24"/>
        </w:rPr>
        <w:t xml:space="preserve">jízdní řády, zastávky (GPS, kód) </w:t>
      </w:r>
    </w:p>
    <w:p w14:paraId="64AF32F2" w14:textId="12B97729" w:rsidR="00713575" w:rsidRDefault="00713575" w:rsidP="008F7694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8F7694">
        <w:rPr>
          <w:rFonts w:ascii="Times New Roman" w:hAnsi="Times New Roman" w:cs="Times New Roman"/>
          <w:sz w:val="24"/>
        </w:rPr>
        <w:t xml:space="preserve">vozový park (typy a trakce vozidel, technická kapacita, kapacita dle standardu </w:t>
      </w:r>
      <w:proofErr w:type="spellStart"/>
      <w:r w:rsidRPr="008F7694">
        <w:rPr>
          <w:rFonts w:ascii="Times New Roman" w:hAnsi="Times New Roman" w:cs="Times New Roman"/>
          <w:sz w:val="24"/>
        </w:rPr>
        <w:t>obsaditelnosti</w:t>
      </w:r>
      <w:proofErr w:type="spellEnd"/>
      <w:r w:rsidRPr="008F7694">
        <w:rPr>
          <w:rFonts w:ascii="Times New Roman" w:hAnsi="Times New Roman" w:cs="Times New Roman"/>
          <w:sz w:val="24"/>
        </w:rPr>
        <w:t xml:space="preserve">) — v definovaném formátu XML či z interních aplikací </w:t>
      </w:r>
      <w:r w:rsidR="0087147B">
        <w:rPr>
          <w:rFonts w:ascii="Times New Roman" w:hAnsi="Times New Roman" w:cs="Times New Roman"/>
          <w:sz w:val="24"/>
        </w:rPr>
        <w:t>Objednatele</w:t>
      </w:r>
    </w:p>
    <w:p w14:paraId="5BA27AFF" w14:textId="34F98E85" w:rsidR="008F7694" w:rsidRPr="00853DF4" w:rsidRDefault="008F7694" w:rsidP="008F7694">
      <w:pPr>
        <w:pStyle w:val="Odstavecseseznamem"/>
        <w:numPr>
          <w:ilvl w:val="0"/>
          <w:numId w:val="2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C3B">
        <w:rPr>
          <w:rFonts w:ascii="Times New Roman" w:hAnsi="Times New Roman" w:cs="Times New Roman"/>
          <w:sz w:val="24"/>
          <w:szCs w:val="24"/>
        </w:rPr>
        <w:t xml:space="preserve">GTFS standard ze stránky </w:t>
      </w:r>
      <w:hyperlink r:id="rId11" w:history="1">
        <w:r w:rsidRPr="008D3C3B">
          <w:rPr>
            <w:rStyle w:val="Hypertextovodkaz"/>
            <w:rFonts w:ascii="Times New Roman" w:hAnsi="Times New Roman" w:cs="Times New Roman"/>
            <w:sz w:val="24"/>
            <w:szCs w:val="24"/>
          </w:rPr>
          <w:t>www.dpo.cz/gtfs/gtfs.zip</w:t>
        </w:r>
      </w:hyperlink>
    </w:p>
    <w:p w14:paraId="379250DC" w14:textId="77777777" w:rsidR="00713575" w:rsidRPr="00713575" w:rsidRDefault="00713575" w:rsidP="0082736E">
      <w:pPr>
        <w:pStyle w:val="Odstavecseseznamem"/>
        <w:spacing w:after="120" w:line="276" w:lineRule="auto"/>
        <w:ind w:left="717"/>
        <w:jc w:val="both"/>
        <w:rPr>
          <w:rFonts w:ascii="Times New Roman" w:hAnsi="Times New Roman" w:cs="Times New Roman"/>
          <w:sz w:val="24"/>
        </w:rPr>
      </w:pPr>
    </w:p>
    <w:p w14:paraId="127A9225" w14:textId="262F58AD" w:rsidR="00713575" w:rsidRPr="00713575" w:rsidRDefault="00713575" w:rsidP="0082736E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357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Součinnost ze strany </w:t>
      </w:r>
      <w:r w:rsidR="00AC7EA4">
        <w:rPr>
          <w:rFonts w:ascii="Times New Roman" w:hAnsi="Times New Roman" w:cs="Times New Roman"/>
          <w:b/>
          <w:i/>
          <w:sz w:val="24"/>
          <w:szCs w:val="24"/>
          <w:u w:val="single"/>
        </w:rPr>
        <w:t>Objednatele</w:t>
      </w:r>
    </w:p>
    <w:p w14:paraId="03454D31" w14:textId="198C0B30" w:rsidR="00713575" w:rsidRPr="00713575" w:rsidRDefault="00AC7EA4" w:rsidP="0082736E">
      <w:pPr>
        <w:ind w:left="10" w:right="105" w:firstLine="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Objednatel</w:t>
      </w:r>
      <w:r w:rsidR="00B32456" w:rsidRPr="00713575">
        <w:rPr>
          <w:rFonts w:ascii="Times New Roman" w:hAnsi="Times New Roman" w:cs="Times New Roman"/>
          <w:sz w:val="24"/>
        </w:rPr>
        <w:t xml:space="preserve"> </w:t>
      </w:r>
      <w:r w:rsidR="00713575" w:rsidRPr="00713575">
        <w:rPr>
          <w:rFonts w:ascii="Times New Roman" w:hAnsi="Times New Roman" w:cs="Times New Roman"/>
          <w:sz w:val="24"/>
        </w:rPr>
        <w:t xml:space="preserve">poskytne </w:t>
      </w:r>
      <w:r w:rsidR="00853DF4">
        <w:rPr>
          <w:rFonts w:ascii="Times New Roman" w:hAnsi="Times New Roman" w:cs="Times New Roman"/>
          <w:sz w:val="24"/>
        </w:rPr>
        <w:t xml:space="preserve">dodavateli </w:t>
      </w:r>
      <w:r w:rsidR="00713575" w:rsidRPr="00713575">
        <w:rPr>
          <w:rFonts w:ascii="Times New Roman" w:hAnsi="Times New Roman" w:cs="Times New Roman"/>
          <w:sz w:val="24"/>
        </w:rPr>
        <w:t xml:space="preserve">součinnost zcela nezbytnou pro řádné plnění </w:t>
      </w:r>
      <w:r w:rsidR="00B32456">
        <w:rPr>
          <w:rFonts w:ascii="Times New Roman" w:hAnsi="Times New Roman" w:cs="Times New Roman"/>
          <w:sz w:val="24"/>
        </w:rPr>
        <w:t>s</w:t>
      </w:r>
      <w:r w:rsidR="00713575" w:rsidRPr="00713575">
        <w:rPr>
          <w:rFonts w:ascii="Times New Roman" w:hAnsi="Times New Roman" w:cs="Times New Roman"/>
          <w:sz w:val="24"/>
        </w:rPr>
        <w:t>mlouvy, která obsahuje tyto činnosti:</w:t>
      </w:r>
    </w:p>
    <w:p w14:paraId="14AF09AD" w14:textId="389B8ED3" w:rsidR="00713575" w:rsidRPr="00713575" w:rsidRDefault="00713575" w:rsidP="0082736E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713575">
        <w:rPr>
          <w:rFonts w:ascii="Times New Roman" w:hAnsi="Times New Roman" w:cs="Times New Roman"/>
          <w:sz w:val="24"/>
        </w:rPr>
        <w:t xml:space="preserve">zajištění přístupu do vozidel pro montáž a zprovoznění </w:t>
      </w:r>
      <w:r w:rsidR="00086DDB">
        <w:rPr>
          <w:rFonts w:ascii="Times New Roman" w:hAnsi="Times New Roman" w:cs="Times New Roman"/>
          <w:sz w:val="24"/>
        </w:rPr>
        <w:t>systému a jeho jednotlivých komponentů</w:t>
      </w:r>
      <w:r w:rsidR="00086DDB" w:rsidRPr="00713575">
        <w:rPr>
          <w:rFonts w:ascii="Times New Roman" w:hAnsi="Times New Roman" w:cs="Times New Roman"/>
          <w:sz w:val="24"/>
        </w:rPr>
        <w:t xml:space="preserve"> </w:t>
      </w:r>
      <w:r w:rsidR="001645B7">
        <w:rPr>
          <w:rFonts w:ascii="Times New Roman" w:hAnsi="Times New Roman" w:cs="Times New Roman"/>
          <w:sz w:val="24"/>
        </w:rPr>
        <w:t>a součinnost pro testování komunikačních rozhraní</w:t>
      </w:r>
    </w:p>
    <w:p w14:paraId="4B100E3F" w14:textId="0FEA7BF0" w:rsidR="00713575" w:rsidRDefault="00713575" w:rsidP="0082736E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713575">
        <w:rPr>
          <w:rFonts w:ascii="Times New Roman" w:hAnsi="Times New Roman" w:cs="Times New Roman"/>
          <w:sz w:val="24"/>
        </w:rPr>
        <w:t xml:space="preserve">projednání návrhu implementace do infrastruktury </w:t>
      </w:r>
      <w:r w:rsidR="00B621EA">
        <w:rPr>
          <w:rFonts w:ascii="Times New Roman" w:hAnsi="Times New Roman" w:cs="Times New Roman"/>
          <w:sz w:val="24"/>
        </w:rPr>
        <w:t>Objednatele</w:t>
      </w:r>
      <w:r w:rsidR="00B32456" w:rsidRPr="00713575">
        <w:rPr>
          <w:rFonts w:ascii="Times New Roman" w:hAnsi="Times New Roman" w:cs="Times New Roman"/>
          <w:sz w:val="24"/>
        </w:rPr>
        <w:t xml:space="preserve"> </w:t>
      </w:r>
    </w:p>
    <w:p w14:paraId="7FB67058" w14:textId="5C728A26" w:rsidR="005E6800" w:rsidRPr="00722B09" w:rsidRDefault="00B621EA" w:rsidP="00722B09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Objednatel </w:t>
      </w:r>
      <w:r w:rsidR="009B2B36">
        <w:rPr>
          <w:rFonts w:ascii="Times New Roman" w:hAnsi="Times New Roman" w:cs="Times New Roman"/>
          <w:sz w:val="24"/>
        </w:rPr>
        <w:t>umožní d</w:t>
      </w:r>
      <w:r w:rsidR="005E6800" w:rsidRPr="00722B09">
        <w:rPr>
          <w:rFonts w:ascii="Times New Roman" w:hAnsi="Times New Roman" w:cs="Times New Roman"/>
          <w:sz w:val="24"/>
        </w:rPr>
        <w:t>odavateli v každém vozidle připojení na baterii/odpojovač baterie (24</w:t>
      </w:r>
      <w:r w:rsidR="00853DF4">
        <w:rPr>
          <w:rFonts w:ascii="Times New Roman" w:hAnsi="Times New Roman" w:cs="Times New Roman"/>
          <w:sz w:val="24"/>
        </w:rPr>
        <w:t xml:space="preserve"> </w:t>
      </w:r>
      <w:r w:rsidR="005E6800" w:rsidRPr="00722B09">
        <w:rPr>
          <w:rFonts w:ascii="Times New Roman" w:hAnsi="Times New Roman" w:cs="Times New Roman"/>
          <w:sz w:val="24"/>
        </w:rPr>
        <w:t>V) kvůli napájení a 1x ethernet zdířku RJ45</w:t>
      </w:r>
      <w:r w:rsidR="009B2B36">
        <w:rPr>
          <w:rFonts w:ascii="Times New Roman" w:hAnsi="Times New Roman" w:cs="Times New Roman"/>
          <w:sz w:val="24"/>
        </w:rPr>
        <w:t xml:space="preserve"> </w:t>
      </w:r>
      <w:r w:rsidR="009B2B36" w:rsidRPr="00722B09">
        <w:rPr>
          <w:rFonts w:ascii="Times New Roman" w:hAnsi="Times New Roman" w:cs="Times New Roman"/>
          <w:sz w:val="24"/>
        </w:rPr>
        <w:t xml:space="preserve">(dodavatel fyzické připojení realizuje na vlastní náklady po schválení </w:t>
      </w:r>
      <w:r>
        <w:rPr>
          <w:rFonts w:ascii="Times New Roman" w:hAnsi="Times New Roman" w:cs="Times New Roman"/>
          <w:sz w:val="24"/>
        </w:rPr>
        <w:t>Objednatelem</w:t>
      </w:r>
      <w:r w:rsidR="009B2B36" w:rsidRPr="00722B09">
        <w:rPr>
          <w:rFonts w:ascii="Times New Roman" w:hAnsi="Times New Roman" w:cs="Times New Roman"/>
          <w:sz w:val="24"/>
        </w:rPr>
        <w:t>)</w:t>
      </w:r>
      <w:r w:rsidR="005E6800" w:rsidRPr="00722B09">
        <w:rPr>
          <w:rFonts w:ascii="Times New Roman" w:hAnsi="Times New Roman" w:cs="Times New Roman"/>
          <w:sz w:val="24"/>
        </w:rPr>
        <w:t>. Pro informaci o zapnutí a vypnutí vozidla bude určeno přípojné místo pro vodič (dodaný dodavatelem), na kterém se při zapnutí zvýší napětí na cca 24</w:t>
      </w:r>
      <w:r w:rsidR="00853DF4">
        <w:rPr>
          <w:rFonts w:ascii="Times New Roman" w:hAnsi="Times New Roman" w:cs="Times New Roman"/>
          <w:sz w:val="24"/>
        </w:rPr>
        <w:t xml:space="preserve"> </w:t>
      </w:r>
      <w:r w:rsidR="005E6800" w:rsidRPr="00722B09">
        <w:rPr>
          <w:rFonts w:ascii="Times New Roman" w:hAnsi="Times New Roman" w:cs="Times New Roman"/>
          <w:sz w:val="24"/>
        </w:rPr>
        <w:t>V a po vypnutí zase klesne na cca 0</w:t>
      </w:r>
      <w:r w:rsidR="00853DF4">
        <w:rPr>
          <w:rFonts w:ascii="Times New Roman" w:hAnsi="Times New Roman" w:cs="Times New Roman"/>
          <w:sz w:val="24"/>
        </w:rPr>
        <w:t xml:space="preserve"> </w:t>
      </w:r>
      <w:r w:rsidR="005E6800" w:rsidRPr="00722B09">
        <w:rPr>
          <w:rFonts w:ascii="Times New Roman" w:hAnsi="Times New Roman" w:cs="Times New Roman"/>
          <w:sz w:val="24"/>
        </w:rPr>
        <w:t>V. Informaci o stavu dveří v poloze otevřeno/zavřeno si zajistí dodavatel</w:t>
      </w:r>
      <w:r w:rsidR="00705E0C" w:rsidRPr="00722B09">
        <w:rPr>
          <w:rFonts w:ascii="Times New Roman" w:hAnsi="Times New Roman" w:cs="Times New Roman"/>
          <w:sz w:val="24"/>
        </w:rPr>
        <w:t xml:space="preserve"> tak, aby APC mělo přesnou informaci o okamžiku zahájení otvírání dveří a o okamžiku definitivního uzavření dveří (nejlépe senzorem přímo na dveřích)</w:t>
      </w:r>
      <w:r w:rsidR="005E6800" w:rsidRPr="00722B09">
        <w:rPr>
          <w:rFonts w:ascii="Times New Roman" w:hAnsi="Times New Roman" w:cs="Times New Roman"/>
          <w:sz w:val="24"/>
        </w:rPr>
        <w:t>.</w:t>
      </w:r>
      <w:r w:rsidR="00705E0C" w:rsidRPr="00722B09">
        <w:rPr>
          <w:rFonts w:ascii="Times New Roman" w:hAnsi="Times New Roman" w:cs="Times New Roman"/>
          <w:sz w:val="24"/>
        </w:rPr>
        <w:t xml:space="preserve"> Informace, které jsou k dispozici např. na komunikačním protokolu nebo na sběrnici CAN nejsou pro tento účel vhodné, protože přicházejí s určitým předstihem (pokyn k otevření) nebo zpožděním (např. indikace zhasnutí dveřního osvětlení).</w:t>
      </w:r>
      <w:r w:rsidR="005E6800" w:rsidRPr="00722B09">
        <w:rPr>
          <w:rFonts w:ascii="Times New Roman" w:hAnsi="Times New Roman" w:cs="Times New Roman"/>
          <w:sz w:val="24"/>
        </w:rPr>
        <w:t xml:space="preserve"> </w:t>
      </w:r>
    </w:p>
    <w:p w14:paraId="2F5C2E58" w14:textId="77777777" w:rsidR="00713575" w:rsidRPr="00713575" w:rsidRDefault="00713575" w:rsidP="0082736E">
      <w:pPr>
        <w:pStyle w:val="Odstavecseseznamem"/>
        <w:spacing w:after="120" w:line="276" w:lineRule="auto"/>
        <w:ind w:left="717"/>
        <w:jc w:val="both"/>
        <w:rPr>
          <w:rFonts w:ascii="Times New Roman" w:hAnsi="Times New Roman" w:cs="Times New Roman"/>
          <w:sz w:val="24"/>
        </w:rPr>
      </w:pPr>
    </w:p>
    <w:p w14:paraId="00284EFA" w14:textId="0334DFBE" w:rsidR="00713575" w:rsidRDefault="00713575" w:rsidP="0082736E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3575">
        <w:rPr>
          <w:rFonts w:ascii="Times New Roman" w:hAnsi="Times New Roman" w:cs="Times New Roman"/>
          <w:b/>
          <w:i/>
          <w:sz w:val="24"/>
          <w:szCs w:val="24"/>
          <w:u w:val="single"/>
        </w:rPr>
        <w:t>Ostatní požadavky</w:t>
      </w:r>
    </w:p>
    <w:p w14:paraId="1E783678" w14:textId="77777777" w:rsidR="00713575" w:rsidRPr="00713575" w:rsidRDefault="00713575" w:rsidP="0082736E">
      <w:pPr>
        <w:pStyle w:val="Odstavecseseznamem"/>
        <w:spacing w:line="276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56A6DF1" w14:textId="42C318E8" w:rsidR="00713575" w:rsidRPr="00713575" w:rsidRDefault="00713575" w:rsidP="0082736E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713575">
        <w:rPr>
          <w:rFonts w:ascii="Times New Roman" w:hAnsi="Times New Roman" w:cs="Times New Roman"/>
          <w:sz w:val="24"/>
        </w:rPr>
        <w:t xml:space="preserve">dokumentace realizovaného HW a SW řešení </w:t>
      </w:r>
      <w:r w:rsidR="00853DF4">
        <w:rPr>
          <w:rFonts w:ascii="Times New Roman" w:hAnsi="Times New Roman" w:cs="Times New Roman"/>
          <w:sz w:val="24"/>
        </w:rPr>
        <w:t>v </w:t>
      </w:r>
      <w:r w:rsidRPr="00713575">
        <w:rPr>
          <w:rFonts w:ascii="Times New Roman" w:hAnsi="Times New Roman" w:cs="Times New Roman"/>
          <w:sz w:val="24"/>
        </w:rPr>
        <w:t>elektronick</w:t>
      </w:r>
      <w:r w:rsidR="00853DF4">
        <w:rPr>
          <w:rFonts w:ascii="Times New Roman" w:hAnsi="Times New Roman" w:cs="Times New Roman"/>
          <w:sz w:val="24"/>
        </w:rPr>
        <w:t>é podobě</w:t>
      </w:r>
      <w:r w:rsidRPr="00713575">
        <w:rPr>
          <w:rFonts w:ascii="Times New Roman" w:hAnsi="Times New Roman" w:cs="Times New Roman"/>
          <w:sz w:val="24"/>
        </w:rPr>
        <w:t xml:space="preserve"> </w:t>
      </w:r>
    </w:p>
    <w:p w14:paraId="2A5B0C0B" w14:textId="7834CDF6" w:rsidR="004F2CA8" w:rsidRPr="00121525" w:rsidRDefault="00713575" w:rsidP="00EE1CF9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b/>
        </w:rPr>
      </w:pPr>
      <w:r w:rsidRPr="00713575">
        <w:rPr>
          <w:rFonts w:ascii="Times New Roman" w:hAnsi="Times New Roman" w:cs="Times New Roman"/>
          <w:sz w:val="24"/>
        </w:rPr>
        <w:t xml:space="preserve">veškerá dokumentace, návody a školení </w:t>
      </w:r>
      <w:r w:rsidR="00853DF4">
        <w:rPr>
          <w:rFonts w:ascii="Times New Roman" w:hAnsi="Times New Roman" w:cs="Times New Roman"/>
          <w:sz w:val="24"/>
        </w:rPr>
        <w:t xml:space="preserve">budou vyhotovena a předána, </w:t>
      </w:r>
      <w:r w:rsidR="00B74A1F">
        <w:rPr>
          <w:rFonts w:ascii="Times New Roman" w:hAnsi="Times New Roman" w:cs="Times New Roman"/>
          <w:sz w:val="24"/>
        </w:rPr>
        <w:t>Objednateli</w:t>
      </w:r>
      <w:r w:rsidR="00853DF4">
        <w:rPr>
          <w:rFonts w:ascii="Times New Roman" w:hAnsi="Times New Roman" w:cs="Times New Roman"/>
          <w:sz w:val="24"/>
        </w:rPr>
        <w:t>,</w:t>
      </w:r>
      <w:r w:rsidR="00853DF4" w:rsidRPr="00853DF4">
        <w:rPr>
          <w:rFonts w:ascii="Times New Roman" w:hAnsi="Times New Roman" w:cs="Times New Roman"/>
          <w:sz w:val="24"/>
        </w:rPr>
        <w:t xml:space="preserve"> </w:t>
      </w:r>
      <w:r w:rsidR="00853DF4">
        <w:rPr>
          <w:rFonts w:ascii="Times New Roman" w:hAnsi="Times New Roman" w:cs="Times New Roman"/>
          <w:sz w:val="24"/>
        </w:rPr>
        <w:t>resp. provedena</w:t>
      </w:r>
      <w:r w:rsidRPr="00713575">
        <w:rPr>
          <w:rFonts w:ascii="Times New Roman" w:hAnsi="Times New Roman" w:cs="Times New Roman"/>
          <w:sz w:val="24"/>
        </w:rPr>
        <w:t xml:space="preserve"> v českém jazyce </w:t>
      </w:r>
    </w:p>
    <w:sectPr w:rsidR="004F2CA8" w:rsidRPr="0012152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2E88" w14:textId="77777777" w:rsidR="00266238" w:rsidRDefault="00266238" w:rsidP="00B11863">
      <w:pPr>
        <w:spacing w:after="0" w:line="240" w:lineRule="auto"/>
      </w:pPr>
      <w:r>
        <w:separator/>
      </w:r>
    </w:p>
  </w:endnote>
  <w:endnote w:type="continuationSeparator" w:id="0">
    <w:p w14:paraId="56DF7EBF" w14:textId="77777777" w:rsidR="00266238" w:rsidRDefault="00266238" w:rsidP="00B1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C738" w14:textId="77777777" w:rsidR="00266238" w:rsidRDefault="00266238" w:rsidP="00B11863">
      <w:pPr>
        <w:spacing w:after="0" w:line="240" w:lineRule="auto"/>
      </w:pPr>
      <w:r>
        <w:separator/>
      </w:r>
    </w:p>
  </w:footnote>
  <w:footnote w:type="continuationSeparator" w:id="0">
    <w:p w14:paraId="15DFC50A" w14:textId="77777777" w:rsidR="00266238" w:rsidRDefault="00266238" w:rsidP="00B1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CD39" w14:textId="564F8BFF" w:rsidR="00B11863" w:rsidRPr="000B7730" w:rsidRDefault="00B11863" w:rsidP="000B7730">
    <w:pPr>
      <w:pStyle w:val="Zhlav"/>
      <w:jc w:val="both"/>
      <w:rPr>
        <w:rFonts w:ascii="Times New Roman" w:hAnsi="Times New Roman" w:cs="Times New Roman"/>
        <w:i/>
      </w:rPr>
    </w:pPr>
    <w:r w:rsidRPr="000B7730">
      <w:rPr>
        <w:rFonts w:ascii="Times New Roman" w:hAnsi="Times New Roman" w:cs="Times New Roman"/>
        <w:i/>
      </w:rPr>
      <w:t xml:space="preserve">Příloha č. </w:t>
    </w:r>
    <w:r w:rsidR="00395A3D" w:rsidRPr="000B7730">
      <w:rPr>
        <w:rFonts w:ascii="Times New Roman" w:hAnsi="Times New Roman" w:cs="Times New Roman"/>
        <w:i/>
      </w:rPr>
      <w:t>2</w:t>
    </w:r>
    <w:r w:rsidRPr="000B7730">
      <w:rPr>
        <w:rFonts w:ascii="Times New Roman" w:hAnsi="Times New Roman" w:cs="Times New Roman"/>
        <w:i/>
      </w:rPr>
      <w:t xml:space="preserve"> </w:t>
    </w:r>
    <w:r w:rsidR="005A6434">
      <w:rPr>
        <w:rFonts w:ascii="Times New Roman" w:hAnsi="Times New Roman" w:cs="Times New Roman"/>
        <w:i/>
      </w:rPr>
      <w:t>ZD</w:t>
    </w:r>
    <w:r w:rsidRPr="000B7730">
      <w:rPr>
        <w:rFonts w:ascii="Times New Roman" w:hAnsi="Times New Roman" w:cs="Times New Roman"/>
        <w:i/>
      </w:rPr>
      <w:t xml:space="preserve"> – </w:t>
    </w:r>
    <w:r w:rsidR="000B7730" w:rsidRPr="000B7730">
      <w:rPr>
        <w:rFonts w:ascii="Times New Roman" w:hAnsi="Times New Roman" w:cs="Times New Roman"/>
        <w:i/>
      </w:rPr>
      <w:t>Technická specifikace Systému APC včetně požadavků na Provozní software</w:t>
    </w:r>
  </w:p>
  <w:p w14:paraId="40194B73" w14:textId="5AEF041E" w:rsidR="00B11863" w:rsidRDefault="00B118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C4F6A22" wp14:editId="0D22DD44">
          <wp:simplePos x="0" y="0"/>
          <wp:positionH relativeFrom="page">
            <wp:posOffset>890270</wp:posOffset>
          </wp:positionH>
          <wp:positionV relativeFrom="margin">
            <wp:posOffset>-847725</wp:posOffset>
          </wp:positionV>
          <wp:extent cx="1866900" cy="504825"/>
          <wp:effectExtent l="0" t="0" r="0" b="9525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11900F" w14:textId="447F1901" w:rsidR="00B11863" w:rsidRDefault="00B118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D01062A" wp14:editId="13CD069D">
          <wp:simplePos x="0" y="0"/>
          <wp:positionH relativeFrom="margin">
            <wp:posOffset>3691255</wp:posOffset>
          </wp:positionH>
          <wp:positionV relativeFrom="page">
            <wp:posOffset>800100</wp:posOffset>
          </wp:positionV>
          <wp:extent cx="2179320" cy="615315"/>
          <wp:effectExtent l="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86607E" w14:textId="3D99C1EB" w:rsidR="00B11863" w:rsidRDefault="00B11863">
    <w:pPr>
      <w:pStyle w:val="Zhlav"/>
    </w:pPr>
  </w:p>
  <w:p w14:paraId="389ABE87" w14:textId="238C0262" w:rsidR="00B11863" w:rsidRDefault="00B11863">
    <w:pPr>
      <w:pStyle w:val="Zhlav"/>
    </w:pPr>
  </w:p>
  <w:p w14:paraId="4D442C10" w14:textId="04944656" w:rsidR="00B11863" w:rsidRDefault="00B11863">
    <w:pPr>
      <w:pStyle w:val="Zhlav"/>
    </w:pPr>
  </w:p>
  <w:p w14:paraId="06B5DFB7" w14:textId="77777777" w:rsidR="00B11863" w:rsidRDefault="00B118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4" style="width:10.5pt;height:3.75pt" coordsize="" o:spt="100" o:bullet="t" adj="0,,0" path="" stroked="f">
        <v:stroke joinstyle="miter"/>
        <v:imagedata r:id="rId1" o:title="image63"/>
        <v:formulas/>
        <v:path o:connecttype="segments"/>
      </v:shape>
    </w:pict>
  </w:numPicBullet>
  <w:abstractNum w:abstractNumId="0" w15:restartNumberingAfterBreak="0">
    <w:nsid w:val="07711C22"/>
    <w:multiLevelType w:val="hybridMultilevel"/>
    <w:tmpl w:val="A2DA054E"/>
    <w:lvl w:ilvl="0" w:tplc="A866E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34AB"/>
    <w:multiLevelType w:val="hybridMultilevel"/>
    <w:tmpl w:val="0BBEC8A6"/>
    <w:lvl w:ilvl="0" w:tplc="6692876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2BD1"/>
    <w:multiLevelType w:val="hybridMultilevel"/>
    <w:tmpl w:val="5FA23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74D12"/>
    <w:multiLevelType w:val="multilevel"/>
    <w:tmpl w:val="E684E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0C719D"/>
    <w:multiLevelType w:val="hybridMultilevel"/>
    <w:tmpl w:val="A6EAE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42F57"/>
    <w:multiLevelType w:val="hybridMultilevel"/>
    <w:tmpl w:val="D3948430"/>
    <w:lvl w:ilvl="0" w:tplc="041B0001">
      <w:start w:val="1"/>
      <w:numFmt w:val="bullet"/>
      <w:lvlText w:val=""/>
      <w:lvlJc w:val="left"/>
      <w:pPr>
        <w:ind w:left="54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C4122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82C38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5DE6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E34EE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82286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AE79C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2F762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B42716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93A69"/>
    <w:multiLevelType w:val="hybridMultilevel"/>
    <w:tmpl w:val="39C8F68E"/>
    <w:lvl w:ilvl="0" w:tplc="879AA6F6">
      <w:start w:val="1"/>
      <w:numFmt w:val="bullet"/>
      <w:lvlText w:val="•"/>
      <w:lvlPicBulletId w:val="0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3BCB"/>
    <w:multiLevelType w:val="hybridMultilevel"/>
    <w:tmpl w:val="4116477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DBD777A"/>
    <w:multiLevelType w:val="multilevel"/>
    <w:tmpl w:val="B0AE7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3E50B0"/>
    <w:multiLevelType w:val="multilevel"/>
    <w:tmpl w:val="91FE2D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56387F"/>
    <w:multiLevelType w:val="hybridMultilevel"/>
    <w:tmpl w:val="B5BC739A"/>
    <w:lvl w:ilvl="0" w:tplc="9382575C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4CBF7A60"/>
    <w:multiLevelType w:val="hybridMultilevel"/>
    <w:tmpl w:val="080C00DE"/>
    <w:lvl w:ilvl="0" w:tplc="A866EEDA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03B3D14"/>
    <w:multiLevelType w:val="hybridMultilevel"/>
    <w:tmpl w:val="FF145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E018C"/>
    <w:multiLevelType w:val="multilevel"/>
    <w:tmpl w:val="0026F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E367EE"/>
    <w:multiLevelType w:val="multilevel"/>
    <w:tmpl w:val="C81C5D3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117804"/>
    <w:multiLevelType w:val="hybridMultilevel"/>
    <w:tmpl w:val="F7F40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E40AC"/>
    <w:multiLevelType w:val="hybridMultilevel"/>
    <w:tmpl w:val="9B8CF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11084"/>
    <w:multiLevelType w:val="hybridMultilevel"/>
    <w:tmpl w:val="903E1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66C"/>
    <w:multiLevelType w:val="hybridMultilevel"/>
    <w:tmpl w:val="E5605796"/>
    <w:lvl w:ilvl="0" w:tplc="B6DA6876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65791554"/>
    <w:multiLevelType w:val="multilevel"/>
    <w:tmpl w:val="DEBC8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C041D60"/>
    <w:multiLevelType w:val="multilevel"/>
    <w:tmpl w:val="454E1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5EA74C2"/>
    <w:multiLevelType w:val="hybridMultilevel"/>
    <w:tmpl w:val="BE0EC9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F278D9"/>
    <w:multiLevelType w:val="multilevel"/>
    <w:tmpl w:val="DE4A7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AFF4DD4"/>
    <w:multiLevelType w:val="hybridMultilevel"/>
    <w:tmpl w:val="1C2C2F0A"/>
    <w:lvl w:ilvl="0" w:tplc="041B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 w16cid:durableId="1194928828">
    <w:abstractNumId w:val="7"/>
  </w:num>
  <w:num w:numId="2" w16cid:durableId="1012025766">
    <w:abstractNumId w:val="12"/>
  </w:num>
  <w:num w:numId="3" w16cid:durableId="2012633083">
    <w:abstractNumId w:val="0"/>
  </w:num>
  <w:num w:numId="4" w16cid:durableId="309409663">
    <w:abstractNumId w:val="21"/>
  </w:num>
  <w:num w:numId="5" w16cid:durableId="1697392032">
    <w:abstractNumId w:val="4"/>
  </w:num>
  <w:num w:numId="6" w16cid:durableId="1436050571">
    <w:abstractNumId w:val="14"/>
  </w:num>
  <w:num w:numId="7" w16cid:durableId="27149665">
    <w:abstractNumId w:val="18"/>
  </w:num>
  <w:num w:numId="8" w16cid:durableId="627710984">
    <w:abstractNumId w:val="10"/>
  </w:num>
  <w:num w:numId="9" w16cid:durableId="1180701575">
    <w:abstractNumId w:val="11"/>
  </w:num>
  <w:num w:numId="10" w16cid:durableId="2050834828">
    <w:abstractNumId w:val="6"/>
  </w:num>
  <w:num w:numId="11" w16cid:durableId="860633889">
    <w:abstractNumId w:val="23"/>
  </w:num>
  <w:num w:numId="12" w16cid:durableId="952134384">
    <w:abstractNumId w:val="5"/>
  </w:num>
  <w:num w:numId="13" w16cid:durableId="1398479421">
    <w:abstractNumId w:val="2"/>
  </w:num>
  <w:num w:numId="14" w16cid:durableId="1638796030">
    <w:abstractNumId w:val="3"/>
  </w:num>
  <w:num w:numId="15" w16cid:durableId="2110852256">
    <w:abstractNumId w:val="13"/>
  </w:num>
  <w:num w:numId="16" w16cid:durableId="8068129">
    <w:abstractNumId w:val="9"/>
  </w:num>
  <w:num w:numId="17" w16cid:durableId="804079895">
    <w:abstractNumId w:val="19"/>
  </w:num>
  <w:num w:numId="18" w16cid:durableId="426080674">
    <w:abstractNumId w:val="8"/>
  </w:num>
  <w:num w:numId="19" w16cid:durableId="604264849">
    <w:abstractNumId w:val="22"/>
  </w:num>
  <w:num w:numId="20" w16cid:durableId="304630770">
    <w:abstractNumId w:val="20"/>
  </w:num>
  <w:num w:numId="21" w16cid:durableId="1038168756">
    <w:abstractNumId w:val="16"/>
  </w:num>
  <w:num w:numId="22" w16cid:durableId="981470259">
    <w:abstractNumId w:val="1"/>
  </w:num>
  <w:num w:numId="23" w16cid:durableId="1932272936">
    <w:abstractNumId w:val="15"/>
  </w:num>
  <w:num w:numId="24" w16cid:durableId="1374421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25"/>
    <w:rsid w:val="00000EF1"/>
    <w:rsid w:val="0001698F"/>
    <w:rsid w:val="00031C56"/>
    <w:rsid w:val="0003326E"/>
    <w:rsid w:val="00035352"/>
    <w:rsid w:val="000353B9"/>
    <w:rsid w:val="00051C00"/>
    <w:rsid w:val="00054EC2"/>
    <w:rsid w:val="0006049F"/>
    <w:rsid w:val="00061ED9"/>
    <w:rsid w:val="000709C7"/>
    <w:rsid w:val="000717EC"/>
    <w:rsid w:val="00075272"/>
    <w:rsid w:val="000754DA"/>
    <w:rsid w:val="00086DDB"/>
    <w:rsid w:val="00087858"/>
    <w:rsid w:val="000924E5"/>
    <w:rsid w:val="000A7CFB"/>
    <w:rsid w:val="000B7730"/>
    <w:rsid w:val="000D1A2A"/>
    <w:rsid w:val="000E0A03"/>
    <w:rsid w:val="000E10C3"/>
    <w:rsid w:val="000E4E75"/>
    <w:rsid w:val="000F3E94"/>
    <w:rsid w:val="00121525"/>
    <w:rsid w:val="001436F2"/>
    <w:rsid w:val="00146B39"/>
    <w:rsid w:val="00146CC0"/>
    <w:rsid w:val="001645B7"/>
    <w:rsid w:val="00165CA5"/>
    <w:rsid w:val="00171E72"/>
    <w:rsid w:val="00183A34"/>
    <w:rsid w:val="00185117"/>
    <w:rsid w:val="00195D79"/>
    <w:rsid w:val="001A76F5"/>
    <w:rsid w:val="001B1A7A"/>
    <w:rsid w:val="001B5EF4"/>
    <w:rsid w:val="001C1F7B"/>
    <w:rsid w:val="001C4502"/>
    <w:rsid w:val="001E5D8C"/>
    <w:rsid w:val="001F4A8E"/>
    <w:rsid w:val="00212A37"/>
    <w:rsid w:val="00221C56"/>
    <w:rsid w:val="00235EFD"/>
    <w:rsid w:val="0024079F"/>
    <w:rsid w:val="002508FC"/>
    <w:rsid w:val="00255BC0"/>
    <w:rsid w:val="00256DDC"/>
    <w:rsid w:val="002577CA"/>
    <w:rsid w:val="00265F13"/>
    <w:rsid w:val="00266238"/>
    <w:rsid w:val="00270497"/>
    <w:rsid w:val="00272F8B"/>
    <w:rsid w:val="002907C6"/>
    <w:rsid w:val="002B0E9F"/>
    <w:rsid w:val="002C4626"/>
    <w:rsid w:val="002C4A95"/>
    <w:rsid w:val="002D0BCC"/>
    <w:rsid w:val="002F14F6"/>
    <w:rsid w:val="002F3F87"/>
    <w:rsid w:val="00302930"/>
    <w:rsid w:val="003030B4"/>
    <w:rsid w:val="00316BDF"/>
    <w:rsid w:val="00322319"/>
    <w:rsid w:val="003375AB"/>
    <w:rsid w:val="00340A01"/>
    <w:rsid w:val="0034501D"/>
    <w:rsid w:val="00353241"/>
    <w:rsid w:val="00356EB7"/>
    <w:rsid w:val="00357BEF"/>
    <w:rsid w:val="00360FEA"/>
    <w:rsid w:val="003747E5"/>
    <w:rsid w:val="003820EF"/>
    <w:rsid w:val="00385BF5"/>
    <w:rsid w:val="00390D39"/>
    <w:rsid w:val="0039265C"/>
    <w:rsid w:val="00395A3D"/>
    <w:rsid w:val="00395FC5"/>
    <w:rsid w:val="003A0DCB"/>
    <w:rsid w:val="003A3382"/>
    <w:rsid w:val="003B2697"/>
    <w:rsid w:val="003C6588"/>
    <w:rsid w:val="003E7659"/>
    <w:rsid w:val="003E7F7D"/>
    <w:rsid w:val="003F1E37"/>
    <w:rsid w:val="003F33A5"/>
    <w:rsid w:val="003F3EC1"/>
    <w:rsid w:val="004008A6"/>
    <w:rsid w:val="004033FB"/>
    <w:rsid w:val="004046CD"/>
    <w:rsid w:val="004101D2"/>
    <w:rsid w:val="0041213A"/>
    <w:rsid w:val="00417C6C"/>
    <w:rsid w:val="00437D33"/>
    <w:rsid w:val="00445BE4"/>
    <w:rsid w:val="00450809"/>
    <w:rsid w:val="00451043"/>
    <w:rsid w:val="00451630"/>
    <w:rsid w:val="00467E0C"/>
    <w:rsid w:val="00475672"/>
    <w:rsid w:val="00476E31"/>
    <w:rsid w:val="00483A67"/>
    <w:rsid w:val="0048620D"/>
    <w:rsid w:val="004A41DF"/>
    <w:rsid w:val="004B7E55"/>
    <w:rsid w:val="004C4288"/>
    <w:rsid w:val="004D5304"/>
    <w:rsid w:val="004E00AA"/>
    <w:rsid w:val="004F15CA"/>
    <w:rsid w:val="004F18E8"/>
    <w:rsid w:val="004F2CA8"/>
    <w:rsid w:val="004F4C58"/>
    <w:rsid w:val="0050366C"/>
    <w:rsid w:val="00504E9D"/>
    <w:rsid w:val="00513B14"/>
    <w:rsid w:val="00515FE5"/>
    <w:rsid w:val="0052086A"/>
    <w:rsid w:val="005215B9"/>
    <w:rsid w:val="00525898"/>
    <w:rsid w:val="005335AA"/>
    <w:rsid w:val="00536781"/>
    <w:rsid w:val="005431D9"/>
    <w:rsid w:val="00564F98"/>
    <w:rsid w:val="00565479"/>
    <w:rsid w:val="00571127"/>
    <w:rsid w:val="005738A9"/>
    <w:rsid w:val="0057656B"/>
    <w:rsid w:val="005777FA"/>
    <w:rsid w:val="005928D7"/>
    <w:rsid w:val="005A6434"/>
    <w:rsid w:val="005A72A4"/>
    <w:rsid w:val="005C08CA"/>
    <w:rsid w:val="005D1FF8"/>
    <w:rsid w:val="005D2A95"/>
    <w:rsid w:val="005D5D1D"/>
    <w:rsid w:val="005E370F"/>
    <w:rsid w:val="005E6800"/>
    <w:rsid w:val="005E6F30"/>
    <w:rsid w:val="005F0F47"/>
    <w:rsid w:val="0061101C"/>
    <w:rsid w:val="0061687A"/>
    <w:rsid w:val="00622F20"/>
    <w:rsid w:val="00631773"/>
    <w:rsid w:val="00641EB3"/>
    <w:rsid w:val="00655E69"/>
    <w:rsid w:val="0066049F"/>
    <w:rsid w:val="00664203"/>
    <w:rsid w:val="0066793F"/>
    <w:rsid w:val="00667DB2"/>
    <w:rsid w:val="006734C9"/>
    <w:rsid w:val="00687B9B"/>
    <w:rsid w:val="006A2608"/>
    <w:rsid w:val="006A45A1"/>
    <w:rsid w:val="006A7C88"/>
    <w:rsid w:val="006C0BE1"/>
    <w:rsid w:val="006D271D"/>
    <w:rsid w:val="006D6BE6"/>
    <w:rsid w:val="006F3F64"/>
    <w:rsid w:val="006F4920"/>
    <w:rsid w:val="00701DB5"/>
    <w:rsid w:val="00702484"/>
    <w:rsid w:val="00702F5E"/>
    <w:rsid w:val="00705E0C"/>
    <w:rsid w:val="00710319"/>
    <w:rsid w:val="0071262E"/>
    <w:rsid w:val="00713575"/>
    <w:rsid w:val="0071528E"/>
    <w:rsid w:val="00716DC6"/>
    <w:rsid w:val="00722B09"/>
    <w:rsid w:val="007345EB"/>
    <w:rsid w:val="00734FF0"/>
    <w:rsid w:val="007353A0"/>
    <w:rsid w:val="007452D7"/>
    <w:rsid w:val="00745800"/>
    <w:rsid w:val="007527F3"/>
    <w:rsid w:val="0075332E"/>
    <w:rsid w:val="00756E2F"/>
    <w:rsid w:val="00792BF0"/>
    <w:rsid w:val="00792CAD"/>
    <w:rsid w:val="00795AAA"/>
    <w:rsid w:val="007D4043"/>
    <w:rsid w:val="007D6F32"/>
    <w:rsid w:val="007E00EB"/>
    <w:rsid w:val="00813A0F"/>
    <w:rsid w:val="0082736E"/>
    <w:rsid w:val="00836C4D"/>
    <w:rsid w:val="0083782D"/>
    <w:rsid w:val="00853DF4"/>
    <w:rsid w:val="008627FA"/>
    <w:rsid w:val="00865EFE"/>
    <w:rsid w:val="0087147B"/>
    <w:rsid w:val="00886D1D"/>
    <w:rsid w:val="008870CF"/>
    <w:rsid w:val="00895730"/>
    <w:rsid w:val="008A1144"/>
    <w:rsid w:val="008B70ED"/>
    <w:rsid w:val="008D3C3B"/>
    <w:rsid w:val="008D7002"/>
    <w:rsid w:val="008E1CF7"/>
    <w:rsid w:val="008E772D"/>
    <w:rsid w:val="008F7694"/>
    <w:rsid w:val="008F7742"/>
    <w:rsid w:val="00910232"/>
    <w:rsid w:val="009302FB"/>
    <w:rsid w:val="00940EBA"/>
    <w:rsid w:val="0094114C"/>
    <w:rsid w:val="00955306"/>
    <w:rsid w:val="00957BB7"/>
    <w:rsid w:val="00961008"/>
    <w:rsid w:val="00966D1D"/>
    <w:rsid w:val="00967C8E"/>
    <w:rsid w:val="009700BD"/>
    <w:rsid w:val="00977793"/>
    <w:rsid w:val="00977A63"/>
    <w:rsid w:val="009825C5"/>
    <w:rsid w:val="00983D66"/>
    <w:rsid w:val="009939D7"/>
    <w:rsid w:val="009A455D"/>
    <w:rsid w:val="009B2B36"/>
    <w:rsid w:val="009B2BF8"/>
    <w:rsid w:val="009C298F"/>
    <w:rsid w:val="009D4461"/>
    <w:rsid w:val="00A01FA5"/>
    <w:rsid w:val="00A15956"/>
    <w:rsid w:val="00A23575"/>
    <w:rsid w:val="00A26A90"/>
    <w:rsid w:val="00A2731A"/>
    <w:rsid w:val="00A3625D"/>
    <w:rsid w:val="00A51248"/>
    <w:rsid w:val="00A7188E"/>
    <w:rsid w:val="00A762EE"/>
    <w:rsid w:val="00A904D2"/>
    <w:rsid w:val="00A94FFD"/>
    <w:rsid w:val="00A95C29"/>
    <w:rsid w:val="00A96B4E"/>
    <w:rsid w:val="00AA40E6"/>
    <w:rsid w:val="00AA7074"/>
    <w:rsid w:val="00AB217F"/>
    <w:rsid w:val="00AB2517"/>
    <w:rsid w:val="00AC0628"/>
    <w:rsid w:val="00AC08FA"/>
    <w:rsid w:val="00AC7EA4"/>
    <w:rsid w:val="00AD34B7"/>
    <w:rsid w:val="00AD3CCF"/>
    <w:rsid w:val="00AF7113"/>
    <w:rsid w:val="00B0708A"/>
    <w:rsid w:val="00B11863"/>
    <w:rsid w:val="00B157E3"/>
    <w:rsid w:val="00B255B4"/>
    <w:rsid w:val="00B32456"/>
    <w:rsid w:val="00B3550F"/>
    <w:rsid w:val="00B47650"/>
    <w:rsid w:val="00B50329"/>
    <w:rsid w:val="00B56359"/>
    <w:rsid w:val="00B621EA"/>
    <w:rsid w:val="00B64659"/>
    <w:rsid w:val="00B74A1F"/>
    <w:rsid w:val="00B75FDC"/>
    <w:rsid w:val="00BA63AD"/>
    <w:rsid w:val="00BB55F8"/>
    <w:rsid w:val="00BB61F1"/>
    <w:rsid w:val="00BD7D16"/>
    <w:rsid w:val="00BE00CF"/>
    <w:rsid w:val="00BF742F"/>
    <w:rsid w:val="00BF7AFB"/>
    <w:rsid w:val="00C06FD1"/>
    <w:rsid w:val="00C234EF"/>
    <w:rsid w:val="00C3164D"/>
    <w:rsid w:val="00C326D5"/>
    <w:rsid w:val="00C420EC"/>
    <w:rsid w:val="00C56239"/>
    <w:rsid w:val="00C60BF4"/>
    <w:rsid w:val="00C82009"/>
    <w:rsid w:val="00C84B6C"/>
    <w:rsid w:val="00C92D33"/>
    <w:rsid w:val="00CB02CC"/>
    <w:rsid w:val="00CC60FB"/>
    <w:rsid w:val="00CD0D42"/>
    <w:rsid w:val="00CD74EB"/>
    <w:rsid w:val="00CE3995"/>
    <w:rsid w:val="00CF79C8"/>
    <w:rsid w:val="00D071F1"/>
    <w:rsid w:val="00D16418"/>
    <w:rsid w:val="00D25BEF"/>
    <w:rsid w:val="00D37038"/>
    <w:rsid w:val="00D43240"/>
    <w:rsid w:val="00D50B81"/>
    <w:rsid w:val="00D54EA0"/>
    <w:rsid w:val="00D55C15"/>
    <w:rsid w:val="00D616D4"/>
    <w:rsid w:val="00D73C43"/>
    <w:rsid w:val="00D76F12"/>
    <w:rsid w:val="00D92759"/>
    <w:rsid w:val="00DA646B"/>
    <w:rsid w:val="00DA72B9"/>
    <w:rsid w:val="00DB0A7C"/>
    <w:rsid w:val="00DB1D01"/>
    <w:rsid w:val="00DB255C"/>
    <w:rsid w:val="00DB27E0"/>
    <w:rsid w:val="00DB5680"/>
    <w:rsid w:val="00DC1E36"/>
    <w:rsid w:val="00DD51ED"/>
    <w:rsid w:val="00DF70B7"/>
    <w:rsid w:val="00DF7400"/>
    <w:rsid w:val="00DF75B1"/>
    <w:rsid w:val="00E01669"/>
    <w:rsid w:val="00E019BC"/>
    <w:rsid w:val="00E12E5C"/>
    <w:rsid w:val="00E46B95"/>
    <w:rsid w:val="00E526D5"/>
    <w:rsid w:val="00E72F7B"/>
    <w:rsid w:val="00E74E41"/>
    <w:rsid w:val="00E8670D"/>
    <w:rsid w:val="00E8695F"/>
    <w:rsid w:val="00E90E71"/>
    <w:rsid w:val="00E92833"/>
    <w:rsid w:val="00E931FB"/>
    <w:rsid w:val="00EB6E40"/>
    <w:rsid w:val="00EC70A7"/>
    <w:rsid w:val="00ED3C33"/>
    <w:rsid w:val="00EE1CF9"/>
    <w:rsid w:val="00EF3923"/>
    <w:rsid w:val="00EF429D"/>
    <w:rsid w:val="00F0406F"/>
    <w:rsid w:val="00F04F0C"/>
    <w:rsid w:val="00F0794A"/>
    <w:rsid w:val="00F22D50"/>
    <w:rsid w:val="00F23D6D"/>
    <w:rsid w:val="00F3002B"/>
    <w:rsid w:val="00F30A0E"/>
    <w:rsid w:val="00F30BA1"/>
    <w:rsid w:val="00F32B58"/>
    <w:rsid w:val="00F33DFD"/>
    <w:rsid w:val="00F5445C"/>
    <w:rsid w:val="00F631DE"/>
    <w:rsid w:val="00F82C16"/>
    <w:rsid w:val="00F87982"/>
    <w:rsid w:val="00F95AC1"/>
    <w:rsid w:val="00FA0F5A"/>
    <w:rsid w:val="00FA565F"/>
    <w:rsid w:val="00FA717F"/>
    <w:rsid w:val="00FB0A20"/>
    <w:rsid w:val="00FB373F"/>
    <w:rsid w:val="00FB5844"/>
    <w:rsid w:val="00FB5ED1"/>
    <w:rsid w:val="00FC6B12"/>
    <w:rsid w:val="00FD3C46"/>
    <w:rsid w:val="00FD439B"/>
    <w:rsid w:val="00FD6655"/>
    <w:rsid w:val="00FD6978"/>
    <w:rsid w:val="00FD69C7"/>
    <w:rsid w:val="00FE1C37"/>
    <w:rsid w:val="00FF18F6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058CC8"/>
  <w15:chartTrackingRefBased/>
  <w15:docId w15:val="{AB91BB2C-67EC-48FC-9B70-93D23E1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0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1"/>
    <w:uiPriority w:val="9"/>
    <w:qFormat/>
    <w:rsid w:val="004F4C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0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1215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6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6C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6C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C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C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1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863"/>
  </w:style>
  <w:style w:type="paragraph" w:styleId="Zpat">
    <w:name w:val="footer"/>
    <w:basedOn w:val="Normln"/>
    <w:link w:val="ZpatChar"/>
    <w:uiPriority w:val="99"/>
    <w:unhideWhenUsed/>
    <w:rsid w:val="00B11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863"/>
  </w:style>
  <w:style w:type="character" w:styleId="Hypertextovodkaz">
    <w:name w:val="Hyperlink"/>
    <w:basedOn w:val="Standardnpsmoodstavce"/>
    <w:uiPriority w:val="99"/>
    <w:unhideWhenUsed/>
    <w:rsid w:val="00BB55F8"/>
    <w:rPr>
      <w:color w:val="0563C1"/>
      <w:u w:val="single"/>
    </w:rPr>
  </w:style>
  <w:style w:type="character" w:customStyle="1" w:styleId="zarovnnnastedChar">
    <w:name w:val="zarovnání na střed Char"/>
    <w:basedOn w:val="Standardnpsmoodstavce"/>
    <w:link w:val="Text"/>
    <w:locked/>
    <w:rsid w:val="00BB55F8"/>
    <w:rPr>
      <w:rFonts w:ascii="Arial" w:hAnsi="Arial" w:cs="Arial"/>
    </w:rPr>
  </w:style>
  <w:style w:type="paragraph" w:customStyle="1" w:styleId="Text">
    <w:name w:val="Text"/>
    <w:aliases w:val="txt1,T1,Title 1,t,DTX,t + Tuené,Tmavi modrá,zarovnání na stoed,zarovnání na stoed + Kurzíva...,DTX Char Char,DTX Char,t + Tuèné,Tmavì modrá,zarovnání na støed,zarovnání na støed + Kurzíva...,t + Tučné,Tmavě modrá,zarovnání na střed"/>
    <w:basedOn w:val="Normln"/>
    <w:link w:val="zarovnnnastedChar"/>
    <w:rsid w:val="00BB55F8"/>
    <w:pPr>
      <w:overflowPunct w:val="0"/>
      <w:autoSpaceDE w:val="0"/>
      <w:autoSpaceDN w:val="0"/>
      <w:spacing w:after="120" w:line="288" w:lineRule="auto"/>
    </w:pPr>
    <w:rPr>
      <w:rFonts w:ascii="Arial" w:hAnsi="Arial" w:cs="Arial"/>
    </w:rPr>
  </w:style>
  <w:style w:type="character" w:customStyle="1" w:styleId="Nadpis2Char">
    <w:name w:val="Nadpis 2 Char"/>
    <w:basedOn w:val="Standardnpsmoodstavce"/>
    <w:uiPriority w:val="9"/>
    <w:semiHidden/>
    <w:rsid w:val="004F4C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2Char1">
    <w:name w:val="Nadpis 2 Char1"/>
    <w:aliases w:val="Podkapitola1 Char,hlavicka Char,l2 Char,h2 Char,list2 Char,head2 Char,G2 Char,PA Major Section Char,hlavní odstavec Char,Nadpis 21 Char,H2 Char,Nadpis_2_úroveň Char,Podkapitola 1 Char,Podkapitola 11 Char,Podkapitola 12 Char"/>
    <w:link w:val="Nadpis2"/>
    <w:uiPriority w:val="9"/>
    <w:locked/>
    <w:rsid w:val="004F4C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40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340A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rsid w:val="00C326D5"/>
  </w:style>
  <w:style w:type="character" w:customStyle="1" w:styleId="Nadpis3Char">
    <w:name w:val="Nadpis 3 Char"/>
    <w:basedOn w:val="Standardnpsmoodstavce"/>
    <w:link w:val="Nadpis3"/>
    <w:uiPriority w:val="9"/>
    <w:semiHidden/>
    <w:rsid w:val="006110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792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o.cz/o-spolecnosti/vozy/autobusy/5051-scania-doubledecke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o.cz/gtfs/gtfs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microsoft.com/en-us/power-b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F07C-9A4B-46F4-82AC-3F5A316A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2426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Radim</dc:creator>
  <cp:keywords/>
  <dc:description/>
  <cp:lastModifiedBy>AK ZO</cp:lastModifiedBy>
  <cp:revision>3</cp:revision>
  <dcterms:created xsi:type="dcterms:W3CDTF">2024-01-05T09:38:00Z</dcterms:created>
  <dcterms:modified xsi:type="dcterms:W3CDTF">2024-01-26T07:43:00Z</dcterms:modified>
</cp:coreProperties>
</file>