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812" w14:textId="7ED8A836"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7AA8AA92"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19B8211D" w14:textId="77777777" w:rsidR="00B14100" w:rsidRPr="009056C1" w:rsidRDefault="00B14100" w:rsidP="00B14100">
      <w:pPr>
        <w:tabs>
          <w:tab w:val="left" w:pos="3969"/>
        </w:tabs>
        <w:ind w:left="3969" w:right="21" w:hanging="3969"/>
        <w:jc w:val="both"/>
        <w:rPr>
          <w:rFonts w:ascii="Times New Roman" w:hAnsi="Times New Roman"/>
          <w:sz w:val="22"/>
          <w:szCs w:val="22"/>
        </w:rPr>
      </w:pPr>
      <w:r w:rsidRPr="009056C1">
        <w:rPr>
          <w:rFonts w:ascii="Times New Roman" w:hAnsi="Times New Roman"/>
          <w:sz w:val="22"/>
          <w:szCs w:val="22"/>
        </w:rPr>
        <w:t>bankovní spojení:</w:t>
      </w:r>
      <w:r w:rsidRPr="009056C1">
        <w:rPr>
          <w:rFonts w:ascii="Times New Roman" w:hAnsi="Times New Roman"/>
          <w:sz w:val="22"/>
          <w:szCs w:val="22"/>
        </w:rPr>
        <w:tab/>
        <w:t>UniCredit Bank Czech Republic and Slovakia, a.s.</w:t>
      </w:r>
    </w:p>
    <w:p w14:paraId="47DB18AC" w14:textId="01DCBF97" w:rsidR="00B14100" w:rsidRPr="009056C1" w:rsidRDefault="00B14100" w:rsidP="00B14100">
      <w:pPr>
        <w:tabs>
          <w:tab w:val="left" w:pos="3969"/>
        </w:tabs>
        <w:ind w:right="21"/>
        <w:jc w:val="both"/>
        <w:rPr>
          <w:rFonts w:ascii="Times New Roman" w:hAnsi="Times New Roman"/>
          <w:sz w:val="22"/>
          <w:szCs w:val="22"/>
        </w:rPr>
      </w:pPr>
      <w:r w:rsidRPr="009056C1">
        <w:rPr>
          <w:rFonts w:ascii="Times New Roman" w:hAnsi="Times New Roman"/>
          <w:sz w:val="22"/>
          <w:szCs w:val="22"/>
        </w:rPr>
        <w:t>číslo účtu:</w:t>
      </w:r>
      <w:r w:rsidRPr="009056C1">
        <w:rPr>
          <w:rFonts w:ascii="Times New Roman" w:hAnsi="Times New Roman"/>
          <w:sz w:val="22"/>
          <w:szCs w:val="22"/>
        </w:rPr>
        <w:tab/>
        <w:t>2105677586/2700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kontaktní osoba ve věcech smluvních: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rPr>
        <w:t xml:space="preserve">                                                                        tel.: 59 740 2150, e-mail: </w:t>
      </w:r>
      <w:hyperlink r:id="rId10" w:history="1">
        <w:r w:rsidRPr="00F94401">
          <w:rPr>
            <w:rStyle w:val="Hypertextovodkaz"/>
            <w:rFonts w:ascii="Times New Roman" w:hAnsi="Times New Roman"/>
            <w:sz w:val="22"/>
            <w:szCs w:val="22"/>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1048, e-mail: </w:t>
      </w:r>
      <w:hyperlink r:id="rId11" w:history="1">
        <w:r w:rsidRPr="00F94401">
          <w:rPr>
            <w:rStyle w:val="Hypertextovodkaz"/>
            <w:rFonts w:ascii="Times New Roman" w:hAnsi="Times New Roman"/>
            <w:sz w:val="22"/>
            <w:szCs w:val="22"/>
          </w:rPr>
          <w:t>Karel.Navratil@dpo.cz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2"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lastRenderedPageBreak/>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59349041" w:rsidR="003318E5" w:rsidRPr="00C76353" w:rsidRDefault="003318E5" w:rsidP="00701114">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Objednatel je zadavatelem ve smyslu zákona č. 134/2016 Sb., o zadávání veřejných zakázek</w:t>
      </w:r>
      <w:r w:rsidR="005325E4">
        <w:rPr>
          <w:rFonts w:asciiTheme="majorBidi" w:hAnsiTheme="majorBidi" w:cstheme="majorBidi"/>
          <w:noProof/>
        </w:rPr>
        <w:t>, ve znění pozdějších předpisů.</w:t>
      </w:r>
      <w:r w:rsidRPr="00C76353">
        <w:rPr>
          <w:rFonts w:asciiTheme="majorBidi" w:hAnsiTheme="majorBidi" w:cstheme="majorBidi"/>
          <w:noProof/>
        </w:rPr>
        <w:t xml:space="preserve">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w:t>
      </w:r>
      <w:r w:rsidRPr="00C76353">
        <w:rPr>
          <w:rFonts w:asciiTheme="majorBidi" w:hAnsiTheme="majorBidi" w:cstheme="majorBidi"/>
        </w:rPr>
        <w:t>názvem:</w:t>
      </w:r>
      <w:r w:rsidR="005F0E44" w:rsidRPr="00C76353">
        <w:rPr>
          <w:rFonts w:asciiTheme="majorBidi" w:hAnsiTheme="majorBidi" w:cstheme="majorBidi"/>
        </w:rPr>
        <w:t xml:space="preserve"> </w:t>
      </w:r>
      <w:r w:rsidR="00C5384E" w:rsidRPr="00C5384E">
        <w:rPr>
          <w:rFonts w:asciiTheme="majorBidi" w:hAnsiTheme="majorBidi" w:cstheme="majorBidi"/>
          <w:b/>
        </w:rPr>
        <w:t>Estetizace zastávky Karolina</w:t>
      </w:r>
      <w:r w:rsidR="005F0E44" w:rsidRPr="00C76353">
        <w:rPr>
          <w:rFonts w:asciiTheme="majorBidi" w:hAnsiTheme="majorBidi" w:cstheme="majorBidi"/>
        </w:rPr>
        <w:t>.</w:t>
      </w:r>
      <w:r w:rsidR="005F0E44" w:rsidRPr="00C76353">
        <w:rPr>
          <w:rFonts w:asciiTheme="majorBidi" w:hAnsiTheme="majorBidi" w:cstheme="majorBidi"/>
          <w:noProof/>
        </w:rPr>
        <w:t xml:space="preserve"> Zakázka byla zveřejněna ve Věstníku veřejných zakázek pod eviden</w:t>
      </w:r>
      <w:r w:rsidR="00C76353" w:rsidRPr="00C76353">
        <w:rPr>
          <w:rFonts w:asciiTheme="majorBidi" w:hAnsiTheme="majorBidi" w:cstheme="majorBidi"/>
          <w:noProof/>
        </w:rPr>
        <w:t>č</w:t>
      </w:r>
      <w:r w:rsidR="005F0E44" w:rsidRPr="00C76353">
        <w:rPr>
          <w:rFonts w:asciiTheme="majorBidi" w:hAnsiTheme="majorBidi" w:cstheme="majorBidi"/>
          <w:noProof/>
        </w:rPr>
        <w:t xml:space="preserve">ním číslem </w:t>
      </w:r>
      <w:r w:rsidR="005F0E44" w:rsidRPr="00C76353">
        <w:rPr>
          <w:rFonts w:asciiTheme="majorBidi" w:hAnsiTheme="majorBidi" w:cstheme="majorBidi"/>
          <w:noProof/>
          <w:highlight w:val="yellow"/>
        </w:rPr>
        <w:t>…</w:t>
      </w:r>
      <w:r w:rsidR="005F0E44" w:rsidRPr="00C76353">
        <w:rPr>
          <w:rFonts w:asciiTheme="majorBidi" w:hAnsiTheme="majorBidi" w:cstheme="majorBidi"/>
          <w:noProof/>
        </w:rPr>
        <w:t xml:space="preserve"> </w:t>
      </w:r>
      <w:r w:rsidR="00783173" w:rsidRPr="00C76353">
        <w:rPr>
          <w:rFonts w:asciiTheme="majorBidi" w:hAnsiTheme="majorBidi" w:cstheme="majorBidi"/>
          <w:noProof/>
        </w:rPr>
        <w:t>(dále jen „</w:t>
      </w:r>
      <w:r w:rsidR="00783173" w:rsidRPr="00C76353">
        <w:rPr>
          <w:rFonts w:asciiTheme="majorBidi" w:hAnsiTheme="majorBidi" w:cstheme="majorBidi"/>
          <w:b/>
          <w:i/>
          <w:noProof/>
        </w:rPr>
        <w:t>veřejná zakázka</w:t>
      </w:r>
      <w:r w:rsidR="00783173" w:rsidRPr="00C76353">
        <w:rPr>
          <w:rFonts w:asciiTheme="majorBidi" w:hAnsiTheme="majorBidi" w:cstheme="majorBidi"/>
          <w:noProof/>
        </w:rPr>
        <w:t>“)</w:t>
      </w:r>
      <w:r w:rsidR="00C76353" w:rsidRPr="00C76353">
        <w:rPr>
          <w:rFonts w:asciiTheme="majorBidi" w:hAnsiTheme="majorBidi" w:cstheme="majorBidi"/>
          <w:noProof/>
        </w:rPr>
        <w:t xml:space="preserve"> </w:t>
      </w:r>
      <w:r w:rsidR="005F0E44"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005F0E44" w:rsidRPr="00C76353">
        <w:rPr>
          <w:rFonts w:asciiTheme="majorBidi" w:hAnsiTheme="majorBidi" w:cstheme="majorBidi"/>
          <w:i/>
          <w:iCs/>
          <w:highlight w:val="cyan"/>
        </w:rPr>
        <w:t>doplní zadavatel až před podpisem smlouvy]</w:t>
      </w:r>
      <w:r w:rsidR="00AD30EA">
        <w:rPr>
          <w:rFonts w:asciiTheme="majorBidi" w:hAnsiTheme="majorBidi" w:cstheme="majorBidi"/>
          <w:i/>
          <w:iCs/>
        </w:rPr>
        <w:t xml:space="preserve"> </w:t>
      </w:r>
      <w:r w:rsidR="00AD30EA" w:rsidRPr="003A1F1B">
        <w:rPr>
          <w:rFonts w:asciiTheme="majorBidi" w:hAnsiTheme="majorBidi" w:cstheme="majorBidi"/>
        </w:rPr>
        <w:t xml:space="preserve">a v rámci řízení u Dopravního podniku Ostrava a.s. je vedena pod číslem </w:t>
      </w:r>
      <w:r w:rsidR="003F667E">
        <w:rPr>
          <w:rFonts w:asciiTheme="majorBidi" w:hAnsiTheme="majorBidi" w:cstheme="majorBidi"/>
          <w:noProof/>
        </w:rPr>
        <w:t>SVZ</w:t>
      </w:r>
      <w:r w:rsidR="00AD30EA" w:rsidRPr="00AE15A4">
        <w:rPr>
          <w:rFonts w:asciiTheme="majorBidi" w:hAnsiTheme="majorBidi" w:cstheme="majorBidi"/>
          <w:noProof/>
        </w:rPr>
        <w:t>-</w:t>
      </w:r>
      <w:r w:rsidR="00902C06" w:rsidRPr="00AE15A4">
        <w:rPr>
          <w:rFonts w:asciiTheme="majorBidi" w:hAnsiTheme="majorBidi" w:cstheme="majorBidi"/>
          <w:noProof/>
        </w:rPr>
        <w:t>03</w:t>
      </w:r>
      <w:r w:rsidR="009F52C7" w:rsidRPr="00AE15A4">
        <w:rPr>
          <w:rFonts w:asciiTheme="majorBidi" w:hAnsiTheme="majorBidi" w:cstheme="majorBidi"/>
          <w:noProof/>
        </w:rPr>
        <w:t>-2</w:t>
      </w:r>
      <w:r w:rsidR="00902C06" w:rsidRPr="00AE15A4">
        <w:rPr>
          <w:rFonts w:asciiTheme="majorBidi" w:hAnsiTheme="majorBidi" w:cstheme="majorBidi"/>
          <w:noProof/>
        </w:rPr>
        <w:t>4</w:t>
      </w:r>
      <w:r w:rsidR="009F52C7" w:rsidRPr="00AE15A4">
        <w:rPr>
          <w:rFonts w:asciiTheme="majorBidi" w:hAnsiTheme="majorBidi" w:cstheme="majorBidi"/>
          <w:noProof/>
        </w:rPr>
        <w:t>-</w:t>
      </w:r>
      <w:r w:rsidR="00902C06" w:rsidRPr="00AE15A4">
        <w:rPr>
          <w:rFonts w:asciiTheme="majorBidi" w:hAnsiTheme="majorBidi" w:cstheme="majorBidi"/>
          <w:noProof/>
        </w:rPr>
        <w:t>OŘ</w:t>
      </w:r>
      <w:r w:rsidR="009F52C7" w:rsidRPr="00AE15A4">
        <w:rPr>
          <w:rFonts w:asciiTheme="majorBidi" w:hAnsiTheme="majorBidi" w:cstheme="majorBidi"/>
          <w:noProof/>
        </w:rPr>
        <w:t>-</w:t>
      </w:r>
      <w:r w:rsidR="000644D9" w:rsidRPr="00AE15A4">
        <w:rPr>
          <w:rFonts w:asciiTheme="majorBidi" w:hAnsiTheme="majorBidi" w:cstheme="majorBidi"/>
          <w:noProof/>
        </w:rPr>
        <w:t>Ko</w:t>
      </w:r>
      <w:r w:rsidR="009F52C7" w:rsidRPr="00AE15A4">
        <w:rPr>
          <w:rFonts w:asciiTheme="majorBidi" w:hAnsiTheme="majorBidi" w:cstheme="majorBidi"/>
          <w:noProof/>
        </w:rPr>
        <w:t>.</w:t>
      </w:r>
      <w:r w:rsidR="001B665B">
        <w:rPr>
          <w:rFonts w:asciiTheme="majorBidi" w:hAnsiTheme="majorBidi" w:cstheme="majorBidi"/>
          <w:noProof/>
        </w:rPr>
        <w:t xml:space="preserve"> </w:t>
      </w:r>
      <w:r w:rsidR="001B665B" w:rsidRPr="001F2CB2">
        <w:rPr>
          <w:rFonts w:asciiTheme="majorBidi" w:hAnsiTheme="majorBidi" w:cstheme="majorBidi"/>
          <w:noProof/>
        </w:rPr>
        <w:t>Tato smlouva o dílo byla uzavřena v rámci IP 202</w:t>
      </w:r>
      <w:r w:rsidR="00B26621" w:rsidRPr="001F2CB2">
        <w:rPr>
          <w:rFonts w:asciiTheme="majorBidi" w:hAnsiTheme="majorBidi" w:cstheme="majorBidi"/>
          <w:noProof/>
        </w:rPr>
        <w:t>4</w:t>
      </w:r>
      <w:r w:rsidR="001B665B" w:rsidRPr="001F2CB2">
        <w:rPr>
          <w:rFonts w:asciiTheme="majorBidi" w:hAnsiTheme="majorBidi" w:cstheme="majorBidi"/>
          <w:noProof/>
        </w:rPr>
        <w:t xml:space="preserve"> objednatele pod položkou č. </w:t>
      </w:r>
      <w:r w:rsidR="00FE59A9">
        <w:rPr>
          <w:rFonts w:asciiTheme="majorBidi" w:hAnsiTheme="majorBidi" w:cstheme="majorBidi"/>
          <w:noProof/>
        </w:rPr>
        <w:t>106</w:t>
      </w:r>
      <w:r w:rsidR="001B665B" w:rsidRPr="001F2CB2">
        <w:rPr>
          <w:rFonts w:asciiTheme="majorBidi" w:hAnsiTheme="majorBidi" w:cstheme="majorBidi"/>
          <w:noProof/>
        </w:rPr>
        <w:t>_202</w:t>
      </w:r>
      <w:r w:rsidR="00FE59A9">
        <w:rPr>
          <w:rFonts w:asciiTheme="majorBidi" w:hAnsiTheme="majorBidi" w:cstheme="majorBidi"/>
          <w:noProof/>
        </w:rPr>
        <w:t>2</w:t>
      </w:r>
      <w:r w:rsidR="001B665B" w:rsidRPr="001F2CB2">
        <w:rPr>
          <w:rFonts w:asciiTheme="majorBidi" w:hAnsiTheme="majorBidi" w:cstheme="majorBidi"/>
          <w:noProof/>
        </w:rPr>
        <w:t>.</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0102A760"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C5384E" w:rsidRPr="00E21944">
        <w:rPr>
          <w:rFonts w:asciiTheme="majorBidi" w:hAnsiTheme="majorBidi" w:cstheme="majorBidi"/>
          <w:b/>
          <w:sz w:val="22"/>
          <w:szCs w:val="22"/>
        </w:rPr>
        <w:t>Estetizace zastávky Karolina</w:t>
      </w:r>
      <w:r w:rsidR="00B14100" w:rsidRPr="00454AA0">
        <w:rPr>
          <w:rFonts w:asciiTheme="majorBidi" w:hAnsiTheme="majorBidi" w:cstheme="majorBidi"/>
          <w:sz w:val="22"/>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454C7F23" w:rsidR="009C2653" w:rsidRPr="00454AA0" w:rsidRDefault="00E85A16" w:rsidP="00B14100">
      <w:pPr>
        <w:pStyle w:val="Text"/>
        <w:numPr>
          <w:ilvl w:val="0"/>
          <w:numId w:val="8"/>
        </w:numPr>
        <w:tabs>
          <w:tab w:val="clear" w:pos="227"/>
        </w:tabs>
        <w:spacing w:before="90" w:line="240" w:lineRule="auto"/>
        <w:ind w:right="21"/>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C76353">
        <w:rPr>
          <w:rFonts w:asciiTheme="majorBidi" w:hAnsiTheme="majorBidi" w:cstheme="majorBidi"/>
          <w:sz w:val="22"/>
          <w:szCs w:val="22"/>
        </w:rPr>
        <w:t xml:space="preserve"> („</w:t>
      </w:r>
      <w:r w:rsidR="00C5384E" w:rsidRPr="00E21944">
        <w:rPr>
          <w:rFonts w:asciiTheme="majorBidi" w:hAnsiTheme="majorBidi" w:cstheme="majorBidi"/>
          <w:sz w:val="22"/>
          <w:szCs w:val="22"/>
        </w:rPr>
        <w:t>Estetizace zastávky Karolina</w:t>
      </w:r>
      <w:r w:rsidR="00C76353">
        <w:rPr>
          <w:rFonts w:asciiTheme="majorBidi" w:hAnsiTheme="majorBidi" w:cstheme="majorBidi"/>
          <w:sz w:val="22"/>
          <w:szCs w:val="22"/>
        </w:rPr>
        <w:t>“)</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C5384E">
        <w:rPr>
          <w:rFonts w:asciiTheme="majorBidi" w:hAnsiTheme="majorBidi" w:cstheme="majorBidi"/>
          <w:sz w:val="22"/>
          <w:szCs w:val="22"/>
        </w:rPr>
        <w:t>PROJEKTSTUDIO EUCZ,</w:t>
      </w:r>
      <w:r w:rsidR="00B14100">
        <w:rPr>
          <w:rFonts w:asciiTheme="majorBidi" w:hAnsiTheme="majorBidi" w:cstheme="majorBidi"/>
          <w:sz w:val="22"/>
          <w:szCs w:val="22"/>
        </w:rPr>
        <w:t xml:space="preserve"> </w:t>
      </w:r>
      <w:r w:rsidR="00C420EE">
        <w:rPr>
          <w:rFonts w:asciiTheme="majorBidi" w:hAnsiTheme="majorBidi" w:cstheme="majorBidi"/>
          <w:sz w:val="22"/>
          <w:szCs w:val="22"/>
        </w:rPr>
        <w:t>s</w:t>
      </w:r>
      <w:r w:rsidR="00C5384E">
        <w:rPr>
          <w:rFonts w:asciiTheme="majorBidi" w:hAnsiTheme="majorBidi" w:cstheme="majorBidi"/>
          <w:sz w:val="22"/>
          <w:szCs w:val="22"/>
        </w:rPr>
        <w:t>.</w:t>
      </w:r>
      <w:r w:rsidR="00B14100">
        <w:rPr>
          <w:rFonts w:asciiTheme="majorBidi" w:hAnsiTheme="majorBidi" w:cstheme="majorBidi"/>
          <w:sz w:val="22"/>
          <w:szCs w:val="22"/>
        </w:rPr>
        <w:t xml:space="preserve"> </w:t>
      </w:r>
      <w:r w:rsidR="00C420EE">
        <w:rPr>
          <w:rFonts w:asciiTheme="majorBidi" w:hAnsiTheme="majorBidi" w:cstheme="majorBidi"/>
          <w:sz w:val="22"/>
          <w:szCs w:val="22"/>
        </w:rPr>
        <w:t>r.o.</w:t>
      </w:r>
      <w:r w:rsidRPr="00425088">
        <w:rPr>
          <w:rFonts w:asciiTheme="majorBidi" w:hAnsiTheme="majorBidi" w:cstheme="majorBidi"/>
          <w:sz w:val="22"/>
          <w:szCs w:val="22"/>
        </w:rPr>
        <w:t xml:space="preserve">, IČ: </w:t>
      </w:r>
      <w:r w:rsidR="00C5384E">
        <w:rPr>
          <w:rFonts w:asciiTheme="majorBidi" w:hAnsiTheme="majorBidi" w:cstheme="majorBidi"/>
          <w:sz w:val="22"/>
          <w:szCs w:val="22"/>
        </w:rPr>
        <w:t>277 87 443</w:t>
      </w:r>
      <w:r w:rsidR="009C2653" w:rsidRPr="00425088">
        <w:rPr>
          <w:rFonts w:asciiTheme="majorBidi" w:hAnsiTheme="majorBidi" w:cstheme="majorBidi"/>
          <w:sz w:val="22"/>
          <w:szCs w:val="22"/>
        </w:rPr>
        <w:t xml:space="preserve"> (dále jen „</w:t>
      </w:r>
      <w:r w:rsidR="00C5384E" w:rsidRPr="00FE59A9">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 (SO)</w:t>
      </w:r>
      <w:r w:rsidR="009C2653" w:rsidRPr="00425088">
        <w:rPr>
          <w:rFonts w:asciiTheme="majorBidi" w:hAnsiTheme="majorBidi" w:cstheme="majorBidi"/>
          <w:sz w:val="22"/>
          <w:szCs w:val="22"/>
        </w:rPr>
        <w:t>:</w:t>
      </w:r>
    </w:p>
    <w:p w14:paraId="3353AD6D" w14:textId="77777777" w:rsidR="00C420EE" w:rsidRDefault="00C420EE" w:rsidP="00962D18">
      <w:pPr>
        <w:pStyle w:val="Odstavecseseznamem"/>
        <w:ind w:left="1134"/>
        <w:jc w:val="both"/>
        <w:rPr>
          <w:rFonts w:asciiTheme="majorBidi" w:hAnsiTheme="majorBidi" w:cstheme="majorBidi"/>
        </w:rPr>
      </w:pPr>
    </w:p>
    <w:p w14:paraId="54914400" w14:textId="77777777" w:rsidR="00E21944" w:rsidRPr="00FE59A9" w:rsidRDefault="00C5384E" w:rsidP="00A624F9">
      <w:pPr>
        <w:pStyle w:val="Odstavecseseznamem"/>
        <w:ind w:left="1134"/>
        <w:jc w:val="both"/>
        <w:rPr>
          <w:rFonts w:ascii="Times New Roman" w:hAnsi="Times New Roman"/>
        </w:rPr>
      </w:pPr>
      <w:r w:rsidRPr="00FE59A9">
        <w:rPr>
          <w:rFonts w:ascii="Times New Roman" w:hAnsi="Times New Roman"/>
        </w:rPr>
        <w:t xml:space="preserve">SO 101 – STAVEBNÍ ÚPRAVA OCHRANNÝCH OSTRŮVKŮ </w:t>
      </w:r>
    </w:p>
    <w:p w14:paraId="3C823C5C" w14:textId="77777777" w:rsidR="00E21944" w:rsidRPr="00FE59A9" w:rsidRDefault="00C5384E" w:rsidP="00A624F9">
      <w:pPr>
        <w:pStyle w:val="Odstavecseseznamem"/>
        <w:ind w:left="1134"/>
        <w:jc w:val="both"/>
        <w:rPr>
          <w:rFonts w:ascii="Times New Roman" w:hAnsi="Times New Roman"/>
        </w:rPr>
      </w:pPr>
      <w:r w:rsidRPr="00FE59A9">
        <w:rPr>
          <w:rFonts w:ascii="Times New Roman" w:hAnsi="Times New Roman"/>
        </w:rPr>
        <w:t xml:space="preserve">SO 102 – STAVEBNÍ ÚPRAVA CHODNÍKŮ </w:t>
      </w:r>
    </w:p>
    <w:p w14:paraId="62A6EE05" w14:textId="77777777" w:rsidR="00E21944" w:rsidRPr="00FE59A9" w:rsidRDefault="00C5384E" w:rsidP="00A624F9">
      <w:pPr>
        <w:pStyle w:val="Odstavecseseznamem"/>
        <w:ind w:left="1134"/>
        <w:jc w:val="both"/>
        <w:rPr>
          <w:rFonts w:ascii="Times New Roman" w:hAnsi="Times New Roman"/>
        </w:rPr>
      </w:pPr>
      <w:r w:rsidRPr="00FE59A9">
        <w:rPr>
          <w:rFonts w:ascii="Times New Roman" w:hAnsi="Times New Roman"/>
        </w:rPr>
        <w:t xml:space="preserve">SO 401 – NADZEMNÍ A PODZEMNÍ SILNOPROUDÉ VEDENÍ </w:t>
      </w:r>
    </w:p>
    <w:p w14:paraId="4C5040D3" w14:textId="77777777" w:rsidR="00E21944" w:rsidRPr="00FE59A9" w:rsidRDefault="00C5384E" w:rsidP="00A624F9">
      <w:pPr>
        <w:pStyle w:val="Odstavecseseznamem"/>
        <w:ind w:left="1134"/>
        <w:jc w:val="both"/>
        <w:rPr>
          <w:rFonts w:ascii="Times New Roman" w:hAnsi="Times New Roman"/>
        </w:rPr>
      </w:pPr>
      <w:r w:rsidRPr="00FE59A9">
        <w:rPr>
          <w:rFonts w:ascii="Times New Roman" w:hAnsi="Times New Roman"/>
        </w:rPr>
        <w:t>SO 402 – NADZEMNÍ A PODZEMNÍ SLABOPROUDÉ VEDENÍ</w:t>
      </w:r>
      <w:r w:rsidRPr="00FE59A9" w:rsidDel="00C5384E">
        <w:rPr>
          <w:rFonts w:ascii="Times New Roman" w:hAnsi="Times New Roman"/>
        </w:rPr>
        <w:t xml:space="preserve"> </w:t>
      </w:r>
    </w:p>
    <w:p w14:paraId="3637B716" w14:textId="1FF8F1DB" w:rsidR="00AB46B7" w:rsidRDefault="00C5384E" w:rsidP="00A624F9">
      <w:pPr>
        <w:pStyle w:val="Odstavecseseznamem"/>
        <w:ind w:left="1134"/>
        <w:jc w:val="both"/>
        <w:rPr>
          <w:rFonts w:ascii="Times New Roman" w:hAnsi="Times New Roman"/>
        </w:rPr>
      </w:pPr>
      <w:r w:rsidRPr="00FE59A9">
        <w:rPr>
          <w:rFonts w:ascii="Times New Roman" w:hAnsi="Times New Roman"/>
        </w:rPr>
        <w:t xml:space="preserve">SO 661 – STAVEBNÍ ÚPRAVA NÁSTUPIŠŤ </w:t>
      </w:r>
    </w:p>
    <w:p w14:paraId="11CB3D82" w14:textId="748F3D83" w:rsidR="00E21944" w:rsidRPr="00FE59A9" w:rsidRDefault="00C5384E" w:rsidP="00A624F9">
      <w:pPr>
        <w:pStyle w:val="Odstavecseseznamem"/>
        <w:ind w:left="1134"/>
        <w:jc w:val="both"/>
        <w:rPr>
          <w:rFonts w:ascii="Times New Roman" w:hAnsi="Times New Roman"/>
        </w:rPr>
      </w:pPr>
      <w:r w:rsidRPr="00FE59A9">
        <w:rPr>
          <w:rFonts w:ascii="Times New Roman" w:hAnsi="Times New Roman"/>
        </w:rPr>
        <w:t xml:space="preserve">SO 701 – ZASTŘEŠENÍ NÁSTUPIŠŤ </w:t>
      </w:r>
    </w:p>
    <w:p w14:paraId="48AC3591" w14:textId="53C398D6" w:rsidR="00A624F9" w:rsidRPr="00FE59A9" w:rsidRDefault="00681602" w:rsidP="00A624F9">
      <w:pPr>
        <w:pStyle w:val="Odstavecseseznamem"/>
        <w:ind w:left="1134"/>
        <w:jc w:val="both"/>
        <w:rPr>
          <w:rFonts w:ascii="Times New Roman" w:hAnsi="Times New Roman"/>
        </w:rPr>
      </w:pPr>
      <w:r w:rsidRPr="00FE59A9">
        <w:rPr>
          <w:rFonts w:ascii="Times New Roman" w:hAnsi="Times New Roman"/>
        </w:rPr>
        <w:t>DIO</w:t>
      </w:r>
      <w:r w:rsidR="00A8536A" w:rsidRPr="00FE59A9">
        <w:rPr>
          <w:rFonts w:ascii="Times New Roman" w:hAnsi="Times New Roman"/>
        </w:rPr>
        <w:t>,</w:t>
      </w:r>
    </w:p>
    <w:p w14:paraId="5A9164C0" w14:textId="12BFCC0A" w:rsidR="00A8536A" w:rsidRDefault="00A8536A" w:rsidP="00A624F9">
      <w:pPr>
        <w:pStyle w:val="Odstavecseseznamem"/>
        <w:ind w:left="1134"/>
        <w:jc w:val="both"/>
        <w:rPr>
          <w:rFonts w:asciiTheme="majorBidi" w:hAnsiTheme="majorBidi" w:cstheme="majorBidi"/>
        </w:rPr>
      </w:pPr>
    </w:p>
    <w:p w14:paraId="5D43ECBC" w14:textId="5940EEEB"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118A0DD4"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DPS a Položkovým rozpočtem je rozhodný </w:t>
      </w:r>
      <w:r w:rsidR="00536762">
        <w:rPr>
          <w:rFonts w:asciiTheme="majorBidi" w:hAnsiTheme="majorBidi" w:cstheme="majorBidi"/>
          <w:sz w:val="22"/>
          <w:szCs w:val="22"/>
        </w:rPr>
        <w:t>P</w:t>
      </w:r>
      <w:r w:rsidR="00B85829">
        <w:rPr>
          <w:rFonts w:asciiTheme="majorBidi" w:hAnsiTheme="majorBidi" w:cstheme="majorBidi"/>
          <w:sz w:val="22"/>
          <w:szCs w:val="22"/>
        </w:rPr>
        <w:t>oložkový rozpočet</w:t>
      </w:r>
      <w:r w:rsidRPr="00C76353">
        <w:rPr>
          <w:rFonts w:asciiTheme="majorBidi" w:hAnsiTheme="majorBidi" w:cstheme="majorBidi"/>
          <w:sz w:val="22"/>
          <w:szCs w:val="22"/>
        </w:rPr>
        <w:t xml:space="preserve">.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w:t>
      </w:r>
      <w:r w:rsidR="002D7741" w:rsidRPr="003E221B">
        <w:rPr>
          <w:rFonts w:ascii="Times New Roman" w:hAnsi="Times New Roman"/>
          <w:color w:val="auto"/>
          <w:sz w:val="22"/>
          <w:szCs w:val="22"/>
        </w:rPr>
        <w:t>DPS</w:t>
      </w:r>
      <w:r w:rsidR="002D7741" w:rsidRPr="00756D8C">
        <w:rPr>
          <w:rFonts w:ascii="Times New Roman" w:hAnsi="Times New Roman"/>
          <w:color w:val="auto"/>
          <w:sz w:val="22"/>
          <w:szCs w:val="22"/>
        </w:rPr>
        <w:t xml:space="preserve">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5F4731D5"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r w:rsidR="00556B02">
        <w:rPr>
          <w:rFonts w:ascii="Times New Roman" w:hAnsi="Times New Roman"/>
        </w:rPr>
        <w:t xml:space="preserve"> </w:t>
      </w:r>
      <w:r w:rsidR="00556B02" w:rsidRPr="00D1057D">
        <w:rPr>
          <w:rFonts w:ascii="Times New Roman" w:hAnsi="Times New Roman"/>
        </w:rPr>
        <w:t>a všech opatření organizačního a stavebně technologického charakteru k řádnému provedení Díla</w:t>
      </w:r>
      <w:r w:rsidRPr="00962D18">
        <w:rPr>
          <w:rFonts w:ascii="Times New Roman" w:hAnsi="Times New Roman"/>
        </w:rPr>
        <w:t>,</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0E69ABD8" w:rsidR="00313CFC" w:rsidRPr="003E221B"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w:t>
      </w:r>
      <w:r w:rsidR="005325E4">
        <w:rPr>
          <w:rFonts w:ascii="Times New Roman" w:hAnsi="Times New Roman"/>
        </w:rPr>
        <w:t>pro</w:t>
      </w:r>
      <w:r w:rsidRPr="004471B1">
        <w:rPr>
          <w:rFonts w:ascii="Times New Roman" w:hAnsi="Times New Roman"/>
        </w:rPr>
        <w:t xml:space="preserve"> každého dotčeného vlastníka pozemku pro zápis do katastru nemovitostí,</w:t>
      </w:r>
      <w:r w:rsidR="00556B02">
        <w:rPr>
          <w:rFonts w:ascii="Times New Roman" w:hAnsi="Times New Roman"/>
        </w:rPr>
        <w:t xml:space="preserve"> </w:t>
      </w:r>
      <w:r w:rsidR="00556B02" w:rsidRPr="003E221B">
        <w:rPr>
          <w:rFonts w:ascii="Times New Roman" w:hAnsi="Times New Roman"/>
        </w:rPr>
        <w:t>a zároveň 1 x v elektronické podobě na elektronickém nosiči v neuzamčených formátech DWG výkresová část, textová a tabulková část ve formátu DOCX a XLSX</w:t>
      </w:r>
      <w:r w:rsidRPr="003E221B">
        <w:rPr>
          <w:rFonts w:ascii="Times New Roman" w:hAnsi="Times New Roman"/>
        </w:rPr>
        <w:t>,</w:t>
      </w:r>
    </w:p>
    <w:p w14:paraId="2D6967B4" w14:textId="005F1110" w:rsidR="00390DF3" w:rsidRPr="004471B1" w:rsidRDefault="005325E4" w:rsidP="00296D17">
      <w:pPr>
        <w:pStyle w:val="Odstavecseseznamem"/>
        <w:numPr>
          <w:ilvl w:val="0"/>
          <w:numId w:val="9"/>
        </w:numPr>
        <w:shd w:val="clear" w:color="auto" w:fill="FFFFFF"/>
        <w:spacing w:after="120"/>
        <w:jc w:val="both"/>
        <w:rPr>
          <w:rFonts w:ascii="Times New Roman" w:hAnsi="Times New Roman"/>
        </w:rPr>
      </w:pPr>
      <w:r w:rsidRPr="00E14D19">
        <w:rPr>
          <w:rFonts w:ascii="Times New Roman" w:hAnsi="Times New Roman"/>
        </w:rPr>
        <w:t>potřebné vytyčení, řádné označení a zabezpečení inženýrských sítí a technických zařízení proti poškození, ohrožení provozu nebo zamezení přístupu k nim po celou dobu provádění Díla, vytyčení</w:t>
      </w:r>
      <w:r w:rsidR="00390DF3" w:rsidRPr="004471B1">
        <w:rPr>
          <w:rFonts w:ascii="Times New Roman" w:hAnsi="Times New Roman"/>
        </w:rPr>
        <w:t xml:space="preserve"> obvodu staveniště včetně zajištění a úhrady nákladů za zábory veřejného prostranství a komunikací v obvodu i mimo obvod stavby a úhrada veškerých ostatních poplatků souvisejících s provedením Díla,</w:t>
      </w:r>
    </w:p>
    <w:p w14:paraId="699D7A8D" w14:textId="159FB654"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Pr>
          <w:rFonts w:ascii="Times New Roman" w:hAnsi="Times New Roman"/>
        </w:rPr>
        <w:t xml:space="preserve">označení staveniště, </w:t>
      </w:r>
      <w:r w:rsidRPr="004471B1">
        <w:rPr>
          <w:rFonts w:ascii="Times New Roman" w:hAnsi="Times New Roman"/>
        </w:rPr>
        <w:t>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03BE4243" w:rsidR="00086F72" w:rsidRDefault="002F2C17" w:rsidP="00296D17">
      <w:pPr>
        <w:pStyle w:val="Odstavecseseznamem"/>
        <w:numPr>
          <w:ilvl w:val="0"/>
          <w:numId w:val="9"/>
        </w:numPr>
        <w:shd w:val="clear" w:color="auto" w:fill="FFFFFF"/>
        <w:spacing w:after="120"/>
        <w:jc w:val="both"/>
        <w:rPr>
          <w:rFonts w:ascii="Times New Roman" w:hAnsi="Times New Roman"/>
        </w:rPr>
      </w:pPr>
      <w:r w:rsidRPr="00075541">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sidRPr="00075541">
        <w:rPr>
          <w:rFonts w:ascii="Times New Roman" w:hAnsi="Times New Roman"/>
        </w:rPr>
        <w:t xml:space="preserve"> v potřebném rozsahu</w:t>
      </w:r>
      <w:r w:rsidR="00536762" w:rsidRPr="00075541">
        <w:rPr>
          <w:rFonts w:ascii="Times New Roman" w:hAnsi="Times New Roman"/>
        </w:rPr>
        <w:t>,</w:t>
      </w:r>
      <w:r w:rsidR="00F86435" w:rsidRPr="00075541">
        <w:rPr>
          <w:rFonts w:ascii="Times New Roman" w:hAnsi="Times New Roman"/>
        </w:rPr>
        <w:t xml:space="preserve"> </w:t>
      </w:r>
      <w:r w:rsidR="0093606B" w:rsidRPr="00075541">
        <w:rPr>
          <w:rFonts w:ascii="Times New Roman" w:hAnsi="Times New Roman"/>
        </w:rPr>
        <w:t xml:space="preserve">zřízení a údržbu </w:t>
      </w:r>
      <w:r w:rsidR="00E34A31" w:rsidRPr="00075541">
        <w:rPr>
          <w:rFonts w:ascii="Times New Roman" w:hAnsi="Times New Roman"/>
        </w:rPr>
        <w:t>provizorních nástupišť náhradní autobusové dopravy</w:t>
      </w:r>
      <w:r w:rsidR="00C76353">
        <w:rPr>
          <w:rFonts w:ascii="Times New Roman" w:hAnsi="Times New Roman"/>
        </w:rPr>
        <w:t>,</w:t>
      </w:r>
      <w:r w:rsidR="00E57CE2">
        <w:rPr>
          <w:rFonts w:ascii="Times New Roman" w:hAnsi="Times New Roman"/>
        </w:rPr>
        <w:t xml:space="preserve"> </w:t>
      </w:r>
    </w:p>
    <w:p w14:paraId="2B2273FB" w14:textId="77777777" w:rsidR="00556B02"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bjednatelem) a zpracování a předání dokladů o výsledcích předepsaných zkoušek</w:t>
      </w:r>
      <w:r w:rsidR="00556B02">
        <w:rPr>
          <w:rFonts w:ascii="Times New Roman" w:hAnsi="Times New Roman"/>
        </w:rPr>
        <w:t>,</w:t>
      </w:r>
    </w:p>
    <w:p w14:paraId="2928651F" w14:textId="7C0217EA"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bjednatelem) – zejména se bude jednat o veškeré atesty</w:t>
      </w:r>
      <w:r w:rsidR="00556B02" w:rsidRPr="00FA37B5">
        <w:rPr>
          <w:rFonts w:ascii="Times New Roman" w:hAnsi="Times New Roman"/>
        </w:rPr>
        <w:t xml:space="preserve"> použitých materiálů, revizní zprávy, zkušební protokoly a certifikáty</w:t>
      </w:r>
      <w:r>
        <w:rPr>
          <w:rFonts w:ascii="Times New Roman" w:hAnsi="Times New Roman"/>
        </w:rPr>
        <w:t xml:space="preserv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00556B02" w:rsidRPr="00FA37B5">
        <w:rPr>
          <w:rFonts w:ascii="Times New Roman" w:hAnsi="Times New Roman"/>
        </w:rPr>
        <w:t xml:space="preserve">osvědčení na vyhrazené elektrické zařízení vydané pověřenou organizací TIČR ve smyslu § 6 odst. 1. písm. b) zákona </w:t>
      </w:r>
      <w:r w:rsidR="00556B02" w:rsidRPr="00FA37B5">
        <w:rPr>
          <w:rFonts w:ascii="Times New Roman" w:hAnsi="Times New Roman"/>
        </w:rPr>
        <w:lastRenderedPageBreak/>
        <w:t>č. 250/2021 Sb., návody k obsluze, místní pracovní bezpečností předpis, protokoly o provedených měřeních a příslušná povolení a příslušné souhlasy, doklady o nakládání s odpady vzniklými při výstavbě apod.</w:t>
      </w:r>
      <w:r w:rsidRPr="004471B1">
        <w:rPr>
          <w:rFonts w:ascii="Times New Roman" w:hAnsi="Times New Roman"/>
        </w:rPr>
        <w:t xml:space="preserve">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w:t>
      </w:r>
      <w:r w:rsidR="00556B02" w:rsidRPr="00FA37B5">
        <w:rPr>
          <w:rFonts w:ascii="Times New Roman" w:hAnsi="Times New Roman"/>
        </w:rPr>
        <w:t>/užívání Díla); výše uvedené bude dodáno vždy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71F02073" w14:textId="569A1372" w:rsidR="003B3C70" w:rsidRPr="00F267B6" w:rsidRDefault="003B3C70" w:rsidP="003B3C70">
      <w:pPr>
        <w:pStyle w:val="Odstavecseseznamem"/>
        <w:numPr>
          <w:ilvl w:val="0"/>
          <w:numId w:val="9"/>
        </w:numPr>
        <w:shd w:val="clear" w:color="auto" w:fill="FFFFFF"/>
        <w:spacing w:after="120"/>
        <w:jc w:val="both"/>
        <w:rPr>
          <w:rFonts w:ascii="Times New Roman" w:hAnsi="Times New Roman"/>
        </w:rPr>
      </w:pPr>
      <w:r w:rsidRPr="00F267B6">
        <w:rPr>
          <w:rFonts w:ascii="Times New Roman" w:hAnsi="Times New Roman"/>
        </w:rPr>
        <w:t xml:space="preserve">zajištění všech dokladů a povolení, potřebných k zahájení provozování stavby dráhy tramvajové nejpozději ke dni </w:t>
      </w:r>
      <w:r w:rsidR="008E6A6B">
        <w:rPr>
          <w:rFonts w:ascii="Times New Roman" w:hAnsi="Times New Roman"/>
        </w:rPr>
        <w:t>uvedení stavby do provozuschopného stavu</w:t>
      </w:r>
      <w:r w:rsidRPr="00F267B6">
        <w:rPr>
          <w:rFonts w:ascii="Times New Roman" w:hAnsi="Times New Roman"/>
        </w:rPr>
        <w:t xml:space="preserve"> ve smyslu zákona č.</w:t>
      </w:r>
      <w:r w:rsidR="004F40F6">
        <w:rPr>
          <w:rFonts w:ascii="Times New Roman" w:hAnsi="Times New Roman"/>
        </w:rPr>
        <w:t xml:space="preserve"> </w:t>
      </w:r>
      <w:r w:rsidRPr="00F267B6">
        <w:rPr>
          <w:rFonts w:ascii="Times New Roman" w:hAnsi="Times New Roman"/>
        </w:rPr>
        <w:t>266/1994 Sb., o</w:t>
      </w:r>
      <w:r w:rsidR="000F65D7">
        <w:rPr>
          <w:rFonts w:ascii="Times New Roman" w:hAnsi="Times New Roman"/>
        </w:rPr>
        <w:t> </w:t>
      </w:r>
      <w:r w:rsidRPr="00F267B6">
        <w:rPr>
          <w:rFonts w:ascii="Times New Roman" w:hAnsi="Times New Roman"/>
        </w:rPr>
        <w:t>dráhách, zejména podmínek, uvedených v §</w:t>
      </w:r>
      <w:r w:rsidR="004F40F6">
        <w:rPr>
          <w:rFonts w:ascii="Times New Roman" w:hAnsi="Times New Roman"/>
        </w:rPr>
        <w:t xml:space="preserve"> </w:t>
      </w:r>
      <w:r w:rsidRPr="00F267B6">
        <w:rPr>
          <w:rFonts w:ascii="Times New Roman" w:hAnsi="Times New Roman"/>
        </w:rPr>
        <w:t>7, Stavební a společné územní a stavební řízení, a §</w:t>
      </w:r>
      <w:r w:rsidR="004F40F6">
        <w:rPr>
          <w:rFonts w:ascii="Times New Roman" w:hAnsi="Times New Roman"/>
        </w:rPr>
        <w:t xml:space="preserve"> </w:t>
      </w:r>
      <w:r w:rsidRPr="00F267B6">
        <w:rPr>
          <w:rFonts w:ascii="Times New Roman" w:hAnsi="Times New Roman"/>
        </w:rPr>
        <w:t>47, Určená technická zařízení, a ve smyslu vyhlášky č.</w:t>
      </w:r>
      <w:r w:rsidR="004F40F6">
        <w:rPr>
          <w:rFonts w:ascii="Times New Roman" w:hAnsi="Times New Roman"/>
        </w:rPr>
        <w:t xml:space="preserve"> </w:t>
      </w:r>
      <w:r w:rsidRPr="00F267B6">
        <w:rPr>
          <w:rFonts w:ascii="Times New Roman" w:hAnsi="Times New Roman"/>
        </w:rPr>
        <w:t xml:space="preserve">177/1995 Sb., kterou se vydává stavební a technický řád drah, zejména podmínek, uvedených v </w:t>
      </w:r>
      <w:r w:rsidR="00465465" w:rsidRPr="00F267B6">
        <w:rPr>
          <w:rFonts w:ascii="Times New Roman" w:hAnsi="Times New Roman"/>
        </w:rPr>
        <w:t>Hlav</w:t>
      </w:r>
      <w:r w:rsidR="00465465">
        <w:rPr>
          <w:rFonts w:ascii="Times New Roman" w:hAnsi="Times New Roman"/>
        </w:rPr>
        <w:t>ě</w:t>
      </w:r>
      <w:r w:rsidR="00465465" w:rsidRPr="00F267B6">
        <w:rPr>
          <w:rFonts w:ascii="Times New Roman" w:hAnsi="Times New Roman"/>
        </w:rPr>
        <w:t xml:space="preserve"> čtvrt</w:t>
      </w:r>
      <w:r w:rsidR="00465465">
        <w:rPr>
          <w:rFonts w:ascii="Times New Roman" w:hAnsi="Times New Roman"/>
        </w:rPr>
        <w:t>é</w:t>
      </w:r>
      <w:r w:rsidRPr="00F267B6">
        <w:rPr>
          <w:rFonts w:ascii="Times New Roman" w:hAnsi="Times New Roman"/>
        </w:rPr>
        <w:t>, Podmínky a rozsah technickobezpečnostní zkoušky a</w:t>
      </w:r>
      <w:r w:rsidR="004F40F6">
        <w:rPr>
          <w:rFonts w:ascii="Times New Roman" w:hAnsi="Times New Roman"/>
        </w:rPr>
        <w:t> </w:t>
      </w:r>
      <w:r w:rsidRPr="00F267B6">
        <w:rPr>
          <w:rFonts w:ascii="Times New Roman" w:hAnsi="Times New Roman"/>
        </w:rPr>
        <w:t>zkušebního provozu drah</w:t>
      </w:r>
      <w:r w:rsidR="002016B6">
        <w:rPr>
          <w:rFonts w:ascii="Times New Roman" w:hAnsi="Times New Roman"/>
        </w:rPr>
        <w:t>,</w:t>
      </w:r>
    </w:p>
    <w:p w14:paraId="0A203751" w14:textId="607099E0" w:rsidR="00F86435" w:rsidRDefault="0018011C" w:rsidP="00296D17">
      <w:pPr>
        <w:pStyle w:val="Odstavecseseznamem"/>
        <w:numPr>
          <w:ilvl w:val="0"/>
          <w:numId w:val="9"/>
        </w:numPr>
        <w:shd w:val="clear" w:color="auto" w:fill="FFFFFF"/>
        <w:spacing w:before="90"/>
        <w:jc w:val="both"/>
        <w:rPr>
          <w:rFonts w:ascii="Times New Roman" w:hAnsi="Times New Roman"/>
        </w:rPr>
      </w:pPr>
      <w:r w:rsidRPr="00962D18">
        <w:rPr>
          <w:rFonts w:ascii="Times New Roman" w:hAnsi="Times New Roman"/>
        </w:rPr>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00F010F2">
        <w:rPr>
          <w:rFonts w:ascii="Times New Roman" w:hAnsi="Times New Roman"/>
        </w:rPr>
        <w:t xml:space="preserve"> realizační dokumentace stavby </w:t>
      </w:r>
      <w:r w:rsidR="00F010F2" w:rsidRPr="00CA6DC8">
        <w:rPr>
          <w:rFonts w:ascii="Times New Roman" w:hAnsi="Times New Roman"/>
        </w:rPr>
        <w:t>(dále</w:t>
      </w:r>
      <w:r w:rsidR="00F010F2">
        <w:rPr>
          <w:rFonts w:ascii="Times New Roman" w:hAnsi="Times New Roman"/>
        </w:rPr>
        <w:t xml:space="preserve"> </w:t>
      </w:r>
      <w:r w:rsidR="00F010F2" w:rsidRPr="00CA6DC8">
        <w:rPr>
          <w:rFonts w:ascii="Times New Roman" w:hAnsi="Times New Roman"/>
        </w:rPr>
        <w:t>také jen „</w:t>
      </w:r>
      <w:r w:rsidR="00F010F2">
        <w:rPr>
          <w:rFonts w:ascii="Times New Roman" w:hAnsi="Times New Roman"/>
          <w:b/>
          <w:bCs/>
          <w:i/>
          <w:iCs/>
        </w:rPr>
        <w:t>Realizační</w:t>
      </w:r>
      <w:r w:rsidR="00F010F2" w:rsidRPr="00CA6DC8">
        <w:rPr>
          <w:rFonts w:ascii="Times New Roman" w:hAnsi="Times New Roman"/>
          <w:b/>
          <w:bCs/>
          <w:i/>
          <w:iCs/>
        </w:rPr>
        <w:t xml:space="preserve"> dokumentace</w:t>
      </w:r>
      <w:r w:rsidR="00F010F2" w:rsidRPr="00CA6DC8">
        <w:rPr>
          <w:rFonts w:ascii="Times New Roman" w:hAnsi="Times New Roman"/>
        </w:rPr>
        <w:t>“)</w:t>
      </w:r>
      <w:r w:rsidR="00F010F2">
        <w:rPr>
          <w:rFonts w:ascii="Times New Roman" w:hAnsi="Times New Roman"/>
        </w:rPr>
        <w:t xml:space="preserve"> a</w:t>
      </w:r>
      <w:r w:rsidRPr="00C76353">
        <w:rPr>
          <w:rFonts w:ascii="Times New Roman" w:hAnsi="Times New Roman"/>
        </w:rPr>
        <w:t xml:space="preserve"> </w:t>
      </w:r>
      <w:r w:rsidR="00F010F2">
        <w:rPr>
          <w:rFonts w:ascii="Times New Roman" w:hAnsi="Times New Roman"/>
        </w:rPr>
        <w:t xml:space="preserve">bude-li potřeba, také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Pr>
          <w:rFonts w:ascii="Times New Roman" w:hAnsi="Times New Roman"/>
        </w:rPr>
        <w:t xml:space="preserve">; </w:t>
      </w:r>
      <w:r w:rsidR="00F010F2">
        <w:rPr>
          <w:rFonts w:ascii="Times New Roman" w:hAnsi="Times New Roman"/>
        </w:rPr>
        <w:t>Realizační a D</w:t>
      </w:r>
      <w:r w:rsidR="00F86435">
        <w:rPr>
          <w:rFonts w:ascii="Times New Roman" w:hAnsi="Times New Roman"/>
        </w:rPr>
        <w:t>ílenská dokumentace bud</w:t>
      </w:r>
      <w:r w:rsidR="00F010F2">
        <w:rPr>
          <w:rFonts w:ascii="Times New Roman" w:hAnsi="Times New Roman"/>
        </w:rPr>
        <w:t>ou</w:t>
      </w:r>
      <w:r w:rsidR="00F86435">
        <w:rPr>
          <w:rFonts w:ascii="Times New Roman" w:hAnsi="Times New Roman"/>
        </w:rPr>
        <w:t xml:space="preserve"> vyhotoven</w:t>
      </w:r>
      <w:r w:rsidR="00F010F2">
        <w:rPr>
          <w:rFonts w:ascii="Times New Roman" w:hAnsi="Times New Roman"/>
        </w:rPr>
        <w:t>y každá</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7400FD6A" w14:textId="40A0B34D"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7A053B">
        <w:rPr>
          <w:rFonts w:asciiTheme="majorBidi" w:hAnsiTheme="majorBidi" w:cstheme="majorBidi"/>
        </w:rPr>
        <w:t xml:space="preserve"> uzamčených formátech PDF a v </w:t>
      </w:r>
      <w:r w:rsidR="00A72EB8" w:rsidRPr="00C76353">
        <w:rPr>
          <w:rFonts w:asciiTheme="majorBidi" w:hAnsiTheme="majorBidi" w:cstheme="majorBidi"/>
        </w:rPr>
        <w:t xml:space="preserve">neuzamčených formátech DWG výkresová část, textová a tabulková část ve formátu </w:t>
      </w:r>
      <w:r w:rsidR="00556B02">
        <w:rPr>
          <w:rFonts w:asciiTheme="majorBidi" w:hAnsiTheme="majorBidi" w:cstheme="majorBidi"/>
        </w:rPr>
        <w:t>DOCX</w:t>
      </w:r>
      <w:r w:rsidR="00A72EB8" w:rsidRPr="00C76353">
        <w:rPr>
          <w:rFonts w:asciiTheme="majorBidi" w:hAnsiTheme="majorBidi" w:cstheme="majorBidi"/>
        </w:rPr>
        <w:t xml:space="preserve"> a</w:t>
      </w:r>
      <w:r w:rsidR="00556B02">
        <w:rPr>
          <w:rFonts w:asciiTheme="majorBidi" w:hAnsiTheme="majorBidi" w:cstheme="majorBidi"/>
        </w:rPr>
        <w:t xml:space="preserve"> XLSX</w:t>
      </w:r>
      <w:r w:rsidRPr="00962D18">
        <w:rPr>
          <w:rFonts w:asciiTheme="majorBidi" w:hAnsiTheme="majorBidi" w:cstheme="majorBidi"/>
        </w:rPr>
        <w:t>; dokumentace DSPS bude vypracována v souladu s vyhláškou č. 499/2006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133765AD" w14:textId="0E6C4CEB" w:rsidR="00677F3D" w:rsidRPr="00454AA0" w:rsidRDefault="00677F3D" w:rsidP="00677F3D">
      <w:pPr>
        <w:pStyle w:val="Odstavecseseznamem"/>
        <w:numPr>
          <w:ilvl w:val="0"/>
          <w:numId w:val="9"/>
        </w:numPr>
        <w:tabs>
          <w:tab w:val="left" w:pos="1134"/>
        </w:tabs>
        <w:spacing w:before="90"/>
        <w:ind w:left="1151" w:right="21" w:hanging="357"/>
        <w:jc w:val="both"/>
        <w:rPr>
          <w:rFonts w:asciiTheme="majorBidi" w:hAnsiTheme="majorBidi" w:cstheme="majorBidi"/>
        </w:rPr>
      </w:pPr>
      <w:r>
        <w:rPr>
          <w:rFonts w:asciiTheme="majorBidi" w:hAnsiTheme="majorBidi" w:cstheme="majorBidi"/>
        </w:rPr>
        <w:t xml:space="preserve">nakládání s odpady </w:t>
      </w:r>
      <w:r w:rsidR="00F60682">
        <w:rPr>
          <w:rFonts w:asciiTheme="majorBidi" w:hAnsiTheme="majorBidi" w:cstheme="majorBidi"/>
        </w:rPr>
        <w:t>vzniklými v souvislosti s realizací Díla</w:t>
      </w:r>
      <w:r>
        <w:rPr>
          <w:rFonts w:asciiTheme="majorBidi" w:hAnsiTheme="majorBidi" w:cstheme="majorBidi"/>
        </w:rPr>
        <w:t xml:space="preserve"> </w:t>
      </w:r>
      <w:r w:rsidRPr="00962D18">
        <w:rPr>
          <w:rFonts w:asciiTheme="majorBidi" w:hAnsiTheme="majorBidi" w:cstheme="majorBidi"/>
        </w:rPr>
        <w:t xml:space="preserve">v souladu se zákonem </w:t>
      </w:r>
      <w:r w:rsidRPr="006935D6">
        <w:rPr>
          <w:rFonts w:asciiTheme="majorBidi" w:hAnsiTheme="majorBidi" w:cstheme="majorBidi"/>
        </w:rPr>
        <w:t>č. 541/2020 Sb., o odpadech, v platném znění</w:t>
      </w:r>
      <w:r w:rsidR="00213E00">
        <w:rPr>
          <w:rFonts w:asciiTheme="majorBidi" w:hAnsiTheme="majorBidi" w:cstheme="majorBidi"/>
        </w:rPr>
        <w:t xml:space="preserve">. </w:t>
      </w:r>
      <w:r>
        <w:rPr>
          <w:rFonts w:asciiTheme="majorBidi" w:hAnsiTheme="majorBidi" w:cstheme="majorBidi"/>
        </w:rPr>
        <w:t>O nakládání s </w:t>
      </w:r>
      <w:r w:rsidRPr="00962D18">
        <w:rPr>
          <w:rFonts w:asciiTheme="majorBidi" w:hAnsiTheme="majorBidi" w:cstheme="majorBidi"/>
        </w:rPr>
        <w:t>odpad</w:t>
      </w:r>
      <w:r>
        <w:rPr>
          <w:rFonts w:asciiTheme="majorBidi" w:hAnsiTheme="majorBidi" w:cstheme="majorBidi"/>
        </w:rPr>
        <w:t>y a dalšími vytěženými materiály</w:t>
      </w:r>
      <w:r w:rsidRPr="00962D18">
        <w:rPr>
          <w:rFonts w:asciiTheme="majorBidi" w:hAnsiTheme="majorBidi" w:cstheme="majorBidi"/>
        </w:rPr>
        <w:t xml:space="preserve"> bud</w:t>
      </w:r>
      <w:r>
        <w:rPr>
          <w:rFonts w:asciiTheme="majorBidi" w:hAnsiTheme="majorBidi" w:cstheme="majorBidi"/>
        </w:rPr>
        <w:t>ou</w:t>
      </w:r>
      <w:r w:rsidRPr="00962D18">
        <w:rPr>
          <w:rFonts w:asciiTheme="majorBidi" w:hAnsiTheme="majorBidi" w:cstheme="majorBidi"/>
        </w:rPr>
        <w:t xml:space="preserve"> objednateli předložen</w:t>
      </w:r>
      <w:r>
        <w:rPr>
          <w:rFonts w:asciiTheme="majorBidi" w:hAnsiTheme="majorBidi" w:cstheme="majorBidi"/>
        </w:rPr>
        <w:t>y</w:t>
      </w:r>
      <w:r w:rsidRPr="00962D18">
        <w:rPr>
          <w:rFonts w:asciiTheme="majorBidi" w:hAnsiTheme="majorBidi" w:cstheme="majorBidi"/>
        </w:rPr>
        <w:t xml:space="preserve"> písemn</w:t>
      </w:r>
      <w:r>
        <w:rPr>
          <w:rFonts w:asciiTheme="majorBidi" w:hAnsiTheme="majorBidi" w:cstheme="majorBidi"/>
        </w:rPr>
        <w:t>é</w:t>
      </w:r>
      <w:r w:rsidRPr="00962D18">
        <w:rPr>
          <w:rFonts w:asciiTheme="majorBidi" w:hAnsiTheme="majorBidi" w:cstheme="majorBidi"/>
        </w:rPr>
        <w:t xml:space="preserve"> doklad</w:t>
      </w:r>
      <w:r>
        <w:rPr>
          <w:rFonts w:asciiTheme="majorBidi" w:hAnsiTheme="majorBidi" w:cstheme="majorBidi"/>
        </w:rPr>
        <w:t>y</w:t>
      </w:r>
      <w:r w:rsidR="00213E00">
        <w:rPr>
          <w:rFonts w:asciiTheme="majorBidi" w:hAnsiTheme="majorBidi" w:cstheme="majorBidi"/>
        </w:rPr>
        <w:t>.</w:t>
      </w:r>
    </w:p>
    <w:p w14:paraId="1D91BF79" w14:textId="77777777" w:rsidR="00B97442" w:rsidRPr="00D1057D" w:rsidRDefault="00B97442" w:rsidP="00B97442">
      <w:pPr>
        <w:pStyle w:val="Odstavecseseznamem"/>
        <w:numPr>
          <w:ilvl w:val="0"/>
          <w:numId w:val="9"/>
        </w:numPr>
        <w:tabs>
          <w:tab w:val="left" w:pos="1134"/>
        </w:tabs>
        <w:spacing w:before="90"/>
        <w:ind w:left="1151" w:right="21" w:hanging="357"/>
        <w:jc w:val="both"/>
        <w:rPr>
          <w:rFonts w:asciiTheme="majorBidi" w:hAnsiTheme="majorBidi" w:cstheme="majorBidi"/>
        </w:rPr>
      </w:pPr>
      <w:r w:rsidRPr="00D1057D">
        <w:rPr>
          <w:rFonts w:asciiTheme="majorBidi" w:hAnsiTheme="majorBidi" w:cstheme="majorBidi"/>
        </w:rPr>
        <w:t>zpracování změnových listů včetně všech povinných příloh v závislosti na vzniku Víceprací/Méněprací, které jsou nezbytným podkladem pro uzavření dodatku k této smlouvě,</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5ACC1E2F"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3E221B">
        <w:rPr>
          <w:rFonts w:ascii="Times New Roman" w:hAnsi="Times New Roman"/>
          <w:color w:val="auto"/>
          <w:sz w:val="22"/>
          <w:szCs w:val="22"/>
        </w:rPr>
        <w:t xml:space="preserve">Zhotovitel prohlašuje, že mu před podpisem této smlouvy byla předána DPS </w:t>
      </w:r>
      <w:r w:rsidR="00356DF8" w:rsidRPr="003E221B">
        <w:rPr>
          <w:rFonts w:ascii="Times New Roman" w:hAnsi="Times New Roman"/>
          <w:color w:val="auto"/>
          <w:sz w:val="22"/>
          <w:szCs w:val="22"/>
        </w:rPr>
        <w:t xml:space="preserve">a </w:t>
      </w:r>
      <w:r w:rsidRPr="003E221B">
        <w:rPr>
          <w:rFonts w:ascii="Times New Roman" w:hAnsi="Times New Roman"/>
          <w:color w:val="auto"/>
          <w:sz w:val="22"/>
          <w:szCs w:val="22"/>
        </w:rPr>
        <w:t>že se s n</w:t>
      </w:r>
      <w:r w:rsidR="00CA6DC8" w:rsidRPr="003E221B">
        <w:rPr>
          <w:rFonts w:ascii="Times New Roman" w:hAnsi="Times New Roman"/>
          <w:color w:val="auto"/>
          <w:sz w:val="22"/>
          <w:szCs w:val="22"/>
        </w:rPr>
        <w:t>í</w:t>
      </w:r>
      <w:r w:rsidRPr="003E221B">
        <w:rPr>
          <w:rFonts w:ascii="Times New Roman" w:hAnsi="Times New Roman"/>
          <w:color w:val="auto"/>
          <w:sz w:val="22"/>
          <w:szCs w:val="22"/>
        </w:rPr>
        <w:t xml:space="preserve"> seznámil. V případě, že </w:t>
      </w:r>
      <w:r w:rsidR="00185BB8" w:rsidRPr="003E221B">
        <w:rPr>
          <w:rFonts w:ascii="Times New Roman" w:hAnsi="Times New Roman"/>
          <w:color w:val="auto"/>
          <w:sz w:val="22"/>
          <w:szCs w:val="22"/>
        </w:rPr>
        <w:t>z</w:t>
      </w:r>
      <w:r w:rsidRPr="003E221B">
        <w:rPr>
          <w:rFonts w:ascii="Times New Roman" w:hAnsi="Times New Roman"/>
          <w:color w:val="auto"/>
          <w:sz w:val="22"/>
          <w:szCs w:val="22"/>
        </w:rPr>
        <w:t xml:space="preserve">hotovitel kdykoli zjistí jakýkoli nesoulad mezi </w:t>
      </w:r>
      <w:r w:rsidR="00CA6DC8" w:rsidRPr="003E221B">
        <w:rPr>
          <w:rFonts w:ascii="Times New Roman" w:hAnsi="Times New Roman"/>
          <w:color w:val="auto"/>
          <w:sz w:val="22"/>
          <w:szCs w:val="22"/>
        </w:rPr>
        <w:t>DPS</w:t>
      </w:r>
      <w:r w:rsidRPr="003E221B">
        <w:rPr>
          <w:rFonts w:ascii="Times New Roman" w:hAnsi="Times New Roman"/>
          <w:color w:val="auto"/>
          <w:sz w:val="22"/>
          <w:szCs w:val="22"/>
        </w:rPr>
        <w:t xml:space="preserve"> a Položkovým rozpočtem (bez ohledu na to, o jaký nesoulad se jedná), je vždy povinen bezodkladně o tomto písemně informovat objednatele a vyčkat na jeho stanovisko. V případě nedostatečně zpracované DPS (a</w:t>
      </w:r>
      <w:r>
        <w:rPr>
          <w:rFonts w:ascii="Times New Roman" w:hAnsi="Times New Roman"/>
          <w:color w:val="auto"/>
          <w:sz w:val="22"/>
          <w:szCs w:val="22"/>
        </w:rPr>
        <w:t xml:space="preserve"> schválené </w:t>
      </w:r>
      <w:r w:rsidR="00F010F2">
        <w:rPr>
          <w:rFonts w:ascii="Times New Roman" w:hAnsi="Times New Roman"/>
          <w:color w:val="auto"/>
          <w:sz w:val="22"/>
          <w:szCs w:val="22"/>
        </w:rPr>
        <w:t xml:space="preserve">Realizační 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AC66B54"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lastRenderedPageBreak/>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 xml:space="preserve">hotovitel zaručuje její úplnost a správnost; za vícepráce tedy nejsou považována žádná plnění (dodatečné výkony, navýšení objemu materiálu atd.) potřebná pro provedení Díla,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7B833C9B"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057B67">
        <w:rPr>
          <w:rFonts w:asciiTheme="majorBidi" w:hAnsiTheme="majorBidi" w:cstheme="majorBidi"/>
        </w:rPr>
        <w:t xml:space="preserve"> či v důsledku prokazatelných vad DPS včetně Výkazu výměr</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Pr="00940A7A"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3A0C6701"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je</w:t>
      </w:r>
      <w:r w:rsidR="00B85829">
        <w:rPr>
          <w:rFonts w:ascii="Times New Roman" w:hAnsi="Times New Roman"/>
          <w:color w:val="auto"/>
          <w:sz w:val="22"/>
          <w:szCs w:val="22"/>
        </w:rPr>
        <w:t xml:space="preserve"> Ostrava,</w:t>
      </w:r>
      <w:r>
        <w:rPr>
          <w:rFonts w:ascii="Times New Roman" w:hAnsi="Times New Roman"/>
          <w:color w:val="auto"/>
          <w:sz w:val="22"/>
          <w:szCs w:val="22"/>
        </w:rPr>
        <w:t xml:space="preserve"> </w:t>
      </w:r>
      <w:r w:rsidR="0079664B">
        <w:rPr>
          <w:rFonts w:ascii="Times New Roman" w:hAnsi="Times New Roman"/>
          <w:color w:val="auto"/>
          <w:sz w:val="22"/>
          <w:szCs w:val="22"/>
        </w:rPr>
        <w:t>tramvajov</w:t>
      </w:r>
      <w:r w:rsidR="00FE59A9">
        <w:rPr>
          <w:rFonts w:ascii="Times New Roman" w:hAnsi="Times New Roman"/>
          <w:color w:val="auto"/>
          <w:sz w:val="22"/>
          <w:szCs w:val="22"/>
        </w:rPr>
        <w:t>á zastávka Karolina</w:t>
      </w:r>
      <w:r w:rsidR="00C05C12" w:rsidRPr="00A624F9">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83363B" w:rsidRPr="00962D18">
        <w:rPr>
          <w:rFonts w:ascii="Times New Roman" w:hAnsi="Times New Roman"/>
          <w:sz w:val="22"/>
          <w:szCs w:val="22"/>
        </w:rPr>
        <w:t xml:space="preserve"> </w:t>
      </w:r>
      <w:r w:rsidR="0079664B" w:rsidRPr="003E221B">
        <w:rPr>
          <w:rFonts w:ascii="Times New Roman" w:hAnsi="Times New Roman"/>
          <w:sz w:val="22"/>
          <w:szCs w:val="22"/>
        </w:rPr>
        <w:t>DPS</w:t>
      </w:r>
      <w:r w:rsidRPr="00962D18">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5A7C0000"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lastRenderedPageBreak/>
        <w:t>Zahájení stavebních prací</w:t>
      </w:r>
      <w:r w:rsidRPr="00454AA0">
        <w:rPr>
          <w:rFonts w:ascii="Times New Roman" w:hAnsi="Times New Roman" w:cs="Times New Roman"/>
          <w:szCs w:val="22"/>
        </w:rPr>
        <w:t xml:space="preserve"> (okamžik, ke kterému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00E02803">
        <w:rPr>
          <w:rFonts w:ascii="Times New Roman" w:hAnsi="Times New Roman" w:cs="Times New Roman"/>
          <w:szCs w:val="22"/>
        </w:rPr>
        <w:t>převezme</w:t>
      </w:r>
      <w:r w:rsidRPr="00454AA0">
        <w:rPr>
          <w:rFonts w:ascii="Times New Roman" w:hAnsi="Times New Roman" w:cs="Times New Roman"/>
          <w:szCs w:val="22"/>
        </w:rPr>
        <w:t xml:space="preserve"> staveniště </w:t>
      </w:r>
      <w:r w:rsidR="00E02803">
        <w:rPr>
          <w:rFonts w:ascii="Times New Roman" w:hAnsi="Times New Roman" w:cs="Times New Roman"/>
          <w:szCs w:val="22"/>
        </w:rPr>
        <w:t xml:space="preserve">dle </w:t>
      </w:r>
      <w:r w:rsidR="00935277">
        <w:rPr>
          <w:rFonts w:ascii="Times New Roman" w:hAnsi="Times New Roman" w:cs="Times New Roman"/>
          <w:szCs w:val="22"/>
        </w:rPr>
        <w:t xml:space="preserve">bodu 5.1.1 písm. a) </w:t>
      </w:r>
      <w:r w:rsidR="00113209">
        <w:rPr>
          <w:rFonts w:ascii="Times New Roman" w:hAnsi="Times New Roman" w:cs="Times New Roman"/>
          <w:szCs w:val="22"/>
        </w:rPr>
        <w:t xml:space="preserve">a </w:t>
      </w:r>
      <w:r w:rsidR="00E02803">
        <w:rPr>
          <w:rFonts w:ascii="Times New Roman" w:hAnsi="Times New Roman" w:cs="Times New Roman"/>
          <w:szCs w:val="22"/>
        </w:rPr>
        <w:t>bodu 11.2 této smlouvy</w:t>
      </w:r>
      <w:r w:rsidRPr="00454AA0">
        <w:rPr>
          <w:rFonts w:ascii="Times New Roman" w:hAnsi="Times New Roman" w:cs="Times New Roman"/>
          <w:szCs w:val="22"/>
        </w:rPr>
        <w:t xml:space="preserv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5EA89D9D" w14:textId="07E74D5A" w:rsidR="002203CF" w:rsidRPr="002203CF" w:rsidRDefault="002203CF" w:rsidP="002203CF">
      <w:pPr>
        <w:pStyle w:val="Pouzetextxpodnadpis"/>
        <w:numPr>
          <w:ilvl w:val="0"/>
          <w:numId w:val="17"/>
        </w:numPr>
        <w:spacing w:before="120"/>
        <w:ind w:left="1843"/>
        <w:jc w:val="both"/>
        <w:rPr>
          <w:rFonts w:ascii="Times New Roman" w:hAnsi="Times New Roman" w:cs="Times New Roman"/>
          <w:szCs w:val="22"/>
        </w:rPr>
      </w:pPr>
      <w:r w:rsidRPr="002203CF">
        <w:rPr>
          <w:rFonts w:ascii="Times New Roman" w:hAnsi="Times New Roman" w:cs="Times New Roman"/>
          <w:szCs w:val="22"/>
        </w:rPr>
        <w:t xml:space="preserve">písemný pokyn </w:t>
      </w:r>
      <w:r>
        <w:rPr>
          <w:rFonts w:ascii="Times New Roman" w:hAnsi="Times New Roman" w:cs="Times New Roman"/>
          <w:szCs w:val="22"/>
        </w:rPr>
        <w:t>objednatele</w:t>
      </w:r>
      <w:r w:rsidRPr="002203CF">
        <w:rPr>
          <w:rFonts w:ascii="Times New Roman" w:hAnsi="Times New Roman" w:cs="Times New Roman"/>
          <w:szCs w:val="22"/>
        </w:rPr>
        <w:t xml:space="preserve"> bude zaslán nejpozději do 3 měsíců od účinnosti Smlouvy, nikdy však později než 10 dnů od </w:t>
      </w:r>
      <w:r w:rsidR="0005392B">
        <w:rPr>
          <w:rFonts w:ascii="Times New Roman" w:hAnsi="Times New Roman" w:cs="Times New Roman"/>
          <w:szCs w:val="22"/>
        </w:rPr>
        <w:t>právní moci</w:t>
      </w:r>
      <w:r w:rsidRPr="002203CF">
        <w:rPr>
          <w:rFonts w:ascii="Times New Roman" w:hAnsi="Times New Roman" w:cs="Times New Roman"/>
          <w:szCs w:val="22"/>
        </w:rPr>
        <w:t xml:space="preserve"> stavebního povolení pro realizaci stavebních prací, které jsou předmětem </w:t>
      </w:r>
      <w:r w:rsidR="003E3A98">
        <w:rPr>
          <w:rFonts w:ascii="Times New Roman" w:hAnsi="Times New Roman" w:cs="Times New Roman"/>
          <w:szCs w:val="22"/>
        </w:rPr>
        <w:t>D</w:t>
      </w:r>
      <w:r>
        <w:rPr>
          <w:rFonts w:ascii="Times New Roman" w:hAnsi="Times New Roman" w:cs="Times New Roman"/>
          <w:szCs w:val="22"/>
        </w:rPr>
        <w:t>íla</w:t>
      </w:r>
      <w:r w:rsidR="003E3A98">
        <w:rPr>
          <w:rFonts w:ascii="Times New Roman" w:hAnsi="Times New Roman" w:cs="Times New Roman"/>
          <w:szCs w:val="22"/>
        </w:rPr>
        <w:t xml:space="preserve"> dle této Smlouvy </w:t>
      </w:r>
      <w:r w:rsidR="003E3A98" w:rsidRPr="003E3A98">
        <w:rPr>
          <w:rFonts w:ascii="Times New Roman" w:hAnsi="Times New Roman" w:cs="Times New Roman"/>
          <w:szCs w:val="22"/>
        </w:rPr>
        <w:t>(</w:t>
      </w:r>
      <w:r w:rsidR="003E3A98" w:rsidRPr="003E3A98">
        <w:rPr>
          <w:rFonts w:ascii="Times New Roman" w:hAnsi="Times New Roman" w:cs="Times New Roman"/>
          <w:i/>
          <w:iCs/>
          <w:szCs w:val="22"/>
        </w:rPr>
        <w:t>pozn.: bude-li stavební povolení v právní moci před okamžikem účinnosti Smlouvy, bude písemný pokyn zaslán nejpozději 10 dnů od nabytí účinnosti Smlouvy</w:t>
      </w:r>
      <w:r w:rsidR="003E3A98" w:rsidRPr="003E3A98">
        <w:rPr>
          <w:rFonts w:ascii="Times New Roman" w:hAnsi="Times New Roman" w:cs="Times New Roman"/>
          <w:szCs w:val="22"/>
        </w:rPr>
        <w:t>)</w:t>
      </w:r>
      <w:r w:rsidRPr="002203CF">
        <w:rPr>
          <w:rFonts w:ascii="Times New Roman" w:hAnsi="Times New Roman" w:cs="Times New Roman"/>
          <w:szCs w:val="22"/>
        </w:rPr>
        <w:t>; a zároveň</w:t>
      </w:r>
    </w:p>
    <w:p w14:paraId="7993BE31" w14:textId="027D4ED0" w:rsidR="006C25FA" w:rsidRPr="001A6744" w:rsidRDefault="002203CF" w:rsidP="009C5754">
      <w:pPr>
        <w:pStyle w:val="Pouzetextxpodnadpis"/>
        <w:numPr>
          <w:ilvl w:val="0"/>
          <w:numId w:val="17"/>
        </w:numPr>
        <w:spacing w:before="120"/>
        <w:ind w:left="1843"/>
        <w:jc w:val="both"/>
        <w:rPr>
          <w:rFonts w:ascii="Times New Roman" w:hAnsi="Times New Roman" w:cs="Times New Roman"/>
          <w:szCs w:val="22"/>
        </w:rPr>
      </w:pPr>
      <w:r w:rsidRPr="002203CF">
        <w:rPr>
          <w:rFonts w:ascii="Times New Roman" w:hAnsi="Times New Roman" w:cs="Times New Roman"/>
          <w:szCs w:val="22"/>
        </w:rPr>
        <w:t xml:space="preserve">mezi okamžikem zaslání písemného pokynu </w:t>
      </w:r>
      <w:r>
        <w:rPr>
          <w:rFonts w:ascii="Times New Roman" w:hAnsi="Times New Roman" w:cs="Times New Roman"/>
          <w:szCs w:val="22"/>
        </w:rPr>
        <w:t>objednatele</w:t>
      </w:r>
      <w:r w:rsidRPr="002203CF">
        <w:rPr>
          <w:rFonts w:ascii="Times New Roman" w:hAnsi="Times New Roman" w:cs="Times New Roman"/>
          <w:szCs w:val="22"/>
        </w:rPr>
        <w:t xml:space="preserve"> a okamžikem zadavatelem stanoveného data Zahájení stavebních prací musí uplynout minimálně 15 dnů, nebude-li </w:t>
      </w:r>
      <w:r>
        <w:rPr>
          <w:rFonts w:ascii="Times New Roman" w:hAnsi="Times New Roman" w:cs="Times New Roman"/>
          <w:szCs w:val="22"/>
        </w:rPr>
        <w:t>zhotovi</w:t>
      </w:r>
      <w:r w:rsidRPr="002203CF">
        <w:rPr>
          <w:rFonts w:ascii="Times New Roman" w:hAnsi="Times New Roman" w:cs="Times New Roman"/>
          <w:szCs w:val="22"/>
        </w:rPr>
        <w:t>tel souhlasit se zkrácením této lhůty</w:t>
      </w:r>
      <w:r w:rsidR="006C25FA" w:rsidRPr="001A6744">
        <w:rPr>
          <w:rFonts w:ascii="Times New Roman" w:hAnsi="Times New Roman" w:cs="Times New Roman"/>
          <w:szCs w:val="22"/>
        </w:rPr>
        <w:t>.</w:t>
      </w:r>
    </w:p>
    <w:p w14:paraId="78A9B0C7" w14:textId="1E2A2E46" w:rsidR="006C25FA" w:rsidRPr="00DA24B7"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2203CF">
        <w:rPr>
          <w:rFonts w:asciiTheme="majorBidi" w:hAnsiTheme="majorBidi" w:cstheme="majorBidi"/>
          <w:i/>
          <w:color w:val="000000" w:themeColor="text1"/>
          <w:highlight w:val="cyan"/>
        </w:rPr>
        <w:t>6</w:t>
      </w:r>
      <w:r w:rsidR="00DA24B7">
        <w:rPr>
          <w:rFonts w:asciiTheme="majorBidi" w:hAnsiTheme="majorBidi" w:cstheme="majorBidi"/>
          <w:i/>
          <w:color w:val="000000" w:themeColor="text1"/>
          <w:highlight w:val="cyan"/>
        </w:rPr>
        <w:t>0</w:t>
      </w:r>
      <w:r w:rsidRPr="00DA24B7">
        <w:rPr>
          <w:rFonts w:asciiTheme="majorBidi" w:hAnsiTheme="majorBidi" w:cstheme="majorBidi"/>
          <w:i/>
          <w:color w:val="000000" w:themeColor="text1"/>
          <w:highlight w:val="cyan"/>
        </w:rPr>
        <w:t xml:space="preserve"> kalendářních dnů od předání staveniště</w:t>
      </w:r>
      <w:r w:rsidRPr="003547BC">
        <w:rPr>
          <w:rFonts w:ascii="Times New Roman" w:hAnsi="Times New Roman"/>
          <w:i/>
          <w:color w:val="000000" w:themeColor="text1"/>
          <w:highlight w:val="cyan"/>
        </w:rPr>
        <w:t>]</w:t>
      </w:r>
    </w:p>
    <w:p w14:paraId="0054CC38" w14:textId="00CBAAA3" w:rsidR="002C2A77" w:rsidRPr="00DA24B7" w:rsidRDefault="006C25FA" w:rsidP="00DA24B7">
      <w:pPr>
        <w:pStyle w:val="Odstavecseseznamem"/>
        <w:tabs>
          <w:tab w:val="left" w:pos="709"/>
        </w:tabs>
        <w:spacing w:before="90"/>
        <w:ind w:left="1418" w:right="30" w:hanging="709"/>
        <w:jc w:val="both"/>
        <w:rPr>
          <w:rFonts w:asciiTheme="majorBidi" w:hAnsiTheme="majorBidi" w:cstheme="majorBidi"/>
        </w:rPr>
      </w:pPr>
      <w:r>
        <w:rPr>
          <w:rFonts w:ascii="Times New Roman" w:hAnsi="Times New Roman"/>
        </w:rPr>
        <w:t xml:space="preserve">5.1.3  </w:t>
      </w:r>
      <w:r>
        <w:rPr>
          <w:rFonts w:ascii="Times New Roman" w:hAnsi="Times New Roman"/>
        </w:rPr>
        <w:tab/>
      </w:r>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p>
    <w:p w14:paraId="6520269E" w14:textId="373E51F8" w:rsidR="00F666F6" w:rsidRPr="001A6744" w:rsidRDefault="007534FB" w:rsidP="00296D17">
      <w:pPr>
        <w:pStyle w:val="Odstavecseseznamem"/>
        <w:numPr>
          <w:ilvl w:val="1"/>
          <w:numId w:val="19"/>
        </w:numPr>
        <w:tabs>
          <w:tab w:val="left" w:pos="709"/>
        </w:tabs>
        <w:spacing w:before="90"/>
        <w:ind w:left="709" w:right="30" w:hanging="709"/>
        <w:jc w:val="both"/>
        <w:rPr>
          <w:rFonts w:ascii="Times New Roman" w:hAnsi="Times New Roman"/>
        </w:rPr>
      </w:pPr>
      <w:r w:rsidRPr="00167BF1">
        <w:rPr>
          <w:rFonts w:ascii="Times New Roman" w:hAnsi="Times New Roman"/>
        </w:rPr>
        <w:t xml:space="preserve">Dílo bude prováděno bez </w:t>
      </w:r>
      <w:r w:rsidR="00B55E28" w:rsidRPr="00167BF1">
        <w:rPr>
          <w:rFonts w:ascii="Times New Roman" w:hAnsi="Times New Roman"/>
        </w:rPr>
        <w:t xml:space="preserve">dlouhodobé </w:t>
      </w:r>
      <w:r w:rsidRPr="00167BF1">
        <w:rPr>
          <w:rFonts w:ascii="Times New Roman" w:hAnsi="Times New Roman"/>
        </w:rPr>
        <w:t xml:space="preserve">výluky tramvajového provozu. </w:t>
      </w:r>
      <w:r w:rsidR="00563775" w:rsidRPr="00167BF1">
        <w:rPr>
          <w:rFonts w:ascii="Times New Roman" w:hAnsi="Times New Roman"/>
        </w:rPr>
        <w:t>V</w:t>
      </w:r>
      <w:r w:rsidR="005519EB" w:rsidRPr="00167BF1">
        <w:rPr>
          <w:rFonts w:ascii="Times New Roman" w:hAnsi="Times New Roman"/>
        </w:rPr>
        <w:t xml:space="preserve"> souvislosti s realizací Díla </w:t>
      </w:r>
      <w:r w:rsidRPr="00167BF1">
        <w:rPr>
          <w:rFonts w:ascii="Times New Roman" w:hAnsi="Times New Roman"/>
        </w:rPr>
        <w:t xml:space="preserve">může dojít pouze </w:t>
      </w:r>
      <w:r w:rsidR="00563775" w:rsidRPr="00167BF1">
        <w:rPr>
          <w:rFonts w:ascii="Times New Roman" w:hAnsi="Times New Roman"/>
        </w:rPr>
        <w:t>k</w:t>
      </w:r>
      <w:r w:rsidRPr="00167BF1">
        <w:rPr>
          <w:rFonts w:ascii="Times New Roman" w:hAnsi="Times New Roman"/>
        </w:rPr>
        <w:t>e krátkodobým</w:t>
      </w:r>
      <w:r w:rsidR="00563775" w:rsidRPr="00167BF1">
        <w:rPr>
          <w:rFonts w:ascii="Times New Roman" w:hAnsi="Times New Roman"/>
        </w:rPr>
        <w:t> výlu</w:t>
      </w:r>
      <w:r w:rsidRPr="00167BF1">
        <w:rPr>
          <w:rFonts w:ascii="Times New Roman" w:hAnsi="Times New Roman"/>
        </w:rPr>
        <w:t>kám</w:t>
      </w:r>
      <w:r w:rsidR="00563775" w:rsidRPr="00167BF1">
        <w:rPr>
          <w:rFonts w:ascii="Times New Roman" w:hAnsi="Times New Roman"/>
        </w:rPr>
        <w:t xml:space="preserve"> tramvajového provozu</w:t>
      </w:r>
      <w:r w:rsidR="00794999" w:rsidRPr="00167BF1">
        <w:rPr>
          <w:rFonts w:ascii="Times New Roman" w:hAnsi="Times New Roman"/>
        </w:rPr>
        <w:t xml:space="preserve">, </w:t>
      </w:r>
      <w:r w:rsidR="005F4815" w:rsidRPr="00167BF1">
        <w:rPr>
          <w:rFonts w:ascii="Times New Roman" w:hAnsi="Times New Roman"/>
        </w:rPr>
        <w:t>to však pouze během víkendů v čase od 10:00 hod. do 15:00 hod., nebude-li v odůvodněných případech dohodnuto jinak</w:t>
      </w:r>
      <w:r w:rsidR="00F516AD" w:rsidRPr="00167BF1">
        <w:rPr>
          <w:rFonts w:ascii="Times New Roman" w:hAnsi="Times New Roman"/>
        </w:rPr>
        <w:t>,</w:t>
      </w:r>
      <w:r w:rsidR="005F4815" w:rsidRPr="00167BF1">
        <w:rPr>
          <w:rFonts w:ascii="Times New Roman" w:hAnsi="Times New Roman"/>
        </w:rPr>
        <w:t xml:space="preserve"> </w:t>
      </w:r>
      <w:r w:rsidR="00794999" w:rsidRPr="00167BF1">
        <w:rPr>
          <w:rFonts w:ascii="Times New Roman" w:hAnsi="Times New Roman"/>
        </w:rPr>
        <w:t>a to dle Harmonogramu výstavby, který tvoří Přílohu č. 2 této smlouvy</w:t>
      </w:r>
      <w:r w:rsidR="00563775" w:rsidRPr="00167BF1">
        <w:rPr>
          <w:rFonts w:ascii="Times New Roman" w:hAnsi="Times New Roman"/>
        </w:rPr>
        <w:t>.</w:t>
      </w:r>
      <w:r w:rsidR="00F516AD">
        <w:rPr>
          <w:rFonts w:ascii="Times New Roman" w:hAnsi="Times New Roman"/>
        </w:rPr>
        <w:t xml:space="preserve"> </w:t>
      </w:r>
      <w:r w:rsidR="005F4815" w:rsidRPr="005F4815">
        <w:rPr>
          <w:rFonts w:ascii="Times New Roman" w:hAnsi="Times New Roman"/>
        </w:rPr>
        <w:t xml:space="preserve"> </w:t>
      </w:r>
    </w:p>
    <w:p w14:paraId="1D767A54" w14:textId="73AEC81A" w:rsidR="0031726B" w:rsidRPr="00C76353" w:rsidRDefault="00F010F2"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Realizační a </w:t>
      </w:r>
      <w:r w:rsidR="001B4833">
        <w:rPr>
          <w:rFonts w:ascii="Times New Roman" w:hAnsi="Times New Roman"/>
        </w:rPr>
        <w:t xml:space="preserve">Dílenská </w:t>
      </w:r>
      <w:r w:rsidR="001B4833"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F666F6" w:rsidRPr="00454AA0">
        <w:rPr>
          <w:rFonts w:ascii="Times New Roman" w:hAnsi="Times New Roman"/>
        </w:rPr>
        <w:t>zpracovan</w:t>
      </w:r>
      <w:r>
        <w:rPr>
          <w:rFonts w:ascii="Times New Roman" w:hAnsi="Times New Roman"/>
        </w:rPr>
        <w:t>é</w:t>
      </w:r>
      <w:r w:rsidR="00F666F6" w:rsidRPr="00454AA0">
        <w:rPr>
          <w:rFonts w:ascii="Times New Roman" w:hAnsi="Times New Roman"/>
        </w:rPr>
        <w:t xml:space="preserve"> v souladu s bodem </w:t>
      </w:r>
      <w:r w:rsidR="00563775" w:rsidRPr="00454AA0">
        <w:rPr>
          <w:rFonts w:ascii="Times New Roman" w:hAnsi="Times New Roman"/>
        </w:rPr>
        <w:t>3</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w:t>
      </w:r>
      <w:r w:rsidR="004614CD">
        <w:rPr>
          <w:rFonts w:ascii="Times New Roman" w:hAnsi="Times New Roman"/>
        </w:rPr>
        <w:t>q</w:t>
      </w:r>
      <w:r w:rsidR="00185BB8" w:rsidRPr="00454AA0">
        <w:rPr>
          <w:rFonts w:ascii="Times New Roman" w:hAnsi="Times New Roman"/>
        </w:rPr>
        <w:t xml:space="preserve">) </w:t>
      </w:r>
      <w:r w:rsidR="00F666F6" w:rsidRPr="00454AA0">
        <w:rPr>
          <w:rFonts w:ascii="Times New Roman" w:hAnsi="Times New Roman"/>
        </w:rPr>
        <w:t>této smlouvy</w:t>
      </w:r>
      <w:r w:rsidR="00296D17">
        <w:rPr>
          <w:rFonts w:ascii="Times New Roman" w:hAnsi="Times New Roman"/>
        </w:rPr>
        <w:t xml:space="preserve"> </w:t>
      </w:r>
      <w:r w:rsidR="001B4833" w:rsidRPr="00454AA0">
        <w:rPr>
          <w:rFonts w:ascii="Times New Roman" w:hAnsi="Times New Roman"/>
        </w:rPr>
        <w:t>bud</w:t>
      </w:r>
      <w:r>
        <w:rPr>
          <w:rFonts w:ascii="Times New Roman" w:hAnsi="Times New Roman"/>
        </w:rPr>
        <w:t>ou</w:t>
      </w:r>
      <w:r w:rsidR="001B4833" w:rsidRPr="00454AA0">
        <w:rPr>
          <w:rFonts w:ascii="Times New Roman" w:hAnsi="Times New Roman"/>
        </w:rPr>
        <w:t xml:space="preserve"> předáván</w:t>
      </w:r>
      <w:r>
        <w:rPr>
          <w:rFonts w:ascii="Times New Roman" w:hAnsi="Times New Roman"/>
        </w:rPr>
        <w:t>y</w:t>
      </w:r>
      <w:r w:rsidR="001B4833" w:rsidRPr="00454AA0">
        <w:rPr>
          <w:rFonts w:ascii="Times New Roman" w:hAnsi="Times New Roman"/>
        </w:rPr>
        <w:t xml:space="preserve"> objednateli k odsouhlasení nejpozději 5 pracovních dnů před zahájením prací na příslušných stavebních objektech (SO); nevznese-li objednatel k</w:t>
      </w:r>
      <w:r>
        <w:rPr>
          <w:rFonts w:ascii="Times New Roman" w:hAnsi="Times New Roman"/>
        </w:rPr>
        <w:t xml:space="preserve"> Realizační a </w:t>
      </w:r>
      <w:r w:rsidR="001B4833" w:rsidRPr="00454AA0">
        <w:rPr>
          <w:rFonts w:ascii="Times New Roman" w:hAnsi="Times New Roman"/>
        </w:rPr>
        <w:t>Dílenské dokumentac</w:t>
      </w:r>
      <w:r w:rsidR="00B36C28" w:rsidRPr="00454AA0">
        <w:rPr>
          <w:rFonts w:ascii="Times New Roman" w:hAnsi="Times New Roman"/>
        </w:rPr>
        <w:t>i</w:t>
      </w:r>
      <w:r w:rsidR="001B4833" w:rsidRPr="00454AA0">
        <w:rPr>
          <w:rFonts w:ascii="Times New Roman" w:hAnsi="Times New Roman"/>
        </w:rPr>
        <w:t xml:space="preserve"> připomínky ve lhůtě 5 pracovních dnů od jejího předání, </w:t>
      </w:r>
      <w:r w:rsidR="00A85C86" w:rsidRPr="00454AA0">
        <w:rPr>
          <w:rFonts w:ascii="Times New Roman" w:hAnsi="Times New Roman"/>
        </w:rPr>
        <w:t>považuj</w:t>
      </w:r>
      <w:r w:rsidR="00A85C86">
        <w:rPr>
          <w:rFonts w:ascii="Times New Roman" w:hAnsi="Times New Roman"/>
        </w:rPr>
        <w:t>í</w:t>
      </w:r>
      <w:r w:rsidR="00A85C86" w:rsidRPr="00454AA0">
        <w:rPr>
          <w:rFonts w:ascii="Times New Roman" w:hAnsi="Times New Roman"/>
        </w:rPr>
        <w:t xml:space="preserve"> </w:t>
      </w:r>
      <w:r w:rsidR="001B4833" w:rsidRPr="00454AA0">
        <w:rPr>
          <w:rFonts w:ascii="Times New Roman" w:hAnsi="Times New Roman"/>
        </w:rPr>
        <w:t xml:space="preserve">se </w:t>
      </w:r>
      <w:r>
        <w:rPr>
          <w:rFonts w:ascii="Times New Roman" w:hAnsi="Times New Roman"/>
        </w:rPr>
        <w:t>tyto</w:t>
      </w:r>
      <w:r w:rsidR="001B4833" w:rsidRPr="00454AA0">
        <w:rPr>
          <w:rFonts w:ascii="Times New Roman" w:hAnsi="Times New Roman"/>
        </w:rPr>
        <w:t xml:space="preserve"> za odsouhlasen</w:t>
      </w:r>
      <w:r>
        <w:rPr>
          <w:rFonts w:ascii="Times New Roman" w:hAnsi="Times New Roman"/>
        </w:rPr>
        <w:t>é</w:t>
      </w:r>
      <w:r w:rsidR="001B4833" w:rsidRPr="00454AA0">
        <w:rPr>
          <w:rFonts w:ascii="Times New Roman" w:hAnsi="Times New Roman"/>
        </w:rPr>
        <w:t xml:space="preserve">,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schválení této</w:t>
      </w:r>
      <w:r>
        <w:rPr>
          <w:rFonts w:ascii="Times New Roman" w:hAnsi="Times New Roman"/>
        </w:rPr>
        <w:t xml:space="preserve"> Realizační a</w:t>
      </w:r>
      <w:r w:rsidR="0006356F" w:rsidRPr="00C76353">
        <w:rPr>
          <w:rFonts w:ascii="Times New Roman" w:hAnsi="Times New Roman"/>
        </w:rPr>
        <w:t xml:space="preserve"> </w:t>
      </w:r>
      <w:r w:rsidR="001B4833">
        <w:rPr>
          <w:rFonts w:ascii="Times New Roman" w:hAnsi="Times New Roman"/>
        </w:rPr>
        <w:t>Dílenské dokumentace</w:t>
      </w:r>
      <w:r w:rsidR="001B4833"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sidR="001B4833">
        <w:rPr>
          <w:rFonts w:ascii="Times New Roman" w:hAnsi="Times New Roman"/>
        </w:rPr>
        <w:t>zahájení prací na příslušných stavebních objektech (SO)</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563775" w:rsidRPr="00C76353">
        <w:rPr>
          <w:rFonts w:ascii="Times New Roman" w:hAnsi="Times New Roman"/>
        </w:rPr>
        <w:t>3</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 xml:space="preserve">při pořizování </w:t>
      </w:r>
      <w:r w:rsidR="000C293F">
        <w:rPr>
          <w:rFonts w:ascii="Times New Roman" w:hAnsi="Times New Roman"/>
        </w:rPr>
        <w:t xml:space="preserve">emailem či na FLASH USB </w:t>
      </w:r>
      <w:r w:rsidR="002A603C">
        <w:rPr>
          <w:rFonts w:ascii="Times New Roman" w:hAnsi="Times New Roman"/>
        </w:rPr>
        <w:t xml:space="preserve">a </w:t>
      </w:r>
      <w:r w:rsidR="00825807">
        <w:rPr>
          <w:rFonts w:ascii="Times New Roman" w:hAnsi="Times New Roman"/>
        </w:rPr>
        <w:t>formou vkládání do elektronického stavebního deníku</w:t>
      </w:r>
      <w:r w:rsidR="0031726B" w:rsidRPr="00C76353">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1EAE5F8"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lastRenderedPageBreak/>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7497D54A"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33819570" w:rsidR="004D0A88" w:rsidRPr="007852FA"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odpovědná za újmu plynoucí z jejího porušení</w:t>
      </w:r>
      <w:r w:rsidR="006A0594" w:rsidRPr="006A0594">
        <w:rPr>
          <w:rFonts w:ascii="Times New Roman" w:hAnsi="Times New Roman"/>
          <w:bCs/>
        </w:rPr>
        <w:t xml:space="preserve"> a nevzniká ji ani povinnost hradit smluvní pokuty spojené s daným porušením povinnosti</w:t>
      </w:r>
      <w:r w:rsidRPr="006A0594">
        <w:rPr>
          <w:rFonts w:ascii="Times New Roman" w:hAnsi="Times New Roman"/>
          <w:bCs/>
        </w:rPr>
        <w:t>.</w:t>
      </w:r>
      <w:r w:rsidRPr="007852FA">
        <w:rPr>
          <w:rFonts w:ascii="Times New Roman" w:hAnsi="Times New Roman"/>
          <w:bCs/>
        </w:rPr>
        <w:t xml:space="preserve"> Pro vyloučení pochybností se předchozí věta uplatní pouze ve vztahu k povinnosti, jejíž splnění je přímo nebo bezprostředně vyloučeno vyšší mocí.</w:t>
      </w:r>
    </w:p>
    <w:p w14:paraId="757A7E23" w14:textId="63D8FF3D"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4D6674">
        <w:rPr>
          <w:rFonts w:asciiTheme="majorBidi" w:hAnsiTheme="majorBidi" w:cstheme="majorBidi"/>
          <w:i/>
          <w:iCs/>
          <w:highlight w:val="cyan"/>
        </w:rPr>
        <w:t>dodavatel</w:t>
      </w:r>
      <w:r w:rsidR="009A1BD5" w:rsidRPr="00C76353">
        <w:rPr>
          <w:rFonts w:asciiTheme="majorBidi" w:hAnsiTheme="majorBidi" w:cstheme="majorBidi"/>
          <w:i/>
          <w:iCs/>
          <w:highlight w:val="cyan"/>
        </w:rPr>
        <w:t xml:space="preserve"> </w:t>
      </w:r>
      <w:r w:rsidR="00F010F2" w:rsidRPr="00C76353">
        <w:rPr>
          <w:rFonts w:asciiTheme="majorBidi" w:hAnsiTheme="majorBidi" w:cstheme="majorBidi"/>
          <w:i/>
          <w:iCs/>
          <w:highlight w:val="cyan"/>
        </w:rPr>
        <w:t>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09571423"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r w:rsidR="00E12C27">
        <w:rPr>
          <w:rFonts w:ascii="Times New Roman" w:hAnsi="Times New Roman"/>
          <w:bCs/>
        </w:rPr>
        <w:t xml:space="preserve"> </w:t>
      </w:r>
    </w:p>
    <w:p w14:paraId="4A75E06B" w14:textId="71D37762"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26CD7605"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19AB" w:rsidRPr="008919AB">
        <w:rPr>
          <w:rFonts w:ascii="Times New Roman" w:hAnsi="Times New Roman"/>
        </w:rPr>
        <w:t>, a to v termínu dle dohody smluvních stran a v případě absence takovéto dohody okamžikem uplynutí lhůty 5 pracovních dnů od obdržení oznámení zhotovitele</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3BEA1A1A" w:rsidR="00066725" w:rsidRDefault="009C5754" w:rsidP="00296D17">
      <w:pPr>
        <w:pStyle w:val="Odstavecseseznamem"/>
        <w:numPr>
          <w:ilvl w:val="1"/>
          <w:numId w:val="19"/>
        </w:numPr>
        <w:tabs>
          <w:tab w:val="left" w:pos="709"/>
        </w:tabs>
        <w:spacing w:before="90"/>
        <w:ind w:left="709" w:right="30" w:hanging="709"/>
        <w:jc w:val="both"/>
        <w:rPr>
          <w:rFonts w:ascii="Times New Roman" w:hAnsi="Times New Roman"/>
        </w:rPr>
      </w:pPr>
      <w:bookmarkStart w:id="0" w:name="_Ref318802183"/>
      <w:r>
        <w:rPr>
          <w:rFonts w:ascii="Times New Roman" w:hAnsi="Times New Roman"/>
          <w:szCs w:val="20"/>
        </w:rPr>
        <w:t>P</w:t>
      </w:r>
      <w:r w:rsidR="003B1F1A" w:rsidRPr="00D1057D">
        <w:rPr>
          <w:rFonts w:ascii="Times New Roman" w:hAnsi="Times New Roman"/>
          <w:szCs w:val="20"/>
        </w:rPr>
        <w:t xml:space="preserve">ři písemném oznámení o možnosti </w:t>
      </w:r>
      <w:r w:rsidR="0089709C">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Pr>
          <w:rFonts w:ascii="Times New Roman" w:hAnsi="Times New Roman"/>
        </w:rPr>
        <w:t>seznam dokumentů, které budou zhotovitelem předkládány objednateli v rámci přejímacího řízení. Nejpozději ke dni zahájení přejímacího řízení</w:t>
      </w:r>
      <w:r w:rsidR="005814A8">
        <w:rPr>
          <w:rFonts w:ascii="Times New Roman" w:hAnsi="Times New Roman"/>
        </w:rPr>
        <w:t xml:space="preserve"> pak</w:t>
      </w:r>
      <w:r w:rsidRPr="009C5754">
        <w:rPr>
          <w:rFonts w:ascii="Times New Roman" w:hAnsi="Times New Roman"/>
        </w:rPr>
        <w:t xml:space="preserve"> </w:t>
      </w:r>
      <w:r>
        <w:rPr>
          <w:rFonts w:ascii="Times New Roman" w:hAnsi="Times New Roman"/>
        </w:rPr>
        <w:t>z</w:t>
      </w:r>
      <w:r w:rsidRPr="00066725">
        <w:rPr>
          <w:rFonts w:ascii="Times New Roman" w:hAnsi="Times New Roman"/>
        </w:rPr>
        <w:t xml:space="preserve">hotovitel </w:t>
      </w:r>
      <w:r w:rsidR="005814A8">
        <w:rPr>
          <w:rFonts w:ascii="Times New Roman" w:hAnsi="Times New Roman"/>
        </w:rPr>
        <w:t xml:space="preserve">předloží </w:t>
      </w:r>
      <w:r>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íla</w:t>
      </w:r>
      <w:r w:rsidR="003B1F1A" w:rsidRPr="00D1057D">
        <w:rPr>
          <w:rFonts w:ascii="Times New Roman" w:hAnsi="Times New Roman"/>
          <w:szCs w:val="20"/>
        </w:rPr>
        <w:t xml:space="preserve"> (nestanoví-li tato smlouva povinnost předání určitých dokumentů dříve</w:t>
      </w:r>
      <w:r w:rsidR="003B1F1A">
        <w:rPr>
          <w:rFonts w:ascii="Times New Roman" w:hAnsi="Times New Roman"/>
          <w:szCs w:val="20"/>
        </w:rPr>
        <w:t>, zejména dle odst. 3.3. písm. p) této smlouvy</w:t>
      </w:r>
      <w:r w:rsidR="003B1F1A" w:rsidRPr="00D1057D">
        <w:rPr>
          <w:rFonts w:ascii="Times New Roman" w:hAnsi="Times New Roman"/>
          <w:szCs w:val="20"/>
        </w:rPr>
        <w:t>)</w:t>
      </w:r>
      <w:r w:rsidR="00066725" w:rsidRPr="00066725">
        <w:rPr>
          <w:rFonts w:ascii="Times New Roman" w:hAnsi="Times New Roman"/>
        </w:rPr>
        <w:t xml:space="preserve">, </w:t>
      </w:r>
      <w:bookmarkEnd w:id="0"/>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w:t>
      </w:r>
      <w:r w:rsidR="00066725" w:rsidRPr="00066725">
        <w:rPr>
          <w:rFonts w:ascii="Times New Roman" w:hAnsi="Times New Roman"/>
        </w:rPr>
        <w:lastRenderedPageBreak/>
        <w:t xml:space="preserve">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w:t>
      </w:r>
      <w:r>
        <w:rPr>
          <w:rFonts w:ascii="Times New Roman" w:hAnsi="Times New Roman"/>
        </w:rPr>
        <w:t> </w:t>
      </w:r>
      <w:r w:rsidR="00066725" w:rsidRPr="000902E6">
        <w:rPr>
          <w:rFonts w:ascii="Times New Roman" w:hAnsi="Times New Roman"/>
        </w:rPr>
        <w:t>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 xml:space="preserve">íla a doklady o nakládání s odpady vzniklými při výstavbě </w:t>
      </w:r>
      <w:r w:rsidR="00677F3D">
        <w:rPr>
          <w:rFonts w:ascii="Times New Roman" w:hAnsi="Times New Roman"/>
        </w:rPr>
        <w:t xml:space="preserve"> </w:t>
      </w:r>
      <w:r w:rsidR="00066725" w:rsidRPr="00066725">
        <w:rPr>
          <w:rFonts w:ascii="Times New Roman" w:hAnsi="Times New Roman"/>
        </w:rPr>
        <w:t>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1"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1"/>
      <w:r w:rsidR="00066725">
        <w:rPr>
          <w:rFonts w:ascii="Times New Roman" w:hAnsi="Times New Roman"/>
        </w:rPr>
        <w:t>.</w:t>
      </w:r>
      <w:r w:rsidR="004F40F6" w:rsidRPr="004F40F6">
        <w:t xml:space="preserve"> </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5194711A"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7852FA">
        <w:rPr>
          <w:rFonts w:ascii="Times New Roman" w:eastAsia="Calibri" w:hAnsi="Times New Roman"/>
        </w:rPr>
        <w:t>8</w:t>
      </w:r>
      <w:r w:rsidR="007852FA"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0BFB6488"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1E3DD0" w:rsidRPr="001E3DD0">
        <w:rPr>
          <w:rFonts w:ascii="Times New Roman" w:eastAsia="Calibri" w:hAnsi="Times New Roman"/>
        </w:rPr>
        <w:t>Nedojde-li k dohodě o termínu odstranění vad, platí, že zhotovitel je povinen vady odstranit do 5 dnů od předání díla.</w:t>
      </w:r>
      <w:r w:rsidR="001E3DD0">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r w:rsidR="008919AB" w:rsidRPr="008919AB">
        <w:t xml:space="preserve"> </w:t>
      </w:r>
      <w:r w:rsidR="008919AB" w:rsidRPr="008919AB">
        <w:rPr>
          <w:rFonts w:ascii="Times New Roman" w:eastAsia="Calibri" w:hAnsi="Times New Roman"/>
        </w:rPr>
        <w:t>po dobu pozastavení plateb neběží lhůta splatnosti a objednatel se nedostává do prodlení s</w:t>
      </w:r>
      <w:r w:rsidR="003B1F1A">
        <w:rPr>
          <w:rFonts w:ascii="Times New Roman" w:eastAsia="Calibri" w:hAnsi="Times New Roman"/>
        </w:rPr>
        <w:t> </w:t>
      </w:r>
      <w:r w:rsidR="008919AB" w:rsidRPr="008919AB">
        <w:rPr>
          <w:rFonts w:ascii="Times New Roman" w:eastAsia="Calibri" w:hAnsi="Times New Roman"/>
        </w:rPr>
        <w:t>placením</w:t>
      </w:r>
      <w:r w:rsidR="003B1F1A">
        <w:rPr>
          <w:rFonts w:ascii="Times New Roman" w:eastAsia="Calibri" w:hAnsi="Times New Roman"/>
        </w:rPr>
        <w:t xml:space="preserve">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464C7DB6" w:rsidR="00C504FE"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lastRenderedPageBreak/>
        <w:t>Zhotovitel je povinen</w:t>
      </w:r>
      <w:r w:rsidR="006A0594">
        <w:rPr>
          <w:rFonts w:ascii="Times New Roman" w:hAnsi="Times New Roman"/>
          <w:color w:val="000000"/>
        </w:rPr>
        <w:t xml:space="preserve"> bezodkladně</w:t>
      </w:r>
      <w:r w:rsidRPr="00454AA0">
        <w:rPr>
          <w:rFonts w:ascii="Times New Roman" w:hAnsi="Times New Roman"/>
          <w:color w:val="000000"/>
        </w:rPr>
        <w:t xml:space="preserve"> vždy po dokončení části </w:t>
      </w:r>
      <w:r w:rsidR="00963488">
        <w:rPr>
          <w:rFonts w:ascii="Times New Roman" w:hAnsi="Times New Roman"/>
          <w:color w:val="000000"/>
        </w:rPr>
        <w:t>Díla (stavby)</w:t>
      </w:r>
      <w:r w:rsidRPr="00454AA0">
        <w:rPr>
          <w:rFonts w:ascii="Times New Roman" w:hAnsi="Times New Roman"/>
          <w:color w:val="000000"/>
        </w:rPr>
        <w:t>, kt</w:t>
      </w:r>
      <w:r w:rsidR="00465BA8">
        <w:rPr>
          <w:rFonts w:ascii="Times New Roman" w:hAnsi="Times New Roman"/>
          <w:color w:val="000000"/>
        </w:rPr>
        <w:t>erá je nezbytně nutná k provozuschopnému stavu tramvajové dráhy</w:t>
      </w:r>
      <w:r w:rsidRPr="00454AA0">
        <w:rPr>
          <w:rFonts w:ascii="Times New Roman" w:hAnsi="Times New Roman"/>
          <w:color w:val="000000"/>
        </w:rPr>
        <w:t xml:space="preserve">,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916228C" w14:textId="25397BCF" w:rsidR="00244086" w:rsidRDefault="00244086" w:rsidP="004C452C">
      <w:pPr>
        <w:pStyle w:val="Odstavecseseznamem"/>
        <w:spacing w:before="90"/>
        <w:ind w:left="709" w:right="21"/>
        <w:jc w:val="both"/>
        <w:rPr>
          <w:rFonts w:ascii="Times New Roman" w:hAnsi="Times New Roman"/>
          <w:color w:val="000000"/>
        </w:rPr>
      </w:pP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24B7C277"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007F32BB" w:rsidRPr="00432513">
        <w:t xml:space="preserve"> v rámci položek a nákladů uvedených v Příloze č. 1 této smlouvy</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w:t>
      </w:r>
      <w:r w:rsidR="007F32BB" w:rsidRPr="00432513">
        <w:t xml:space="preserve">příslušného </w:t>
      </w:r>
      <w:r w:rsidRPr="00F94401">
        <w:t xml:space="preserve">ceníku </w:t>
      </w:r>
      <w:r w:rsidR="007F32BB" w:rsidRPr="00432513">
        <w:t>(</w:t>
      </w:r>
      <w:r w:rsidRPr="00F94401">
        <w:t>URS</w:t>
      </w:r>
      <w:r w:rsidR="007F32BB" w:rsidRPr="00432513">
        <w:t>)</w:t>
      </w:r>
      <w:r w:rsidRPr="00F94401">
        <w:t xml:space="preserve"> v aktuální cenové soustavě, </w:t>
      </w:r>
      <w:r w:rsidRPr="00454AA0">
        <w:t>podle toho, která z těchto částek bude nižší</w:t>
      </w:r>
      <w:r w:rsidR="007F32BB" w:rsidRPr="00432513">
        <w:t>. Cena Víceprací</w:t>
      </w:r>
      <w:r w:rsidRPr="007848E4">
        <w:t xml:space="preserve"> v </w:t>
      </w:r>
      <w:r w:rsidR="007F32BB" w:rsidRPr="00432513">
        <w:t>rámci položek a nákladů neuvedených v Příloze č. 1 této smlouvy bude účtována podle ceníku URS v</w:t>
      </w:r>
      <w:r w:rsidR="00737B46" w:rsidRPr="00432513">
        <w:t> </w:t>
      </w:r>
      <w:r w:rsidR="007F32BB" w:rsidRPr="00432513">
        <w:t xml:space="preserve">aktuální cenové soustavě. V </w:t>
      </w:r>
      <w:r w:rsidRPr="007848E4">
        <w:t xml:space="preserve">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r w:rsidR="007F32BB" w:rsidRPr="00432513">
        <w:t xml:space="preserve"> Ke každému dodatečnému</w:t>
      </w:r>
      <w:r w:rsidR="007F32BB" w:rsidRPr="007F32BB">
        <w:t xml:space="preserve"> požadavku bude vypracován změnový list dle příslušného vzoru objednatele. </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13255B14" w14:textId="48AE8759" w:rsidR="00ED3DAD" w:rsidRDefault="003D7918" w:rsidP="002A6273">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w:t>
      </w:r>
      <w:r w:rsidR="0030472E">
        <w:rPr>
          <w:rFonts w:ascii="Times New Roman" w:hAnsi="Times New Roman"/>
        </w:rPr>
        <w:t xml:space="preserve">vybudování, </w:t>
      </w:r>
      <w:r w:rsidRPr="005F4C88">
        <w:rPr>
          <w:rFonts w:ascii="Times New Roman" w:hAnsi="Times New Roman"/>
        </w:rPr>
        <w:t>zajištění</w:t>
      </w:r>
      <w:r w:rsidRPr="00A75F0C">
        <w:rPr>
          <w:rFonts w:ascii="Times New Roman" w:hAnsi="Times New Roman"/>
        </w:rPr>
        <w:t xml:space="preserve"> </w:t>
      </w:r>
      <w:r w:rsidR="0030472E">
        <w:rPr>
          <w:rFonts w:ascii="Times New Roman" w:hAnsi="Times New Roman"/>
        </w:rPr>
        <w:t>a demontáž zařízení</w:t>
      </w:r>
      <w:r w:rsidRPr="005F4C88">
        <w:rPr>
          <w:rFonts w:ascii="Times New Roman" w:hAnsi="Times New Roman"/>
        </w:rPr>
        <w:t xml:space="preserve">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6A8B2A29" w14:textId="77777777" w:rsidR="00A75F0C" w:rsidRPr="00D1057D" w:rsidRDefault="00A75F0C" w:rsidP="00D1057D">
      <w:pPr>
        <w:pStyle w:val="Odstavecseseznamem"/>
        <w:numPr>
          <w:ilvl w:val="1"/>
          <w:numId w:val="2"/>
        </w:numPr>
        <w:spacing w:before="90"/>
        <w:ind w:left="709" w:right="21" w:hanging="709"/>
        <w:jc w:val="both"/>
        <w:rPr>
          <w:rFonts w:ascii="Times New Roman" w:hAnsi="Times New Roman"/>
        </w:rPr>
      </w:pPr>
      <w:r w:rsidRPr="00D1057D">
        <w:rPr>
          <w:rFonts w:ascii="Times New Roman" w:hAnsi="Times New Roman"/>
        </w:rPr>
        <w:t xml:space="preserve">Objednatel nevylučuje využití </w:t>
      </w:r>
      <w:proofErr w:type="spellStart"/>
      <w:r w:rsidRPr="00D1057D">
        <w:rPr>
          <w:rFonts w:ascii="Times New Roman" w:hAnsi="Times New Roman"/>
        </w:rPr>
        <w:t>ust</w:t>
      </w:r>
      <w:proofErr w:type="spellEnd"/>
      <w:r w:rsidRPr="00D1057D">
        <w:rPr>
          <w:rFonts w:ascii="Times New Roman" w:hAnsi="Times New Roman"/>
        </w:rPr>
        <w:t>. § 2620 odst. 2 a § 1765 odst. 1 občanského zákoníku, nicméně pro vyloučení pochybností se sjednává, že zhotovitel není za žádných okolností oprávněn s ohledem na uplatnění svého práva dle citovaných ustanovení odložit plnění (tj. pozastavit práce na Díle).</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1187D3D6"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w:t>
      </w:r>
      <w:r w:rsidR="00F666F6" w:rsidRPr="007E30CA">
        <w:rPr>
          <w:rFonts w:ascii="Times New Roman" w:hAnsi="Times New Roman"/>
          <w:sz w:val="22"/>
          <w:szCs w:val="22"/>
        </w:rPr>
        <w:t xml:space="preserve">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w:t>
      </w:r>
      <w:r w:rsidR="00277CB3">
        <w:rPr>
          <w:rFonts w:ascii="Times New Roman" w:hAnsi="Times New Roman"/>
          <w:sz w:val="22"/>
          <w:szCs w:val="22"/>
        </w:rPr>
        <w:t>z</w:t>
      </w:r>
      <w:r w:rsidR="00881226" w:rsidRPr="00962D18">
        <w:rPr>
          <w:rFonts w:ascii="Times New Roman" w:hAnsi="Times New Roman"/>
          <w:sz w:val="22"/>
          <w:szCs w:val="22"/>
        </w:rPr>
        <w:t xml:space="preserve">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6FA7458F" w:rsidR="001A4E11"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w:t>
      </w:r>
      <w:r w:rsidR="00A547FD">
        <w:rPr>
          <w:rFonts w:ascii="Times New Roman" w:hAnsi="Times New Roman"/>
        </w:rPr>
        <w:t xml:space="preserve"> </w:t>
      </w:r>
      <w:r w:rsidRPr="00285F3F">
        <w:rPr>
          <w:rFonts w:ascii="Times New Roman" w:hAnsi="Times New Roman"/>
        </w:rPr>
        <w:t>% pozastávka</w:t>
      </w:r>
      <w:r w:rsidR="00E505FD">
        <w:rPr>
          <w:rFonts w:ascii="Times New Roman" w:hAnsi="Times New Roman"/>
        </w:rPr>
        <w:t xml:space="preserve"> </w:t>
      </w:r>
      <w:r w:rsidR="00E505FD">
        <w:rPr>
          <w:rFonts w:ascii="Times New Roman" w:hAnsi="Times New Roman"/>
        </w:rPr>
        <w:t>(dále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D4570D">
        <w:rPr>
          <w:rFonts w:ascii="Times New Roman" w:hAnsi="Times New Roman"/>
        </w:rPr>
        <w:t xml:space="preserve">Zhotovitel </w:t>
      </w:r>
      <w:r w:rsidR="00D4570D" w:rsidRPr="001E5622">
        <w:rPr>
          <w:rFonts w:ascii="Times New Roman" w:hAnsi="Times New Roman"/>
        </w:rPr>
        <w:t>nebude</w:t>
      </w:r>
      <w:r w:rsidR="00D4570D">
        <w:rPr>
          <w:rFonts w:ascii="Times New Roman" w:hAnsi="Times New Roman"/>
        </w:rPr>
        <w:t xml:space="preserve"> </w:t>
      </w:r>
      <w:r w:rsidR="006C7FF8">
        <w:rPr>
          <w:rFonts w:ascii="Times New Roman" w:hAnsi="Times New Roman"/>
        </w:rPr>
        <w:t>uvádět na fakturách (daňových dokladech)</w:t>
      </w:r>
      <w:r w:rsidR="00D4570D">
        <w:rPr>
          <w:rFonts w:ascii="Times New Roman" w:hAnsi="Times New Roman"/>
        </w:rPr>
        <w:t xml:space="preserve"> informace o pozastávce (zejména její vyčíslení)</w:t>
      </w:r>
      <w:r w:rsidR="006C7FF8">
        <w:rPr>
          <w:rFonts w:ascii="Times New Roman" w:hAnsi="Times New Roman"/>
        </w:rPr>
        <w:t xml:space="preserve">.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w:t>
      </w:r>
      <w:r w:rsidR="00C5417F" w:rsidRPr="003E221B">
        <w:rPr>
          <w:rFonts w:ascii="Times New Roman" w:hAnsi="Times New Roman"/>
        </w:rPr>
        <w:t>do třiceti</w:t>
      </w:r>
      <w:r w:rsidR="007F48DB" w:rsidRPr="003E221B">
        <w:rPr>
          <w:rFonts w:ascii="Times New Roman" w:hAnsi="Times New Roman"/>
        </w:rPr>
        <w:t xml:space="preserve"> </w:t>
      </w:r>
      <w:r w:rsidR="00C5417F" w:rsidRPr="003E221B">
        <w:rPr>
          <w:rFonts w:ascii="Times New Roman" w:hAnsi="Times New Roman"/>
        </w:rPr>
        <w:t>dnů po podpisu Předávacího protokolu (bude-li Dílo předáno a převzato bez výhrad), nebo</w:t>
      </w:r>
      <w:r w:rsidRPr="003E221B">
        <w:rPr>
          <w:rFonts w:ascii="Times New Roman" w:hAnsi="Times New Roman"/>
        </w:rPr>
        <w:t xml:space="preserve"> do třiceti</w:t>
      </w:r>
      <w:r w:rsidR="007F48DB" w:rsidRPr="005F4C88">
        <w:rPr>
          <w:rFonts w:ascii="Times New Roman" w:hAnsi="Times New Roman"/>
        </w:rPr>
        <w:t xml:space="preserve"> </w:t>
      </w:r>
      <w:r w:rsidRPr="005F4C88">
        <w:rPr>
          <w:rFonts w:ascii="Times New Roman" w:hAnsi="Times New Roman"/>
        </w:rPr>
        <w:t xml:space="preserve">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5C2FF4E3"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w:t>
      </w:r>
      <w:r w:rsidR="00565D2A" w:rsidRPr="00C76353">
        <w:rPr>
          <w:rFonts w:ascii="Times New Roman" w:hAnsi="Times New Roman"/>
        </w:rPr>
        <w:t xml:space="preserve">),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720415">
        <w:rPr>
          <w:rFonts w:ascii="Times New Roman" w:hAnsi="Times New Roman"/>
        </w:rPr>
        <w:t xml:space="preserve"> tak, aby odpovídala požadavku dle předchozí věty</w:t>
      </w:r>
      <w:r w:rsidR="00DA24B7" w:rsidRPr="003A1F1B">
        <w:rPr>
          <w:rFonts w:ascii="Times New Roman" w:hAnsi="Times New Roman"/>
        </w:rPr>
        <w:t>,</w:t>
      </w:r>
      <w:r w:rsidR="00720415">
        <w:rPr>
          <w:rFonts w:ascii="Times New Roman" w:hAnsi="Times New Roman"/>
        </w:rPr>
        <w:t xml:space="preserve"> a to vždy minimálně 7 pracovních dnů před skončením její platnosti. Neplní-li zhotovitel tuto povinnost, je objednatel oprávněn bankovní záruku v plném rozsahu načerpat a následně takto načerpané finanční prostředky zhotoviteli řádně vyúčtovat. </w:t>
      </w:r>
      <w:r w:rsidR="00DA24B7" w:rsidRPr="003A1F1B">
        <w:rPr>
          <w:rFonts w:ascii="Times New Roman" w:hAnsi="Times New Roman"/>
        </w:rPr>
        <w:t xml:space="preserve"> </w:t>
      </w:r>
      <w:r w:rsidR="00565D2A">
        <w:rPr>
          <w:rFonts w:ascii="Times New Roman" w:hAnsi="Times New Roman"/>
        </w:rPr>
        <w:t xml:space="preserve"> </w:t>
      </w:r>
    </w:p>
    <w:p w14:paraId="5EB12485" w14:textId="09633319" w:rsidR="00565D2A" w:rsidRDefault="007F3007"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w:t>
      </w:r>
      <w:r w:rsidRPr="00C76353">
        <w:rPr>
          <w:rFonts w:ascii="Times New Roman" w:hAnsi="Times New Roman"/>
        </w:rPr>
        <w:t xml:space="preserve">a splatná na první vyžádání. </w:t>
      </w:r>
      <w:r>
        <w:rPr>
          <w:rFonts w:ascii="Times New Roman" w:hAnsi="Times New Roman"/>
        </w:rPr>
        <w:t xml:space="preserve">Objednatel bude </w:t>
      </w:r>
      <w:r w:rsidR="00E06F03">
        <w:rPr>
          <w:rFonts w:ascii="Times New Roman" w:hAnsi="Times New Roman"/>
        </w:rPr>
        <w:t xml:space="preserve">oprávněn </w:t>
      </w:r>
      <w:r w:rsidR="00143324">
        <w:rPr>
          <w:rFonts w:ascii="Times New Roman" w:hAnsi="Times New Roman"/>
        </w:rPr>
        <w:t xml:space="preserve">na </w:t>
      </w:r>
      <w:r w:rsidR="00565D2A">
        <w:rPr>
          <w:rFonts w:ascii="Times New Roman" w:hAnsi="Times New Roman"/>
        </w:rPr>
        <w:t>základě bankovní záruky uplat</w:t>
      </w:r>
      <w:r w:rsidR="00E06F03">
        <w:rPr>
          <w:rFonts w:ascii="Times New Roman" w:hAnsi="Times New Roman"/>
        </w:rPr>
        <w:t>nit</w:t>
      </w:r>
      <w:r w:rsidR="00565D2A">
        <w:rPr>
          <w:rFonts w:ascii="Times New Roman" w:hAnsi="Times New Roman"/>
        </w:rPr>
        <w:t xml:space="preserve"> u jejího vystavitele jakékoli pohledávky za zhotovitelem vzniklé v souvislosti s touto smlouvou. </w:t>
      </w:r>
    </w:p>
    <w:p w14:paraId="14BECF31" w14:textId="1AFDD609"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Jana.</w:t>
      </w:r>
      <w:r w:rsidR="009057EB">
        <w:rPr>
          <w:rFonts w:ascii="Times New Roman" w:hAnsi="Times New Roman"/>
        </w:rPr>
        <w:t>Filipova</w:t>
      </w:r>
      <w:r w:rsidR="00107EE7">
        <w:rPr>
          <w:rFonts w:ascii="Times New Roman" w:hAnsi="Times New Roman"/>
        </w:rPr>
        <w:t>@dpo.cz</w:t>
      </w:r>
      <w:r w:rsidR="00F63C45">
        <w:rPr>
          <w:rFonts w:ascii="Times New Roman" w:hAnsi="Times New Roman"/>
        </w:rPr>
        <w:t>.</w:t>
      </w:r>
    </w:p>
    <w:p w14:paraId="50952769" w14:textId="7F247F00" w:rsidR="00F666F6"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w:t>
      </w:r>
      <w:r w:rsidR="005B6A58">
        <w:rPr>
          <w:rFonts w:ascii="Times New Roman" w:hAnsi="Times New Roman"/>
          <w:sz w:val="22"/>
          <w:szCs w:val="22"/>
        </w:rPr>
        <w:t>resp. budou-li obsahovat</w:t>
      </w:r>
      <w:r w:rsidR="003F330E">
        <w:rPr>
          <w:rFonts w:ascii="Times New Roman" w:hAnsi="Times New Roman"/>
          <w:sz w:val="22"/>
          <w:szCs w:val="22"/>
        </w:rPr>
        <w:t xml:space="preserve"> jiné nesprávné údaje</w:t>
      </w:r>
      <w:r w:rsidR="005B6A58">
        <w:rPr>
          <w:rFonts w:ascii="Times New Roman" w:hAnsi="Times New Roman"/>
          <w:sz w:val="22"/>
          <w:szCs w:val="22"/>
        </w:rPr>
        <w:t>,</w:t>
      </w:r>
      <w:r w:rsidR="003F330E">
        <w:rPr>
          <w:rFonts w:ascii="Times New Roman" w:hAnsi="Times New Roman"/>
          <w:sz w:val="22"/>
          <w:szCs w:val="22"/>
        </w:rPr>
        <w:t xml:space="preserve"> </w:t>
      </w:r>
      <w:r w:rsidRPr="00624C5F">
        <w:rPr>
          <w:rFonts w:ascii="Times New Roman" w:hAnsi="Times New Roman"/>
          <w:sz w:val="22"/>
          <w:szCs w:val="22"/>
        </w:rPr>
        <w:t xml:space="preserve">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14CA31A5" w14:textId="160D8917" w:rsidR="00F71381" w:rsidRDefault="00F71381" w:rsidP="00AB7363">
      <w:pPr>
        <w:pStyle w:val="Text"/>
        <w:numPr>
          <w:ilvl w:val="1"/>
          <w:numId w:val="2"/>
        </w:numPr>
        <w:tabs>
          <w:tab w:val="clear" w:pos="227"/>
          <w:tab w:val="left" w:pos="709"/>
        </w:tabs>
        <w:spacing w:before="90" w:line="240" w:lineRule="auto"/>
        <w:ind w:left="709" w:hanging="709"/>
      </w:pPr>
      <w:r w:rsidRPr="00AB7363">
        <w:rPr>
          <w:rFonts w:ascii="Times New Roman" w:hAnsi="Times New Roman"/>
          <w:sz w:val="22"/>
          <w:szCs w:val="22"/>
        </w:rPr>
        <w:t>Faktury budou zasílány</w:t>
      </w:r>
      <w:r w:rsidR="00BF32C3">
        <w:rPr>
          <w:rFonts w:ascii="Times New Roman" w:hAnsi="Times New Roman"/>
          <w:sz w:val="22"/>
          <w:szCs w:val="22"/>
        </w:rPr>
        <w:t xml:space="preserve"> výhradně</w:t>
      </w:r>
      <w:r w:rsidRPr="00AB7363">
        <w:rPr>
          <w:rFonts w:ascii="Times New Roman" w:hAnsi="Times New Roman"/>
          <w:sz w:val="22"/>
          <w:szCs w:val="22"/>
        </w:rPr>
        <w:t xml:space="preserve"> elektronicky na adresu </w:t>
      </w:r>
      <w:hyperlink r:id="rId13" w:history="1">
        <w:r w:rsidRPr="00AB7363">
          <w:rPr>
            <w:rFonts w:ascii="Times New Roman" w:hAnsi="Times New Roman"/>
            <w:sz w:val="22"/>
            <w:szCs w:val="22"/>
          </w:rPr>
          <w:t>elektronicka.fakturace@dpo.cz</w:t>
        </w:r>
      </w:hyperlink>
      <w:r w:rsidR="005B6A58">
        <w:rPr>
          <w:rFonts w:ascii="Times New Roman" w:hAnsi="Times New Roman"/>
          <w:sz w:val="22"/>
          <w:szCs w:val="22"/>
        </w:rPr>
        <w:t>,</w:t>
      </w:r>
      <w:r w:rsidRPr="00AB7363">
        <w:rPr>
          <w:rFonts w:ascii="Times New Roman" w:hAnsi="Times New Roman"/>
          <w:sz w:val="22"/>
          <w:szCs w:val="22"/>
        </w:rPr>
        <w:t xml:space="preserve"> a</w:t>
      </w:r>
      <w:r w:rsidR="005B6A58">
        <w:rPr>
          <w:rFonts w:ascii="Times New Roman" w:hAnsi="Times New Roman"/>
          <w:sz w:val="22"/>
          <w:szCs w:val="22"/>
        </w:rPr>
        <w:t xml:space="preserve"> to</w:t>
      </w:r>
      <w:r w:rsidRPr="00AB7363">
        <w:rPr>
          <w:rFonts w:ascii="Times New Roman" w:hAnsi="Times New Roman"/>
          <w:sz w:val="22"/>
          <w:szCs w:val="22"/>
        </w:rPr>
        <w:t xml:space="preserve"> ve formátu PDF. je nutné, aby byly faktury zasílány jednotlivě, tzn. </w:t>
      </w:r>
      <w:r w:rsidR="00BF32C3">
        <w:rPr>
          <w:rFonts w:ascii="Times New Roman" w:hAnsi="Times New Roman"/>
          <w:sz w:val="22"/>
          <w:szCs w:val="22"/>
        </w:rPr>
        <w:t>v jednom e-mailu pouze</w:t>
      </w:r>
      <w:r w:rsidRPr="00AB7363">
        <w:rPr>
          <w:rFonts w:ascii="Times New Roman" w:hAnsi="Times New Roman"/>
          <w:sz w:val="22"/>
          <w:szCs w:val="22"/>
        </w:rPr>
        <w:t xml:space="preserve"> jedna faktura v PDF, </w:t>
      </w:r>
      <w:r w:rsidRPr="00AB7363">
        <w:rPr>
          <w:rFonts w:ascii="Times New Roman" w:hAnsi="Times New Roman"/>
          <w:sz w:val="22"/>
          <w:szCs w:val="22"/>
        </w:rPr>
        <w:lastRenderedPageBreak/>
        <w:t xml:space="preserve">přičemž součástí tohoto e-mailu budou další přílohy náležející k této jedné faktuře. Faktury </w:t>
      </w:r>
      <w:r w:rsidR="00BF32C3">
        <w:rPr>
          <w:rFonts w:ascii="Times New Roman" w:hAnsi="Times New Roman"/>
          <w:sz w:val="22"/>
          <w:szCs w:val="22"/>
        </w:rPr>
        <w:t xml:space="preserve">v </w:t>
      </w:r>
      <w:r w:rsidRPr="00AB7363">
        <w:rPr>
          <w:rFonts w:ascii="Times New Roman" w:hAnsi="Times New Roman"/>
          <w:sz w:val="22"/>
          <w:szCs w:val="22"/>
        </w:rPr>
        <w:t>jiné</w:t>
      </w:r>
      <w:r w:rsidR="00BF32C3">
        <w:rPr>
          <w:rFonts w:ascii="Times New Roman" w:hAnsi="Times New Roman"/>
          <w:sz w:val="22"/>
          <w:szCs w:val="22"/>
        </w:rPr>
        <w:t>m</w:t>
      </w:r>
      <w:r w:rsidRPr="00AB7363">
        <w:rPr>
          <w:rFonts w:ascii="Times New Roman" w:hAnsi="Times New Roman"/>
          <w:sz w:val="22"/>
          <w:szCs w:val="22"/>
        </w:rPr>
        <w:t xml:space="preserve"> formátu než PDF </w:t>
      </w:r>
      <w:r w:rsidR="00BF32C3">
        <w:rPr>
          <w:rFonts w:ascii="Times New Roman" w:hAnsi="Times New Roman"/>
          <w:sz w:val="22"/>
          <w:szCs w:val="22"/>
        </w:rPr>
        <w:t>či</w:t>
      </w:r>
      <w:r w:rsidRPr="00AB7363">
        <w:rPr>
          <w:rFonts w:ascii="Times New Roman" w:hAnsi="Times New Roman"/>
          <w:sz w:val="22"/>
          <w:szCs w:val="22"/>
        </w:rPr>
        <w:t xml:space="preserve"> zaslané hromadně v jednom e-mailu nebudou </w:t>
      </w:r>
      <w:r w:rsidR="005B6A58">
        <w:rPr>
          <w:rFonts w:ascii="Times New Roman" w:hAnsi="Times New Roman"/>
          <w:sz w:val="22"/>
          <w:szCs w:val="22"/>
        </w:rPr>
        <w:t>objednatelem</w:t>
      </w:r>
      <w:r w:rsidRPr="00AB7363">
        <w:rPr>
          <w:rFonts w:ascii="Times New Roman" w:hAnsi="Times New Roman"/>
          <w:sz w:val="22"/>
          <w:szCs w:val="22"/>
        </w:rPr>
        <w:t xml:space="preserve"> akceptovány.</w:t>
      </w:r>
    </w:p>
    <w:p w14:paraId="30933E75" w14:textId="25DAA016" w:rsidR="0068223E" w:rsidRPr="00F71381" w:rsidRDefault="00F666F6"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71381">
        <w:rPr>
          <w:rFonts w:ascii="Times New Roman" w:hAnsi="Times New Roman"/>
          <w:sz w:val="22"/>
          <w:szCs w:val="22"/>
        </w:rPr>
        <w:t xml:space="preserve">Smluvní strany se dohodly na platbách formou bezhotovostního bankovního převodu na </w:t>
      </w:r>
      <w:r w:rsidR="00CC6AA6" w:rsidRPr="00F71381">
        <w:rPr>
          <w:rFonts w:ascii="Times New Roman" w:hAnsi="Times New Roman"/>
          <w:sz w:val="22"/>
          <w:szCs w:val="22"/>
        </w:rPr>
        <w:t xml:space="preserve">bankovní </w:t>
      </w:r>
      <w:r w:rsidRPr="00F71381">
        <w:rPr>
          <w:rFonts w:ascii="Times New Roman" w:hAnsi="Times New Roman"/>
          <w:sz w:val="22"/>
          <w:szCs w:val="22"/>
        </w:rPr>
        <w:t xml:space="preserve">účty uvedené </w:t>
      </w:r>
      <w:r w:rsidR="00CC6AA6" w:rsidRPr="00F71381">
        <w:rPr>
          <w:rFonts w:ascii="Times New Roman" w:hAnsi="Times New Roman"/>
          <w:sz w:val="22"/>
          <w:szCs w:val="22"/>
        </w:rPr>
        <w:t>ve fakturách (daňových dokladech</w:t>
      </w:r>
      <w:r w:rsidR="00CC6AA6" w:rsidRPr="00C27E4C">
        <w:rPr>
          <w:rFonts w:ascii="Times New Roman" w:hAnsi="Times New Roman"/>
          <w:sz w:val="22"/>
          <w:szCs w:val="22"/>
        </w:rPr>
        <w:t xml:space="preserve">). </w:t>
      </w:r>
      <w:r w:rsidR="00CC6AA6" w:rsidRPr="004D3D74">
        <w:rPr>
          <w:rFonts w:ascii="Times New Roman" w:hAnsi="Times New Roman"/>
          <w:sz w:val="22"/>
          <w:szCs w:val="22"/>
        </w:rPr>
        <w:t xml:space="preserve">Za správnost </w:t>
      </w:r>
      <w:r w:rsidR="00ED7CD7" w:rsidRPr="004D3D74">
        <w:rPr>
          <w:rFonts w:ascii="Times New Roman" w:hAnsi="Times New Roman"/>
          <w:sz w:val="22"/>
          <w:szCs w:val="22"/>
        </w:rPr>
        <w:t xml:space="preserve">údajů o svém účtu </w:t>
      </w:r>
      <w:r w:rsidR="00CC6AA6" w:rsidRPr="004D3D74">
        <w:rPr>
          <w:rFonts w:ascii="Times New Roman" w:hAnsi="Times New Roman"/>
          <w:sz w:val="22"/>
          <w:szCs w:val="22"/>
        </w:rPr>
        <w:t>odpovídá zhotovitel.</w:t>
      </w:r>
      <w:r w:rsidR="00CC6AA6" w:rsidRPr="00F71381">
        <w:rPr>
          <w:rFonts w:ascii="Times New Roman" w:hAnsi="Times New Roman"/>
          <w:sz w:val="22"/>
          <w:szCs w:val="22"/>
        </w:rPr>
        <w:t xml:space="preserve"> </w:t>
      </w:r>
      <w:r w:rsidR="0027664E" w:rsidRPr="00F71381">
        <w:rPr>
          <w:rFonts w:ascii="Times New Roman" w:hAnsi="Times New Roman"/>
          <w:sz w:val="22"/>
          <w:szCs w:val="22"/>
        </w:rPr>
        <w:t>Bankovní účet, na který bude objednatelem placeno, musí být</w:t>
      </w:r>
      <w:r w:rsidR="00C27E4C" w:rsidRPr="004D3D74">
        <w:rPr>
          <w:rFonts w:ascii="Times New Roman" w:hAnsi="Times New Roman"/>
          <w:sz w:val="22"/>
          <w:szCs w:val="22"/>
        </w:rPr>
        <w:t xml:space="preserve"> zveřejněn správcem daně způsobem umožňujícím dálkový přístup.</w:t>
      </w:r>
      <w:r w:rsidR="008A68B7">
        <w:rPr>
          <w:rFonts w:ascii="Times New Roman" w:hAnsi="Times New Roman"/>
          <w:sz w:val="22"/>
          <w:szCs w:val="22"/>
        </w:rPr>
        <w:t xml:space="preserve"> Zhotovitel na vyzvání objednatele doloží platnou smlouvu k bankovnímu účtu uvedené</w:t>
      </w:r>
      <w:r w:rsidR="004D6674">
        <w:rPr>
          <w:rFonts w:ascii="Times New Roman" w:hAnsi="Times New Roman"/>
          <w:sz w:val="22"/>
          <w:szCs w:val="22"/>
        </w:rPr>
        <w:t>m</w:t>
      </w:r>
      <w:r w:rsidR="001426D8">
        <w:rPr>
          <w:rFonts w:ascii="Times New Roman" w:hAnsi="Times New Roman"/>
          <w:sz w:val="22"/>
          <w:szCs w:val="22"/>
        </w:rPr>
        <w:t>u</w:t>
      </w:r>
      <w:r w:rsidR="008A68B7">
        <w:rPr>
          <w:rFonts w:ascii="Times New Roman" w:hAnsi="Times New Roman"/>
          <w:sz w:val="22"/>
          <w:szCs w:val="22"/>
        </w:rPr>
        <w:t xml:space="preserve"> na faktuře</w:t>
      </w:r>
      <w:r w:rsidR="00B34832">
        <w:rPr>
          <w:rFonts w:ascii="Times New Roman" w:hAnsi="Times New Roman"/>
          <w:sz w:val="22"/>
          <w:szCs w:val="22"/>
        </w:rPr>
        <w:t>,</w:t>
      </w:r>
      <w:r w:rsidR="008A68B7">
        <w:rPr>
          <w:rFonts w:ascii="Times New Roman" w:hAnsi="Times New Roman"/>
          <w:sz w:val="22"/>
          <w:szCs w:val="22"/>
        </w:rPr>
        <w:t xml:space="preserve"> popř. jinak doloží potvrzení k vlastnictví tohoto bankovního účtu. </w:t>
      </w:r>
    </w:p>
    <w:p w14:paraId="1BCFEB7E" w14:textId="77777777" w:rsidR="00F666F6" w:rsidRPr="00762D7C"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4E942EF7" w:rsidR="00F666F6" w:rsidRPr="0023044E"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FE55B76" w:rsidR="000E5644" w:rsidRPr="0024489C" w:rsidRDefault="000E5644" w:rsidP="009263AA">
      <w:pPr>
        <w:pStyle w:val="Text"/>
        <w:numPr>
          <w:ilvl w:val="0"/>
          <w:numId w:val="36"/>
        </w:numPr>
        <w:tabs>
          <w:tab w:val="left" w:pos="709"/>
        </w:tabs>
        <w:spacing w:before="90" w:line="240" w:lineRule="auto"/>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341A266E" w14:textId="284F917F" w:rsidR="009263AA" w:rsidRPr="0024489C" w:rsidRDefault="000E5644" w:rsidP="00D84B22">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r w:rsidR="001E3DD0">
        <w:rPr>
          <w:rFonts w:asciiTheme="majorBidi" w:hAnsiTheme="majorBidi" w:cstheme="majorBidi"/>
          <w:b/>
          <w:bCs/>
          <w:sz w:val="22"/>
          <w:szCs w:val="22"/>
        </w:rPr>
        <w:t>.</w:t>
      </w:r>
    </w:p>
    <w:p w14:paraId="33C65F3C" w14:textId="6849C3D6"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6A059F" w14:textId="70EACCB2"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íla</w:t>
      </w:r>
      <w:r w:rsidR="00504DF7">
        <w:rPr>
          <w:rFonts w:asciiTheme="majorBidi" w:hAnsiTheme="majorBidi" w:cstheme="majorBidi"/>
          <w:sz w:val="22"/>
          <w:szCs w:val="22"/>
        </w:rPr>
        <w:t xml:space="preserve"> </w:t>
      </w:r>
      <w:r w:rsidRPr="003E4BFC">
        <w:rPr>
          <w:rFonts w:asciiTheme="majorBidi" w:hAnsiTheme="majorBidi" w:cstheme="majorBidi"/>
          <w:sz w:val="22"/>
          <w:szCs w:val="22"/>
        </w:rPr>
        <w:t>soupis</w:t>
      </w:r>
      <w:r w:rsidRPr="00020C68">
        <w:rPr>
          <w:rFonts w:asciiTheme="majorBidi" w:hAnsiTheme="majorBidi" w:cstheme="majorBidi"/>
          <w:sz w:val="22"/>
          <w:szCs w:val="22"/>
        </w:rPr>
        <w:t xml:space="preserve">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3E4BF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Pr>
          <w:rFonts w:asciiTheme="majorBidi" w:hAnsiTheme="majorBidi" w:cstheme="majorBidi"/>
          <w:sz w:val="22"/>
          <w:szCs w:val="22"/>
        </w:rPr>
        <w:t>takovéto části Díla záruční doba v délce 60 měsíců.</w:t>
      </w:r>
    </w:p>
    <w:p w14:paraId="570A9F32" w14:textId="4681F9E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0F65D7"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w:t>
      </w:r>
      <w:r w:rsidRPr="000F65D7">
        <w:rPr>
          <w:rFonts w:ascii="Times New Roman" w:hAnsi="Times New Roman"/>
          <w:color w:val="auto"/>
          <w:sz w:val="22"/>
          <w:szCs w:val="22"/>
        </w:rPr>
        <w:t>souladu s normami a předpisy určenými objednatelem</w:t>
      </w:r>
      <w:r w:rsidR="00F65E43" w:rsidRPr="000F65D7">
        <w:rPr>
          <w:rFonts w:ascii="Times New Roman" w:hAnsi="Times New Roman"/>
          <w:color w:val="auto"/>
          <w:sz w:val="22"/>
          <w:szCs w:val="22"/>
        </w:rPr>
        <w:t>,</w:t>
      </w:r>
      <w:r w:rsidR="000803AF" w:rsidRPr="000F65D7">
        <w:rPr>
          <w:rFonts w:ascii="Times New Roman" w:hAnsi="Times New Roman"/>
          <w:color w:val="auto"/>
          <w:sz w:val="22"/>
          <w:szCs w:val="22"/>
        </w:rPr>
        <w:t xml:space="preserve"> jakož i normami a předpisy obecně závaznými</w:t>
      </w:r>
      <w:r w:rsidRPr="000F65D7">
        <w:rPr>
          <w:rFonts w:ascii="Times New Roman" w:hAnsi="Times New Roman"/>
          <w:color w:val="auto"/>
          <w:sz w:val="22"/>
          <w:szCs w:val="22"/>
        </w:rPr>
        <w:t>.</w:t>
      </w:r>
    </w:p>
    <w:p w14:paraId="48F8277B" w14:textId="13EA9D16" w:rsidR="00F666F6" w:rsidRPr="000F65D7"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F65D7">
        <w:rPr>
          <w:rFonts w:ascii="Times New Roman" w:hAnsi="Times New Roman"/>
          <w:color w:val="auto"/>
          <w:sz w:val="22"/>
          <w:szCs w:val="22"/>
        </w:rPr>
        <w:t xml:space="preserve">Vyskytne-li se v průběhu záruční </w:t>
      </w:r>
      <w:r w:rsidR="000A5347" w:rsidRPr="000F65D7">
        <w:rPr>
          <w:rFonts w:ascii="Times New Roman" w:hAnsi="Times New Roman"/>
          <w:color w:val="auto"/>
          <w:sz w:val="22"/>
          <w:szCs w:val="22"/>
        </w:rPr>
        <w:t xml:space="preserve">doby </w:t>
      </w:r>
      <w:r w:rsidRPr="000F65D7">
        <w:rPr>
          <w:rFonts w:ascii="Times New Roman" w:hAnsi="Times New Roman"/>
          <w:color w:val="auto"/>
          <w:sz w:val="22"/>
          <w:szCs w:val="22"/>
        </w:rPr>
        <w:t xml:space="preserve">na provedeném </w:t>
      </w:r>
      <w:r w:rsidR="00066725" w:rsidRPr="000F65D7">
        <w:rPr>
          <w:rFonts w:ascii="Times New Roman" w:hAnsi="Times New Roman"/>
          <w:color w:val="auto"/>
          <w:sz w:val="22"/>
          <w:szCs w:val="22"/>
        </w:rPr>
        <w:t>D</w:t>
      </w:r>
      <w:r w:rsidRPr="000F65D7">
        <w:rPr>
          <w:rFonts w:ascii="Times New Roman" w:hAnsi="Times New Roman"/>
          <w:color w:val="auto"/>
          <w:sz w:val="22"/>
          <w:szCs w:val="22"/>
        </w:rPr>
        <w:t xml:space="preserve">íle vada, která nemá vliv na přerušení </w:t>
      </w:r>
      <w:r w:rsidR="00C276F2" w:rsidRPr="000F65D7">
        <w:rPr>
          <w:rFonts w:ascii="Times New Roman" w:hAnsi="Times New Roman"/>
          <w:color w:val="auto"/>
          <w:sz w:val="22"/>
          <w:szCs w:val="22"/>
        </w:rPr>
        <w:t>drážní</w:t>
      </w:r>
      <w:r w:rsidRPr="000F65D7">
        <w:rPr>
          <w:rFonts w:ascii="Times New Roman" w:hAnsi="Times New Roman"/>
          <w:color w:val="auto"/>
          <w:sz w:val="22"/>
          <w:szCs w:val="22"/>
        </w:rPr>
        <w:t xml:space="preserve"> </w:t>
      </w:r>
      <w:r w:rsidR="002C3AEB" w:rsidRPr="000F65D7">
        <w:rPr>
          <w:rFonts w:ascii="Times New Roman" w:hAnsi="Times New Roman"/>
          <w:color w:val="auto"/>
          <w:sz w:val="22"/>
          <w:szCs w:val="22"/>
        </w:rPr>
        <w:t xml:space="preserve">nebo autobusové </w:t>
      </w:r>
      <w:r w:rsidRPr="000F65D7">
        <w:rPr>
          <w:rFonts w:ascii="Times New Roman" w:hAnsi="Times New Roman"/>
          <w:color w:val="auto"/>
          <w:sz w:val="22"/>
          <w:szCs w:val="22"/>
        </w:rPr>
        <w:t>dopravy, oznámí objednatel její výskyt a to, jak se tato vada projevuje</w:t>
      </w:r>
      <w:r w:rsidR="00ED7CD7" w:rsidRPr="000F65D7">
        <w:rPr>
          <w:rFonts w:ascii="Times New Roman" w:hAnsi="Times New Roman"/>
          <w:color w:val="auto"/>
          <w:sz w:val="22"/>
          <w:szCs w:val="22"/>
        </w:rPr>
        <w:t>,</w:t>
      </w:r>
      <w:r w:rsidRPr="000F65D7">
        <w:rPr>
          <w:rFonts w:ascii="Times New Roman" w:hAnsi="Times New Roman"/>
          <w:color w:val="auto"/>
          <w:sz w:val="22"/>
          <w:szCs w:val="22"/>
        </w:rPr>
        <w:t xml:space="preserve"> písemně zhotoviteli (datovou zprávou</w:t>
      </w:r>
      <w:r w:rsidR="002C3AEB" w:rsidRPr="000F65D7">
        <w:rPr>
          <w:rFonts w:ascii="Times New Roman" w:hAnsi="Times New Roman"/>
          <w:sz w:val="22"/>
          <w:szCs w:val="22"/>
        </w:rPr>
        <w:t>, e-mailem, faxem</w:t>
      </w:r>
      <w:r w:rsidRPr="000F65D7">
        <w:rPr>
          <w:rFonts w:ascii="Times New Roman" w:hAnsi="Times New Roman"/>
          <w:sz w:val="22"/>
          <w:szCs w:val="22"/>
        </w:rPr>
        <w:t xml:space="preserve"> nebo doporučeným dopisem na adresu </w:t>
      </w:r>
      <w:r w:rsidR="00803E97" w:rsidRPr="000F65D7">
        <w:rPr>
          <w:rFonts w:ascii="Times New Roman" w:hAnsi="Times New Roman"/>
          <w:sz w:val="22"/>
          <w:szCs w:val="22"/>
        </w:rPr>
        <w:t>zhotovitele</w:t>
      </w:r>
      <w:r w:rsidRPr="000F65D7">
        <w:rPr>
          <w:rFonts w:ascii="Times New Roman" w:hAnsi="Times New Roman"/>
          <w:sz w:val="22"/>
          <w:szCs w:val="22"/>
        </w:rPr>
        <w:t xml:space="preserve">). </w:t>
      </w:r>
      <w:r w:rsidR="002C3AEB" w:rsidRPr="000F65D7">
        <w:rPr>
          <w:rFonts w:ascii="Times New Roman" w:hAnsi="Times New Roman"/>
          <w:sz w:val="22"/>
          <w:szCs w:val="22"/>
        </w:rPr>
        <w:t>Nestanoví-li objednatel v písemném oznámení jinak</w:t>
      </w:r>
      <w:r w:rsidRPr="000F65D7">
        <w:rPr>
          <w:rFonts w:ascii="Times New Roman" w:hAnsi="Times New Roman"/>
          <w:sz w:val="22"/>
          <w:szCs w:val="22"/>
        </w:rPr>
        <w:t>, má se za to, že požaduje bezplatné odstranění vady</w:t>
      </w:r>
      <w:r w:rsidR="00A00890" w:rsidRPr="000F65D7">
        <w:rPr>
          <w:rFonts w:ascii="Times New Roman" w:hAnsi="Times New Roman"/>
          <w:sz w:val="22"/>
          <w:szCs w:val="22"/>
        </w:rPr>
        <w:t xml:space="preserve"> provedením opravy</w:t>
      </w:r>
      <w:r w:rsidRPr="000F65D7">
        <w:rPr>
          <w:rFonts w:ascii="Times New Roman" w:hAnsi="Times New Roman"/>
          <w:sz w:val="22"/>
          <w:szCs w:val="22"/>
        </w:rPr>
        <w:t xml:space="preserve">. Zhotovitel je povinen tuto vadu odstranit do </w:t>
      </w:r>
      <w:r w:rsidR="00D5759A" w:rsidRPr="000F65D7">
        <w:rPr>
          <w:rFonts w:ascii="Times New Roman" w:hAnsi="Times New Roman"/>
          <w:sz w:val="22"/>
          <w:szCs w:val="22"/>
        </w:rPr>
        <w:t>patnácti (</w:t>
      </w:r>
      <w:r w:rsidRPr="000F65D7">
        <w:rPr>
          <w:rFonts w:ascii="Times New Roman" w:hAnsi="Times New Roman"/>
          <w:sz w:val="22"/>
          <w:szCs w:val="22"/>
        </w:rPr>
        <w:t>15</w:t>
      </w:r>
      <w:r w:rsidR="00D5759A" w:rsidRPr="000F65D7">
        <w:rPr>
          <w:rFonts w:ascii="Times New Roman" w:hAnsi="Times New Roman"/>
          <w:sz w:val="22"/>
          <w:szCs w:val="22"/>
        </w:rPr>
        <w:t>)</w:t>
      </w:r>
      <w:r w:rsidRPr="000F65D7">
        <w:rPr>
          <w:rFonts w:ascii="Times New Roman" w:hAnsi="Times New Roman"/>
          <w:sz w:val="22"/>
          <w:szCs w:val="22"/>
        </w:rPr>
        <w:t xml:space="preserve"> kalendářních dnů od doručení zprávy</w:t>
      </w:r>
      <w:r w:rsidR="001E0861" w:rsidRPr="000F65D7">
        <w:rPr>
          <w:rFonts w:ascii="Times New Roman" w:hAnsi="Times New Roman"/>
          <w:sz w:val="22"/>
          <w:szCs w:val="22"/>
        </w:rPr>
        <w:t>,</w:t>
      </w:r>
      <w:r w:rsidRPr="000F65D7">
        <w:rPr>
          <w:rFonts w:ascii="Times New Roman" w:hAnsi="Times New Roman"/>
          <w:sz w:val="22"/>
          <w:szCs w:val="22"/>
        </w:rPr>
        <w:t xml:space="preserve"> pokud nebude písemně </w:t>
      </w:r>
      <w:r w:rsidR="00CE6379" w:rsidRPr="000F65D7">
        <w:rPr>
          <w:rFonts w:ascii="Times New Roman" w:hAnsi="Times New Roman"/>
          <w:sz w:val="22"/>
          <w:szCs w:val="22"/>
        </w:rPr>
        <w:t xml:space="preserve">s ohledem na technologické procesy či z jiných objektivních důvodů </w:t>
      </w:r>
      <w:r w:rsidRPr="000F65D7">
        <w:rPr>
          <w:rFonts w:ascii="Times New Roman" w:hAnsi="Times New Roman"/>
          <w:sz w:val="22"/>
          <w:szCs w:val="22"/>
        </w:rPr>
        <w:t>dohodnuto jinak.</w:t>
      </w:r>
    </w:p>
    <w:p w14:paraId="730F6AFA" w14:textId="2A9921DF"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F65D7">
        <w:rPr>
          <w:rFonts w:ascii="Times New Roman" w:hAnsi="Times New Roman"/>
          <w:color w:val="auto"/>
          <w:sz w:val="22"/>
          <w:szCs w:val="22"/>
        </w:rPr>
        <w:t xml:space="preserve">Vyskytne-li se v průběhu záruční </w:t>
      </w:r>
      <w:r w:rsidR="000A5347" w:rsidRPr="000F65D7">
        <w:rPr>
          <w:rFonts w:ascii="Times New Roman" w:hAnsi="Times New Roman"/>
          <w:color w:val="auto"/>
          <w:sz w:val="22"/>
          <w:szCs w:val="22"/>
        </w:rPr>
        <w:t xml:space="preserve">doby </w:t>
      </w:r>
      <w:r w:rsidRPr="000F65D7">
        <w:rPr>
          <w:rFonts w:ascii="Times New Roman" w:hAnsi="Times New Roman"/>
          <w:color w:val="auto"/>
          <w:sz w:val="22"/>
          <w:szCs w:val="22"/>
        </w:rPr>
        <w:t xml:space="preserve">na provedeném </w:t>
      </w:r>
      <w:r w:rsidR="00066725" w:rsidRPr="000F65D7">
        <w:rPr>
          <w:rFonts w:ascii="Times New Roman" w:hAnsi="Times New Roman"/>
          <w:color w:val="auto"/>
          <w:sz w:val="22"/>
          <w:szCs w:val="22"/>
        </w:rPr>
        <w:t>D</w:t>
      </w:r>
      <w:r w:rsidRPr="000F65D7">
        <w:rPr>
          <w:rFonts w:ascii="Times New Roman" w:hAnsi="Times New Roman"/>
          <w:color w:val="auto"/>
          <w:sz w:val="22"/>
          <w:szCs w:val="22"/>
        </w:rPr>
        <w:t xml:space="preserve">íle vada, která má vliv na přerušení </w:t>
      </w:r>
      <w:r w:rsidR="00C276F2" w:rsidRPr="000F65D7">
        <w:rPr>
          <w:rFonts w:ascii="Times New Roman" w:hAnsi="Times New Roman"/>
          <w:color w:val="auto"/>
          <w:sz w:val="22"/>
          <w:szCs w:val="22"/>
        </w:rPr>
        <w:t>drážní</w:t>
      </w:r>
      <w:r w:rsidRPr="000F65D7">
        <w:rPr>
          <w:rFonts w:ascii="Times New Roman" w:hAnsi="Times New Roman"/>
          <w:color w:val="auto"/>
          <w:sz w:val="22"/>
          <w:szCs w:val="22"/>
        </w:rPr>
        <w:t xml:space="preserve"> </w:t>
      </w:r>
      <w:r w:rsidR="008616D8" w:rsidRPr="000F65D7">
        <w:rPr>
          <w:rFonts w:ascii="Times New Roman" w:hAnsi="Times New Roman"/>
          <w:color w:val="auto"/>
          <w:sz w:val="22"/>
          <w:szCs w:val="22"/>
        </w:rPr>
        <w:t xml:space="preserve">nebo autobusové </w:t>
      </w:r>
      <w:r w:rsidRPr="000F65D7">
        <w:rPr>
          <w:rFonts w:ascii="Times New Roman" w:hAnsi="Times New Roman"/>
          <w:color w:val="auto"/>
          <w:sz w:val="22"/>
          <w:szCs w:val="22"/>
        </w:rPr>
        <w:t>dopravy</w:t>
      </w:r>
      <w:r w:rsidRPr="00432884">
        <w:rPr>
          <w:rFonts w:ascii="Times New Roman" w:hAnsi="Times New Roman"/>
          <w:color w:val="auto"/>
          <w:sz w:val="22"/>
          <w:szCs w:val="22"/>
        </w:rPr>
        <w:t>,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xml:space="preserve">, pokud nebude písemně </w:t>
      </w:r>
      <w:r w:rsidR="00CE6379" w:rsidRPr="00737B46">
        <w:rPr>
          <w:rFonts w:ascii="Times New Roman" w:hAnsi="Times New Roman"/>
          <w:sz w:val="22"/>
          <w:szCs w:val="22"/>
        </w:rPr>
        <w:t xml:space="preserve">s ohledem na technologické procesy či z jiných objektivních důvodů </w:t>
      </w:r>
      <w:r w:rsidR="00066725" w:rsidRPr="00171DC0">
        <w:rPr>
          <w:rFonts w:ascii="Times New Roman" w:hAnsi="Times New Roman"/>
          <w:sz w:val="22"/>
          <w:szCs w:val="22"/>
        </w:rPr>
        <w:t>dohodnuto jinak.</w:t>
      </w:r>
    </w:p>
    <w:p w14:paraId="6D82C20E" w14:textId="49B9925A"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zhotovitel záruku za jakost v délce minimálně 12 měsíců (ne však </w:t>
      </w:r>
      <w:proofErr w:type="gramStart"/>
      <w:r w:rsidRPr="0024489C">
        <w:rPr>
          <w:rFonts w:ascii="Times New Roman" w:hAnsi="Times New Roman"/>
          <w:color w:val="auto"/>
          <w:sz w:val="22"/>
          <w:szCs w:val="22"/>
        </w:rPr>
        <w:t>méně</w:t>
      </w:r>
      <w:proofErr w:type="gramEnd"/>
      <w:r w:rsidRPr="0024489C">
        <w:rPr>
          <w:rFonts w:ascii="Times New Roman" w:hAnsi="Times New Roman"/>
          <w:color w:val="auto"/>
          <w:sz w:val="22"/>
          <w:szCs w:val="22"/>
        </w:rPr>
        <w:t xml:space="preserve"> než činí záruční doba určitého v rámci odstranění vady vyměněného výrobku poskytnutá zhotoviteli </w:t>
      </w:r>
      <w:r w:rsidRPr="0024489C">
        <w:rPr>
          <w:rFonts w:ascii="Times New Roman" w:hAnsi="Times New Roman"/>
          <w:color w:val="auto"/>
          <w:sz w:val="22"/>
          <w:szCs w:val="22"/>
        </w:rPr>
        <w:lastRenderedPageBreak/>
        <w:t xml:space="preserve">výrobcem či dodavatelem zhotovitele) s tím však, že běh této záruční doby nikdy neskončí před uplynutím </w:t>
      </w:r>
      <w:r w:rsidR="00FE6738">
        <w:rPr>
          <w:rFonts w:ascii="Times New Roman" w:hAnsi="Times New Roman"/>
          <w:color w:val="auto"/>
          <w:sz w:val="22"/>
          <w:szCs w:val="22"/>
        </w:rPr>
        <w:t xml:space="preserve">příslušné </w:t>
      </w:r>
      <w:r w:rsidRPr="0024489C">
        <w:rPr>
          <w:rFonts w:ascii="Times New Roman" w:hAnsi="Times New Roman"/>
          <w:color w:val="auto"/>
          <w:sz w:val="22"/>
          <w:szCs w:val="22"/>
        </w:rPr>
        <w:t>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 xml:space="preserve">Zhotovitel nese </w:t>
      </w:r>
      <w:r w:rsidRPr="007C15BF">
        <w:rPr>
          <w:rFonts w:ascii="Times New Roman" w:hAnsi="Times New Roman"/>
          <w:sz w:val="22"/>
          <w:szCs w:val="22"/>
        </w:rPr>
        <w:t>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6AD15757"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sidRPr="000F65D7">
        <w:rPr>
          <w:rFonts w:ascii="Times New Roman" w:hAnsi="Times New Roman"/>
          <w:sz w:val="22"/>
          <w:szCs w:val="22"/>
        </w:rPr>
        <w:t>nebo autobusové</w:t>
      </w:r>
      <w:r w:rsidR="007E60E1">
        <w:rPr>
          <w:rFonts w:ascii="Times New Roman" w:hAnsi="Times New Roman"/>
          <w:sz w:val="22"/>
          <w:szCs w:val="22"/>
        </w:rPr>
        <w:t xml:space="preserve"> </w:t>
      </w:r>
      <w:r w:rsidRPr="000902E6">
        <w:rPr>
          <w:rFonts w:ascii="Times New Roman" w:hAnsi="Times New Roman"/>
          <w:sz w:val="22"/>
          <w:szCs w:val="22"/>
        </w:rPr>
        <w:t>dopravy</w:t>
      </w:r>
      <w:r w:rsidR="00803E97">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w:t>
      </w:r>
      <w:r w:rsidRPr="000902E6">
        <w:rPr>
          <w:rFonts w:ascii="Times New Roman" w:hAnsi="Times New Roman"/>
          <w:sz w:val="22"/>
          <w:szCs w:val="22"/>
        </w:rPr>
        <w:t>v</w:t>
      </w:r>
      <w:r w:rsidR="00FE6738">
        <w:rPr>
          <w:rFonts w:ascii="Times New Roman" w:hAnsi="Times New Roman"/>
          <w:sz w:val="22"/>
          <w:szCs w:val="22"/>
        </w:rPr>
        <w:t> </w:t>
      </w:r>
      <w:r w:rsidRPr="000902E6">
        <w:rPr>
          <w:rFonts w:ascii="Times New Roman" w:hAnsi="Times New Roman"/>
          <w:sz w:val="22"/>
          <w:szCs w:val="22"/>
        </w:rPr>
        <w:t>bodě</w:t>
      </w:r>
      <w:r w:rsidR="00FE6738">
        <w:rPr>
          <w:rFonts w:ascii="Times New Roman" w:hAnsi="Times New Roman"/>
          <w:sz w:val="22"/>
          <w:szCs w:val="22"/>
        </w:rPr>
        <w:t xml:space="preserve"> 8.3 a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7023B40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3E221B">
        <w:rPr>
          <w:rFonts w:ascii="Times New Roman" w:hAnsi="Times New Roman"/>
          <w:sz w:val="22"/>
          <w:szCs w:val="22"/>
        </w:rPr>
        <w:t>výši 0,</w:t>
      </w:r>
      <w:r w:rsidR="00481B57" w:rsidRPr="003E221B">
        <w:rPr>
          <w:rFonts w:ascii="Times New Roman" w:hAnsi="Times New Roman"/>
          <w:sz w:val="22"/>
          <w:szCs w:val="22"/>
        </w:rPr>
        <w:t>3</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29425939" w14:textId="740E92AE" w:rsidR="00FB65D3" w:rsidRPr="001A674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A6744">
        <w:rPr>
          <w:rFonts w:ascii="Times New Roman" w:hAnsi="Times New Roman"/>
          <w:sz w:val="22"/>
          <w:szCs w:val="22"/>
        </w:rPr>
        <w:t xml:space="preserve">V případě, že dojde ze strany zhotovitele k překročení doby výluky </w:t>
      </w:r>
      <w:r w:rsidR="00C276F2" w:rsidRPr="001A6744">
        <w:rPr>
          <w:rFonts w:ascii="Times New Roman" w:hAnsi="Times New Roman"/>
          <w:sz w:val="22"/>
          <w:szCs w:val="22"/>
        </w:rPr>
        <w:t>drážního</w:t>
      </w:r>
      <w:r w:rsidRPr="001A6744">
        <w:rPr>
          <w:rFonts w:ascii="Times New Roman" w:hAnsi="Times New Roman"/>
          <w:sz w:val="22"/>
          <w:szCs w:val="22"/>
        </w:rPr>
        <w:t xml:space="preserve"> provozu</w:t>
      </w:r>
      <w:r w:rsidR="00CC18E3" w:rsidRPr="001A6744">
        <w:rPr>
          <w:rFonts w:ascii="Times New Roman" w:hAnsi="Times New Roman"/>
          <w:sz w:val="22"/>
          <w:szCs w:val="22"/>
        </w:rPr>
        <w:t xml:space="preserve"> </w:t>
      </w:r>
      <w:r w:rsidRPr="001A6744">
        <w:rPr>
          <w:rFonts w:ascii="Times New Roman" w:hAnsi="Times New Roman"/>
          <w:sz w:val="22"/>
          <w:szCs w:val="22"/>
        </w:rPr>
        <w:t>uveden</w:t>
      </w:r>
      <w:r w:rsidR="0019166C" w:rsidRPr="001A6744">
        <w:rPr>
          <w:rFonts w:ascii="Times New Roman" w:hAnsi="Times New Roman"/>
          <w:sz w:val="22"/>
          <w:szCs w:val="22"/>
        </w:rPr>
        <w:t>é</w:t>
      </w:r>
      <w:r w:rsidRPr="001A6744">
        <w:rPr>
          <w:rFonts w:ascii="Times New Roman" w:hAnsi="Times New Roman"/>
          <w:sz w:val="22"/>
          <w:szCs w:val="22"/>
        </w:rPr>
        <w:t xml:space="preserve"> </w:t>
      </w:r>
      <w:r w:rsidR="00ED7CD7" w:rsidRPr="001A6744">
        <w:rPr>
          <w:rFonts w:ascii="Times New Roman" w:hAnsi="Times New Roman"/>
          <w:sz w:val="22"/>
          <w:szCs w:val="22"/>
        </w:rPr>
        <w:t xml:space="preserve">v </w:t>
      </w:r>
      <w:r w:rsidRPr="001A6744">
        <w:rPr>
          <w:rFonts w:ascii="Times New Roman" w:hAnsi="Times New Roman"/>
          <w:sz w:val="22"/>
          <w:szCs w:val="22"/>
        </w:rPr>
        <w:t>bod</w:t>
      </w:r>
      <w:r w:rsidR="00ED7CD7" w:rsidRPr="001A6744">
        <w:rPr>
          <w:rFonts w:ascii="Times New Roman" w:hAnsi="Times New Roman"/>
          <w:sz w:val="22"/>
          <w:szCs w:val="22"/>
        </w:rPr>
        <w:t>ě</w:t>
      </w:r>
      <w:r w:rsidRPr="001A6744">
        <w:rPr>
          <w:rFonts w:ascii="Times New Roman" w:hAnsi="Times New Roman"/>
          <w:sz w:val="22"/>
          <w:szCs w:val="22"/>
        </w:rPr>
        <w:t xml:space="preserve"> </w:t>
      </w:r>
      <w:r w:rsidR="00450711" w:rsidRPr="001A6744">
        <w:rPr>
          <w:rFonts w:ascii="Times New Roman" w:hAnsi="Times New Roman"/>
          <w:sz w:val="22"/>
          <w:szCs w:val="22"/>
        </w:rPr>
        <w:t>5</w:t>
      </w:r>
      <w:r w:rsidRPr="001A6744">
        <w:rPr>
          <w:rFonts w:ascii="Times New Roman" w:hAnsi="Times New Roman"/>
          <w:sz w:val="22"/>
          <w:szCs w:val="22"/>
        </w:rPr>
        <w:t>.2</w:t>
      </w:r>
      <w:r w:rsidR="001A70E7" w:rsidRPr="001A6744">
        <w:rPr>
          <w:rFonts w:ascii="Times New Roman" w:hAnsi="Times New Roman"/>
          <w:sz w:val="22"/>
          <w:szCs w:val="22"/>
        </w:rPr>
        <w:t xml:space="preserve"> této smlouvy</w:t>
      </w:r>
      <w:r w:rsidRPr="001A6744">
        <w:rPr>
          <w:rFonts w:ascii="Times New Roman" w:hAnsi="Times New Roman"/>
          <w:sz w:val="22"/>
          <w:szCs w:val="22"/>
        </w:rPr>
        <w:t xml:space="preserve">, </w:t>
      </w:r>
      <w:r w:rsidR="001A70E7" w:rsidRPr="001A6744">
        <w:rPr>
          <w:rFonts w:ascii="Times New Roman" w:hAnsi="Times New Roman"/>
          <w:sz w:val="22"/>
          <w:szCs w:val="22"/>
        </w:rPr>
        <w:t xml:space="preserve">je </w:t>
      </w:r>
      <w:r w:rsidR="00934086" w:rsidRPr="001A6744">
        <w:rPr>
          <w:rFonts w:ascii="Times New Roman" w:hAnsi="Times New Roman"/>
          <w:sz w:val="22"/>
          <w:szCs w:val="22"/>
        </w:rPr>
        <w:t xml:space="preserve">objednatel oprávněn požadovat po </w:t>
      </w:r>
      <w:r w:rsidR="001A70E7" w:rsidRPr="001A6744">
        <w:rPr>
          <w:rFonts w:ascii="Times New Roman" w:hAnsi="Times New Roman"/>
          <w:sz w:val="22"/>
          <w:szCs w:val="22"/>
        </w:rPr>
        <w:t>zhotovitel</w:t>
      </w:r>
      <w:r w:rsidR="00934086" w:rsidRPr="001A6744">
        <w:rPr>
          <w:rFonts w:ascii="Times New Roman" w:hAnsi="Times New Roman"/>
          <w:sz w:val="22"/>
          <w:szCs w:val="22"/>
        </w:rPr>
        <w:t>i</w:t>
      </w:r>
      <w:r w:rsidR="001A70E7" w:rsidRPr="001A6744">
        <w:rPr>
          <w:rFonts w:ascii="Times New Roman" w:hAnsi="Times New Roman"/>
          <w:sz w:val="22"/>
          <w:szCs w:val="22"/>
        </w:rPr>
        <w:t xml:space="preserve"> </w:t>
      </w:r>
      <w:r w:rsidRPr="001A6744">
        <w:rPr>
          <w:rFonts w:ascii="Times New Roman" w:hAnsi="Times New Roman"/>
          <w:sz w:val="22"/>
          <w:szCs w:val="22"/>
        </w:rPr>
        <w:t xml:space="preserve">smluvní pokutu ve výši </w:t>
      </w:r>
      <w:r w:rsidR="006F6270" w:rsidRPr="001A6744">
        <w:rPr>
          <w:rFonts w:ascii="Times New Roman" w:hAnsi="Times New Roman"/>
          <w:sz w:val="22"/>
          <w:szCs w:val="22"/>
        </w:rPr>
        <w:t>30</w:t>
      </w:r>
      <w:r w:rsidRPr="001A6744">
        <w:rPr>
          <w:rFonts w:ascii="Times New Roman" w:hAnsi="Times New Roman"/>
          <w:sz w:val="22"/>
          <w:szCs w:val="22"/>
        </w:rPr>
        <w:t xml:space="preserve">.000,- Kč (slovy </w:t>
      </w:r>
      <w:r w:rsidR="006F6270" w:rsidRPr="001A6744">
        <w:rPr>
          <w:rFonts w:ascii="Times New Roman" w:hAnsi="Times New Roman"/>
          <w:sz w:val="22"/>
          <w:szCs w:val="22"/>
        </w:rPr>
        <w:t xml:space="preserve">třicet </w:t>
      </w:r>
      <w:r w:rsidR="00267442" w:rsidRPr="001A6744">
        <w:rPr>
          <w:rFonts w:ascii="Times New Roman" w:hAnsi="Times New Roman"/>
          <w:sz w:val="22"/>
          <w:szCs w:val="22"/>
        </w:rPr>
        <w:t xml:space="preserve">tisíc </w:t>
      </w:r>
      <w:r w:rsidRPr="001A6744">
        <w:rPr>
          <w:rFonts w:ascii="Times New Roman" w:hAnsi="Times New Roman"/>
          <w:sz w:val="22"/>
          <w:szCs w:val="22"/>
        </w:rPr>
        <w:t>korun</w:t>
      </w:r>
      <w:r w:rsidR="001A70E7" w:rsidRPr="001A6744">
        <w:rPr>
          <w:rFonts w:ascii="Times New Roman" w:hAnsi="Times New Roman"/>
          <w:sz w:val="22"/>
          <w:szCs w:val="22"/>
        </w:rPr>
        <w:t xml:space="preserve"> českých</w:t>
      </w:r>
      <w:r w:rsidRPr="001A6744">
        <w:rPr>
          <w:rFonts w:ascii="Times New Roman" w:hAnsi="Times New Roman"/>
          <w:sz w:val="22"/>
          <w:szCs w:val="22"/>
        </w:rPr>
        <w:t xml:space="preserve">) za každou i započatou hodinu </w:t>
      </w:r>
      <w:r w:rsidR="00FB65D3" w:rsidRPr="001A6744">
        <w:rPr>
          <w:rFonts w:ascii="Times New Roman" w:hAnsi="Times New Roman"/>
          <w:sz w:val="22"/>
          <w:szCs w:val="22"/>
        </w:rPr>
        <w:t xml:space="preserve">překračující sjednanou maximální dobu výluky </w:t>
      </w:r>
      <w:r w:rsidR="00C276F2" w:rsidRPr="001A6744">
        <w:rPr>
          <w:rFonts w:ascii="Times New Roman" w:hAnsi="Times New Roman"/>
          <w:sz w:val="22"/>
          <w:szCs w:val="22"/>
        </w:rPr>
        <w:t>drážní</w:t>
      </w:r>
      <w:r w:rsidR="00FB65D3" w:rsidRPr="001A6744">
        <w:rPr>
          <w:rFonts w:ascii="Times New Roman" w:hAnsi="Times New Roman"/>
          <w:sz w:val="22"/>
          <w:szCs w:val="22"/>
        </w:rPr>
        <w:t>ho provozu</w:t>
      </w:r>
      <w:r w:rsidRPr="001A6744">
        <w:rPr>
          <w:rFonts w:ascii="Times New Roman" w:hAnsi="Times New Roman"/>
          <w:sz w:val="22"/>
          <w:szCs w:val="22"/>
        </w:rPr>
        <w:t>.</w:t>
      </w:r>
    </w:p>
    <w:p w14:paraId="4980295B" w14:textId="43DBD596"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 prodlení zhotovitele (i) s nástupem na odstraňování vad, které vedou k přerušení drážní</w:t>
      </w:r>
      <w:r w:rsidR="007E60E1">
        <w:rPr>
          <w:rFonts w:ascii="Times New Roman" w:hAnsi="Times New Roman"/>
          <w:sz w:val="22"/>
          <w:szCs w:val="22"/>
        </w:rPr>
        <w:t xml:space="preserve"> </w:t>
      </w:r>
      <w:r w:rsidR="007E60E1" w:rsidRPr="000F65D7">
        <w:rPr>
          <w:rFonts w:ascii="Times New Roman" w:hAnsi="Times New Roman"/>
          <w:sz w:val="22"/>
          <w:szCs w:val="22"/>
        </w:rPr>
        <w:t>nebo autobusové</w:t>
      </w:r>
      <w:r w:rsidRPr="00DA24B7">
        <w:rPr>
          <w:rFonts w:ascii="Times New Roman" w:hAnsi="Times New Roman"/>
          <w:sz w:val="22"/>
          <w:szCs w:val="22"/>
        </w:rPr>
        <w:t xml:space="preserve"> dopravy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drážní </w:t>
      </w:r>
      <w:r w:rsidR="001E5622" w:rsidRPr="000F65D7">
        <w:rPr>
          <w:rFonts w:ascii="Times New Roman" w:hAnsi="Times New Roman"/>
          <w:sz w:val="22"/>
          <w:szCs w:val="22"/>
        </w:rPr>
        <w:t>nebo autobusové</w:t>
      </w:r>
      <w:r w:rsidR="001E5622">
        <w:rPr>
          <w:rFonts w:ascii="Times New Roman" w:hAnsi="Times New Roman"/>
          <w:sz w:val="22"/>
          <w:szCs w:val="22"/>
        </w:rPr>
        <w:t xml:space="preserve"> </w:t>
      </w:r>
      <w:r w:rsidRPr="00DA24B7">
        <w:rPr>
          <w:rFonts w:ascii="Times New Roman" w:hAnsi="Times New Roman"/>
          <w:sz w:val="22"/>
          <w:szCs w:val="22"/>
        </w:rPr>
        <w:t>dopravy v termínu dle bodu 8.4 této smlouvy, je objednatel oprávněn požadovat po zhotoviteli smluvní pokutu ve výši 15.000,- Kč (slovy patnáct tisíc korun českých) za každou i započatou hodinu prodlení.</w:t>
      </w:r>
    </w:p>
    <w:p w14:paraId="02A7FEA7" w14:textId="41405E9E"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C276F2" w:rsidRPr="00171DC0">
        <w:rPr>
          <w:rFonts w:ascii="Times New Roman" w:hAnsi="Times New Roman"/>
          <w:sz w:val="22"/>
          <w:szCs w:val="22"/>
        </w:rPr>
        <w:t>drážní</w:t>
      </w:r>
      <w:r w:rsidRPr="00171DC0">
        <w:rPr>
          <w:rFonts w:ascii="Times New Roman" w:hAnsi="Times New Roman"/>
          <w:sz w:val="22"/>
          <w:szCs w:val="22"/>
        </w:rPr>
        <w:t xml:space="preserve"> </w:t>
      </w:r>
      <w:r w:rsidR="00C44F77" w:rsidRPr="000F65D7">
        <w:rPr>
          <w:rFonts w:ascii="Times New Roman" w:hAnsi="Times New Roman"/>
          <w:sz w:val="22"/>
          <w:szCs w:val="22"/>
        </w:rPr>
        <w:t>nebo autobusové</w:t>
      </w:r>
      <w:r w:rsidR="00C44F77">
        <w:rPr>
          <w:rFonts w:ascii="Times New Roman" w:hAnsi="Times New Roman"/>
          <w:sz w:val="22"/>
          <w:szCs w:val="22"/>
        </w:rPr>
        <w:t xml:space="preserve"> </w:t>
      </w:r>
      <w:r w:rsidRPr="00171DC0">
        <w:rPr>
          <w:rFonts w:ascii="Times New Roman" w:hAnsi="Times New Roman"/>
          <w:sz w:val="22"/>
          <w:szCs w:val="22"/>
        </w:rPr>
        <w:t xml:space="preserve">dopravy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smluvní pokutu ve výši 5.000,-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4B414BF5"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 xml:space="preserve">12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r w:rsidR="00DD21B1">
        <w:rPr>
          <w:rFonts w:ascii="Times New Roman" w:hAnsi="Times New Roman"/>
          <w:sz w:val="22"/>
          <w:szCs w:val="22"/>
        </w:rPr>
        <w:t>5.000,- Kč</w:t>
      </w:r>
      <w:r w:rsidR="007511A0" w:rsidRPr="00250C4B">
        <w:rPr>
          <w:rFonts w:ascii="Times New Roman" w:hAnsi="Times New Roman"/>
          <w:sz w:val="22"/>
          <w:szCs w:val="22"/>
        </w:rPr>
        <w:t xml:space="preserve"> </w:t>
      </w:r>
      <w:r w:rsidR="00C44F77" w:rsidRPr="00171DC0">
        <w:rPr>
          <w:rFonts w:ascii="Times New Roman" w:hAnsi="Times New Roman"/>
          <w:sz w:val="22"/>
          <w:szCs w:val="22"/>
        </w:rPr>
        <w:t>(slovy pět tisíc korun českých)</w:t>
      </w:r>
      <w:r w:rsidR="00C44F77">
        <w:rPr>
          <w:rFonts w:ascii="Times New Roman" w:hAnsi="Times New Roman"/>
          <w:sz w:val="22"/>
          <w:szCs w:val="22"/>
        </w:rPr>
        <w:t xml:space="preserve"> </w:t>
      </w:r>
      <w:r w:rsidR="007511A0" w:rsidRPr="00250C4B">
        <w:rPr>
          <w:rFonts w:ascii="Times New Roman" w:hAnsi="Times New Roman"/>
          <w:sz w:val="22"/>
          <w:szCs w:val="22"/>
        </w:rPr>
        <w:t>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46AF6383"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 xml:space="preserve">13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4FB5296C" w14:textId="77777777" w:rsidR="00A75F0C" w:rsidRDefault="00A75F0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A75F0C">
        <w:rPr>
          <w:rFonts w:ascii="Times New Roman" w:hAnsi="Times New Roman"/>
          <w:sz w:val="22"/>
          <w:szCs w:val="22"/>
        </w:rPr>
        <w:t>Při prokazatelném porušení povinnosti zhotovitele nepřerušit práce dle bodu 6.7 této smlouvy je objednatel oprávněn požadovat po zhotoviteli smluvní pokutu ve výši 20.000,- Kč (slovy dvacet tisíc korun českých) za každý den prokazatelně neoprávněného přerušení prací. Uplatnění smluvní pokuty dle tohoto odstavce nemá vliv na povinnost zhotovitele zaplatit smluvní pokutu dle bodu 9.1 a 9.2 tohoto článku smlouvy.</w:t>
      </w:r>
    </w:p>
    <w:p w14:paraId="744C507C" w14:textId="77777777" w:rsidR="00C23E88" w:rsidRDefault="00C23E88" w:rsidP="00C23E8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 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smluvní pokutu ve výši 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r w:rsidRPr="00250C4B">
        <w:rPr>
          <w:rFonts w:ascii="Times New Roman" w:hAnsi="Times New Roman"/>
          <w:sz w:val="22"/>
          <w:szCs w:val="22"/>
        </w:rPr>
        <w:t xml:space="preserve"> Kč (slovy p</w:t>
      </w:r>
      <w:r>
        <w:rPr>
          <w:rFonts w:ascii="Times New Roman" w:hAnsi="Times New Roman"/>
          <w:sz w:val="22"/>
          <w:szCs w:val="22"/>
        </w:rPr>
        <w:t xml:space="preserve">ět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porušení povinnosti.</w:t>
      </w:r>
      <w:r w:rsidRPr="00E472A6">
        <w:rPr>
          <w:rFonts w:ascii="Times New Roman" w:hAnsi="Times New Roman"/>
          <w:sz w:val="22"/>
          <w:szCs w:val="22"/>
        </w:rPr>
        <w:t xml:space="preserve"> </w:t>
      </w:r>
    </w:p>
    <w:p w14:paraId="04915472" w14:textId="24BF51C2" w:rsidR="00677F3D" w:rsidRPr="00167BF1" w:rsidRDefault="00D773A5" w:rsidP="00167BF1">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lastRenderedPageBreak/>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r w:rsidR="00633FE0" w:rsidRPr="00C76353">
        <w:rPr>
          <w:rFonts w:ascii="Times New Roman" w:hAnsi="Times New Roman"/>
          <w:sz w:val="22"/>
          <w:szCs w:val="22"/>
        </w:rPr>
        <w:t>10.000,- Kč (slovy deset tisíc korun</w:t>
      </w:r>
      <w:r w:rsidR="00C44F77">
        <w:rPr>
          <w:rFonts w:ascii="Times New Roman" w:hAnsi="Times New Roman"/>
          <w:sz w:val="22"/>
          <w:szCs w:val="22"/>
        </w:rPr>
        <w:t xml:space="preserve"> českých</w:t>
      </w:r>
      <w:r w:rsidR="00633FE0" w:rsidRPr="00C76353">
        <w:rPr>
          <w:rFonts w:ascii="Times New Roman" w:hAnsi="Times New Roman"/>
          <w:sz w:val="22"/>
          <w:szCs w:val="22"/>
        </w:rPr>
        <w:t xml:space="preserve">) za každý zjištěný případ. </w:t>
      </w:r>
    </w:p>
    <w:p w14:paraId="26196390" w14:textId="53600BB6"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D223D2">
        <w:rPr>
          <w:rFonts w:ascii="Times New Roman" w:hAnsi="Times New Roman"/>
          <w:sz w:val="22"/>
          <w:szCs w:val="22"/>
        </w:rPr>
        <w:t xml:space="preserve">19 </w:t>
      </w:r>
      <w:r w:rsidR="001508AA">
        <w:rPr>
          <w:rFonts w:ascii="Times New Roman" w:hAnsi="Times New Roman"/>
          <w:sz w:val="22"/>
          <w:szCs w:val="22"/>
        </w:rPr>
        <w:t xml:space="preserve">této smlouvy </w:t>
      </w:r>
      <w:r w:rsidRPr="00250C4B">
        <w:rPr>
          <w:rFonts w:ascii="Times New Roman" w:hAnsi="Times New Roman"/>
          <w:sz w:val="22"/>
          <w:szCs w:val="22"/>
        </w:rPr>
        <w:t xml:space="preserve">bez předchozího písemného odsouhlasení zástupcem objednatele ve věcech </w:t>
      </w:r>
      <w:r w:rsidRPr="00250C4B">
        <w:rPr>
          <w:rFonts w:ascii="Times New Roman" w:hAnsi="Times New Roman"/>
          <w:sz w:val="22"/>
          <w:szCs w:val="22"/>
        </w:rPr>
        <w:t>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w:t>
      </w:r>
      <w:r w:rsidR="00E12C27">
        <w:rPr>
          <w:rFonts w:ascii="Times New Roman" w:hAnsi="Times New Roman"/>
          <w:sz w:val="22"/>
          <w:szCs w:val="22"/>
        </w:rPr>
        <w:t xml:space="preserve"> nebo nezajistí jejich účast na vedení stavby</w:t>
      </w:r>
      <w:r w:rsidRPr="00250C4B">
        <w:rPr>
          <w:rFonts w:ascii="Times New Roman" w:hAnsi="Times New Roman"/>
          <w:sz w:val="22"/>
          <w:szCs w:val="22"/>
        </w:rPr>
        <w:t xml:space="preserve">,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r w:rsidR="00204246">
        <w:rPr>
          <w:rFonts w:ascii="Times New Roman" w:hAnsi="Times New Roman"/>
          <w:sz w:val="22"/>
          <w:szCs w:val="22"/>
        </w:rPr>
        <w:t>10</w:t>
      </w:r>
      <w:r w:rsidRPr="00593785">
        <w:rPr>
          <w:rFonts w:ascii="Times New Roman" w:hAnsi="Times New Roman"/>
          <w:sz w:val="22"/>
          <w:szCs w:val="22"/>
        </w:rPr>
        <w:t>0.000,-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345E5DAF" w14:textId="77777777" w:rsidR="00C23E88" w:rsidRPr="00877926" w:rsidRDefault="00C23E88" w:rsidP="00C23E8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6935D6">
        <w:rPr>
          <w:rFonts w:ascii="Times New Roman" w:hAnsi="Times New Roman"/>
          <w:sz w:val="22"/>
          <w:szCs w:val="22"/>
        </w:rPr>
        <w:t>10.000,-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7924D703" w14:textId="5BFE73A3"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785E29">
        <w:rPr>
          <w:rFonts w:ascii="Times New Roman" w:hAnsi="Times New Roman"/>
          <w:sz w:val="22"/>
          <w:szCs w:val="22"/>
        </w:rPr>
        <w:t>3</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593785">
        <w:rPr>
          <w:rFonts w:ascii="Times New Roman" w:hAnsi="Times New Roman"/>
          <w:sz w:val="22"/>
          <w:szCs w:val="22"/>
        </w:rPr>
        <w:t>50.000,-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3A3A3932" w14:textId="15ECEC45"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 xml:space="preserve">prodlení objednatele s úhradou faktury je zhotovitel oprávněn účtovat objednateli smluvní úrok z prodlení ve výši </w:t>
      </w:r>
      <w:r w:rsidRPr="000F65D7">
        <w:rPr>
          <w:rFonts w:ascii="Times New Roman" w:hAnsi="Times New Roman"/>
          <w:sz w:val="22"/>
          <w:szCs w:val="22"/>
        </w:rPr>
        <w:t>0,05</w:t>
      </w:r>
      <w:r w:rsidR="00785E29">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46E0A32B"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 xml:space="preserve">Jednotlivé smluvní pokuty se navzájem neruší a mohou být uplatněny souběžně a samostatně. Uplatněním smluvních pokut se nevylučuje ani neomezuje povinnost </w:t>
      </w:r>
      <w:r w:rsidRPr="00454AA0">
        <w:rPr>
          <w:rFonts w:ascii="Times New Roman" w:hAnsi="Times New Roman"/>
          <w:sz w:val="22"/>
          <w:szCs w:val="22"/>
        </w:rPr>
        <w:t>smluvních stran nahradit druhé straně škodu vzniklou porušením povinností ze závazkového vztahu</w:t>
      </w:r>
      <w:r w:rsidR="006E6CAD" w:rsidRPr="006E6CAD">
        <w:rPr>
          <w:rFonts w:ascii="Times New Roman" w:hAnsi="Times New Roman"/>
          <w:sz w:val="24"/>
        </w:rPr>
        <w:t xml:space="preserve"> </w:t>
      </w:r>
      <w:r w:rsidR="006E6CAD" w:rsidRPr="008E2CD2">
        <w:rPr>
          <w:rFonts w:ascii="Times New Roman" w:hAnsi="Times New Roman"/>
          <w:sz w:val="22"/>
          <w:szCs w:val="22"/>
        </w:rPr>
        <w:t>v rozsahu přesahujícím výši smluvní pokuty</w:t>
      </w:r>
      <w:r w:rsidRPr="00454AA0">
        <w:rPr>
          <w:rFonts w:ascii="Times New Roman" w:hAnsi="Times New Roman"/>
          <w:sz w:val="22"/>
          <w:szCs w:val="22"/>
        </w:rPr>
        <w:t>.</w:t>
      </w:r>
    </w:p>
    <w:p w14:paraId="0C748DF5" w14:textId="6E76A7AC" w:rsidR="0008624E" w:rsidRPr="00454AA0"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7C34693C" w14:textId="77777777" w:rsidR="00077228"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přerušení provozu tramvajové dráhy 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důsledku výskytu vady Díla v záruční době, která vedla k přerušení d</w:t>
      </w:r>
      <w:r w:rsidR="00171DC0" w:rsidRPr="00DA24B7">
        <w:rPr>
          <w:rFonts w:ascii="Times New Roman" w:hAnsi="Times New Roman"/>
          <w:sz w:val="22"/>
          <w:szCs w:val="22"/>
        </w:rPr>
        <w:t>rážní dopravy a měla za následek náklady objednatele spojené se zajištěním náhradní dopravy, resp. penalizaci objednatele ze strany jakýchkoli třetích subjektů.</w:t>
      </w:r>
    </w:p>
    <w:p w14:paraId="306F5AFF" w14:textId="1DA47EDC" w:rsidR="00F666F6" w:rsidRPr="00077228" w:rsidRDefault="0007722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77228">
        <w:rPr>
          <w:rFonts w:ascii="Times New Roman" w:hAnsi="Times New Roman"/>
          <w:iCs/>
          <w:sz w:val="22"/>
          <w:szCs w:val="22"/>
        </w:rPr>
        <w:t xml:space="preserve">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w:t>
      </w:r>
      <w:r w:rsidRPr="00077228">
        <w:rPr>
          <w:rFonts w:ascii="Times New Roman" w:hAnsi="Times New Roman"/>
          <w:iCs/>
          <w:sz w:val="22"/>
          <w:szCs w:val="22"/>
        </w:rPr>
        <w:t>obchodník veškeré okolnosti vzniku nároku na smluvní pokutu, včetně objektivních důvodů porušení smlouvy na straně zhotovitele či míru škody vzniklé v majetkové sféře objednatele, to vše s přihlédnutím k</w:t>
      </w:r>
      <w:r w:rsidR="00686F2E">
        <w:rPr>
          <w:rFonts w:ascii="Times New Roman" w:hAnsi="Times New Roman"/>
          <w:iCs/>
          <w:sz w:val="22"/>
          <w:szCs w:val="22"/>
        </w:rPr>
        <w:t> </w:t>
      </w:r>
      <w:r w:rsidRPr="00077228">
        <w:rPr>
          <w:rFonts w:ascii="Times New Roman" w:hAnsi="Times New Roman"/>
          <w:iCs/>
          <w:sz w:val="22"/>
          <w:szCs w:val="22"/>
        </w:rPr>
        <w:t xml:space="preserve">racionálnímu a spravedlivému uspořádání vzájemných vztahů </w:t>
      </w:r>
      <w:r w:rsidR="00686F2E">
        <w:rPr>
          <w:rFonts w:ascii="Times New Roman" w:hAnsi="Times New Roman"/>
          <w:iCs/>
          <w:sz w:val="22"/>
          <w:szCs w:val="22"/>
        </w:rPr>
        <w:t xml:space="preserve">a k limitům vyplývajícím ze ZZVZ </w:t>
      </w:r>
      <w:r w:rsidRPr="00077228">
        <w:rPr>
          <w:rFonts w:ascii="Times New Roman" w:hAnsi="Times New Roman"/>
          <w:iCs/>
          <w:sz w:val="22"/>
          <w:szCs w:val="22"/>
        </w:rPr>
        <w:t>(pozn.:</w:t>
      </w:r>
      <w:r w:rsidR="00686F2E">
        <w:rPr>
          <w:rFonts w:ascii="Times New Roman" w:hAnsi="Times New Roman"/>
          <w:iCs/>
          <w:sz w:val="22"/>
          <w:szCs w:val="22"/>
        </w:rPr>
        <w:t> </w:t>
      </w:r>
      <w:r w:rsidRPr="00077228">
        <w:rPr>
          <w:rFonts w:ascii="Times New Roman" w:hAnsi="Times New Roman"/>
          <w:iCs/>
          <w:sz w:val="22"/>
          <w:szCs w:val="22"/>
        </w:rPr>
        <w:t>pokud se však objednatel rozhodne smluvní pokutu v případě vzniku nároku na její zaplacení vyúčtovat</w:t>
      </w:r>
      <w:r w:rsidRPr="00077228">
        <w:rPr>
          <w:rFonts w:ascii="Times New Roman" w:hAnsi="Times New Roman"/>
          <w:iCs/>
          <w:sz w:val="22"/>
          <w:szCs w:val="22"/>
        </w:rPr>
        <w:t>, není zhotovitel oprávněn s ohledem na výše uvedené aspekty namítat, že smluvní pokuta neměla být účtována).</w:t>
      </w:r>
      <w:r w:rsidR="00171DC0" w:rsidRPr="00077228">
        <w:rPr>
          <w:rFonts w:ascii="Times New Roman" w:hAnsi="Times New Roman"/>
          <w:sz w:val="22"/>
          <w:szCs w:val="22"/>
        </w:rPr>
        <w:t xml:space="preserve">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7FD80B98"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xml:space="preserve">. Do stavebního deníku bude zhotovitel zapisovat všechny skutečnosti, rozhodné pro plnění smlouvy, zejména údaje o časovém postupu prací a jejich jakosti, důvody odchylek prováděných prací (co </w:t>
      </w:r>
      <w:r w:rsidRPr="00962D18">
        <w:lastRenderedPageBreak/>
        <w:t>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21DD569D"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w:t>
      </w:r>
      <w:r w:rsidR="00CE57E0">
        <w:rPr>
          <w:rFonts w:ascii="Times New Roman" w:hAnsi="Times New Roman"/>
          <w:color w:val="000000"/>
        </w:rPr>
        <w:t>, nebo</w:t>
      </w:r>
      <w:r w:rsidR="00235985">
        <w:rPr>
          <w:rFonts w:ascii="Times New Roman" w:hAnsi="Times New Roman"/>
          <w:color w:val="000000"/>
        </w:rPr>
        <w:t xml:space="preserve"> </w:t>
      </w:r>
      <w:r w:rsidR="00CE57E0">
        <w:rPr>
          <w:rFonts w:ascii="Times New Roman" w:hAnsi="Times New Roman"/>
          <w:color w:val="000000"/>
        </w:rPr>
        <w:t xml:space="preserve">na základě písemného pověření jeho zástupce, a to </w:t>
      </w:r>
      <w:r w:rsidRPr="00962D18">
        <w:rPr>
          <w:rFonts w:ascii="Times New Roman" w:hAnsi="Times New Roman"/>
          <w:color w:val="000000"/>
        </w:rPr>
        <w:t xml:space="preserve">v den, kdy práce byly provedeny nebo kdy nastaly okolnosti, které vyvolaly nutnost zápisu. </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22DE3A34"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r w:rsidR="009233B7" w:rsidRPr="00962D18">
        <w:rPr>
          <w:rFonts w:ascii="Times New Roman" w:hAnsi="Times New Roman"/>
          <w:color w:val="000000"/>
        </w:rPr>
        <w:t>záznamu – jinak</w:t>
      </w:r>
      <w:r w:rsidRPr="00962D18">
        <w:rPr>
          <w:rFonts w:ascii="Times New Roman" w:hAnsi="Times New Roman"/>
          <w:color w:val="000000"/>
        </w:rPr>
        <w:t xml:space="preserve">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32E08037"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w:t>
      </w:r>
      <w:r w:rsidR="000E09B6">
        <w:rPr>
          <w:rFonts w:ascii="Times New Roman" w:hAnsi="Times New Roman"/>
          <w:sz w:val="22"/>
          <w:szCs w:val="22"/>
        </w:rPr>
        <w:t xml:space="preserve"> sítí</w:t>
      </w:r>
      <w:r w:rsidRPr="00250C4B">
        <w:rPr>
          <w:rFonts w:ascii="Times New Roman" w:hAnsi="Times New Roman"/>
          <w:sz w:val="22"/>
          <w:szCs w:val="22"/>
        </w:rPr>
        <w:t xml:space="preserve">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0F51FDC"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112B7E79"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41AD08F4"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lastRenderedPageBreak/>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sidRPr="00867442">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w:t>
      </w:r>
      <w:r w:rsidR="00A35D07">
        <w:rPr>
          <w:rFonts w:ascii="Times New Roman" w:hAnsi="Times New Roman"/>
          <w:color w:val="000000"/>
        </w:rPr>
        <w:t>sou</w:t>
      </w:r>
      <w:r w:rsidR="00C504FE" w:rsidRPr="0008624E">
        <w:rPr>
          <w:rFonts w:ascii="Times New Roman" w:hAnsi="Times New Roman"/>
          <w:color w:val="000000"/>
        </w:rPr>
        <w:t xml:space="preserve">-li </w:t>
      </w:r>
      <w:r w:rsidR="00A35D07" w:rsidRPr="0008624E">
        <w:rPr>
          <w:rFonts w:ascii="Times New Roman" w:hAnsi="Times New Roman"/>
          <w:color w:val="000000"/>
        </w:rPr>
        <w:t>zpracováván</w:t>
      </w:r>
      <w:r w:rsidR="00A35D07">
        <w:rPr>
          <w:rFonts w:ascii="Times New Roman" w:hAnsi="Times New Roman"/>
          <w:color w:val="000000"/>
        </w:rPr>
        <w:t>y</w:t>
      </w:r>
      <w:r w:rsidR="00C504FE" w:rsidRPr="0008624E">
        <w:rPr>
          <w:rFonts w:ascii="Times New Roman" w:hAnsi="Times New Roman"/>
          <w:color w:val="000000"/>
        </w:rPr>
        <w:t>)</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100EDC">
        <w:rPr>
          <w:rFonts w:ascii="Times New Roman" w:hAnsi="Times New Roman"/>
          <w:lang w:val="en-US"/>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0DBD3228" w:rsidR="00A733E6" w:rsidRPr="001F2CB2"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 xml:space="preserve">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6C05CE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w:t>
      </w:r>
      <w:r w:rsidRPr="00E24699">
        <w:rPr>
          <w:rFonts w:ascii="Times New Roman" w:hAnsi="Times New Roman"/>
          <w:color w:val="000000"/>
        </w:rPr>
        <w:t xml:space="preserve">bodu </w:t>
      </w:r>
      <w:r w:rsidR="00633FE0" w:rsidRPr="00E24699">
        <w:rPr>
          <w:rFonts w:ascii="Times New Roman" w:hAnsi="Times New Roman"/>
          <w:color w:val="000000"/>
        </w:rPr>
        <w:t>5</w:t>
      </w:r>
      <w:r w:rsidRPr="00E24699">
        <w:rPr>
          <w:rFonts w:ascii="Times New Roman" w:hAnsi="Times New Roman"/>
          <w:color w:val="000000"/>
        </w:rPr>
        <w:t>.</w:t>
      </w:r>
      <w:r w:rsidR="007852FA" w:rsidRPr="00E24699">
        <w:rPr>
          <w:rFonts w:ascii="Times New Roman" w:hAnsi="Times New Roman"/>
          <w:color w:val="000000"/>
        </w:rPr>
        <w:t xml:space="preserve">15 </w:t>
      </w:r>
      <w:r w:rsidRPr="00E24699">
        <w:rPr>
          <w:rFonts w:ascii="Times New Roman" w:hAnsi="Times New Roman"/>
          <w:color w:val="000000"/>
        </w:rPr>
        <w:t>této smlouvy</w:t>
      </w:r>
      <w:r w:rsidRPr="00962D18">
        <w:rPr>
          <w:rFonts w:ascii="Times New Roman" w:hAnsi="Times New Roman"/>
          <w:color w:val="000000"/>
        </w:rPr>
        <w:t xml:space="preserve">.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4E8E99F0"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xml:space="preserve">. Změna na těchto pozicích podléhá </w:t>
      </w:r>
      <w:r w:rsidR="00066653">
        <w:rPr>
          <w:rFonts w:ascii="Times New Roman" w:hAnsi="Times New Roman"/>
          <w:color w:val="000000"/>
        </w:rPr>
        <w:t xml:space="preserve">písemnému </w:t>
      </w:r>
      <w:r w:rsidRPr="00962D18">
        <w:rPr>
          <w:rFonts w:ascii="Times New Roman" w:hAnsi="Times New Roman"/>
          <w:color w:val="000000"/>
        </w:rPr>
        <w:t>souhlasu objednatele</w:t>
      </w:r>
      <w:r w:rsidR="00066653">
        <w:rPr>
          <w:rFonts w:ascii="Times New Roman" w:hAnsi="Times New Roman"/>
          <w:color w:val="000000"/>
        </w:rPr>
        <w:t xml:space="preserve"> (kontaktní osoby ve věcech technických)</w:t>
      </w:r>
      <w:r w:rsidRPr="00962D18">
        <w:rPr>
          <w:rFonts w:ascii="Times New Roman" w:hAnsi="Times New Roman"/>
          <w:color w:val="000000"/>
        </w:rPr>
        <w:t>.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3B64608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79957F32"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w:t>
      </w:r>
      <w:r w:rsidRPr="006935D6">
        <w:rPr>
          <w:rFonts w:ascii="Times New Roman" w:hAnsi="Times New Roman"/>
        </w:rPr>
        <w:t xml:space="preserve">základě smluv zahrnující srovnatelné </w:t>
      </w:r>
      <w:r w:rsidR="00507A92" w:rsidRPr="006935D6">
        <w:rPr>
          <w:rFonts w:ascii="Times New Roman" w:hAnsi="Times New Roman"/>
        </w:rPr>
        <w:t>podmínky, jako</w:t>
      </w:r>
      <w:r w:rsidRPr="006935D6">
        <w:rPr>
          <w:rFonts w:ascii="Times New Roman" w:hAnsi="Times New Roman"/>
        </w:rPr>
        <w:t xml:space="preserve"> jsou obsaženy v této smlouvě, a to mimo jiné co do okruhu a výše smluvních pokut, splatnosti faktur </w:t>
      </w:r>
      <w:r w:rsidRPr="006935D6">
        <w:rPr>
          <w:rFonts w:ascii="Times New Roman" w:hAnsi="Times New Roman"/>
        </w:rPr>
        <w:t>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2AF061F6" w14:textId="77777777" w:rsidR="000F5E33" w:rsidRDefault="00F57660"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0F5E33">
        <w:rPr>
          <w:rFonts w:ascii="Times New Roman" w:hAnsi="Times New Roman"/>
          <w:sz w:val="22"/>
          <w:szCs w:val="22"/>
        </w:rPr>
        <w:t>,</w:t>
      </w:r>
    </w:p>
    <w:p w14:paraId="43FA9FD6" w14:textId="764AC99F" w:rsidR="006756BA" w:rsidRPr="006756BA" w:rsidRDefault="000F5E33"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D1057D">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D1057D">
        <w:rPr>
          <w:rFonts w:ascii="Times New Roman" w:hAnsi="Times New Roman"/>
          <w:sz w:val="22"/>
          <w:szCs w:val="22"/>
        </w:rPr>
        <w:t>.</w:t>
      </w:r>
      <w:r w:rsidR="006756BA" w:rsidRPr="006935D6">
        <w:rPr>
          <w:rFonts w:ascii="Times New Roman" w:hAnsi="Times New Roman"/>
          <w:sz w:val="22"/>
          <w:szCs w:val="22"/>
        </w:rPr>
        <w:t xml:space="preserve"> </w:t>
      </w:r>
    </w:p>
    <w:p w14:paraId="61030E2E" w14:textId="3CC538D2"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705BFF6C" w14:textId="4F9F65BA" w:rsidR="00E554AC" w:rsidRDefault="00E554AC" w:rsidP="00D1057D">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D1057D">
        <w:rPr>
          <w:rFonts w:ascii="Times New Roman" w:hAnsi="Times New Roman"/>
          <w:sz w:val="22"/>
          <w:szCs w:val="22"/>
        </w:rPr>
        <w:t>Zhotovitel se zavazuje provést Dílo svým jménem a na vlastní odpovědnost při dodržení kvalitativních a technických podmínek stanovených v této smlouvě a v její </w:t>
      </w:r>
      <w:r>
        <w:rPr>
          <w:rFonts w:ascii="Times New Roman" w:hAnsi="Times New Roman"/>
          <w:sz w:val="22"/>
          <w:szCs w:val="22"/>
        </w:rPr>
        <w:t>P</w:t>
      </w:r>
      <w:r w:rsidRPr="00D1057D">
        <w:rPr>
          <w:rFonts w:ascii="Times New Roman" w:hAnsi="Times New Roman"/>
          <w:sz w:val="22"/>
          <w:szCs w:val="22"/>
        </w:rPr>
        <w:t xml:space="preserve">říloze č. </w:t>
      </w:r>
      <w:r>
        <w:rPr>
          <w:rFonts w:ascii="Times New Roman" w:hAnsi="Times New Roman"/>
          <w:sz w:val="22"/>
          <w:szCs w:val="22"/>
        </w:rPr>
        <w:t>6</w:t>
      </w:r>
      <w:r w:rsidRPr="00D1057D">
        <w:rPr>
          <w:rFonts w:ascii="Times New Roman" w:hAnsi="Times New Roman"/>
          <w:sz w:val="22"/>
          <w:szCs w:val="22"/>
        </w:rPr>
        <w:t>. V případě, že pověří provedením jeho části jinou osobu, má zhotovitel odpovědnost, jako by Dílo provedl sám. Zhotovitel je oprávněn pověřit provedením části Díla pouze poddodavatele (dále také jako „</w:t>
      </w:r>
      <w:r w:rsidRPr="00D1057D">
        <w:rPr>
          <w:rFonts w:ascii="Times New Roman" w:hAnsi="Times New Roman"/>
          <w:b/>
          <w:i/>
          <w:sz w:val="22"/>
          <w:szCs w:val="22"/>
        </w:rPr>
        <w:t>podzhotovitel</w:t>
      </w:r>
      <w:r w:rsidRPr="00D1057D">
        <w:rPr>
          <w:rFonts w:ascii="Times New Roman" w:hAnsi="Times New Roman"/>
          <w:sz w:val="22"/>
          <w:szCs w:val="22"/>
        </w:rPr>
        <w:t>“ nebo „</w:t>
      </w:r>
      <w:r w:rsidRPr="00D1057D">
        <w:rPr>
          <w:rFonts w:ascii="Times New Roman" w:hAnsi="Times New Roman"/>
          <w:b/>
          <w:bCs/>
          <w:i/>
          <w:iCs/>
          <w:sz w:val="22"/>
          <w:szCs w:val="22"/>
        </w:rPr>
        <w:t>poddodavatel</w:t>
      </w:r>
      <w:r w:rsidRPr="00D1057D">
        <w:rPr>
          <w:rFonts w:ascii="Times New Roman" w:hAnsi="Times New Roman"/>
          <w:sz w:val="22"/>
          <w:szCs w:val="22"/>
        </w:rPr>
        <w:t xml:space="preserve">“) uvedené v Seznamu </w:t>
      </w:r>
      <w:r w:rsidRPr="00D1057D">
        <w:rPr>
          <w:rFonts w:ascii="Times New Roman" w:hAnsi="Times New Roman"/>
          <w:sz w:val="22"/>
          <w:szCs w:val="22"/>
          <w:lang w:eastAsia="en-US"/>
        </w:rPr>
        <w:t xml:space="preserve">předpokládaných poddodavatelů (Příloha č. </w:t>
      </w:r>
      <w:r>
        <w:rPr>
          <w:rFonts w:ascii="Times New Roman" w:hAnsi="Times New Roman"/>
          <w:sz w:val="22"/>
          <w:szCs w:val="22"/>
          <w:lang w:eastAsia="en-US"/>
        </w:rPr>
        <w:t>6</w:t>
      </w:r>
      <w:r w:rsidRPr="00D1057D">
        <w:rPr>
          <w:rFonts w:ascii="Times New Roman" w:hAnsi="Times New Roman"/>
          <w:sz w:val="22"/>
          <w:szCs w:val="22"/>
          <w:lang w:eastAsia="en-US"/>
        </w:rPr>
        <w:t xml:space="preserve"> této smlouvy). Zhotovitel je oprávněn požádat objednatele o změnu v Seznamu předpokládaných poddodavatelů. V případě, že zhotovitel o změnu v</w:t>
      </w:r>
      <w:r w:rsidR="00785E29">
        <w:rPr>
          <w:rFonts w:ascii="Times New Roman" w:hAnsi="Times New Roman"/>
          <w:sz w:val="22"/>
          <w:szCs w:val="22"/>
          <w:lang w:eastAsia="en-US"/>
        </w:rPr>
        <w:t> </w:t>
      </w:r>
      <w:r w:rsidRPr="00D1057D">
        <w:rPr>
          <w:rFonts w:ascii="Times New Roman" w:hAnsi="Times New Roman"/>
          <w:sz w:val="22"/>
          <w:szCs w:val="22"/>
          <w:lang w:eastAsia="en-US"/>
        </w:rPr>
        <w:t xml:space="preserve">Seznamu předpokládaných poddodavatelů požádá, je právem objednatele rozhodnout o tom, zda žádost </w:t>
      </w:r>
      <w:r w:rsidRPr="00D1057D">
        <w:rPr>
          <w:rFonts w:ascii="Times New Roman" w:hAnsi="Times New Roman"/>
          <w:sz w:val="22"/>
          <w:szCs w:val="22"/>
          <w:lang w:eastAsia="en-US"/>
        </w:rPr>
        <w:lastRenderedPageBreak/>
        <w:t xml:space="preserve">o změnu v Seznamu předpokládaných poddodavatelů akceptuje nebo odmítne, přičemž odmítnutí nesmí být bezdůvodné. </w:t>
      </w:r>
      <w:r w:rsidRPr="00D1057D">
        <w:rPr>
          <w:rFonts w:ascii="Times New Roman" w:hAnsi="Times New Roman"/>
          <w:bCs/>
          <w:sz w:val="22"/>
          <w:szCs w:val="22"/>
          <w:lang w:eastAsia="en-US"/>
        </w:rPr>
        <w:t xml:space="preserve">Akceptací objednatele o změně Seznamu předpokládaných poddodavatelů se rozumí zápis ve stavebním deníku podepsaný zástupci obou smluvních stran. Zhotovitel je oprávněn změnit </w:t>
      </w:r>
      <w:r w:rsidRPr="00D1057D">
        <w:rPr>
          <w:rFonts w:ascii="Times New Roman" w:hAnsi="Times New Roman"/>
          <w:sz w:val="22"/>
          <w:szCs w:val="22"/>
        </w:rPr>
        <w:t>podzhotovitele</w:t>
      </w:r>
      <w:r w:rsidRPr="00D1057D">
        <w:rPr>
          <w:rFonts w:ascii="Times New Roman" w:hAnsi="Times New Roman"/>
          <w:bCs/>
          <w:sz w:val="22"/>
          <w:szCs w:val="22"/>
          <w:lang w:eastAsia="en-US"/>
        </w:rPr>
        <w:t>, pomocí kterého prokázal část splnění kvalifikace, jen v nutných a závažných případech s</w:t>
      </w:r>
      <w:r w:rsidR="00785E29">
        <w:rPr>
          <w:rFonts w:ascii="Times New Roman" w:hAnsi="Times New Roman"/>
          <w:bCs/>
          <w:sz w:val="22"/>
          <w:szCs w:val="22"/>
          <w:lang w:eastAsia="en-US"/>
        </w:rPr>
        <w:t> </w:t>
      </w:r>
      <w:r w:rsidRPr="00D1057D">
        <w:rPr>
          <w:rFonts w:ascii="Times New Roman" w:hAnsi="Times New Roman"/>
          <w:bCs/>
          <w:sz w:val="22"/>
          <w:szCs w:val="22"/>
          <w:lang w:eastAsia="en-US"/>
        </w:rPr>
        <w:t xml:space="preserve">předchozím písemným souhlasem objednatele, přičemž nový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dosazený za původního, musí disponovat minimálně stejnými kvalifikačními předpoklady, které původní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prokazoval za uchazeče v rámci veřejné zakázky. Své kvalifikační předpoklady musí nově dosazený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prokázat na vyzvání objednateli a ten nesmí souhlas se změnou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bezdůvodně odmítnout, pokud mu budou všechny předmětné dokumenty předloženy.</w:t>
      </w:r>
    </w:p>
    <w:p w14:paraId="1462C04F" w14:textId="10714E32" w:rsidR="00E554AC" w:rsidRPr="008E2CD2" w:rsidRDefault="00E554AC" w:rsidP="008E2CD2">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D1057D">
        <w:rPr>
          <w:rFonts w:ascii="Times New Roman" w:hAnsi="Times New Roman"/>
          <w:sz w:val="22"/>
          <w:szCs w:val="22"/>
        </w:rPr>
        <w:t>Zhotovitel se zavazuje, že bude při realizaci díla dodržovat pravidla sociální odpovědnosti v souladu s</w:t>
      </w:r>
      <w:r w:rsidR="00785E29">
        <w:rPr>
          <w:rFonts w:ascii="Times New Roman" w:hAnsi="Times New Roman"/>
          <w:sz w:val="22"/>
          <w:szCs w:val="22"/>
        </w:rPr>
        <w:t> </w:t>
      </w:r>
      <w:r w:rsidRPr="00D1057D">
        <w:rPr>
          <w:rFonts w:ascii="Times New Roman" w:hAnsi="Times New Roman"/>
          <w:sz w:val="22"/>
          <w:szCs w:val="22"/>
        </w:rPr>
        <w:t xml:space="preserve">Přílohou č. </w:t>
      </w:r>
      <w:r>
        <w:rPr>
          <w:rFonts w:ascii="Times New Roman" w:hAnsi="Times New Roman"/>
          <w:sz w:val="22"/>
          <w:szCs w:val="22"/>
        </w:rPr>
        <w:t>7</w:t>
      </w:r>
      <w:r w:rsidRPr="00D1057D">
        <w:rPr>
          <w:rFonts w:ascii="Times New Roman" w:hAnsi="Times New Roman"/>
          <w:sz w:val="22"/>
          <w:szCs w:val="22"/>
        </w:rPr>
        <w:t xml:space="preserve"> této smlouvy. Porušení kteréhokoliv pravidla sociální odpovědnosti, nebude-li bezodkladně napraveno v souladu s Přílohou č. </w:t>
      </w:r>
      <w:r>
        <w:rPr>
          <w:rFonts w:ascii="Times New Roman" w:hAnsi="Times New Roman"/>
          <w:sz w:val="22"/>
          <w:szCs w:val="22"/>
        </w:rPr>
        <w:t>7</w:t>
      </w:r>
      <w:r w:rsidRPr="00D1057D">
        <w:rPr>
          <w:rFonts w:ascii="Times New Roman" w:hAnsi="Times New Roman"/>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rFonts w:ascii="Times New Roman" w:hAnsi="Times New Roman"/>
          <w:sz w:val="22"/>
          <w:szCs w:val="22"/>
        </w:rPr>
        <w:t>7</w:t>
      </w:r>
      <w:r w:rsidRPr="00D1057D">
        <w:rPr>
          <w:rFonts w:ascii="Times New Roman" w:hAnsi="Times New Roman"/>
          <w:sz w:val="22"/>
          <w:szCs w:val="22"/>
        </w:rPr>
        <w:t xml:space="preserve"> smlouvy splněny ve vztahu ke všem osobám podílejícím se na plnění předmětu díla.</w:t>
      </w:r>
    </w:p>
    <w:p w14:paraId="2EA30433" w14:textId="77777777" w:rsidR="00773468"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060DC85F"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E554AC">
        <w:rPr>
          <w:rFonts w:ascii="Times New Roman" w:hAnsi="Times New Roman"/>
          <w:sz w:val="22"/>
          <w:szCs w:val="22"/>
        </w:rPr>
        <w:t>této</w:t>
      </w:r>
      <w:r w:rsidRPr="00250C4B">
        <w:rPr>
          <w:rFonts w:ascii="Times New Roman" w:hAnsi="Times New Roman"/>
          <w:sz w:val="22"/>
          <w:szCs w:val="22"/>
        </w:rPr>
        <w:t xml:space="preserve"> 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w:t>
      </w:r>
      <w:r w:rsidRPr="00250C4B">
        <w:rPr>
          <w:rFonts w:ascii="Times New Roman" w:hAnsi="Times New Roman"/>
          <w:sz w:val="22"/>
          <w:szCs w:val="22"/>
        </w:rPr>
        <w:t>mít vliv na výsledek zadávacího řízení, na jehož základě došlo k uzavření této smlouvy.</w:t>
      </w:r>
    </w:p>
    <w:p w14:paraId="30606A94" w14:textId="4B9ED925" w:rsidR="00CE0975" w:rsidRPr="00296D17" w:rsidRDefault="00E64036" w:rsidP="002A6273">
      <w:pPr>
        <w:pStyle w:val="Text"/>
        <w:numPr>
          <w:ilvl w:val="1"/>
          <w:numId w:val="2"/>
        </w:numPr>
        <w:tabs>
          <w:tab w:val="clear" w:pos="227"/>
          <w:tab w:val="left" w:pos="709"/>
        </w:tabs>
        <w:spacing w:before="9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sidR="00E554AC">
        <w:rPr>
          <w:rFonts w:ascii="Times New Roman" w:hAnsi="Times New Roman"/>
          <w:sz w:val="22"/>
          <w:szCs w:val="22"/>
        </w:rPr>
        <w:t>jsou</w:t>
      </w:r>
      <w:r w:rsidR="00CE0975" w:rsidRPr="000902E6">
        <w:rPr>
          <w:rFonts w:ascii="Times New Roman" w:hAnsi="Times New Roman"/>
          <w:sz w:val="22"/>
          <w:szCs w:val="22"/>
        </w:rPr>
        <w:t xml:space="preserve"> oprávněny odstoupit od této smlouvy, vedle zákonných důvodů</w:t>
      </w:r>
      <w:r w:rsidR="008B391F">
        <w:rPr>
          <w:rFonts w:ascii="Times New Roman" w:hAnsi="Times New Roman"/>
          <w:sz w:val="22"/>
          <w:szCs w:val="22"/>
        </w:rPr>
        <w:t xml:space="preserve"> dle obecně závazných právních předpisů</w:t>
      </w:r>
      <w:r w:rsidR="00275710">
        <w:rPr>
          <w:rFonts w:ascii="Times New Roman" w:hAnsi="Times New Roman"/>
          <w:sz w:val="22"/>
          <w:szCs w:val="22"/>
        </w:rPr>
        <w:t>,</w:t>
      </w:r>
      <w:r w:rsidR="00CE0975"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7B4B93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00CC232E">
        <w:rPr>
          <w:rFonts w:ascii="Times New Roman" w:hAnsi="Times New Roman"/>
          <w:sz w:val="22"/>
          <w:szCs w:val="22"/>
        </w:rPr>
        <w:t xml:space="preserve"> </w:t>
      </w:r>
      <w:r w:rsidRPr="000902E6">
        <w:rPr>
          <w:rFonts w:ascii="Times New Roman" w:hAnsi="Times New Roman"/>
          <w:sz w:val="22"/>
          <w:szCs w:val="22"/>
        </w:rPr>
        <w:t>této smlouvy a nesplnění daného termínu ani v dodatečné lhůtě 15 dnů,</w:t>
      </w:r>
    </w:p>
    <w:p w14:paraId="6A69AAA4" w14:textId="303FEA70"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E64036">
        <w:rPr>
          <w:rFonts w:ascii="Times New Roman" w:hAnsi="Times New Roman"/>
          <w:sz w:val="22"/>
          <w:szCs w:val="22"/>
        </w:rPr>
        <w:t xml:space="preserve"> k nápravě</w:t>
      </w:r>
      <w:r w:rsidR="0062717B">
        <w:rPr>
          <w:rFonts w:ascii="Times New Roman" w:hAnsi="Times New Roman"/>
          <w:sz w:val="22"/>
          <w:szCs w:val="22"/>
        </w:rPr>
        <w:t xml:space="preserve">, </w:t>
      </w:r>
    </w:p>
    <w:p w14:paraId="345EA802" w14:textId="77777777" w:rsidR="0062717B" w:rsidRPr="0062717B" w:rsidRDefault="0062717B" w:rsidP="0062717B">
      <w:pPr>
        <w:numPr>
          <w:ilvl w:val="0"/>
          <w:numId w:val="13"/>
        </w:numPr>
        <w:shd w:val="clear" w:color="auto" w:fill="FFFFFF"/>
        <w:spacing w:after="120" w:line="240" w:lineRule="auto"/>
        <w:ind w:left="1134" w:hanging="425"/>
        <w:jc w:val="both"/>
        <w:rPr>
          <w:rFonts w:ascii="Times New Roman" w:hAnsi="Times New Roman"/>
          <w:sz w:val="22"/>
          <w:szCs w:val="22"/>
        </w:rPr>
      </w:pPr>
      <w:bookmarkStart w:id="2" w:name="_Hlk123906472"/>
      <w:r w:rsidRPr="00D1057D">
        <w:rPr>
          <w:rFonts w:ascii="Times New Roman" w:hAnsi="Times New Roman"/>
          <w:sz w:val="22"/>
          <w:szCs w:val="22"/>
        </w:rPr>
        <w:t xml:space="preserve">porušení jakékoliv další povinnosti dle této smlouvy, za předpokladu, že toto porušení nebude odstraněno ani v dodatečně poskytnuté </w:t>
      </w:r>
      <w:r w:rsidRPr="00D1057D">
        <w:rPr>
          <w:rFonts w:ascii="Times New Roman" w:hAnsi="Times New Roman"/>
          <w:sz w:val="22"/>
          <w:szCs w:val="22"/>
        </w:rPr>
        <w:t>lhůtě 15 dnů od doručení výzvy k nápravě</w:t>
      </w:r>
      <w:bookmarkEnd w:id="2"/>
      <w:r w:rsidRPr="00D1057D">
        <w:rPr>
          <w:rFonts w:ascii="Times New Roman" w:hAnsi="Times New Roman"/>
          <w:sz w:val="22"/>
          <w:szCs w:val="22"/>
        </w:rPr>
        <w:t>.</w:t>
      </w:r>
    </w:p>
    <w:p w14:paraId="2E601D2F" w14:textId="77777777" w:rsidR="0062717B" w:rsidRPr="00D1057D"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color w:val="000000"/>
        </w:rPr>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6125534F" w14:textId="3BB7BE2A"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0EAB773A"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r w:rsidR="0062717B" w:rsidRPr="00D1057D">
        <w:rPr>
          <w:rFonts w:ascii="Times New Roman" w:hAnsi="Times New Roman"/>
        </w:rPr>
        <w:t xml:space="preserve"> ze strany objednatele</w:t>
      </w:r>
      <w:r w:rsidR="00CE0975" w:rsidRPr="000902E6">
        <w:rPr>
          <w:rFonts w:ascii="Times New Roman" w:hAnsi="Times New Roman"/>
          <w:color w:val="000000"/>
        </w:rPr>
        <w:t>:</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6ABBBB0B" w14:textId="5B60C9E5"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63099D1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w:t>
      </w:r>
      <w:r w:rsidR="00CE0975" w:rsidRPr="000902E6">
        <w:rPr>
          <w:rFonts w:ascii="Times New Roman" w:hAnsi="Times New Roman"/>
          <w:color w:val="000000"/>
        </w:rPr>
        <w:lastRenderedPageBreak/>
        <w:t xml:space="preserve">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 xml:space="preserve">hotovitel v důsledku odstoupení od této smlouvy </w:t>
      </w:r>
      <w:r w:rsidR="0062717B" w:rsidRPr="00D1057D">
        <w:rPr>
          <w:rFonts w:ascii="Times New Roman" w:hAnsi="Times New Roman"/>
          <w:color w:val="000000"/>
        </w:rPr>
        <w:t xml:space="preserve">ze strany objednatele </w:t>
      </w:r>
      <w:r w:rsidR="00CE0975" w:rsidRPr="000902E6">
        <w:rPr>
          <w:rFonts w:ascii="Times New Roman" w:hAnsi="Times New Roman"/>
          <w:color w:val="000000"/>
        </w:rPr>
        <w:t>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02DBB3CE" w14:textId="77777777" w:rsidR="0062717B" w:rsidRPr="00D1057D" w:rsidRDefault="0062717B" w:rsidP="0062717B">
      <w:pPr>
        <w:pStyle w:val="Text"/>
        <w:numPr>
          <w:ilvl w:val="0"/>
          <w:numId w:val="43"/>
        </w:numPr>
        <w:tabs>
          <w:tab w:val="clear" w:pos="227"/>
        </w:tabs>
        <w:spacing w:after="120" w:line="240" w:lineRule="auto"/>
        <w:ind w:hanging="720"/>
        <w:rPr>
          <w:rFonts w:ascii="Times New Roman" w:hAnsi="Times New Roman"/>
          <w:sz w:val="22"/>
          <w:szCs w:val="22"/>
        </w:rPr>
      </w:pPr>
      <w:r w:rsidRPr="00D1057D">
        <w:rPr>
          <w:rFonts w:ascii="Times New Roman" w:hAnsi="Times New Roman"/>
          <w:sz w:val="22"/>
          <w:szCs w:val="22"/>
        </w:rPr>
        <w:t>V případě odstoupení od smlouvy ze strany zhotovitele:</w:t>
      </w:r>
    </w:p>
    <w:p w14:paraId="418D8767" w14:textId="77777777" w:rsidR="0062717B" w:rsidRPr="00D1057D" w:rsidRDefault="0062717B" w:rsidP="0062717B">
      <w:pPr>
        <w:pStyle w:val="Odstavecseseznamem"/>
        <w:numPr>
          <w:ilvl w:val="0"/>
          <w:numId w:val="4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6D9062A5" w14:textId="77777777" w:rsidR="0062717B" w:rsidRPr="00D1057D" w:rsidRDefault="0062717B" w:rsidP="0062717B">
      <w:pPr>
        <w:pStyle w:val="Text"/>
        <w:numPr>
          <w:ilvl w:val="0"/>
          <w:numId w:val="44"/>
        </w:numPr>
        <w:tabs>
          <w:tab w:val="clear" w:pos="227"/>
        </w:tabs>
        <w:spacing w:after="120" w:line="240" w:lineRule="auto"/>
        <w:ind w:left="1134" w:hanging="425"/>
        <w:rPr>
          <w:rFonts w:ascii="Times New Roman" w:hAnsi="Times New Roman"/>
          <w:sz w:val="22"/>
          <w:szCs w:val="22"/>
        </w:rPr>
      </w:pPr>
      <w:r w:rsidRPr="00D1057D">
        <w:rPr>
          <w:rFonts w:ascii="Times New Roman" w:hAnsi="Times New Roman"/>
          <w:sz w:val="22"/>
          <w:szCs w:val="22"/>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r>
        <w:rPr>
          <w:rFonts w:ascii="Times New Roman" w:hAnsi="Times New Roman"/>
          <w:sz w:val="22"/>
          <w:szCs w:val="22"/>
        </w:rPr>
        <w:t>.</w:t>
      </w:r>
    </w:p>
    <w:p w14:paraId="7D8F91C9" w14:textId="1095DBA9"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667C8C31"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w:t>
      </w:r>
      <w:r>
        <w:rPr>
          <w:rFonts w:ascii="Times New Roman" w:hAnsi="Times New Roman"/>
          <w:sz w:val="22"/>
          <w:szCs w:val="22"/>
        </w:rPr>
        <w:t>občansk</w:t>
      </w:r>
      <w:r w:rsidR="00BD02F4">
        <w:rPr>
          <w:rFonts w:ascii="Times New Roman" w:hAnsi="Times New Roman"/>
          <w:sz w:val="22"/>
          <w:szCs w:val="22"/>
        </w:rPr>
        <w:t>ého</w:t>
      </w:r>
      <w:r w:rsidRPr="00250C4B">
        <w:rPr>
          <w:rFonts w:ascii="Times New Roman" w:hAnsi="Times New Roman"/>
          <w:sz w:val="22"/>
          <w:szCs w:val="22"/>
        </w:rPr>
        <w:t xml:space="preserve"> zákoník</w:t>
      </w:r>
      <w:r w:rsidR="00BD02F4">
        <w:rPr>
          <w:rFonts w:ascii="Times New Roman" w:hAnsi="Times New Roman"/>
          <w:sz w:val="22"/>
          <w:szCs w:val="22"/>
        </w:rPr>
        <w:t>u</w:t>
      </w:r>
      <w:r w:rsidRPr="00250C4B">
        <w:rPr>
          <w:rFonts w:ascii="Times New Roman" w:hAnsi="Times New Roman"/>
          <w:sz w:val="22"/>
          <w:szCs w:val="22"/>
        </w:rPr>
        <w:t>.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6DDA0CD9" w14:textId="77777777" w:rsidR="00773468" w:rsidRDefault="00773468" w:rsidP="00AB2DFB">
      <w:pPr>
        <w:pStyle w:val="Text"/>
        <w:spacing w:line="240" w:lineRule="auto"/>
        <w:ind w:left="567" w:hanging="567"/>
        <w:rPr>
          <w:rFonts w:ascii="Times New Roman" w:hAnsi="Times New Roman"/>
          <w:sz w:val="22"/>
          <w:szCs w:val="22"/>
        </w:rPr>
      </w:pP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793483" w:rsidRDefault="000879C6"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Závěrečná ustanovení</w:t>
      </w:r>
    </w:p>
    <w:p w14:paraId="128C827B" w14:textId="52A64907"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Kč pro jednu pojistnou událost a celková částka pojistného plnění minimálně 15 mil. Kč ročně.</w:t>
      </w:r>
    </w:p>
    <w:p w14:paraId="3376770F" w14:textId="6018A681"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793483">
        <w:rPr>
          <w:rFonts w:ascii="Times New Roman" w:hAnsi="Times New Roman"/>
          <w:sz w:val="22"/>
          <w:szCs w:val="22"/>
        </w:rPr>
        <w:t>D</w:t>
      </w:r>
      <w:r w:rsidRPr="00793483">
        <w:rPr>
          <w:rFonts w:ascii="Times New Roman" w:hAnsi="Times New Roman"/>
          <w:sz w:val="22"/>
          <w:szCs w:val="22"/>
        </w:rPr>
        <w:t>íla, bude podkladem pro jeho uzavření oběma stranami odsouhlasený změnový list.</w:t>
      </w:r>
    </w:p>
    <w:p w14:paraId="5422ACD0" w14:textId="77777777"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Smluvní strany prohlašují, že je jim znám celý obsah smlouvy a že tuto smlouvu uzavřely na základě své svobodné a vážné vůle. Na důkaz této skutečnosti připojují svoje podpisy.</w:t>
      </w:r>
    </w:p>
    <w:p w14:paraId="514C8931" w14:textId="07BFCB41" w:rsidR="00720FDC"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30CE6">
        <w:rPr>
          <w:rFonts w:ascii="Times New Roman" w:hAnsi="Times New Roman"/>
          <w:sz w:val="22"/>
          <w:szCs w:val="22"/>
        </w:rPr>
        <w:t>Zhotovitel podpisem této smlouvy bere na vědomí, že Dopravní podnik Ostrava a.s. je povinným subjektem v souladu se zákonem č. 106/1999 Sb., o svobodném přístupu k informacím</w:t>
      </w:r>
      <w:r w:rsidR="00BD02F4" w:rsidRPr="00C30CE6">
        <w:rPr>
          <w:rFonts w:ascii="Times New Roman" w:hAnsi="Times New Roman"/>
          <w:sz w:val="22"/>
          <w:szCs w:val="22"/>
        </w:rPr>
        <w:t>, ve znění pozdějších předpisů (dále jen „</w:t>
      </w:r>
      <w:r w:rsidR="00BD02F4" w:rsidRPr="00C30CE6">
        <w:rPr>
          <w:rFonts w:ascii="Times New Roman" w:hAnsi="Times New Roman"/>
          <w:b/>
          <w:bCs/>
          <w:i/>
          <w:iCs/>
          <w:sz w:val="22"/>
          <w:szCs w:val="22"/>
        </w:rPr>
        <w:t>zákon o svobodném přístupu k informacím</w:t>
      </w:r>
      <w:r w:rsidR="00BD02F4" w:rsidRPr="00C30CE6">
        <w:rPr>
          <w:rFonts w:ascii="Times New Roman" w:hAnsi="Times New Roman"/>
          <w:sz w:val="22"/>
          <w:szCs w:val="22"/>
        </w:rPr>
        <w:t>“),</w:t>
      </w:r>
      <w:r w:rsidRPr="00C30CE6">
        <w:rPr>
          <w:rFonts w:ascii="Times New Roman" w:hAnsi="Times New Roman"/>
          <w:sz w:val="22"/>
          <w:szCs w:val="22"/>
        </w:rPr>
        <w:t xml:space="preserve"> a</w:t>
      </w:r>
      <w:r w:rsidRPr="00793483">
        <w:rPr>
          <w:rFonts w:ascii="Times New Roman" w:hAnsi="Times New Roman"/>
          <w:sz w:val="22"/>
          <w:szCs w:val="22"/>
        </w:rPr>
        <w:t> v souladu a za podmínek stanovených v</w:t>
      </w:r>
      <w:r w:rsidR="00275710" w:rsidRPr="00793483">
        <w:rPr>
          <w:rFonts w:ascii="Times New Roman" w:hAnsi="Times New Roman"/>
          <w:sz w:val="22"/>
          <w:szCs w:val="22"/>
        </w:rPr>
        <w:t xml:space="preserve"> tomto </w:t>
      </w:r>
      <w:r w:rsidRPr="00793483">
        <w:rPr>
          <w:rFonts w:ascii="Times New Roman" w:hAnsi="Times New Roman"/>
          <w:sz w:val="22"/>
          <w:szCs w:val="22"/>
        </w:rPr>
        <w:t>zákoně je povinen tuto smlouvu, příp. informace v ní obsažené nebo z ní vyplývající zveřejnit. Podpisem této smlouvy dále bere zhotovitel na vědomí, že Dopravní podnik Ostrava a.s. je povinen za podmínek stanovených v zákoně č. </w:t>
      </w:r>
      <w:r w:rsidR="00683FFF" w:rsidRPr="00793483">
        <w:rPr>
          <w:rFonts w:ascii="Times New Roman" w:hAnsi="Times New Roman"/>
          <w:sz w:val="22"/>
          <w:szCs w:val="22"/>
        </w:rPr>
        <w:t xml:space="preserve">340/2015 Sb., o zvláštních podmínkách účinnosti některých smluv, </w:t>
      </w:r>
      <w:r w:rsidR="00683FFF" w:rsidRPr="0099678E">
        <w:rPr>
          <w:rFonts w:ascii="Times New Roman" w:hAnsi="Times New Roman"/>
          <w:sz w:val="22"/>
          <w:szCs w:val="22"/>
        </w:rPr>
        <w:t>uveřejňování některých smluv a o registru smluv (zákon o registru smluv), ve znění pozdějších předpisů</w:t>
      </w:r>
      <w:r w:rsidR="00B93963" w:rsidRPr="0099678E">
        <w:rPr>
          <w:rFonts w:ascii="Times New Roman" w:hAnsi="Times New Roman"/>
          <w:sz w:val="22"/>
          <w:szCs w:val="22"/>
        </w:rPr>
        <w:t xml:space="preserve"> (dále jen „</w:t>
      </w:r>
      <w:r w:rsidR="00B93963" w:rsidRPr="0099678E">
        <w:rPr>
          <w:rFonts w:ascii="Times New Roman" w:hAnsi="Times New Roman"/>
          <w:b/>
          <w:bCs/>
          <w:i/>
          <w:iCs/>
          <w:sz w:val="22"/>
          <w:szCs w:val="22"/>
        </w:rPr>
        <w:t>zákon o registru smluv</w:t>
      </w:r>
      <w:r w:rsidR="00B93963" w:rsidRPr="0099678E">
        <w:rPr>
          <w:rFonts w:ascii="Times New Roman" w:hAnsi="Times New Roman"/>
          <w:sz w:val="22"/>
          <w:szCs w:val="22"/>
        </w:rPr>
        <w:t>“)</w:t>
      </w:r>
      <w:r w:rsidRPr="0099678E">
        <w:rPr>
          <w:rFonts w:ascii="Times New Roman" w:hAnsi="Times New Roman"/>
          <w:sz w:val="22"/>
          <w:szCs w:val="22"/>
        </w:rPr>
        <w:t xml:space="preserve"> zveřejňovat</w:t>
      </w:r>
      <w:r w:rsidRPr="00793483">
        <w:rPr>
          <w:rFonts w:ascii="Times New Roman" w:hAnsi="Times New Roman"/>
          <w:sz w:val="22"/>
          <w:szCs w:val="22"/>
        </w:rPr>
        <w:t xml:space="preserve"> smlouvy na Portálu veřejné správy v Registru smluv.</w:t>
      </w:r>
    </w:p>
    <w:p w14:paraId="3D629102" w14:textId="14A3DF1B" w:rsidR="001A4E11" w:rsidRPr="00793483" w:rsidRDefault="00720FDC"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lastRenderedPageBreak/>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sidRPr="00793483">
        <w:rPr>
          <w:rFonts w:ascii="Times New Roman" w:hAnsi="Times New Roman"/>
          <w:sz w:val="22"/>
          <w:szCs w:val="22"/>
        </w:rPr>
        <w:t>P</w:t>
      </w:r>
      <w:r w:rsidRPr="00793483">
        <w:rPr>
          <w:rFonts w:ascii="Times New Roman" w:hAnsi="Times New Roman"/>
          <w:sz w:val="22"/>
          <w:szCs w:val="22"/>
        </w:rPr>
        <w:t xml:space="preserve">říloze č. </w:t>
      </w:r>
      <w:r w:rsidR="00275710" w:rsidRPr="00793483">
        <w:rPr>
          <w:rFonts w:ascii="Times New Roman" w:hAnsi="Times New Roman"/>
          <w:sz w:val="22"/>
          <w:szCs w:val="22"/>
        </w:rPr>
        <w:t>4 této</w:t>
      </w:r>
      <w:r w:rsidRPr="00793483">
        <w:rPr>
          <w:rFonts w:ascii="Times New Roman" w:hAnsi="Times New Roman"/>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o svobodném přístupu k informacím, </w:t>
      </w:r>
      <w:r w:rsidR="00B93963">
        <w:rPr>
          <w:rFonts w:ascii="Times New Roman" w:hAnsi="Times New Roman"/>
        </w:rPr>
        <w:t>ZZVZ</w:t>
      </w:r>
      <w:r w:rsidRPr="00793483">
        <w:rPr>
          <w:rFonts w:ascii="Times New Roman" w:hAnsi="Times New Roman"/>
          <w:sz w:val="22"/>
          <w:szCs w:val="22"/>
        </w:rPr>
        <w:t xml:space="preserve"> a zákona </w:t>
      </w:r>
      <w:r w:rsidRPr="00962D18">
        <w:rPr>
          <w:rFonts w:ascii="Times New Roman" w:hAnsi="Times New Roman"/>
        </w:rPr>
        <w:t>o</w:t>
      </w:r>
      <w:r w:rsidR="00BD02F4">
        <w:rPr>
          <w:rFonts w:ascii="Times New Roman" w:hAnsi="Times New Roman"/>
        </w:rPr>
        <w:t> </w:t>
      </w:r>
      <w:r w:rsidRPr="00793483">
        <w:rPr>
          <w:rFonts w:ascii="Times New Roman" w:hAnsi="Times New Roman"/>
          <w:sz w:val="22"/>
          <w:szCs w:val="22"/>
        </w:rPr>
        <w:t>registru smluv.</w:t>
      </w:r>
    </w:p>
    <w:p w14:paraId="3A5C3FDB" w14:textId="7D3206D8" w:rsidR="00545B4D" w:rsidRPr="00962D18" w:rsidRDefault="00545B4D"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6DB2D504"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6CAD01D9"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 xml:space="preserve">Smluvní strany dále konstatují, že výše ceny stanovené touto smlouvou je přiměřená a nemůže tedy za žádných okolností odůvodnit využití institutu tzv. „neúměrného zkrácení“ dle </w:t>
      </w:r>
      <w:proofErr w:type="spellStart"/>
      <w:r w:rsidRPr="00793483">
        <w:rPr>
          <w:rFonts w:ascii="Times New Roman" w:hAnsi="Times New Roman"/>
          <w:sz w:val="22"/>
          <w:szCs w:val="22"/>
        </w:rPr>
        <w:t>ust</w:t>
      </w:r>
      <w:proofErr w:type="spellEnd"/>
      <w:r w:rsidRPr="00793483">
        <w:rPr>
          <w:rFonts w:ascii="Times New Roman" w:hAnsi="Times New Roman"/>
          <w:sz w:val="22"/>
          <w:szCs w:val="22"/>
        </w:rPr>
        <w:t>. § 1793 občanského zákoníku.</w:t>
      </w:r>
    </w:p>
    <w:p w14:paraId="743BFF76" w14:textId="69834272"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Smluvní strany vylučují aplikaci § 557 občanského zákoníku (výklad použitého výrazu).</w:t>
      </w:r>
    </w:p>
    <w:p w14:paraId="0834FC67" w14:textId="3CFE6BF9" w:rsidR="00A52E1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Ukáže-li se některé z ustanovení této smlouvy zdánlivým (nicotným), posoudí se vliv této vady na ostatní ustanovení této smlouvy obdobně podle § 576 občanského zákoníku.</w:t>
      </w:r>
    </w:p>
    <w:p w14:paraId="4EE55DE8" w14:textId="77777777" w:rsidR="005325E4" w:rsidRDefault="005325E4" w:rsidP="00296D17">
      <w:pPr>
        <w:pStyle w:val="odraky1"/>
        <w:keepNext/>
        <w:numPr>
          <w:ilvl w:val="1"/>
          <w:numId w:val="15"/>
        </w:numPr>
        <w:spacing w:before="90"/>
        <w:ind w:left="709" w:hanging="709"/>
        <w:rPr>
          <w:szCs w:val="22"/>
        </w:rPr>
      </w:pPr>
      <w:r w:rsidRPr="005325E4">
        <w:rPr>
          <w:szCs w:val="22"/>
        </w:rPr>
        <w:t>Tato smlouva se vyhotovuje v jednom (1) vyhotovení v elektronické podobě, které bude poskytnuto oběma smluvním stranám.</w:t>
      </w:r>
    </w:p>
    <w:p w14:paraId="53F6201D" w14:textId="43E691E2" w:rsidR="00A30755" w:rsidRPr="00793483" w:rsidRDefault="00683FFF"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 xml:space="preserve">Smluvní strany berou na vědomí, že k nabytí účinnosti této smlouvy je vyžadováno uveřejnění v registru smluv podle zákona </w:t>
      </w:r>
      <w:bookmarkStart w:id="3" w:name="_Hlk150276462"/>
      <w:r w:rsidRPr="00877926">
        <w:rPr>
          <w:szCs w:val="22"/>
        </w:rPr>
        <w:t>o registru smluv</w:t>
      </w:r>
      <w:bookmarkEnd w:id="3"/>
      <w:r w:rsidRPr="00877926">
        <w:rPr>
          <w:szCs w:val="22"/>
        </w:rPr>
        <w:t>.</w:t>
      </w:r>
      <w:r w:rsidRPr="00793483">
        <w:rPr>
          <w:rFonts w:ascii="Times New Roman" w:hAnsi="Times New Roman"/>
          <w:sz w:val="22"/>
          <w:szCs w:val="22"/>
        </w:rPr>
        <w:t xml:space="preserve"> Zaslání smlouvy do registru smluv zajistí objednatel. O nabytí účinnosti smlouvy se objednatel zavazuje informovat druhou smluvní stranu bez zbytečného odkladu elektronicky na adresu </w:t>
      </w:r>
      <w:r w:rsidR="00A77364" w:rsidRPr="009971F3">
        <w:rPr>
          <w:rFonts w:ascii="Times New Roman" w:hAnsi="Times New Roman"/>
          <w:sz w:val="22"/>
          <w:szCs w:val="22"/>
          <w:highlight w:val="yellow"/>
        </w:rPr>
        <w:t>…</w:t>
      </w:r>
      <w:r w:rsidR="00A77364" w:rsidRPr="00793483">
        <w:rPr>
          <w:rFonts w:ascii="Times New Roman" w:hAnsi="Times New Roman"/>
          <w:sz w:val="22"/>
          <w:szCs w:val="22"/>
        </w:rPr>
        <w:t xml:space="preserve"> [</w:t>
      </w:r>
      <w:r w:rsidR="00CC20ED" w:rsidRPr="009971F3">
        <w:rPr>
          <w:rFonts w:ascii="Times New Roman" w:hAnsi="Times New Roman"/>
          <w:sz w:val="22"/>
          <w:szCs w:val="22"/>
          <w:highlight w:val="cyan"/>
        </w:rPr>
        <w:t xml:space="preserve">pozn.: </w:t>
      </w:r>
      <w:r w:rsidR="00A77364" w:rsidRPr="009971F3">
        <w:rPr>
          <w:rFonts w:ascii="Times New Roman" w:hAnsi="Times New Roman"/>
          <w:sz w:val="22"/>
          <w:szCs w:val="22"/>
          <w:highlight w:val="cyan"/>
        </w:rPr>
        <w:t>doplní dodavatel</w:t>
      </w:r>
      <w:r w:rsidR="00CC20ED" w:rsidRPr="009971F3">
        <w:rPr>
          <w:rFonts w:ascii="Times New Roman" w:hAnsi="Times New Roman"/>
          <w:sz w:val="22"/>
          <w:szCs w:val="22"/>
          <w:highlight w:val="cyan"/>
        </w:rPr>
        <w:t>, následně poznámku smaže</w:t>
      </w:r>
      <w:r w:rsidR="00A77364" w:rsidRPr="00793483">
        <w:rPr>
          <w:rFonts w:ascii="Times New Roman" w:hAnsi="Times New Roman"/>
          <w:sz w:val="22"/>
          <w:szCs w:val="22"/>
        </w:rPr>
        <w:t>]</w:t>
      </w:r>
      <w:r w:rsidR="009C4612" w:rsidRPr="00793483">
        <w:rPr>
          <w:rFonts w:ascii="Times New Roman" w:hAnsi="Times New Roman"/>
          <w:sz w:val="22"/>
          <w:szCs w:val="22"/>
        </w:rPr>
        <w:t xml:space="preserve"> </w:t>
      </w:r>
      <w:r w:rsidR="002872CC" w:rsidRPr="00793483">
        <w:rPr>
          <w:rFonts w:ascii="Times New Roman" w:hAnsi="Times New Roman"/>
          <w:sz w:val="22"/>
          <w:szCs w:val="22"/>
        </w:rPr>
        <w:t>nebo do její datové schránky</w:t>
      </w:r>
      <w:r w:rsidR="00F86370" w:rsidRPr="00793483">
        <w:rPr>
          <w:rFonts w:ascii="Times New Roman" w:hAnsi="Times New Roman"/>
          <w:sz w:val="22"/>
          <w:szCs w:val="22"/>
        </w:rPr>
        <w:t>.</w:t>
      </w:r>
      <w:r w:rsidRPr="00793483">
        <w:rPr>
          <w:rFonts w:ascii="Times New Roman" w:hAnsi="Times New Roman"/>
          <w:sz w:val="22"/>
          <w:szCs w:val="22"/>
        </w:rPr>
        <w:t xml:space="preserve"> Plnění předmětu smlouvy před účinností této smlouvy se považuje za plnění podle této smlouvy a práva a povinnosti z něj vzniklé se řídí touto smlouvou.</w:t>
      </w:r>
      <w:r w:rsidR="00A30755" w:rsidRPr="00793483">
        <w:rPr>
          <w:rFonts w:ascii="Times New Roman" w:hAnsi="Times New Roman"/>
          <w:sz w:val="22"/>
          <w:szCs w:val="22"/>
        </w:rPr>
        <w:t xml:space="preserve"> </w:t>
      </w:r>
    </w:p>
    <w:p w14:paraId="5B92C1A7" w14:textId="17C775D8" w:rsidR="00A30755" w:rsidRPr="00793483" w:rsidRDefault="00A30755" w:rsidP="007934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93483">
        <w:rPr>
          <w:rFonts w:ascii="Times New Roman" w:hAnsi="Times New Roman"/>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1EB9C410"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2C00333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37B4BE95"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6593DE48" w14:textId="77777777" w:rsidR="00E554AC"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sz w:val="22"/>
          <w:szCs w:val="22"/>
        </w:rPr>
        <w:tab/>
        <w:t>Seznam poddodavatelů</w:t>
      </w:r>
    </w:p>
    <w:p w14:paraId="74C35322" w14:textId="77777777" w:rsidR="00E554AC" w:rsidRPr="00877926"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lastRenderedPageBreak/>
        <w:t xml:space="preserve">Příloha č. 7: </w:t>
      </w:r>
      <w:r>
        <w:rPr>
          <w:rFonts w:ascii="Times New Roman" w:hAnsi="Times New Roman"/>
          <w:sz w:val="22"/>
          <w:szCs w:val="22"/>
        </w:rPr>
        <w:tab/>
        <w:t>Pravidla sociální odpovědnosti</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Ing. Daniel Morys,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3F52BD">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3DD9" w14:textId="77777777" w:rsidR="003F52BD" w:rsidRDefault="003F52BD">
      <w:r>
        <w:separator/>
      </w:r>
    </w:p>
  </w:endnote>
  <w:endnote w:type="continuationSeparator" w:id="0">
    <w:p w14:paraId="2930FA5E" w14:textId="77777777" w:rsidR="003F52BD" w:rsidRDefault="003F52BD">
      <w:r>
        <w:continuationSeparator/>
      </w:r>
    </w:p>
  </w:endnote>
  <w:endnote w:type="continuationNotice" w:id="1">
    <w:p w14:paraId="7506ABEC" w14:textId="77777777" w:rsidR="003F52BD" w:rsidRDefault="003F52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9D69" w14:textId="77777777" w:rsidR="00F57660" w:rsidRDefault="00F57660">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F57660" w:rsidRDefault="00F576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CD42" w14:textId="13A88854" w:rsidR="00F57660" w:rsidRPr="00AB15CA" w:rsidRDefault="00F57660"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970096">
      <w:rPr>
        <w:rFonts w:ascii="Times New Roman" w:hAnsi="Times New Roman"/>
        <w:i/>
        <w:noProof/>
        <w:sz w:val="20"/>
      </w:rPr>
      <w:t>20</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970096">
      <w:rPr>
        <w:rFonts w:ascii="Times New Roman" w:hAnsi="Times New Roman"/>
        <w:i/>
        <w:noProof/>
        <w:sz w:val="20"/>
      </w:rPr>
      <w:t>20</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4D9A" w14:textId="77777777" w:rsidR="003F52BD" w:rsidRDefault="003F52BD">
      <w:r>
        <w:separator/>
      </w:r>
    </w:p>
  </w:footnote>
  <w:footnote w:type="continuationSeparator" w:id="0">
    <w:p w14:paraId="19C98B39" w14:textId="77777777" w:rsidR="003F52BD" w:rsidRDefault="003F52BD">
      <w:r>
        <w:continuationSeparator/>
      </w:r>
    </w:p>
  </w:footnote>
  <w:footnote w:type="continuationNotice" w:id="1">
    <w:p w14:paraId="5A35763A" w14:textId="77777777" w:rsidR="003F52BD" w:rsidRDefault="003F52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9B41" w14:textId="77777777" w:rsidR="00F57660" w:rsidRDefault="00F57660">
    <w:pPr>
      <w:pStyle w:val="Zhlav"/>
      <w:tabs>
        <w:tab w:val="clear" w:pos="4536"/>
        <w:tab w:val="clear" w:pos="9072"/>
      </w:tabs>
      <w:jc w:val="both"/>
      <w:rPr>
        <w:sz w:val="22"/>
        <w:szCs w:val="22"/>
      </w:rPr>
    </w:pPr>
    <w:r>
      <w:rPr>
        <w:sz w:val="22"/>
        <w:szCs w:val="22"/>
      </w:rPr>
      <w:t>Příloha č. 1 – Návrh smlouvy</w:t>
    </w:r>
  </w:p>
  <w:p w14:paraId="677AC40F" w14:textId="77777777" w:rsidR="00F57660" w:rsidRDefault="00F57660">
    <w:pPr>
      <w:pStyle w:val="Zhlav"/>
      <w:tabs>
        <w:tab w:val="clear" w:pos="4536"/>
        <w:tab w:val="clear" w:pos="9072"/>
      </w:tabs>
      <w:jc w:val="both"/>
      <w:rPr>
        <w:sz w:val="22"/>
        <w:szCs w:val="22"/>
      </w:rPr>
    </w:pPr>
  </w:p>
  <w:p w14:paraId="6BC05D2C" w14:textId="77777777" w:rsidR="00F57660" w:rsidRDefault="00F57660">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F57660" w:rsidRDefault="00F57660">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B8C7" w14:textId="77777777" w:rsidR="00F57660" w:rsidRPr="00AB15CA" w:rsidRDefault="00F57660"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1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F57660" w:rsidRDefault="00F57660">
    <w:pPr>
      <w:pStyle w:val="Zhlav"/>
      <w:tabs>
        <w:tab w:val="clear" w:pos="4536"/>
        <w:tab w:val="clear" w:pos="9072"/>
      </w:tabs>
      <w:jc w:val="both"/>
      <w:rPr>
        <w:sz w:val="22"/>
        <w:szCs w:val="22"/>
      </w:rPr>
    </w:pPr>
  </w:p>
  <w:p w14:paraId="24B9E316" w14:textId="77777777" w:rsidR="00F57660" w:rsidRDefault="00F57660">
    <w:pPr>
      <w:pStyle w:val="Zhlav"/>
      <w:tabs>
        <w:tab w:val="clear" w:pos="4536"/>
        <w:tab w:val="clear" w:pos="9072"/>
      </w:tabs>
      <w:jc w:val="center"/>
    </w:pPr>
  </w:p>
  <w:p w14:paraId="0A4983F5" w14:textId="77777777" w:rsidR="00F57660" w:rsidRDefault="00F57660">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8369" w14:textId="77777777" w:rsidR="00F57660" w:rsidRDefault="00F57660">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3"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A8A8CDBE"/>
    <w:lvl w:ilvl="0" w:tplc="9FCAAA80">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8"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987905084">
    <w:abstractNumId w:val="23"/>
  </w:num>
  <w:num w:numId="2" w16cid:durableId="477459615">
    <w:abstractNumId w:val="1"/>
  </w:num>
  <w:num w:numId="3" w16cid:durableId="1349405563">
    <w:abstractNumId w:val="16"/>
  </w:num>
  <w:num w:numId="4" w16cid:durableId="1683627440">
    <w:abstractNumId w:val="6"/>
  </w:num>
  <w:num w:numId="5" w16cid:durableId="585920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1696650">
    <w:abstractNumId w:val="26"/>
  </w:num>
  <w:num w:numId="7" w16cid:durableId="860053529">
    <w:abstractNumId w:val="17"/>
  </w:num>
  <w:num w:numId="8" w16cid:durableId="701562908">
    <w:abstractNumId w:val="29"/>
  </w:num>
  <w:num w:numId="9" w16cid:durableId="1130782804">
    <w:abstractNumId w:val="3"/>
  </w:num>
  <w:num w:numId="10" w16cid:durableId="75443905">
    <w:abstractNumId w:val="20"/>
  </w:num>
  <w:num w:numId="11" w16cid:durableId="1061557947">
    <w:abstractNumId w:val="27"/>
  </w:num>
  <w:num w:numId="12" w16cid:durableId="879585870">
    <w:abstractNumId w:val="0"/>
  </w:num>
  <w:num w:numId="13" w16cid:durableId="1058437391">
    <w:abstractNumId w:val="4"/>
  </w:num>
  <w:num w:numId="14" w16cid:durableId="1230339924">
    <w:abstractNumId w:val="21"/>
  </w:num>
  <w:num w:numId="15" w16cid:durableId="915437898">
    <w:abstractNumId w:val="24"/>
  </w:num>
  <w:num w:numId="16" w16cid:durableId="1328174121">
    <w:abstractNumId w:val="9"/>
  </w:num>
  <w:num w:numId="17" w16cid:durableId="471480326">
    <w:abstractNumId w:val="19"/>
  </w:num>
  <w:num w:numId="18" w16cid:durableId="396444126">
    <w:abstractNumId w:val="14"/>
  </w:num>
  <w:num w:numId="19" w16cid:durableId="1363673947">
    <w:abstractNumId w:val="7"/>
  </w:num>
  <w:num w:numId="20" w16cid:durableId="882254407">
    <w:abstractNumId w:val="15"/>
  </w:num>
  <w:num w:numId="21" w16cid:durableId="11268957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8490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75539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6270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926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7737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572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82804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53860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04630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23166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9269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52577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09738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6660564">
    <w:abstractNumId w:val="25"/>
  </w:num>
  <w:num w:numId="36" w16cid:durableId="762993864">
    <w:abstractNumId w:val="30"/>
  </w:num>
  <w:num w:numId="37" w16cid:durableId="240219077">
    <w:abstractNumId w:val="28"/>
  </w:num>
  <w:num w:numId="38" w16cid:durableId="1450198637">
    <w:abstractNumId w:val="11"/>
  </w:num>
  <w:num w:numId="39" w16cid:durableId="923881584">
    <w:abstractNumId w:val="13"/>
  </w:num>
  <w:num w:numId="40" w16cid:durableId="143668293">
    <w:abstractNumId w:val="5"/>
  </w:num>
  <w:num w:numId="41" w16cid:durableId="1291284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6903814">
    <w:abstractNumId w:val="10"/>
  </w:num>
  <w:num w:numId="43" w16cid:durableId="1245533436">
    <w:abstractNumId w:val="8"/>
  </w:num>
  <w:num w:numId="44" w16cid:durableId="23065378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0D2"/>
    <w:rsid w:val="00002758"/>
    <w:rsid w:val="00004DA3"/>
    <w:rsid w:val="000060EC"/>
    <w:rsid w:val="0000651C"/>
    <w:rsid w:val="00006D59"/>
    <w:rsid w:val="00006D82"/>
    <w:rsid w:val="00013F37"/>
    <w:rsid w:val="000142F5"/>
    <w:rsid w:val="00014410"/>
    <w:rsid w:val="00016CEC"/>
    <w:rsid w:val="0001726A"/>
    <w:rsid w:val="00020C68"/>
    <w:rsid w:val="000218DE"/>
    <w:rsid w:val="00022763"/>
    <w:rsid w:val="00025A19"/>
    <w:rsid w:val="00026548"/>
    <w:rsid w:val="00027403"/>
    <w:rsid w:val="00027DA8"/>
    <w:rsid w:val="00030A62"/>
    <w:rsid w:val="00033353"/>
    <w:rsid w:val="000334E5"/>
    <w:rsid w:val="000366DB"/>
    <w:rsid w:val="00036700"/>
    <w:rsid w:val="0003791C"/>
    <w:rsid w:val="00037DA9"/>
    <w:rsid w:val="00040CE3"/>
    <w:rsid w:val="00041408"/>
    <w:rsid w:val="0004448B"/>
    <w:rsid w:val="00053847"/>
    <w:rsid w:val="0005392B"/>
    <w:rsid w:val="00053A89"/>
    <w:rsid w:val="00053BAF"/>
    <w:rsid w:val="0005520A"/>
    <w:rsid w:val="0005568C"/>
    <w:rsid w:val="00055CF5"/>
    <w:rsid w:val="00057669"/>
    <w:rsid w:val="00057B67"/>
    <w:rsid w:val="000612F3"/>
    <w:rsid w:val="00062E8E"/>
    <w:rsid w:val="0006356F"/>
    <w:rsid w:val="000644D9"/>
    <w:rsid w:val="00065003"/>
    <w:rsid w:val="00066653"/>
    <w:rsid w:val="00066725"/>
    <w:rsid w:val="000671AB"/>
    <w:rsid w:val="00072FF9"/>
    <w:rsid w:val="000732DC"/>
    <w:rsid w:val="00074475"/>
    <w:rsid w:val="00074815"/>
    <w:rsid w:val="00075541"/>
    <w:rsid w:val="000770F6"/>
    <w:rsid w:val="00077228"/>
    <w:rsid w:val="00077890"/>
    <w:rsid w:val="000803AF"/>
    <w:rsid w:val="00085A3C"/>
    <w:rsid w:val="0008624E"/>
    <w:rsid w:val="00086F72"/>
    <w:rsid w:val="000879C6"/>
    <w:rsid w:val="000902E6"/>
    <w:rsid w:val="00091948"/>
    <w:rsid w:val="00092871"/>
    <w:rsid w:val="00092B5A"/>
    <w:rsid w:val="000975EC"/>
    <w:rsid w:val="000A1345"/>
    <w:rsid w:val="000A3CF6"/>
    <w:rsid w:val="000A416C"/>
    <w:rsid w:val="000A5347"/>
    <w:rsid w:val="000B2D45"/>
    <w:rsid w:val="000B76D0"/>
    <w:rsid w:val="000B78BF"/>
    <w:rsid w:val="000B7D9D"/>
    <w:rsid w:val="000C23A1"/>
    <w:rsid w:val="000C272B"/>
    <w:rsid w:val="000C293F"/>
    <w:rsid w:val="000C2F88"/>
    <w:rsid w:val="000C31F0"/>
    <w:rsid w:val="000C5E73"/>
    <w:rsid w:val="000C654B"/>
    <w:rsid w:val="000C6895"/>
    <w:rsid w:val="000D3362"/>
    <w:rsid w:val="000D34B5"/>
    <w:rsid w:val="000E09B6"/>
    <w:rsid w:val="000E0FC8"/>
    <w:rsid w:val="000E1DCC"/>
    <w:rsid w:val="000E1EF9"/>
    <w:rsid w:val="000E46D6"/>
    <w:rsid w:val="000E46FC"/>
    <w:rsid w:val="000E5644"/>
    <w:rsid w:val="000E64FF"/>
    <w:rsid w:val="000E6661"/>
    <w:rsid w:val="000F22F1"/>
    <w:rsid w:val="000F2BD2"/>
    <w:rsid w:val="000F3F01"/>
    <w:rsid w:val="000F590A"/>
    <w:rsid w:val="000F5E33"/>
    <w:rsid w:val="000F65D7"/>
    <w:rsid w:val="000F723A"/>
    <w:rsid w:val="00100EDC"/>
    <w:rsid w:val="00102270"/>
    <w:rsid w:val="00103DE0"/>
    <w:rsid w:val="00104C19"/>
    <w:rsid w:val="00105AD9"/>
    <w:rsid w:val="00107EE7"/>
    <w:rsid w:val="00111570"/>
    <w:rsid w:val="00112864"/>
    <w:rsid w:val="00113209"/>
    <w:rsid w:val="0011537F"/>
    <w:rsid w:val="00117795"/>
    <w:rsid w:val="00120592"/>
    <w:rsid w:val="0012666D"/>
    <w:rsid w:val="001269D2"/>
    <w:rsid w:val="00127811"/>
    <w:rsid w:val="00127C42"/>
    <w:rsid w:val="00136E9D"/>
    <w:rsid w:val="00141943"/>
    <w:rsid w:val="001426D8"/>
    <w:rsid w:val="00143009"/>
    <w:rsid w:val="00143324"/>
    <w:rsid w:val="00144720"/>
    <w:rsid w:val="001473E9"/>
    <w:rsid w:val="0015037C"/>
    <w:rsid w:val="001508AA"/>
    <w:rsid w:val="00151ADB"/>
    <w:rsid w:val="00153BBA"/>
    <w:rsid w:val="00154C8D"/>
    <w:rsid w:val="001551A5"/>
    <w:rsid w:val="001579B3"/>
    <w:rsid w:val="001579C4"/>
    <w:rsid w:val="00160955"/>
    <w:rsid w:val="00162551"/>
    <w:rsid w:val="00167BF1"/>
    <w:rsid w:val="001706B7"/>
    <w:rsid w:val="00170920"/>
    <w:rsid w:val="00171DC0"/>
    <w:rsid w:val="0017419B"/>
    <w:rsid w:val="00175230"/>
    <w:rsid w:val="00177F05"/>
    <w:rsid w:val="0018002C"/>
    <w:rsid w:val="0018011C"/>
    <w:rsid w:val="00180D3D"/>
    <w:rsid w:val="00182D5B"/>
    <w:rsid w:val="00183744"/>
    <w:rsid w:val="00185BB8"/>
    <w:rsid w:val="001869B3"/>
    <w:rsid w:val="00186BE3"/>
    <w:rsid w:val="001878C6"/>
    <w:rsid w:val="00187B07"/>
    <w:rsid w:val="00187CF2"/>
    <w:rsid w:val="0019166C"/>
    <w:rsid w:val="00191E38"/>
    <w:rsid w:val="00193FDE"/>
    <w:rsid w:val="00196514"/>
    <w:rsid w:val="001A0679"/>
    <w:rsid w:val="001A459F"/>
    <w:rsid w:val="001A4E11"/>
    <w:rsid w:val="001A55FC"/>
    <w:rsid w:val="001A5A12"/>
    <w:rsid w:val="001A6744"/>
    <w:rsid w:val="001A70E7"/>
    <w:rsid w:val="001B08FF"/>
    <w:rsid w:val="001B4833"/>
    <w:rsid w:val="001B665B"/>
    <w:rsid w:val="001B7753"/>
    <w:rsid w:val="001C0081"/>
    <w:rsid w:val="001C0D97"/>
    <w:rsid w:val="001C36F2"/>
    <w:rsid w:val="001C4879"/>
    <w:rsid w:val="001C5817"/>
    <w:rsid w:val="001C63EB"/>
    <w:rsid w:val="001C6829"/>
    <w:rsid w:val="001C751D"/>
    <w:rsid w:val="001C7866"/>
    <w:rsid w:val="001D36D9"/>
    <w:rsid w:val="001D516B"/>
    <w:rsid w:val="001D73AE"/>
    <w:rsid w:val="001E0861"/>
    <w:rsid w:val="001E3647"/>
    <w:rsid w:val="001E3DD0"/>
    <w:rsid w:val="001E5622"/>
    <w:rsid w:val="001E58DE"/>
    <w:rsid w:val="001F0296"/>
    <w:rsid w:val="001F2C8A"/>
    <w:rsid w:val="001F2CB2"/>
    <w:rsid w:val="001F4200"/>
    <w:rsid w:val="00200146"/>
    <w:rsid w:val="002016B6"/>
    <w:rsid w:val="00202FD4"/>
    <w:rsid w:val="00204246"/>
    <w:rsid w:val="002047DE"/>
    <w:rsid w:val="00204E1D"/>
    <w:rsid w:val="00205A22"/>
    <w:rsid w:val="002068DF"/>
    <w:rsid w:val="002124A9"/>
    <w:rsid w:val="002127CA"/>
    <w:rsid w:val="00212BC2"/>
    <w:rsid w:val="00213CDB"/>
    <w:rsid w:val="00213E00"/>
    <w:rsid w:val="002154AE"/>
    <w:rsid w:val="002203CF"/>
    <w:rsid w:val="00221717"/>
    <w:rsid w:val="00224699"/>
    <w:rsid w:val="00224EF9"/>
    <w:rsid w:val="002259AE"/>
    <w:rsid w:val="0022603D"/>
    <w:rsid w:val="0023044E"/>
    <w:rsid w:val="002353DA"/>
    <w:rsid w:val="00235985"/>
    <w:rsid w:val="002365C8"/>
    <w:rsid w:val="00241274"/>
    <w:rsid w:val="00242DD7"/>
    <w:rsid w:val="00243C7F"/>
    <w:rsid w:val="00244086"/>
    <w:rsid w:val="00244383"/>
    <w:rsid w:val="0024489C"/>
    <w:rsid w:val="0024530E"/>
    <w:rsid w:val="00250E3F"/>
    <w:rsid w:val="0025198D"/>
    <w:rsid w:val="00253FC1"/>
    <w:rsid w:val="00254717"/>
    <w:rsid w:val="002622E0"/>
    <w:rsid w:val="0026375A"/>
    <w:rsid w:val="00264148"/>
    <w:rsid w:val="00267442"/>
    <w:rsid w:val="00270DDE"/>
    <w:rsid w:val="0027505E"/>
    <w:rsid w:val="00275710"/>
    <w:rsid w:val="0027664E"/>
    <w:rsid w:val="0027746C"/>
    <w:rsid w:val="00277CB3"/>
    <w:rsid w:val="0028261F"/>
    <w:rsid w:val="002841DE"/>
    <w:rsid w:val="002842CC"/>
    <w:rsid w:val="00284DFE"/>
    <w:rsid w:val="00284F93"/>
    <w:rsid w:val="00285F62"/>
    <w:rsid w:val="002872CC"/>
    <w:rsid w:val="00290F49"/>
    <w:rsid w:val="00294578"/>
    <w:rsid w:val="0029527A"/>
    <w:rsid w:val="00296D17"/>
    <w:rsid w:val="002A04D8"/>
    <w:rsid w:val="002A12E9"/>
    <w:rsid w:val="002A29E8"/>
    <w:rsid w:val="002A55AA"/>
    <w:rsid w:val="002A603C"/>
    <w:rsid w:val="002A6273"/>
    <w:rsid w:val="002B1B29"/>
    <w:rsid w:val="002B239D"/>
    <w:rsid w:val="002B2783"/>
    <w:rsid w:val="002B4191"/>
    <w:rsid w:val="002B50A8"/>
    <w:rsid w:val="002C2A77"/>
    <w:rsid w:val="002C2ACB"/>
    <w:rsid w:val="002C3AEB"/>
    <w:rsid w:val="002C7D42"/>
    <w:rsid w:val="002D100A"/>
    <w:rsid w:val="002D6894"/>
    <w:rsid w:val="002D7741"/>
    <w:rsid w:val="002E24E4"/>
    <w:rsid w:val="002E41C3"/>
    <w:rsid w:val="002F1D2F"/>
    <w:rsid w:val="002F235F"/>
    <w:rsid w:val="002F2C17"/>
    <w:rsid w:val="002F5538"/>
    <w:rsid w:val="003003E1"/>
    <w:rsid w:val="003011FA"/>
    <w:rsid w:val="0030472E"/>
    <w:rsid w:val="0030544D"/>
    <w:rsid w:val="00306250"/>
    <w:rsid w:val="00307080"/>
    <w:rsid w:val="003117CF"/>
    <w:rsid w:val="00313CFC"/>
    <w:rsid w:val="003145CB"/>
    <w:rsid w:val="0031726B"/>
    <w:rsid w:val="00317DEA"/>
    <w:rsid w:val="003278D4"/>
    <w:rsid w:val="00327BB7"/>
    <w:rsid w:val="00330172"/>
    <w:rsid w:val="003318E5"/>
    <w:rsid w:val="00332756"/>
    <w:rsid w:val="003343C1"/>
    <w:rsid w:val="00334723"/>
    <w:rsid w:val="00345349"/>
    <w:rsid w:val="003459DE"/>
    <w:rsid w:val="003476B4"/>
    <w:rsid w:val="00347782"/>
    <w:rsid w:val="003547BC"/>
    <w:rsid w:val="003547E1"/>
    <w:rsid w:val="00355073"/>
    <w:rsid w:val="003554C6"/>
    <w:rsid w:val="00355BC4"/>
    <w:rsid w:val="00356A0A"/>
    <w:rsid w:val="00356DF8"/>
    <w:rsid w:val="0036029A"/>
    <w:rsid w:val="0036276D"/>
    <w:rsid w:val="00362F43"/>
    <w:rsid w:val="00363A3E"/>
    <w:rsid w:val="003661C1"/>
    <w:rsid w:val="00366771"/>
    <w:rsid w:val="00371B56"/>
    <w:rsid w:val="00372B1C"/>
    <w:rsid w:val="00373131"/>
    <w:rsid w:val="00374FAC"/>
    <w:rsid w:val="00380A73"/>
    <w:rsid w:val="003908F0"/>
    <w:rsid w:val="00390DF3"/>
    <w:rsid w:val="00391996"/>
    <w:rsid w:val="0039206C"/>
    <w:rsid w:val="00392E37"/>
    <w:rsid w:val="00394601"/>
    <w:rsid w:val="003A1510"/>
    <w:rsid w:val="003A19EA"/>
    <w:rsid w:val="003A1F1B"/>
    <w:rsid w:val="003A33F5"/>
    <w:rsid w:val="003A669E"/>
    <w:rsid w:val="003B0292"/>
    <w:rsid w:val="003B0FFF"/>
    <w:rsid w:val="003B112B"/>
    <w:rsid w:val="003B1E18"/>
    <w:rsid w:val="003B1ED2"/>
    <w:rsid w:val="003B1F1A"/>
    <w:rsid w:val="003B29F0"/>
    <w:rsid w:val="003B376F"/>
    <w:rsid w:val="003B3C70"/>
    <w:rsid w:val="003C039C"/>
    <w:rsid w:val="003C0653"/>
    <w:rsid w:val="003C1F4B"/>
    <w:rsid w:val="003C223B"/>
    <w:rsid w:val="003C26C4"/>
    <w:rsid w:val="003C3827"/>
    <w:rsid w:val="003C396D"/>
    <w:rsid w:val="003C3CDE"/>
    <w:rsid w:val="003D0B47"/>
    <w:rsid w:val="003D34E8"/>
    <w:rsid w:val="003D5834"/>
    <w:rsid w:val="003D6135"/>
    <w:rsid w:val="003D7918"/>
    <w:rsid w:val="003E1D2D"/>
    <w:rsid w:val="003E221B"/>
    <w:rsid w:val="003E3A98"/>
    <w:rsid w:val="003E3C3C"/>
    <w:rsid w:val="003E4BFC"/>
    <w:rsid w:val="003E6316"/>
    <w:rsid w:val="003E71C9"/>
    <w:rsid w:val="003E75BC"/>
    <w:rsid w:val="003E7CEA"/>
    <w:rsid w:val="003F0A4A"/>
    <w:rsid w:val="003F0F0F"/>
    <w:rsid w:val="003F1B46"/>
    <w:rsid w:val="003F330E"/>
    <w:rsid w:val="003F4404"/>
    <w:rsid w:val="003F52BD"/>
    <w:rsid w:val="003F667E"/>
    <w:rsid w:val="004012B0"/>
    <w:rsid w:val="00401AD4"/>
    <w:rsid w:val="00402F63"/>
    <w:rsid w:val="00405D38"/>
    <w:rsid w:val="00406557"/>
    <w:rsid w:val="0041129B"/>
    <w:rsid w:val="00411CB4"/>
    <w:rsid w:val="00412C3E"/>
    <w:rsid w:val="00413C96"/>
    <w:rsid w:val="0041608A"/>
    <w:rsid w:val="00416E53"/>
    <w:rsid w:val="0042266E"/>
    <w:rsid w:val="00425088"/>
    <w:rsid w:val="00425AB0"/>
    <w:rsid w:val="004262E3"/>
    <w:rsid w:val="00432513"/>
    <w:rsid w:val="004340FA"/>
    <w:rsid w:val="00437B46"/>
    <w:rsid w:val="00437F39"/>
    <w:rsid w:val="00440E94"/>
    <w:rsid w:val="004425AF"/>
    <w:rsid w:val="0044304C"/>
    <w:rsid w:val="00443A7F"/>
    <w:rsid w:val="00443C5A"/>
    <w:rsid w:val="004449B6"/>
    <w:rsid w:val="0044618F"/>
    <w:rsid w:val="00450711"/>
    <w:rsid w:val="00454AA0"/>
    <w:rsid w:val="004560E0"/>
    <w:rsid w:val="00457129"/>
    <w:rsid w:val="00457167"/>
    <w:rsid w:val="004614CD"/>
    <w:rsid w:val="004634BA"/>
    <w:rsid w:val="004653AB"/>
    <w:rsid w:val="00465465"/>
    <w:rsid w:val="00465BA8"/>
    <w:rsid w:val="00467C5A"/>
    <w:rsid w:val="00470364"/>
    <w:rsid w:val="004707AE"/>
    <w:rsid w:val="00472259"/>
    <w:rsid w:val="004742E0"/>
    <w:rsid w:val="00476D1C"/>
    <w:rsid w:val="00477716"/>
    <w:rsid w:val="00481B57"/>
    <w:rsid w:val="00484EBB"/>
    <w:rsid w:val="004850D0"/>
    <w:rsid w:val="00485B3D"/>
    <w:rsid w:val="00490640"/>
    <w:rsid w:val="00490CC4"/>
    <w:rsid w:val="00491783"/>
    <w:rsid w:val="00491DE4"/>
    <w:rsid w:val="00492AFE"/>
    <w:rsid w:val="00492BD2"/>
    <w:rsid w:val="00492F24"/>
    <w:rsid w:val="0049430F"/>
    <w:rsid w:val="0049750E"/>
    <w:rsid w:val="004A6564"/>
    <w:rsid w:val="004B60CC"/>
    <w:rsid w:val="004B7F87"/>
    <w:rsid w:val="004C1C40"/>
    <w:rsid w:val="004C1E02"/>
    <w:rsid w:val="004C452C"/>
    <w:rsid w:val="004C473A"/>
    <w:rsid w:val="004C7587"/>
    <w:rsid w:val="004C7D74"/>
    <w:rsid w:val="004D0A88"/>
    <w:rsid w:val="004D166F"/>
    <w:rsid w:val="004D1A47"/>
    <w:rsid w:val="004D1E13"/>
    <w:rsid w:val="004D3D74"/>
    <w:rsid w:val="004D4977"/>
    <w:rsid w:val="004D49CF"/>
    <w:rsid w:val="004D58EC"/>
    <w:rsid w:val="004D6674"/>
    <w:rsid w:val="004D6D7D"/>
    <w:rsid w:val="004D6E1A"/>
    <w:rsid w:val="004E0795"/>
    <w:rsid w:val="004E136A"/>
    <w:rsid w:val="004E3BD7"/>
    <w:rsid w:val="004E5322"/>
    <w:rsid w:val="004E77EA"/>
    <w:rsid w:val="004F1665"/>
    <w:rsid w:val="004F186B"/>
    <w:rsid w:val="004F2BFF"/>
    <w:rsid w:val="004F3487"/>
    <w:rsid w:val="004F3CF6"/>
    <w:rsid w:val="004F40F6"/>
    <w:rsid w:val="004F6D71"/>
    <w:rsid w:val="004F77BE"/>
    <w:rsid w:val="005002D9"/>
    <w:rsid w:val="00501329"/>
    <w:rsid w:val="00504DF7"/>
    <w:rsid w:val="00504E29"/>
    <w:rsid w:val="00506A11"/>
    <w:rsid w:val="00507058"/>
    <w:rsid w:val="0050762A"/>
    <w:rsid w:val="00507A92"/>
    <w:rsid w:val="00507EDE"/>
    <w:rsid w:val="00511028"/>
    <w:rsid w:val="00513EB0"/>
    <w:rsid w:val="00517B0C"/>
    <w:rsid w:val="0052117F"/>
    <w:rsid w:val="005211E4"/>
    <w:rsid w:val="005232A3"/>
    <w:rsid w:val="005253BD"/>
    <w:rsid w:val="00526537"/>
    <w:rsid w:val="00531068"/>
    <w:rsid w:val="00531401"/>
    <w:rsid w:val="005314E0"/>
    <w:rsid w:val="00532398"/>
    <w:rsid w:val="005325E4"/>
    <w:rsid w:val="005352BF"/>
    <w:rsid w:val="00536762"/>
    <w:rsid w:val="00540A99"/>
    <w:rsid w:val="0054118E"/>
    <w:rsid w:val="00543C40"/>
    <w:rsid w:val="00545B4D"/>
    <w:rsid w:val="00546650"/>
    <w:rsid w:val="00547489"/>
    <w:rsid w:val="00547C11"/>
    <w:rsid w:val="005519EB"/>
    <w:rsid w:val="00553D29"/>
    <w:rsid w:val="00554D22"/>
    <w:rsid w:val="005562CF"/>
    <w:rsid w:val="00556B02"/>
    <w:rsid w:val="00557C5E"/>
    <w:rsid w:val="00561F6A"/>
    <w:rsid w:val="00562BFB"/>
    <w:rsid w:val="005631CA"/>
    <w:rsid w:val="00563775"/>
    <w:rsid w:val="00565D2A"/>
    <w:rsid w:val="00566A35"/>
    <w:rsid w:val="00566EE6"/>
    <w:rsid w:val="00570165"/>
    <w:rsid w:val="00571472"/>
    <w:rsid w:val="00572296"/>
    <w:rsid w:val="0057485F"/>
    <w:rsid w:val="00577CE5"/>
    <w:rsid w:val="005814A8"/>
    <w:rsid w:val="00581F0F"/>
    <w:rsid w:val="005839B3"/>
    <w:rsid w:val="00585E93"/>
    <w:rsid w:val="00591B3F"/>
    <w:rsid w:val="00593785"/>
    <w:rsid w:val="0059394C"/>
    <w:rsid w:val="00595B28"/>
    <w:rsid w:val="00595DD2"/>
    <w:rsid w:val="00596A34"/>
    <w:rsid w:val="00596F7E"/>
    <w:rsid w:val="005A0F28"/>
    <w:rsid w:val="005A461B"/>
    <w:rsid w:val="005A5205"/>
    <w:rsid w:val="005A619F"/>
    <w:rsid w:val="005B1ED5"/>
    <w:rsid w:val="005B310D"/>
    <w:rsid w:val="005B36AE"/>
    <w:rsid w:val="005B5618"/>
    <w:rsid w:val="005B6A58"/>
    <w:rsid w:val="005B72CE"/>
    <w:rsid w:val="005C20CE"/>
    <w:rsid w:val="005C3A89"/>
    <w:rsid w:val="005C5668"/>
    <w:rsid w:val="005C68A2"/>
    <w:rsid w:val="005D00A0"/>
    <w:rsid w:val="005D1081"/>
    <w:rsid w:val="005E0394"/>
    <w:rsid w:val="005E055C"/>
    <w:rsid w:val="005E2C31"/>
    <w:rsid w:val="005E4D5A"/>
    <w:rsid w:val="005E53B6"/>
    <w:rsid w:val="005E6C0A"/>
    <w:rsid w:val="005E6D12"/>
    <w:rsid w:val="005F0E44"/>
    <w:rsid w:val="005F1C92"/>
    <w:rsid w:val="005F2AE4"/>
    <w:rsid w:val="005F46B3"/>
    <w:rsid w:val="005F4815"/>
    <w:rsid w:val="005F4C88"/>
    <w:rsid w:val="005F6C8E"/>
    <w:rsid w:val="00600D74"/>
    <w:rsid w:val="00601B71"/>
    <w:rsid w:val="006020B7"/>
    <w:rsid w:val="00602BBD"/>
    <w:rsid w:val="00603035"/>
    <w:rsid w:val="0060305C"/>
    <w:rsid w:val="006039F4"/>
    <w:rsid w:val="00603B2E"/>
    <w:rsid w:val="00607AC8"/>
    <w:rsid w:val="00613C6E"/>
    <w:rsid w:val="006148B3"/>
    <w:rsid w:val="006148F5"/>
    <w:rsid w:val="00614EF5"/>
    <w:rsid w:val="00615A2B"/>
    <w:rsid w:val="00617668"/>
    <w:rsid w:val="006221BA"/>
    <w:rsid w:val="00623FC5"/>
    <w:rsid w:val="00624C5F"/>
    <w:rsid w:val="00626F7E"/>
    <w:rsid w:val="0062717B"/>
    <w:rsid w:val="00631701"/>
    <w:rsid w:val="00631EEC"/>
    <w:rsid w:val="00633FE0"/>
    <w:rsid w:val="00634683"/>
    <w:rsid w:val="00640B9D"/>
    <w:rsid w:val="00641E6C"/>
    <w:rsid w:val="0064389F"/>
    <w:rsid w:val="00646274"/>
    <w:rsid w:val="00646870"/>
    <w:rsid w:val="00652BE0"/>
    <w:rsid w:val="0065419E"/>
    <w:rsid w:val="00655960"/>
    <w:rsid w:val="00656F14"/>
    <w:rsid w:val="00661B89"/>
    <w:rsid w:val="006622AB"/>
    <w:rsid w:val="006649C2"/>
    <w:rsid w:val="006678EB"/>
    <w:rsid w:val="00670338"/>
    <w:rsid w:val="006703E1"/>
    <w:rsid w:val="00671B9F"/>
    <w:rsid w:val="00674A22"/>
    <w:rsid w:val="006756BA"/>
    <w:rsid w:val="006763A6"/>
    <w:rsid w:val="00677F3D"/>
    <w:rsid w:val="00680D02"/>
    <w:rsid w:val="00680D11"/>
    <w:rsid w:val="00681602"/>
    <w:rsid w:val="0068223E"/>
    <w:rsid w:val="00683FFF"/>
    <w:rsid w:val="00684EFD"/>
    <w:rsid w:val="00685ED5"/>
    <w:rsid w:val="00686F2E"/>
    <w:rsid w:val="00690890"/>
    <w:rsid w:val="006935D6"/>
    <w:rsid w:val="00696507"/>
    <w:rsid w:val="006974C5"/>
    <w:rsid w:val="006A0594"/>
    <w:rsid w:val="006A3457"/>
    <w:rsid w:val="006A3A5D"/>
    <w:rsid w:val="006A44D9"/>
    <w:rsid w:val="006A4DA0"/>
    <w:rsid w:val="006A59EA"/>
    <w:rsid w:val="006A6417"/>
    <w:rsid w:val="006B0967"/>
    <w:rsid w:val="006B321B"/>
    <w:rsid w:val="006B39DE"/>
    <w:rsid w:val="006B3BDB"/>
    <w:rsid w:val="006B4E50"/>
    <w:rsid w:val="006B75A0"/>
    <w:rsid w:val="006C02F1"/>
    <w:rsid w:val="006C224A"/>
    <w:rsid w:val="006C25FA"/>
    <w:rsid w:val="006C4276"/>
    <w:rsid w:val="006C4C12"/>
    <w:rsid w:val="006C500A"/>
    <w:rsid w:val="006C580B"/>
    <w:rsid w:val="006C69FE"/>
    <w:rsid w:val="006C7FF8"/>
    <w:rsid w:val="006D0CD7"/>
    <w:rsid w:val="006D28D6"/>
    <w:rsid w:val="006D4A68"/>
    <w:rsid w:val="006D59D3"/>
    <w:rsid w:val="006D5AE2"/>
    <w:rsid w:val="006E13CA"/>
    <w:rsid w:val="006E4928"/>
    <w:rsid w:val="006E5963"/>
    <w:rsid w:val="006E64A1"/>
    <w:rsid w:val="006E6CAD"/>
    <w:rsid w:val="006E6E1F"/>
    <w:rsid w:val="006F6270"/>
    <w:rsid w:val="007007AC"/>
    <w:rsid w:val="0070084C"/>
    <w:rsid w:val="007008DC"/>
    <w:rsid w:val="00701114"/>
    <w:rsid w:val="00705054"/>
    <w:rsid w:val="00712A52"/>
    <w:rsid w:val="00713AAC"/>
    <w:rsid w:val="00714512"/>
    <w:rsid w:val="00717177"/>
    <w:rsid w:val="00720415"/>
    <w:rsid w:val="00720FDC"/>
    <w:rsid w:val="0072119E"/>
    <w:rsid w:val="00723757"/>
    <w:rsid w:val="00725C2A"/>
    <w:rsid w:val="00731273"/>
    <w:rsid w:val="007313A1"/>
    <w:rsid w:val="0073672B"/>
    <w:rsid w:val="00737B46"/>
    <w:rsid w:val="007400A5"/>
    <w:rsid w:val="00741C2D"/>
    <w:rsid w:val="00745706"/>
    <w:rsid w:val="00747C52"/>
    <w:rsid w:val="007511A0"/>
    <w:rsid w:val="007534FB"/>
    <w:rsid w:val="00753A8B"/>
    <w:rsid w:val="007547D7"/>
    <w:rsid w:val="00754EDC"/>
    <w:rsid w:val="00756D8C"/>
    <w:rsid w:val="00760DF8"/>
    <w:rsid w:val="00761CA4"/>
    <w:rsid w:val="007626FC"/>
    <w:rsid w:val="0076274B"/>
    <w:rsid w:val="00762D7C"/>
    <w:rsid w:val="00764D1D"/>
    <w:rsid w:val="00764E8D"/>
    <w:rsid w:val="007677A9"/>
    <w:rsid w:val="00772459"/>
    <w:rsid w:val="00772FC4"/>
    <w:rsid w:val="007730B8"/>
    <w:rsid w:val="00773468"/>
    <w:rsid w:val="007765F3"/>
    <w:rsid w:val="00781A2B"/>
    <w:rsid w:val="00781D1E"/>
    <w:rsid w:val="00782383"/>
    <w:rsid w:val="00783173"/>
    <w:rsid w:val="007847F1"/>
    <w:rsid w:val="007848E4"/>
    <w:rsid w:val="007852FA"/>
    <w:rsid w:val="00785C15"/>
    <w:rsid w:val="00785E29"/>
    <w:rsid w:val="007866E3"/>
    <w:rsid w:val="00786E61"/>
    <w:rsid w:val="00791B75"/>
    <w:rsid w:val="00793483"/>
    <w:rsid w:val="00794999"/>
    <w:rsid w:val="0079598F"/>
    <w:rsid w:val="0079664B"/>
    <w:rsid w:val="0079788C"/>
    <w:rsid w:val="007A053B"/>
    <w:rsid w:val="007A11CE"/>
    <w:rsid w:val="007A290C"/>
    <w:rsid w:val="007A2D3D"/>
    <w:rsid w:val="007A2E8B"/>
    <w:rsid w:val="007A3C2B"/>
    <w:rsid w:val="007A5231"/>
    <w:rsid w:val="007A648D"/>
    <w:rsid w:val="007A769B"/>
    <w:rsid w:val="007B5F07"/>
    <w:rsid w:val="007B66EE"/>
    <w:rsid w:val="007C0CE3"/>
    <w:rsid w:val="007C15BF"/>
    <w:rsid w:val="007D053B"/>
    <w:rsid w:val="007D1424"/>
    <w:rsid w:val="007D1CCC"/>
    <w:rsid w:val="007D2A9E"/>
    <w:rsid w:val="007D31F3"/>
    <w:rsid w:val="007D3CAC"/>
    <w:rsid w:val="007E1AE6"/>
    <w:rsid w:val="007E30CA"/>
    <w:rsid w:val="007E4ADD"/>
    <w:rsid w:val="007E60E1"/>
    <w:rsid w:val="007F3007"/>
    <w:rsid w:val="007F32BB"/>
    <w:rsid w:val="007F48DB"/>
    <w:rsid w:val="007F5475"/>
    <w:rsid w:val="007F683A"/>
    <w:rsid w:val="007F70B4"/>
    <w:rsid w:val="008002C5"/>
    <w:rsid w:val="0080229C"/>
    <w:rsid w:val="00803E97"/>
    <w:rsid w:val="0080419E"/>
    <w:rsid w:val="00806B71"/>
    <w:rsid w:val="008167C9"/>
    <w:rsid w:val="00821E79"/>
    <w:rsid w:val="00823CA6"/>
    <w:rsid w:val="00824755"/>
    <w:rsid w:val="00825807"/>
    <w:rsid w:val="00830095"/>
    <w:rsid w:val="00832986"/>
    <w:rsid w:val="0083363B"/>
    <w:rsid w:val="00834A3E"/>
    <w:rsid w:val="00837592"/>
    <w:rsid w:val="008428CB"/>
    <w:rsid w:val="00847BC2"/>
    <w:rsid w:val="008505F0"/>
    <w:rsid w:val="00852160"/>
    <w:rsid w:val="00852BD2"/>
    <w:rsid w:val="00853424"/>
    <w:rsid w:val="00854FB5"/>
    <w:rsid w:val="00855FF3"/>
    <w:rsid w:val="00856D13"/>
    <w:rsid w:val="00860AA4"/>
    <w:rsid w:val="008616D8"/>
    <w:rsid w:val="008637FB"/>
    <w:rsid w:val="00867442"/>
    <w:rsid w:val="0087187A"/>
    <w:rsid w:val="00871F06"/>
    <w:rsid w:val="00872B85"/>
    <w:rsid w:val="00872E05"/>
    <w:rsid w:val="00873213"/>
    <w:rsid w:val="008733B4"/>
    <w:rsid w:val="0087372F"/>
    <w:rsid w:val="008764BE"/>
    <w:rsid w:val="00877926"/>
    <w:rsid w:val="008800F3"/>
    <w:rsid w:val="0088049B"/>
    <w:rsid w:val="00881226"/>
    <w:rsid w:val="0088229C"/>
    <w:rsid w:val="00883E20"/>
    <w:rsid w:val="00884BCD"/>
    <w:rsid w:val="008863DF"/>
    <w:rsid w:val="00887455"/>
    <w:rsid w:val="008919AB"/>
    <w:rsid w:val="00892B81"/>
    <w:rsid w:val="00894559"/>
    <w:rsid w:val="0089709C"/>
    <w:rsid w:val="008972F3"/>
    <w:rsid w:val="008A1627"/>
    <w:rsid w:val="008A4076"/>
    <w:rsid w:val="008A68B7"/>
    <w:rsid w:val="008B1010"/>
    <w:rsid w:val="008B18B0"/>
    <w:rsid w:val="008B1B4B"/>
    <w:rsid w:val="008B391F"/>
    <w:rsid w:val="008B44A9"/>
    <w:rsid w:val="008B66D1"/>
    <w:rsid w:val="008C41F9"/>
    <w:rsid w:val="008C5783"/>
    <w:rsid w:val="008C7401"/>
    <w:rsid w:val="008C7B49"/>
    <w:rsid w:val="008D1F28"/>
    <w:rsid w:val="008D3B6E"/>
    <w:rsid w:val="008D4CE8"/>
    <w:rsid w:val="008D631B"/>
    <w:rsid w:val="008E16C4"/>
    <w:rsid w:val="008E2CD2"/>
    <w:rsid w:val="008E466E"/>
    <w:rsid w:val="008E499C"/>
    <w:rsid w:val="008E6A6B"/>
    <w:rsid w:val="008E79FD"/>
    <w:rsid w:val="008F121E"/>
    <w:rsid w:val="008F1D3C"/>
    <w:rsid w:val="008F2CC5"/>
    <w:rsid w:val="008F4983"/>
    <w:rsid w:val="008F586C"/>
    <w:rsid w:val="00900DE2"/>
    <w:rsid w:val="00901E98"/>
    <w:rsid w:val="009024BA"/>
    <w:rsid w:val="00902B20"/>
    <w:rsid w:val="00902C06"/>
    <w:rsid w:val="00904BCF"/>
    <w:rsid w:val="00905578"/>
    <w:rsid w:val="009055BF"/>
    <w:rsid w:val="009057EB"/>
    <w:rsid w:val="0090659E"/>
    <w:rsid w:val="00906A74"/>
    <w:rsid w:val="00907012"/>
    <w:rsid w:val="00907145"/>
    <w:rsid w:val="00910B5F"/>
    <w:rsid w:val="00910C61"/>
    <w:rsid w:val="00915703"/>
    <w:rsid w:val="00917B69"/>
    <w:rsid w:val="009217B9"/>
    <w:rsid w:val="009217F8"/>
    <w:rsid w:val="00922C52"/>
    <w:rsid w:val="009233B7"/>
    <w:rsid w:val="0092399D"/>
    <w:rsid w:val="0092539C"/>
    <w:rsid w:val="009263AA"/>
    <w:rsid w:val="00927C9E"/>
    <w:rsid w:val="0093056C"/>
    <w:rsid w:val="00934086"/>
    <w:rsid w:val="00935277"/>
    <w:rsid w:val="0093606B"/>
    <w:rsid w:val="00937799"/>
    <w:rsid w:val="00940A7A"/>
    <w:rsid w:val="0094174D"/>
    <w:rsid w:val="00942C14"/>
    <w:rsid w:val="00942E08"/>
    <w:rsid w:val="00943BCB"/>
    <w:rsid w:val="00944177"/>
    <w:rsid w:val="00944305"/>
    <w:rsid w:val="009476DF"/>
    <w:rsid w:val="00947D4C"/>
    <w:rsid w:val="00951F6B"/>
    <w:rsid w:val="00952058"/>
    <w:rsid w:val="00952772"/>
    <w:rsid w:val="00953D08"/>
    <w:rsid w:val="009558E1"/>
    <w:rsid w:val="0095615F"/>
    <w:rsid w:val="00962D18"/>
    <w:rsid w:val="00963488"/>
    <w:rsid w:val="00963E80"/>
    <w:rsid w:val="00964CCB"/>
    <w:rsid w:val="0096552F"/>
    <w:rsid w:val="00967E11"/>
    <w:rsid w:val="00970096"/>
    <w:rsid w:val="00970DD0"/>
    <w:rsid w:val="00971C71"/>
    <w:rsid w:val="00972344"/>
    <w:rsid w:val="00975F1B"/>
    <w:rsid w:val="009772C5"/>
    <w:rsid w:val="009803ED"/>
    <w:rsid w:val="009871B4"/>
    <w:rsid w:val="0098782C"/>
    <w:rsid w:val="00990087"/>
    <w:rsid w:val="00991970"/>
    <w:rsid w:val="0099678E"/>
    <w:rsid w:val="009971F3"/>
    <w:rsid w:val="009A092E"/>
    <w:rsid w:val="009A1BD5"/>
    <w:rsid w:val="009A5DF5"/>
    <w:rsid w:val="009B0A24"/>
    <w:rsid w:val="009B2364"/>
    <w:rsid w:val="009B2796"/>
    <w:rsid w:val="009B313D"/>
    <w:rsid w:val="009C2653"/>
    <w:rsid w:val="009C2D4C"/>
    <w:rsid w:val="009C4612"/>
    <w:rsid w:val="009C53F6"/>
    <w:rsid w:val="009C5754"/>
    <w:rsid w:val="009C7C2A"/>
    <w:rsid w:val="009D27F8"/>
    <w:rsid w:val="009D30D7"/>
    <w:rsid w:val="009D4BAA"/>
    <w:rsid w:val="009D5015"/>
    <w:rsid w:val="009D5522"/>
    <w:rsid w:val="009D65EE"/>
    <w:rsid w:val="009D6648"/>
    <w:rsid w:val="009D7A33"/>
    <w:rsid w:val="009E31BC"/>
    <w:rsid w:val="009E70F4"/>
    <w:rsid w:val="009F1623"/>
    <w:rsid w:val="009F196D"/>
    <w:rsid w:val="009F3A8E"/>
    <w:rsid w:val="009F52C7"/>
    <w:rsid w:val="009F61C8"/>
    <w:rsid w:val="00A00890"/>
    <w:rsid w:val="00A01004"/>
    <w:rsid w:val="00A04F48"/>
    <w:rsid w:val="00A10874"/>
    <w:rsid w:val="00A117EE"/>
    <w:rsid w:val="00A11ACA"/>
    <w:rsid w:val="00A11EBD"/>
    <w:rsid w:val="00A12F06"/>
    <w:rsid w:val="00A140B6"/>
    <w:rsid w:val="00A160CC"/>
    <w:rsid w:val="00A21C3F"/>
    <w:rsid w:val="00A2221D"/>
    <w:rsid w:val="00A231E7"/>
    <w:rsid w:val="00A242B0"/>
    <w:rsid w:val="00A30331"/>
    <w:rsid w:val="00A30755"/>
    <w:rsid w:val="00A32382"/>
    <w:rsid w:val="00A34EE1"/>
    <w:rsid w:val="00A34F79"/>
    <w:rsid w:val="00A35D07"/>
    <w:rsid w:val="00A36FE2"/>
    <w:rsid w:val="00A37A4A"/>
    <w:rsid w:val="00A42133"/>
    <w:rsid w:val="00A4246B"/>
    <w:rsid w:val="00A4258B"/>
    <w:rsid w:val="00A4673D"/>
    <w:rsid w:val="00A473CE"/>
    <w:rsid w:val="00A51966"/>
    <w:rsid w:val="00A52125"/>
    <w:rsid w:val="00A52304"/>
    <w:rsid w:val="00A52E15"/>
    <w:rsid w:val="00A52FD3"/>
    <w:rsid w:val="00A547FD"/>
    <w:rsid w:val="00A56119"/>
    <w:rsid w:val="00A5755B"/>
    <w:rsid w:val="00A57B08"/>
    <w:rsid w:val="00A60B73"/>
    <w:rsid w:val="00A624F9"/>
    <w:rsid w:val="00A637BD"/>
    <w:rsid w:val="00A65690"/>
    <w:rsid w:val="00A71699"/>
    <w:rsid w:val="00A725BD"/>
    <w:rsid w:val="00A72EB8"/>
    <w:rsid w:val="00A733E6"/>
    <w:rsid w:val="00A738C9"/>
    <w:rsid w:val="00A73D51"/>
    <w:rsid w:val="00A74795"/>
    <w:rsid w:val="00A75EFF"/>
    <w:rsid w:val="00A75F0C"/>
    <w:rsid w:val="00A77364"/>
    <w:rsid w:val="00A81781"/>
    <w:rsid w:val="00A842B6"/>
    <w:rsid w:val="00A8536A"/>
    <w:rsid w:val="00A85C86"/>
    <w:rsid w:val="00A87E4B"/>
    <w:rsid w:val="00A927A6"/>
    <w:rsid w:val="00A94360"/>
    <w:rsid w:val="00A971D3"/>
    <w:rsid w:val="00A972FD"/>
    <w:rsid w:val="00A97878"/>
    <w:rsid w:val="00AA417F"/>
    <w:rsid w:val="00AA45F2"/>
    <w:rsid w:val="00AA658E"/>
    <w:rsid w:val="00AA7BCB"/>
    <w:rsid w:val="00AB0A88"/>
    <w:rsid w:val="00AB15CA"/>
    <w:rsid w:val="00AB2017"/>
    <w:rsid w:val="00AB2DFB"/>
    <w:rsid w:val="00AB2E2D"/>
    <w:rsid w:val="00AB3F7E"/>
    <w:rsid w:val="00AB46B7"/>
    <w:rsid w:val="00AB53D8"/>
    <w:rsid w:val="00AB7363"/>
    <w:rsid w:val="00AC15C2"/>
    <w:rsid w:val="00AC4452"/>
    <w:rsid w:val="00AC56AB"/>
    <w:rsid w:val="00AD168D"/>
    <w:rsid w:val="00AD2047"/>
    <w:rsid w:val="00AD2231"/>
    <w:rsid w:val="00AD30EA"/>
    <w:rsid w:val="00AE0387"/>
    <w:rsid w:val="00AE15A4"/>
    <w:rsid w:val="00AE1E58"/>
    <w:rsid w:val="00AE34D1"/>
    <w:rsid w:val="00AE357F"/>
    <w:rsid w:val="00AE40A4"/>
    <w:rsid w:val="00AF06C9"/>
    <w:rsid w:val="00AF091B"/>
    <w:rsid w:val="00AF22B8"/>
    <w:rsid w:val="00AF3A3E"/>
    <w:rsid w:val="00AF6144"/>
    <w:rsid w:val="00B02CA6"/>
    <w:rsid w:val="00B04321"/>
    <w:rsid w:val="00B05768"/>
    <w:rsid w:val="00B0679B"/>
    <w:rsid w:val="00B06EB5"/>
    <w:rsid w:val="00B07B38"/>
    <w:rsid w:val="00B14100"/>
    <w:rsid w:val="00B1532E"/>
    <w:rsid w:val="00B165ED"/>
    <w:rsid w:val="00B16FDC"/>
    <w:rsid w:val="00B231EE"/>
    <w:rsid w:val="00B251B2"/>
    <w:rsid w:val="00B26199"/>
    <w:rsid w:val="00B26621"/>
    <w:rsid w:val="00B26D65"/>
    <w:rsid w:val="00B275E8"/>
    <w:rsid w:val="00B3156E"/>
    <w:rsid w:val="00B31DD2"/>
    <w:rsid w:val="00B321BE"/>
    <w:rsid w:val="00B3414F"/>
    <w:rsid w:val="00B34832"/>
    <w:rsid w:val="00B36C28"/>
    <w:rsid w:val="00B3713C"/>
    <w:rsid w:val="00B4078D"/>
    <w:rsid w:val="00B41B5D"/>
    <w:rsid w:val="00B44F7E"/>
    <w:rsid w:val="00B52517"/>
    <w:rsid w:val="00B52A6D"/>
    <w:rsid w:val="00B53458"/>
    <w:rsid w:val="00B54A32"/>
    <w:rsid w:val="00B5517C"/>
    <w:rsid w:val="00B55E28"/>
    <w:rsid w:val="00B56157"/>
    <w:rsid w:val="00B56991"/>
    <w:rsid w:val="00B64CC4"/>
    <w:rsid w:val="00B66254"/>
    <w:rsid w:val="00B70AD9"/>
    <w:rsid w:val="00B72219"/>
    <w:rsid w:val="00B727AC"/>
    <w:rsid w:val="00B7448F"/>
    <w:rsid w:val="00B74A95"/>
    <w:rsid w:val="00B76F86"/>
    <w:rsid w:val="00B773F8"/>
    <w:rsid w:val="00B813F6"/>
    <w:rsid w:val="00B8433A"/>
    <w:rsid w:val="00B84892"/>
    <w:rsid w:val="00B85829"/>
    <w:rsid w:val="00B8633B"/>
    <w:rsid w:val="00B9291B"/>
    <w:rsid w:val="00B92F07"/>
    <w:rsid w:val="00B93963"/>
    <w:rsid w:val="00B97442"/>
    <w:rsid w:val="00B977D2"/>
    <w:rsid w:val="00BA666B"/>
    <w:rsid w:val="00BB25D4"/>
    <w:rsid w:val="00BB4667"/>
    <w:rsid w:val="00BB4FC8"/>
    <w:rsid w:val="00BB5978"/>
    <w:rsid w:val="00BB5EE4"/>
    <w:rsid w:val="00BB6389"/>
    <w:rsid w:val="00BB691B"/>
    <w:rsid w:val="00BC09AF"/>
    <w:rsid w:val="00BC0E2C"/>
    <w:rsid w:val="00BC0EA7"/>
    <w:rsid w:val="00BC2AC1"/>
    <w:rsid w:val="00BC3207"/>
    <w:rsid w:val="00BC4DAB"/>
    <w:rsid w:val="00BC6EA8"/>
    <w:rsid w:val="00BC7AD0"/>
    <w:rsid w:val="00BD02F4"/>
    <w:rsid w:val="00BD2AE9"/>
    <w:rsid w:val="00BD3EE1"/>
    <w:rsid w:val="00BD4A6C"/>
    <w:rsid w:val="00BE15F2"/>
    <w:rsid w:val="00BE20B6"/>
    <w:rsid w:val="00BE725D"/>
    <w:rsid w:val="00BF2905"/>
    <w:rsid w:val="00BF32C3"/>
    <w:rsid w:val="00BF4B4C"/>
    <w:rsid w:val="00BF4F4D"/>
    <w:rsid w:val="00BF7832"/>
    <w:rsid w:val="00C00376"/>
    <w:rsid w:val="00C01DBE"/>
    <w:rsid w:val="00C05945"/>
    <w:rsid w:val="00C05C12"/>
    <w:rsid w:val="00C07D55"/>
    <w:rsid w:val="00C10788"/>
    <w:rsid w:val="00C11A53"/>
    <w:rsid w:val="00C1387D"/>
    <w:rsid w:val="00C159C2"/>
    <w:rsid w:val="00C21625"/>
    <w:rsid w:val="00C21D1E"/>
    <w:rsid w:val="00C2343E"/>
    <w:rsid w:val="00C23E88"/>
    <w:rsid w:val="00C2507F"/>
    <w:rsid w:val="00C276F2"/>
    <w:rsid w:val="00C27E4C"/>
    <w:rsid w:val="00C30CE6"/>
    <w:rsid w:val="00C311AC"/>
    <w:rsid w:val="00C31DF7"/>
    <w:rsid w:val="00C31F9E"/>
    <w:rsid w:val="00C3491C"/>
    <w:rsid w:val="00C3577D"/>
    <w:rsid w:val="00C36001"/>
    <w:rsid w:val="00C420EE"/>
    <w:rsid w:val="00C42EA8"/>
    <w:rsid w:val="00C43152"/>
    <w:rsid w:val="00C44F77"/>
    <w:rsid w:val="00C45010"/>
    <w:rsid w:val="00C46D49"/>
    <w:rsid w:val="00C500DB"/>
    <w:rsid w:val="00C504FE"/>
    <w:rsid w:val="00C51024"/>
    <w:rsid w:val="00C52C2B"/>
    <w:rsid w:val="00C537CC"/>
    <w:rsid w:val="00C5384E"/>
    <w:rsid w:val="00C53D21"/>
    <w:rsid w:val="00C5417F"/>
    <w:rsid w:val="00C542F4"/>
    <w:rsid w:val="00C55047"/>
    <w:rsid w:val="00C561CD"/>
    <w:rsid w:val="00C57D7B"/>
    <w:rsid w:val="00C63BD2"/>
    <w:rsid w:val="00C72A80"/>
    <w:rsid w:val="00C73260"/>
    <w:rsid w:val="00C73542"/>
    <w:rsid w:val="00C74C7C"/>
    <w:rsid w:val="00C76353"/>
    <w:rsid w:val="00C76D33"/>
    <w:rsid w:val="00C77B7C"/>
    <w:rsid w:val="00C77B82"/>
    <w:rsid w:val="00C80E73"/>
    <w:rsid w:val="00C8190B"/>
    <w:rsid w:val="00C8278B"/>
    <w:rsid w:val="00C82F6E"/>
    <w:rsid w:val="00C8634D"/>
    <w:rsid w:val="00C94388"/>
    <w:rsid w:val="00C963FA"/>
    <w:rsid w:val="00C9678C"/>
    <w:rsid w:val="00C96DB7"/>
    <w:rsid w:val="00CA0C64"/>
    <w:rsid w:val="00CA1E33"/>
    <w:rsid w:val="00CA20D6"/>
    <w:rsid w:val="00CA268B"/>
    <w:rsid w:val="00CA3A5A"/>
    <w:rsid w:val="00CA45CA"/>
    <w:rsid w:val="00CA6DC8"/>
    <w:rsid w:val="00CA7280"/>
    <w:rsid w:val="00CA7440"/>
    <w:rsid w:val="00CB1FD7"/>
    <w:rsid w:val="00CB2E2D"/>
    <w:rsid w:val="00CB480E"/>
    <w:rsid w:val="00CC0053"/>
    <w:rsid w:val="00CC17AF"/>
    <w:rsid w:val="00CC181A"/>
    <w:rsid w:val="00CC18E3"/>
    <w:rsid w:val="00CC20ED"/>
    <w:rsid w:val="00CC232E"/>
    <w:rsid w:val="00CC34C9"/>
    <w:rsid w:val="00CC4431"/>
    <w:rsid w:val="00CC497E"/>
    <w:rsid w:val="00CC4C34"/>
    <w:rsid w:val="00CC6458"/>
    <w:rsid w:val="00CC6AA6"/>
    <w:rsid w:val="00CD0685"/>
    <w:rsid w:val="00CD1F85"/>
    <w:rsid w:val="00CD337A"/>
    <w:rsid w:val="00CE0975"/>
    <w:rsid w:val="00CE3185"/>
    <w:rsid w:val="00CE33B0"/>
    <w:rsid w:val="00CE57E0"/>
    <w:rsid w:val="00CE6379"/>
    <w:rsid w:val="00CE6E40"/>
    <w:rsid w:val="00CF278E"/>
    <w:rsid w:val="00CF2FE9"/>
    <w:rsid w:val="00CF4C70"/>
    <w:rsid w:val="00CF705A"/>
    <w:rsid w:val="00CF78E7"/>
    <w:rsid w:val="00D010D8"/>
    <w:rsid w:val="00D0397F"/>
    <w:rsid w:val="00D0410A"/>
    <w:rsid w:val="00D046D4"/>
    <w:rsid w:val="00D05752"/>
    <w:rsid w:val="00D1057D"/>
    <w:rsid w:val="00D10904"/>
    <w:rsid w:val="00D144C4"/>
    <w:rsid w:val="00D1511E"/>
    <w:rsid w:val="00D20BC5"/>
    <w:rsid w:val="00D2101B"/>
    <w:rsid w:val="00D21284"/>
    <w:rsid w:val="00D214CB"/>
    <w:rsid w:val="00D223D2"/>
    <w:rsid w:val="00D2297D"/>
    <w:rsid w:val="00D24320"/>
    <w:rsid w:val="00D24599"/>
    <w:rsid w:val="00D256DA"/>
    <w:rsid w:val="00D272CF"/>
    <w:rsid w:val="00D32758"/>
    <w:rsid w:val="00D32F9A"/>
    <w:rsid w:val="00D34D34"/>
    <w:rsid w:val="00D41301"/>
    <w:rsid w:val="00D431BF"/>
    <w:rsid w:val="00D44471"/>
    <w:rsid w:val="00D4570D"/>
    <w:rsid w:val="00D461C8"/>
    <w:rsid w:val="00D54220"/>
    <w:rsid w:val="00D5475E"/>
    <w:rsid w:val="00D54B1F"/>
    <w:rsid w:val="00D56645"/>
    <w:rsid w:val="00D56B7A"/>
    <w:rsid w:val="00D56E55"/>
    <w:rsid w:val="00D5759A"/>
    <w:rsid w:val="00D60351"/>
    <w:rsid w:val="00D61DB4"/>
    <w:rsid w:val="00D638FE"/>
    <w:rsid w:val="00D6713B"/>
    <w:rsid w:val="00D67665"/>
    <w:rsid w:val="00D726A8"/>
    <w:rsid w:val="00D739CC"/>
    <w:rsid w:val="00D75AFF"/>
    <w:rsid w:val="00D773A5"/>
    <w:rsid w:val="00D82A24"/>
    <w:rsid w:val="00D84B22"/>
    <w:rsid w:val="00D86A75"/>
    <w:rsid w:val="00D92D2C"/>
    <w:rsid w:val="00D93E82"/>
    <w:rsid w:val="00D944C9"/>
    <w:rsid w:val="00D96BFD"/>
    <w:rsid w:val="00D97FE5"/>
    <w:rsid w:val="00DA18F4"/>
    <w:rsid w:val="00DA1D04"/>
    <w:rsid w:val="00DA24B7"/>
    <w:rsid w:val="00DB11D8"/>
    <w:rsid w:val="00DB3A96"/>
    <w:rsid w:val="00DB5D80"/>
    <w:rsid w:val="00DB5ECA"/>
    <w:rsid w:val="00DB5FC3"/>
    <w:rsid w:val="00DB6FB2"/>
    <w:rsid w:val="00DB7D91"/>
    <w:rsid w:val="00DC305D"/>
    <w:rsid w:val="00DC3813"/>
    <w:rsid w:val="00DC52AF"/>
    <w:rsid w:val="00DC5D14"/>
    <w:rsid w:val="00DD21B1"/>
    <w:rsid w:val="00DD3032"/>
    <w:rsid w:val="00DD508A"/>
    <w:rsid w:val="00DD529A"/>
    <w:rsid w:val="00DD68F3"/>
    <w:rsid w:val="00DE2344"/>
    <w:rsid w:val="00DE2E04"/>
    <w:rsid w:val="00DE4C79"/>
    <w:rsid w:val="00DE7F2A"/>
    <w:rsid w:val="00DF05B9"/>
    <w:rsid w:val="00DF1B31"/>
    <w:rsid w:val="00DF3BE2"/>
    <w:rsid w:val="00DF51F6"/>
    <w:rsid w:val="00DF7A04"/>
    <w:rsid w:val="00DF7D26"/>
    <w:rsid w:val="00E00F36"/>
    <w:rsid w:val="00E02803"/>
    <w:rsid w:val="00E03D97"/>
    <w:rsid w:val="00E03E5A"/>
    <w:rsid w:val="00E0697D"/>
    <w:rsid w:val="00E06F03"/>
    <w:rsid w:val="00E12A91"/>
    <w:rsid w:val="00E12C27"/>
    <w:rsid w:val="00E12E8B"/>
    <w:rsid w:val="00E14D19"/>
    <w:rsid w:val="00E179DA"/>
    <w:rsid w:val="00E17FAF"/>
    <w:rsid w:val="00E21944"/>
    <w:rsid w:val="00E22345"/>
    <w:rsid w:val="00E230BC"/>
    <w:rsid w:val="00E24699"/>
    <w:rsid w:val="00E316D3"/>
    <w:rsid w:val="00E326BA"/>
    <w:rsid w:val="00E32C9C"/>
    <w:rsid w:val="00E334A3"/>
    <w:rsid w:val="00E343F9"/>
    <w:rsid w:val="00E34A31"/>
    <w:rsid w:val="00E361C7"/>
    <w:rsid w:val="00E369AB"/>
    <w:rsid w:val="00E369D4"/>
    <w:rsid w:val="00E36F72"/>
    <w:rsid w:val="00E42BC5"/>
    <w:rsid w:val="00E472A6"/>
    <w:rsid w:val="00E47FF8"/>
    <w:rsid w:val="00E505FD"/>
    <w:rsid w:val="00E526CD"/>
    <w:rsid w:val="00E52F7C"/>
    <w:rsid w:val="00E534FD"/>
    <w:rsid w:val="00E53E11"/>
    <w:rsid w:val="00E554AC"/>
    <w:rsid w:val="00E558C9"/>
    <w:rsid w:val="00E569CD"/>
    <w:rsid w:val="00E57335"/>
    <w:rsid w:val="00E57CE2"/>
    <w:rsid w:val="00E628BB"/>
    <w:rsid w:val="00E64036"/>
    <w:rsid w:val="00E702D4"/>
    <w:rsid w:val="00E72C38"/>
    <w:rsid w:val="00E7526C"/>
    <w:rsid w:val="00E7592B"/>
    <w:rsid w:val="00E76639"/>
    <w:rsid w:val="00E76D0B"/>
    <w:rsid w:val="00E76D6C"/>
    <w:rsid w:val="00E8166C"/>
    <w:rsid w:val="00E81BDB"/>
    <w:rsid w:val="00E82CDF"/>
    <w:rsid w:val="00E82D57"/>
    <w:rsid w:val="00E85A16"/>
    <w:rsid w:val="00E871AF"/>
    <w:rsid w:val="00E872AF"/>
    <w:rsid w:val="00E93F3D"/>
    <w:rsid w:val="00E97471"/>
    <w:rsid w:val="00E97780"/>
    <w:rsid w:val="00EA0843"/>
    <w:rsid w:val="00EA0F07"/>
    <w:rsid w:val="00EA12EA"/>
    <w:rsid w:val="00EA3A07"/>
    <w:rsid w:val="00EB0A7A"/>
    <w:rsid w:val="00EB2663"/>
    <w:rsid w:val="00EB2A73"/>
    <w:rsid w:val="00EB3C08"/>
    <w:rsid w:val="00EB47DC"/>
    <w:rsid w:val="00EB6D3D"/>
    <w:rsid w:val="00EC1DFF"/>
    <w:rsid w:val="00EC2020"/>
    <w:rsid w:val="00EC22DF"/>
    <w:rsid w:val="00EC254F"/>
    <w:rsid w:val="00EC400D"/>
    <w:rsid w:val="00EC5993"/>
    <w:rsid w:val="00EC5D5B"/>
    <w:rsid w:val="00ED02FD"/>
    <w:rsid w:val="00ED36F7"/>
    <w:rsid w:val="00ED3DAD"/>
    <w:rsid w:val="00ED452A"/>
    <w:rsid w:val="00ED4568"/>
    <w:rsid w:val="00ED7CD7"/>
    <w:rsid w:val="00EE03C8"/>
    <w:rsid w:val="00EE04B8"/>
    <w:rsid w:val="00EE1A37"/>
    <w:rsid w:val="00EE1D59"/>
    <w:rsid w:val="00EE5208"/>
    <w:rsid w:val="00EE5AD6"/>
    <w:rsid w:val="00EE7E8F"/>
    <w:rsid w:val="00EF4BC6"/>
    <w:rsid w:val="00EF65AE"/>
    <w:rsid w:val="00F010F2"/>
    <w:rsid w:val="00F0233A"/>
    <w:rsid w:val="00F05CDD"/>
    <w:rsid w:val="00F06F9B"/>
    <w:rsid w:val="00F136EA"/>
    <w:rsid w:val="00F14522"/>
    <w:rsid w:val="00F1473C"/>
    <w:rsid w:val="00F1523D"/>
    <w:rsid w:val="00F16799"/>
    <w:rsid w:val="00F24589"/>
    <w:rsid w:val="00F2513B"/>
    <w:rsid w:val="00F25476"/>
    <w:rsid w:val="00F2701C"/>
    <w:rsid w:val="00F2728B"/>
    <w:rsid w:val="00F279CD"/>
    <w:rsid w:val="00F27AAB"/>
    <w:rsid w:val="00F35BD1"/>
    <w:rsid w:val="00F376D2"/>
    <w:rsid w:val="00F41808"/>
    <w:rsid w:val="00F41BCC"/>
    <w:rsid w:val="00F41C0E"/>
    <w:rsid w:val="00F42EC1"/>
    <w:rsid w:val="00F46E66"/>
    <w:rsid w:val="00F516AD"/>
    <w:rsid w:val="00F528E6"/>
    <w:rsid w:val="00F53191"/>
    <w:rsid w:val="00F53E48"/>
    <w:rsid w:val="00F56CE3"/>
    <w:rsid w:val="00F57660"/>
    <w:rsid w:val="00F57E4A"/>
    <w:rsid w:val="00F60682"/>
    <w:rsid w:val="00F60BEA"/>
    <w:rsid w:val="00F60EC2"/>
    <w:rsid w:val="00F63C45"/>
    <w:rsid w:val="00F63CBA"/>
    <w:rsid w:val="00F65E43"/>
    <w:rsid w:val="00F666F6"/>
    <w:rsid w:val="00F71381"/>
    <w:rsid w:val="00F7183B"/>
    <w:rsid w:val="00F74572"/>
    <w:rsid w:val="00F80797"/>
    <w:rsid w:val="00F8442A"/>
    <w:rsid w:val="00F85350"/>
    <w:rsid w:val="00F858D4"/>
    <w:rsid w:val="00F86370"/>
    <w:rsid w:val="00F86435"/>
    <w:rsid w:val="00F87AFB"/>
    <w:rsid w:val="00F907F6"/>
    <w:rsid w:val="00F90D2E"/>
    <w:rsid w:val="00F91066"/>
    <w:rsid w:val="00F93EB2"/>
    <w:rsid w:val="00F944F1"/>
    <w:rsid w:val="00FA02E0"/>
    <w:rsid w:val="00FA22C5"/>
    <w:rsid w:val="00FA2D9E"/>
    <w:rsid w:val="00FA37B5"/>
    <w:rsid w:val="00FA57CF"/>
    <w:rsid w:val="00FA75FA"/>
    <w:rsid w:val="00FB0B14"/>
    <w:rsid w:val="00FB1D18"/>
    <w:rsid w:val="00FB26CC"/>
    <w:rsid w:val="00FB3F85"/>
    <w:rsid w:val="00FB65D3"/>
    <w:rsid w:val="00FB763F"/>
    <w:rsid w:val="00FC117A"/>
    <w:rsid w:val="00FC3D84"/>
    <w:rsid w:val="00FC47F9"/>
    <w:rsid w:val="00FD013B"/>
    <w:rsid w:val="00FD1381"/>
    <w:rsid w:val="00FD2324"/>
    <w:rsid w:val="00FD45F8"/>
    <w:rsid w:val="00FD6A3C"/>
    <w:rsid w:val="00FE139E"/>
    <w:rsid w:val="00FE3D9E"/>
    <w:rsid w:val="00FE59A9"/>
    <w:rsid w:val="00FE6738"/>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5B0AD0D1-DDB0-4365-AEBB-46B7D94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99"/>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 w:id="197243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20855-06F6-48C7-BFEA-EA701E76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10425</Words>
  <Characters>62287</Characters>
  <Application>Microsoft Office Word</Application>
  <DocSecurity>0</DocSecurity>
  <Lines>519</Lines>
  <Paragraphs>145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2</cp:revision>
  <cp:lastPrinted>2020-02-20T14:16:00Z</cp:lastPrinted>
  <dcterms:created xsi:type="dcterms:W3CDTF">2024-01-16T12:26:00Z</dcterms:created>
  <dcterms:modified xsi:type="dcterms:W3CDTF">2024-01-16T12:26:00Z</dcterms:modified>
</cp:coreProperties>
</file>