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7295A2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6 </w:t>
      </w:r>
      <w:r w:rsidR="00752C3B">
        <w:rPr>
          <w:rFonts w:ascii="Arial Black" w:hAnsi="Arial Black"/>
          <w:b/>
          <w:bCs/>
          <w:sz w:val="24"/>
          <w:szCs w:val="24"/>
        </w:rPr>
        <w:t>Rámcové dohody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B1EE708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Dopravce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79D6A64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2B98AB8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="00850009" w:rsidRPr="00B12E47">
        <w:rPr>
          <w:sz w:val="22"/>
          <w:szCs w:val="22"/>
        </w:rPr>
        <w:t>a jeho případní poddodavatelé jsou povinni dodržovat rovněž povi</w:t>
      </w:r>
      <w:bookmarkStart w:id="0" w:name="_GoBack"/>
      <w:bookmarkEnd w:id="0"/>
      <w:r w:rsidR="00850009" w:rsidRPr="00B12E47">
        <w:rPr>
          <w:sz w:val="22"/>
          <w:szCs w:val="22"/>
        </w:rPr>
        <w:t>nnosti týkající se základních lidských práv, včetně dodržování Všeobecné deklarace lidských práv a evropské Úmluvy o ochraně lidských práv a základních svobod.</w:t>
      </w:r>
    </w:p>
    <w:p w14:paraId="307C7361" w14:textId="1ED87C13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042C371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Dopravce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1146D9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5196B">
        <w:rPr>
          <w:sz w:val="22"/>
          <w:szCs w:val="22"/>
        </w:rPr>
        <w:t>Dopravci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 v tomto odstavci Rámcové dohody</w:t>
      </w:r>
      <w:r w:rsidRPr="00B12E47">
        <w:rPr>
          <w:sz w:val="22"/>
          <w:szCs w:val="22"/>
        </w:rPr>
        <w:t xml:space="preserve"> nese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A63CE6C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realizace předmětu Rámcové dohody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63875EEF" w14:textId="2A32D1F1" w:rsidR="002D6F38" w:rsidRDefault="00C90431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2C6C45A9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1B693A9" w:rsidR="006918FE" w:rsidRPr="001203FF" w:rsidRDefault="00850009" w:rsidP="006918FE">
    <w:pPr>
      <w:pStyle w:val="Zhlav"/>
      <w:tabs>
        <w:tab w:val="left" w:pos="1693"/>
        <w:tab w:val="right" w:pos="7133"/>
      </w:tabs>
      <w:ind w:left="1693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</w:t>
    </w:r>
    <w:r w:rsidR="00CD3C9E">
      <w:t xml:space="preserve">                   </w:t>
    </w:r>
    <w:r w:rsidR="008966D5" w:rsidRPr="001203FF">
      <w:rPr>
        <w:b/>
      </w:rPr>
      <w:t>Zajištění mimořádné přepravy osob v roce 202</w:t>
    </w:r>
    <w:r w:rsidR="00195F40" w:rsidRPr="001203FF">
      <w:rPr>
        <w:b/>
      </w:rPr>
      <w:t>4</w:t>
    </w:r>
    <w:r w:rsidR="00CD3C9E">
      <w:rPr>
        <w:b/>
      </w:rPr>
      <w:t xml:space="preserve"> – II.</w:t>
    </w:r>
  </w:p>
  <w:p w14:paraId="2525DAE7" w14:textId="5B6C5BEB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CD3C9E">
      <w:t xml:space="preserve">           </w:t>
    </w:r>
    <w:r w:rsidR="008966D5">
      <w:t>Č</w:t>
    </w:r>
    <w:r w:rsidR="00AF4931">
      <w:t>íslo</w:t>
    </w:r>
    <w:r w:rsidR="008966D5">
      <w:t xml:space="preserve"> Rámcové dohody Objednatele:</w:t>
    </w:r>
  </w:p>
  <w:p w14:paraId="5D419582" w14:textId="6445A917" w:rsidR="00850009" w:rsidRPr="00AF4931" w:rsidRDefault="00C90431" w:rsidP="00AF4931">
    <w:pPr>
      <w:pStyle w:val="Zhlav"/>
      <w:jc w:val="center"/>
    </w:pPr>
    <w:r>
      <w:tab/>
    </w:r>
    <w:r w:rsidR="008966D5">
      <w:t>Číslo Rámcové dohody Dopravce</w:t>
    </w:r>
    <w:r w:rsidR="00AF4931">
      <w:t>:</w:t>
    </w:r>
    <w:r w:rsidR="00AF4931">
      <w:rPr>
        <w:b/>
      </w:rPr>
      <w:t xml:space="preserve"> </w:t>
    </w:r>
    <w:r w:rsidR="00AF4931"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18CD7D2A" w:rsidR="00850009" w:rsidRPr="00407018" w:rsidRDefault="000F1C7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1203FF">
      <w:rPr>
        <w:i/>
        <w:sz w:val="22"/>
        <w:szCs w:val="22"/>
      </w:rPr>
      <w:t xml:space="preserve">8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1C72"/>
    <w:rsid w:val="000F523D"/>
    <w:rsid w:val="00115CBA"/>
    <w:rsid w:val="001203FF"/>
    <w:rsid w:val="001463FD"/>
    <w:rsid w:val="00182BFD"/>
    <w:rsid w:val="00187553"/>
    <w:rsid w:val="00195F40"/>
    <w:rsid w:val="001B7810"/>
    <w:rsid w:val="002A1ED4"/>
    <w:rsid w:val="002D288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C3704"/>
    <w:rsid w:val="004D0539"/>
    <w:rsid w:val="00504C05"/>
    <w:rsid w:val="005109DD"/>
    <w:rsid w:val="0052576D"/>
    <w:rsid w:val="005359F7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800B00"/>
    <w:rsid w:val="0081471F"/>
    <w:rsid w:val="00850009"/>
    <w:rsid w:val="008966D5"/>
    <w:rsid w:val="008A082E"/>
    <w:rsid w:val="008B04FA"/>
    <w:rsid w:val="009018FF"/>
    <w:rsid w:val="0090201C"/>
    <w:rsid w:val="009251CE"/>
    <w:rsid w:val="00951380"/>
    <w:rsid w:val="00965E62"/>
    <w:rsid w:val="0099602E"/>
    <w:rsid w:val="009F19EF"/>
    <w:rsid w:val="00A338A9"/>
    <w:rsid w:val="00A37E7B"/>
    <w:rsid w:val="00A5196B"/>
    <w:rsid w:val="00A55172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12E47"/>
    <w:rsid w:val="00B545AE"/>
    <w:rsid w:val="00B66757"/>
    <w:rsid w:val="00B77BD4"/>
    <w:rsid w:val="00B9579B"/>
    <w:rsid w:val="00BB3536"/>
    <w:rsid w:val="00BC1E2D"/>
    <w:rsid w:val="00BF21DB"/>
    <w:rsid w:val="00C614C9"/>
    <w:rsid w:val="00C75B4C"/>
    <w:rsid w:val="00C90431"/>
    <w:rsid w:val="00CD3C9E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4303E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7</cp:revision>
  <dcterms:created xsi:type="dcterms:W3CDTF">2022-10-24T06:53:00Z</dcterms:created>
  <dcterms:modified xsi:type="dcterms:W3CDTF">2024-02-07T08:53:00Z</dcterms:modified>
</cp:coreProperties>
</file>