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DAB6C" w14:textId="6B30F15C" w:rsidR="00F83AB6" w:rsidRDefault="009E6FE0">
      <w:pPr>
        <w:pStyle w:val="Obsah1"/>
        <w:tabs>
          <w:tab w:val="left" w:pos="440"/>
          <w:tab w:val="right" w:leader="dot" w:pos="9969"/>
        </w:tabs>
        <w:rPr>
          <w:rFonts w:cstheme="minorBidi"/>
          <w:b w:val="0"/>
          <w:bCs w:val="0"/>
          <w:caps w:val="0"/>
          <w:noProof/>
          <w:kern w:val="2"/>
          <w:sz w:val="22"/>
          <w:szCs w:val="22"/>
          <w14:ligatures w14:val="standardContextual"/>
        </w:rPr>
      </w:pPr>
      <w:r>
        <w:fldChar w:fldCharType="begin"/>
      </w:r>
      <w:r>
        <w:instrText xml:space="preserve"> TOC \o "1-3" \h \z \u </w:instrText>
      </w:r>
      <w:r>
        <w:fldChar w:fldCharType="separate"/>
      </w:r>
      <w:hyperlink w:anchor="_Toc151980836" w:history="1">
        <w:r w:rsidR="00F83AB6" w:rsidRPr="003C72B2">
          <w:rPr>
            <w:rStyle w:val="Hypertextovodkaz"/>
            <w:noProof/>
          </w:rPr>
          <w:t>1.</w:t>
        </w:r>
        <w:r w:rsidR="00F83AB6">
          <w:rPr>
            <w:rFonts w:cstheme="minorBidi"/>
            <w:b w:val="0"/>
            <w:bCs w:val="0"/>
            <w:caps w:val="0"/>
            <w:noProof/>
            <w:kern w:val="2"/>
            <w:sz w:val="22"/>
            <w:szCs w:val="22"/>
            <w14:ligatures w14:val="standardContextual"/>
          </w:rPr>
          <w:tab/>
        </w:r>
        <w:r w:rsidR="00F83AB6" w:rsidRPr="003C72B2">
          <w:rPr>
            <w:rStyle w:val="Hypertextovodkaz"/>
            <w:noProof/>
          </w:rPr>
          <w:t>Základní údaje</w:t>
        </w:r>
        <w:r w:rsidR="00F83AB6">
          <w:rPr>
            <w:noProof/>
            <w:webHidden/>
          </w:rPr>
          <w:tab/>
        </w:r>
        <w:r w:rsidR="00F83AB6">
          <w:rPr>
            <w:noProof/>
            <w:webHidden/>
          </w:rPr>
          <w:fldChar w:fldCharType="begin"/>
        </w:r>
        <w:r w:rsidR="00F83AB6">
          <w:rPr>
            <w:noProof/>
            <w:webHidden/>
          </w:rPr>
          <w:instrText xml:space="preserve"> PAGEREF _Toc151980836 \h </w:instrText>
        </w:r>
        <w:r w:rsidR="00F83AB6">
          <w:rPr>
            <w:noProof/>
            <w:webHidden/>
          </w:rPr>
        </w:r>
        <w:r w:rsidR="00F83AB6">
          <w:rPr>
            <w:noProof/>
            <w:webHidden/>
          </w:rPr>
          <w:fldChar w:fldCharType="separate"/>
        </w:r>
        <w:r w:rsidR="00F83AB6">
          <w:rPr>
            <w:noProof/>
            <w:webHidden/>
          </w:rPr>
          <w:t>2</w:t>
        </w:r>
        <w:r w:rsidR="00F83AB6">
          <w:rPr>
            <w:noProof/>
            <w:webHidden/>
          </w:rPr>
          <w:fldChar w:fldCharType="end"/>
        </w:r>
      </w:hyperlink>
    </w:p>
    <w:p w14:paraId="7B962047" w14:textId="7E775ED6"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37" w:history="1">
        <w:r w:rsidRPr="003C72B2">
          <w:rPr>
            <w:rStyle w:val="Hypertextovodkaz"/>
            <w:noProof/>
          </w:rPr>
          <w:t>2.</w:t>
        </w:r>
        <w:r>
          <w:rPr>
            <w:rFonts w:cstheme="minorBidi"/>
            <w:b w:val="0"/>
            <w:bCs w:val="0"/>
            <w:caps w:val="0"/>
            <w:noProof/>
            <w:kern w:val="2"/>
            <w:sz w:val="22"/>
            <w:szCs w:val="22"/>
            <w14:ligatures w14:val="standardContextual"/>
          </w:rPr>
          <w:tab/>
        </w:r>
        <w:r w:rsidRPr="003C72B2">
          <w:rPr>
            <w:rStyle w:val="Hypertextovodkaz"/>
            <w:noProof/>
          </w:rPr>
          <w:t>Příprava staveniště</w:t>
        </w:r>
        <w:r>
          <w:rPr>
            <w:noProof/>
            <w:webHidden/>
          </w:rPr>
          <w:tab/>
        </w:r>
        <w:r>
          <w:rPr>
            <w:noProof/>
            <w:webHidden/>
          </w:rPr>
          <w:fldChar w:fldCharType="begin"/>
        </w:r>
        <w:r>
          <w:rPr>
            <w:noProof/>
            <w:webHidden/>
          </w:rPr>
          <w:instrText xml:space="preserve"> PAGEREF _Toc151980837 \h </w:instrText>
        </w:r>
        <w:r>
          <w:rPr>
            <w:noProof/>
            <w:webHidden/>
          </w:rPr>
        </w:r>
        <w:r>
          <w:rPr>
            <w:noProof/>
            <w:webHidden/>
          </w:rPr>
          <w:fldChar w:fldCharType="separate"/>
        </w:r>
        <w:r>
          <w:rPr>
            <w:noProof/>
            <w:webHidden/>
          </w:rPr>
          <w:t>2</w:t>
        </w:r>
        <w:r>
          <w:rPr>
            <w:noProof/>
            <w:webHidden/>
          </w:rPr>
          <w:fldChar w:fldCharType="end"/>
        </w:r>
      </w:hyperlink>
    </w:p>
    <w:p w14:paraId="49614006" w14:textId="27F567CA"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38" w:history="1">
        <w:r w:rsidRPr="003C72B2">
          <w:rPr>
            <w:rStyle w:val="Hypertextovodkaz"/>
            <w:noProof/>
          </w:rPr>
          <w:t>3.</w:t>
        </w:r>
        <w:r>
          <w:rPr>
            <w:rFonts w:cstheme="minorBidi"/>
            <w:b w:val="0"/>
            <w:bCs w:val="0"/>
            <w:caps w:val="0"/>
            <w:noProof/>
            <w:kern w:val="2"/>
            <w:sz w:val="22"/>
            <w:szCs w:val="22"/>
            <w14:ligatures w14:val="standardContextual"/>
          </w:rPr>
          <w:tab/>
        </w:r>
        <w:r w:rsidRPr="003C72B2">
          <w:rPr>
            <w:rStyle w:val="Hypertextovodkaz"/>
            <w:noProof/>
          </w:rPr>
          <w:t>Navržené řešení</w:t>
        </w:r>
        <w:r>
          <w:rPr>
            <w:noProof/>
            <w:webHidden/>
          </w:rPr>
          <w:tab/>
        </w:r>
        <w:r>
          <w:rPr>
            <w:noProof/>
            <w:webHidden/>
          </w:rPr>
          <w:fldChar w:fldCharType="begin"/>
        </w:r>
        <w:r>
          <w:rPr>
            <w:noProof/>
            <w:webHidden/>
          </w:rPr>
          <w:instrText xml:space="preserve"> PAGEREF _Toc151980838 \h </w:instrText>
        </w:r>
        <w:r>
          <w:rPr>
            <w:noProof/>
            <w:webHidden/>
          </w:rPr>
        </w:r>
        <w:r>
          <w:rPr>
            <w:noProof/>
            <w:webHidden/>
          </w:rPr>
          <w:fldChar w:fldCharType="separate"/>
        </w:r>
        <w:r>
          <w:rPr>
            <w:noProof/>
            <w:webHidden/>
          </w:rPr>
          <w:t>2</w:t>
        </w:r>
        <w:r>
          <w:rPr>
            <w:noProof/>
            <w:webHidden/>
          </w:rPr>
          <w:fldChar w:fldCharType="end"/>
        </w:r>
      </w:hyperlink>
    </w:p>
    <w:p w14:paraId="32E20650" w14:textId="40BA77C1"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39" w:history="1">
        <w:r w:rsidRPr="003C72B2">
          <w:rPr>
            <w:rStyle w:val="Hypertextovodkaz"/>
            <w:noProof/>
          </w:rPr>
          <w:t>3.1.</w:t>
        </w:r>
        <w:r>
          <w:rPr>
            <w:rFonts w:cstheme="minorBidi"/>
            <w:smallCaps w:val="0"/>
            <w:noProof/>
            <w:kern w:val="2"/>
            <w:sz w:val="22"/>
            <w:szCs w:val="22"/>
            <w14:ligatures w14:val="standardContextual"/>
          </w:rPr>
          <w:tab/>
        </w:r>
        <w:r w:rsidRPr="003C72B2">
          <w:rPr>
            <w:rStyle w:val="Hypertextovodkaz"/>
            <w:noProof/>
          </w:rPr>
          <w:t>Popis stávajícího stavu</w:t>
        </w:r>
        <w:r>
          <w:rPr>
            <w:noProof/>
            <w:webHidden/>
          </w:rPr>
          <w:tab/>
        </w:r>
        <w:r>
          <w:rPr>
            <w:noProof/>
            <w:webHidden/>
          </w:rPr>
          <w:fldChar w:fldCharType="begin"/>
        </w:r>
        <w:r>
          <w:rPr>
            <w:noProof/>
            <w:webHidden/>
          </w:rPr>
          <w:instrText xml:space="preserve"> PAGEREF _Toc151980839 \h </w:instrText>
        </w:r>
        <w:r>
          <w:rPr>
            <w:noProof/>
            <w:webHidden/>
          </w:rPr>
        </w:r>
        <w:r>
          <w:rPr>
            <w:noProof/>
            <w:webHidden/>
          </w:rPr>
          <w:fldChar w:fldCharType="separate"/>
        </w:r>
        <w:r>
          <w:rPr>
            <w:noProof/>
            <w:webHidden/>
          </w:rPr>
          <w:t>2</w:t>
        </w:r>
        <w:r>
          <w:rPr>
            <w:noProof/>
            <w:webHidden/>
          </w:rPr>
          <w:fldChar w:fldCharType="end"/>
        </w:r>
      </w:hyperlink>
    </w:p>
    <w:p w14:paraId="241906A0" w14:textId="71CCDF06"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40" w:history="1">
        <w:r w:rsidRPr="003C72B2">
          <w:rPr>
            <w:rStyle w:val="Hypertextovodkaz"/>
            <w:noProof/>
          </w:rPr>
          <w:t>3.2.</w:t>
        </w:r>
        <w:r>
          <w:rPr>
            <w:rFonts w:cstheme="minorBidi"/>
            <w:smallCaps w:val="0"/>
            <w:noProof/>
            <w:kern w:val="2"/>
            <w:sz w:val="22"/>
            <w:szCs w:val="22"/>
            <w14:ligatures w14:val="standardContextual"/>
          </w:rPr>
          <w:tab/>
        </w:r>
        <w:r w:rsidRPr="003C72B2">
          <w:rPr>
            <w:rStyle w:val="Hypertextovodkaz"/>
            <w:noProof/>
          </w:rPr>
          <w:t>Bourací práce</w:t>
        </w:r>
        <w:r>
          <w:rPr>
            <w:noProof/>
            <w:webHidden/>
          </w:rPr>
          <w:tab/>
        </w:r>
        <w:r>
          <w:rPr>
            <w:noProof/>
            <w:webHidden/>
          </w:rPr>
          <w:fldChar w:fldCharType="begin"/>
        </w:r>
        <w:r>
          <w:rPr>
            <w:noProof/>
            <w:webHidden/>
          </w:rPr>
          <w:instrText xml:space="preserve"> PAGEREF _Toc151980840 \h </w:instrText>
        </w:r>
        <w:r>
          <w:rPr>
            <w:noProof/>
            <w:webHidden/>
          </w:rPr>
        </w:r>
        <w:r>
          <w:rPr>
            <w:noProof/>
            <w:webHidden/>
          </w:rPr>
          <w:fldChar w:fldCharType="separate"/>
        </w:r>
        <w:r>
          <w:rPr>
            <w:noProof/>
            <w:webHidden/>
          </w:rPr>
          <w:t>2</w:t>
        </w:r>
        <w:r>
          <w:rPr>
            <w:noProof/>
            <w:webHidden/>
          </w:rPr>
          <w:fldChar w:fldCharType="end"/>
        </w:r>
      </w:hyperlink>
    </w:p>
    <w:p w14:paraId="6F20009D" w14:textId="2CC4AC4F"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41" w:history="1">
        <w:r w:rsidRPr="003C72B2">
          <w:rPr>
            <w:rStyle w:val="Hypertextovodkaz"/>
            <w:noProof/>
          </w:rPr>
          <w:t>3.3.</w:t>
        </w:r>
        <w:r>
          <w:rPr>
            <w:rFonts w:cstheme="minorBidi"/>
            <w:smallCaps w:val="0"/>
            <w:noProof/>
            <w:kern w:val="2"/>
            <w:sz w:val="22"/>
            <w:szCs w:val="22"/>
            <w14:ligatures w14:val="standardContextual"/>
          </w:rPr>
          <w:tab/>
        </w:r>
        <w:r w:rsidRPr="003C72B2">
          <w:rPr>
            <w:rStyle w:val="Hypertextovodkaz"/>
            <w:noProof/>
          </w:rPr>
          <w:t>Svislé konstrukce</w:t>
        </w:r>
        <w:r>
          <w:rPr>
            <w:noProof/>
            <w:webHidden/>
          </w:rPr>
          <w:tab/>
        </w:r>
        <w:r>
          <w:rPr>
            <w:noProof/>
            <w:webHidden/>
          </w:rPr>
          <w:fldChar w:fldCharType="begin"/>
        </w:r>
        <w:r>
          <w:rPr>
            <w:noProof/>
            <w:webHidden/>
          </w:rPr>
          <w:instrText xml:space="preserve"> PAGEREF _Toc151980841 \h </w:instrText>
        </w:r>
        <w:r>
          <w:rPr>
            <w:noProof/>
            <w:webHidden/>
          </w:rPr>
        </w:r>
        <w:r>
          <w:rPr>
            <w:noProof/>
            <w:webHidden/>
          </w:rPr>
          <w:fldChar w:fldCharType="separate"/>
        </w:r>
        <w:r>
          <w:rPr>
            <w:noProof/>
            <w:webHidden/>
          </w:rPr>
          <w:t>3</w:t>
        </w:r>
        <w:r>
          <w:rPr>
            <w:noProof/>
            <w:webHidden/>
          </w:rPr>
          <w:fldChar w:fldCharType="end"/>
        </w:r>
      </w:hyperlink>
    </w:p>
    <w:p w14:paraId="39C474BB" w14:textId="511D3417"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42" w:history="1">
        <w:r w:rsidRPr="003C72B2">
          <w:rPr>
            <w:rStyle w:val="Hypertextovodkaz"/>
            <w:noProof/>
          </w:rPr>
          <w:t>3.4.</w:t>
        </w:r>
        <w:r>
          <w:rPr>
            <w:rFonts w:cstheme="minorBidi"/>
            <w:smallCaps w:val="0"/>
            <w:noProof/>
            <w:kern w:val="2"/>
            <w:sz w:val="22"/>
            <w:szCs w:val="22"/>
            <w14:ligatures w14:val="standardContextual"/>
          </w:rPr>
          <w:tab/>
        </w:r>
        <w:r w:rsidRPr="003C72B2">
          <w:rPr>
            <w:rStyle w:val="Hypertextovodkaz"/>
            <w:noProof/>
          </w:rPr>
          <w:t>Prostupy, průrazy</w:t>
        </w:r>
        <w:r>
          <w:rPr>
            <w:noProof/>
            <w:webHidden/>
          </w:rPr>
          <w:tab/>
        </w:r>
        <w:r>
          <w:rPr>
            <w:noProof/>
            <w:webHidden/>
          </w:rPr>
          <w:fldChar w:fldCharType="begin"/>
        </w:r>
        <w:r>
          <w:rPr>
            <w:noProof/>
            <w:webHidden/>
          </w:rPr>
          <w:instrText xml:space="preserve"> PAGEREF _Toc151980842 \h </w:instrText>
        </w:r>
        <w:r>
          <w:rPr>
            <w:noProof/>
            <w:webHidden/>
          </w:rPr>
        </w:r>
        <w:r>
          <w:rPr>
            <w:noProof/>
            <w:webHidden/>
          </w:rPr>
          <w:fldChar w:fldCharType="separate"/>
        </w:r>
        <w:r>
          <w:rPr>
            <w:noProof/>
            <w:webHidden/>
          </w:rPr>
          <w:t>3</w:t>
        </w:r>
        <w:r>
          <w:rPr>
            <w:noProof/>
            <w:webHidden/>
          </w:rPr>
          <w:fldChar w:fldCharType="end"/>
        </w:r>
      </w:hyperlink>
    </w:p>
    <w:p w14:paraId="40BF00C7" w14:textId="7A288975"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43" w:history="1">
        <w:r w:rsidRPr="003C72B2">
          <w:rPr>
            <w:rStyle w:val="Hypertextovodkaz"/>
            <w:noProof/>
          </w:rPr>
          <w:t>3.5.</w:t>
        </w:r>
        <w:r>
          <w:rPr>
            <w:rFonts w:cstheme="minorBidi"/>
            <w:smallCaps w:val="0"/>
            <w:noProof/>
            <w:kern w:val="2"/>
            <w:sz w:val="22"/>
            <w:szCs w:val="22"/>
            <w14:ligatures w14:val="standardContextual"/>
          </w:rPr>
          <w:tab/>
        </w:r>
        <w:r w:rsidRPr="003C72B2">
          <w:rPr>
            <w:rStyle w:val="Hypertextovodkaz"/>
            <w:noProof/>
          </w:rPr>
          <w:t>Vnitřní povrchové úpravy</w:t>
        </w:r>
        <w:r>
          <w:rPr>
            <w:noProof/>
            <w:webHidden/>
          </w:rPr>
          <w:tab/>
        </w:r>
        <w:r>
          <w:rPr>
            <w:noProof/>
            <w:webHidden/>
          </w:rPr>
          <w:fldChar w:fldCharType="begin"/>
        </w:r>
        <w:r>
          <w:rPr>
            <w:noProof/>
            <w:webHidden/>
          </w:rPr>
          <w:instrText xml:space="preserve"> PAGEREF _Toc151980843 \h </w:instrText>
        </w:r>
        <w:r>
          <w:rPr>
            <w:noProof/>
            <w:webHidden/>
          </w:rPr>
        </w:r>
        <w:r>
          <w:rPr>
            <w:noProof/>
            <w:webHidden/>
          </w:rPr>
          <w:fldChar w:fldCharType="separate"/>
        </w:r>
        <w:r>
          <w:rPr>
            <w:noProof/>
            <w:webHidden/>
          </w:rPr>
          <w:t>3</w:t>
        </w:r>
        <w:r>
          <w:rPr>
            <w:noProof/>
            <w:webHidden/>
          </w:rPr>
          <w:fldChar w:fldCharType="end"/>
        </w:r>
      </w:hyperlink>
    </w:p>
    <w:p w14:paraId="7A8D99C5" w14:textId="49DE1C75"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44" w:history="1">
        <w:r w:rsidRPr="003C72B2">
          <w:rPr>
            <w:rStyle w:val="Hypertextovodkaz"/>
            <w:noProof/>
          </w:rPr>
          <w:t>a)</w:t>
        </w:r>
        <w:r>
          <w:rPr>
            <w:rFonts w:cstheme="minorBidi"/>
            <w:i w:val="0"/>
            <w:iCs w:val="0"/>
            <w:noProof/>
            <w:kern w:val="2"/>
            <w:sz w:val="22"/>
            <w:szCs w:val="22"/>
            <w14:ligatures w14:val="standardContextual"/>
          </w:rPr>
          <w:tab/>
        </w:r>
        <w:r w:rsidRPr="003C72B2">
          <w:rPr>
            <w:rStyle w:val="Hypertextovodkaz"/>
            <w:noProof/>
          </w:rPr>
          <w:t>Omítky</w:t>
        </w:r>
        <w:r>
          <w:rPr>
            <w:noProof/>
            <w:webHidden/>
          </w:rPr>
          <w:tab/>
        </w:r>
        <w:r>
          <w:rPr>
            <w:noProof/>
            <w:webHidden/>
          </w:rPr>
          <w:fldChar w:fldCharType="begin"/>
        </w:r>
        <w:r>
          <w:rPr>
            <w:noProof/>
            <w:webHidden/>
          </w:rPr>
          <w:instrText xml:space="preserve"> PAGEREF _Toc151980844 \h </w:instrText>
        </w:r>
        <w:r>
          <w:rPr>
            <w:noProof/>
            <w:webHidden/>
          </w:rPr>
        </w:r>
        <w:r>
          <w:rPr>
            <w:noProof/>
            <w:webHidden/>
          </w:rPr>
          <w:fldChar w:fldCharType="separate"/>
        </w:r>
        <w:r>
          <w:rPr>
            <w:noProof/>
            <w:webHidden/>
          </w:rPr>
          <w:t>3</w:t>
        </w:r>
        <w:r>
          <w:rPr>
            <w:noProof/>
            <w:webHidden/>
          </w:rPr>
          <w:fldChar w:fldCharType="end"/>
        </w:r>
      </w:hyperlink>
    </w:p>
    <w:p w14:paraId="255125B6" w14:textId="68E266B9"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45" w:history="1">
        <w:r w:rsidRPr="003C72B2">
          <w:rPr>
            <w:rStyle w:val="Hypertextovodkaz"/>
            <w:noProof/>
          </w:rPr>
          <w:t>b)</w:t>
        </w:r>
        <w:r>
          <w:rPr>
            <w:rFonts w:cstheme="minorBidi"/>
            <w:i w:val="0"/>
            <w:iCs w:val="0"/>
            <w:noProof/>
            <w:kern w:val="2"/>
            <w:sz w:val="22"/>
            <w:szCs w:val="22"/>
            <w14:ligatures w14:val="standardContextual"/>
          </w:rPr>
          <w:tab/>
        </w:r>
        <w:r w:rsidRPr="003C72B2">
          <w:rPr>
            <w:rStyle w:val="Hypertextovodkaz"/>
            <w:noProof/>
          </w:rPr>
          <w:t>Malby</w:t>
        </w:r>
        <w:r>
          <w:rPr>
            <w:noProof/>
            <w:webHidden/>
          </w:rPr>
          <w:tab/>
        </w:r>
        <w:r>
          <w:rPr>
            <w:noProof/>
            <w:webHidden/>
          </w:rPr>
          <w:fldChar w:fldCharType="begin"/>
        </w:r>
        <w:r>
          <w:rPr>
            <w:noProof/>
            <w:webHidden/>
          </w:rPr>
          <w:instrText xml:space="preserve"> PAGEREF _Toc151980845 \h </w:instrText>
        </w:r>
        <w:r>
          <w:rPr>
            <w:noProof/>
            <w:webHidden/>
          </w:rPr>
        </w:r>
        <w:r>
          <w:rPr>
            <w:noProof/>
            <w:webHidden/>
          </w:rPr>
          <w:fldChar w:fldCharType="separate"/>
        </w:r>
        <w:r>
          <w:rPr>
            <w:noProof/>
            <w:webHidden/>
          </w:rPr>
          <w:t>4</w:t>
        </w:r>
        <w:r>
          <w:rPr>
            <w:noProof/>
            <w:webHidden/>
          </w:rPr>
          <w:fldChar w:fldCharType="end"/>
        </w:r>
      </w:hyperlink>
    </w:p>
    <w:p w14:paraId="3520766F" w14:textId="1E4EC2C4"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46" w:history="1">
        <w:r w:rsidRPr="003C72B2">
          <w:rPr>
            <w:rStyle w:val="Hypertextovodkaz"/>
            <w:noProof/>
          </w:rPr>
          <w:t>c)</w:t>
        </w:r>
        <w:r>
          <w:rPr>
            <w:rFonts w:cstheme="minorBidi"/>
            <w:i w:val="0"/>
            <w:iCs w:val="0"/>
            <w:noProof/>
            <w:kern w:val="2"/>
            <w:sz w:val="22"/>
            <w:szCs w:val="22"/>
            <w14:ligatures w14:val="standardContextual"/>
          </w:rPr>
          <w:tab/>
        </w:r>
        <w:r w:rsidRPr="003C72B2">
          <w:rPr>
            <w:rStyle w:val="Hypertextovodkaz"/>
            <w:noProof/>
          </w:rPr>
          <w:t>Nátěry</w:t>
        </w:r>
        <w:r>
          <w:rPr>
            <w:noProof/>
            <w:webHidden/>
          </w:rPr>
          <w:tab/>
        </w:r>
        <w:r>
          <w:rPr>
            <w:noProof/>
            <w:webHidden/>
          </w:rPr>
          <w:fldChar w:fldCharType="begin"/>
        </w:r>
        <w:r>
          <w:rPr>
            <w:noProof/>
            <w:webHidden/>
          </w:rPr>
          <w:instrText xml:space="preserve"> PAGEREF _Toc151980846 \h </w:instrText>
        </w:r>
        <w:r>
          <w:rPr>
            <w:noProof/>
            <w:webHidden/>
          </w:rPr>
        </w:r>
        <w:r>
          <w:rPr>
            <w:noProof/>
            <w:webHidden/>
          </w:rPr>
          <w:fldChar w:fldCharType="separate"/>
        </w:r>
        <w:r>
          <w:rPr>
            <w:noProof/>
            <w:webHidden/>
          </w:rPr>
          <w:t>4</w:t>
        </w:r>
        <w:r>
          <w:rPr>
            <w:noProof/>
            <w:webHidden/>
          </w:rPr>
          <w:fldChar w:fldCharType="end"/>
        </w:r>
      </w:hyperlink>
    </w:p>
    <w:p w14:paraId="396C4675" w14:textId="7E7087B7"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47" w:history="1">
        <w:r w:rsidRPr="003C72B2">
          <w:rPr>
            <w:rStyle w:val="Hypertextovodkaz"/>
            <w:noProof/>
          </w:rPr>
          <w:t>4.</w:t>
        </w:r>
        <w:r>
          <w:rPr>
            <w:rFonts w:cstheme="minorBidi"/>
            <w:b w:val="0"/>
            <w:bCs w:val="0"/>
            <w:caps w:val="0"/>
            <w:noProof/>
            <w:kern w:val="2"/>
            <w:sz w:val="22"/>
            <w:szCs w:val="22"/>
            <w14:ligatures w14:val="standardContextual"/>
          </w:rPr>
          <w:tab/>
        </w:r>
        <w:r w:rsidRPr="003C72B2">
          <w:rPr>
            <w:rStyle w:val="Hypertextovodkaz"/>
            <w:noProof/>
          </w:rPr>
          <w:t>Technologie výtahu-specifikace</w:t>
        </w:r>
        <w:r>
          <w:rPr>
            <w:noProof/>
            <w:webHidden/>
          </w:rPr>
          <w:tab/>
        </w:r>
        <w:r>
          <w:rPr>
            <w:noProof/>
            <w:webHidden/>
          </w:rPr>
          <w:fldChar w:fldCharType="begin"/>
        </w:r>
        <w:r>
          <w:rPr>
            <w:noProof/>
            <w:webHidden/>
          </w:rPr>
          <w:instrText xml:space="preserve"> PAGEREF _Toc151980847 \h </w:instrText>
        </w:r>
        <w:r>
          <w:rPr>
            <w:noProof/>
            <w:webHidden/>
          </w:rPr>
        </w:r>
        <w:r>
          <w:rPr>
            <w:noProof/>
            <w:webHidden/>
          </w:rPr>
          <w:fldChar w:fldCharType="separate"/>
        </w:r>
        <w:r>
          <w:rPr>
            <w:noProof/>
            <w:webHidden/>
          </w:rPr>
          <w:t>4</w:t>
        </w:r>
        <w:r>
          <w:rPr>
            <w:noProof/>
            <w:webHidden/>
          </w:rPr>
          <w:fldChar w:fldCharType="end"/>
        </w:r>
      </w:hyperlink>
    </w:p>
    <w:p w14:paraId="09D7D0F2" w14:textId="5C181C11"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48" w:history="1">
        <w:r w:rsidRPr="003C72B2">
          <w:rPr>
            <w:rStyle w:val="Hypertextovodkaz"/>
            <w:noProof/>
          </w:rPr>
          <w:t>4.1.</w:t>
        </w:r>
        <w:r>
          <w:rPr>
            <w:rFonts w:cstheme="minorBidi"/>
            <w:smallCaps w:val="0"/>
            <w:noProof/>
            <w:kern w:val="2"/>
            <w:sz w:val="22"/>
            <w:szCs w:val="22"/>
            <w14:ligatures w14:val="standardContextual"/>
          </w:rPr>
          <w:tab/>
        </w:r>
        <w:r w:rsidRPr="003C72B2">
          <w:rPr>
            <w:rStyle w:val="Hypertextovodkaz"/>
            <w:noProof/>
          </w:rPr>
          <w:t>Obecné</w:t>
        </w:r>
        <w:r>
          <w:rPr>
            <w:noProof/>
            <w:webHidden/>
          </w:rPr>
          <w:tab/>
        </w:r>
        <w:r>
          <w:rPr>
            <w:noProof/>
            <w:webHidden/>
          </w:rPr>
          <w:fldChar w:fldCharType="begin"/>
        </w:r>
        <w:r>
          <w:rPr>
            <w:noProof/>
            <w:webHidden/>
          </w:rPr>
          <w:instrText xml:space="preserve"> PAGEREF _Toc151980848 \h </w:instrText>
        </w:r>
        <w:r>
          <w:rPr>
            <w:noProof/>
            <w:webHidden/>
          </w:rPr>
        </w:r>
        <w:r>
          <w:rPr>
            <w:noProof/>
            <w:webHidden/>
          </w:rPr>
          <w:fldChar w:fldCharType="separate"/>
        </w:r>
        <w:r>
          <w:rPr>
            <w:noProof/>
            <w:webHidden/>
          </w:rPr>
          <w:t>4</w:t>
        </w:r>
        <w:r>
          <w:rPr>
            <w:noProof/>
            <w:webHidden/>
          </w:rPr>
          <w:fldChar w:fldCharType="end"/>
        </w:r>
      </w:hyperlink>
    </w:p>
    <w:p w14:paraId="3777909B" w14:textId="32D3BD3E"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49" w:history="1">
        <w:r w:rsidRPr="003C72B2">
          <w:rPr>
            <w:rStyle w:val="Hypertextovodkaz"/>
            <w:rFonts w:eastAsia="Times New Roman"/>
            <w:noProof/>
            <w:snapToGrid w:val="0"/>
          </w:rPr>
          <w:t>4.2.</w:t>
        </w:r>
        <w:r>
          <w:rPr>
            <w:rFonts w:cstheme="minorBidi"/>
            <w:smallCaps w:val="0"/>
            <w:noProof/>
            <w:kern w:val="2"/>
            <w:sz w:val="22"/>
            <w:szCs w:val="22"/>
            <w14:ligatures w14:val="standardContextual"/>
          </w:rPr>
          <w:tab/>
        </w:r>
        <w:r w:rsidRPr="003C72B2">
          <w:rPr>
            <w:rStyle w:val="Hypertextovodkaz"/>
            <w:rFonts w:eastAsia="Times New Roman"/>
            <w:noProof/>
            <w:snapToGrid w:val="0"/>
          </w:rPr>
          <w:t>Kabina</w:t>
        </w:r>
        <w:r>
          <w:rPr>
            <w:noProof/>
            <w:webHidden/>
          </w:rPr>
          <w:tab/>
        </w:r>
        <w:r>
          <w:rPr>
            <w:noProof/>
            <w:webHidden/>
          </w:rPr>
          <w:fldChar w:fldCharType="begin"/>
        </w:r>
        <w:r>
          <w:rPr>
            <w:noProof/>
            <w:webHidden/>
          </w:rPr>
          <w:instrText xml:space="preserve"> PAGEREF _Toc151980849 \h </w:instrText>
        </w:r>
        <w:r>
          <w:rPr>
            <w:noProof/>
            <w:webHidden/>
          </w:rPr>
        </w:r>
        <w:r>
          <w:rPr>
            <w:noProof/>
            <w:webHidden/>
          </w:rPr>
          <w:fldChar w:fldCharType="separate"/>
        </w:r>
        <w:r>
          <w:rPr>
            <w:noProof/>
            <w:webHidden/>
          </w:rPr>
          <w:t>4</w:t>
        </w:r>
        <w:r>
          <w:rPr>
            <w:noProof/>
            <w:webHidden/>
          </w:rPr>
          <w:fldChar w:fldCharType="end"/>
        </w:r>
      </w:hyperlink>
    </w:p>
    <w:p w14:paraId="00F36919" w14:textId="7140BAEE"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50" w:history="1">
        <w:r w:rsidRPr="003C72B2">
          <w:rPr>
            <w:rStyle w:val="Hypertextovodkaz"/>
            <w:rFonts w:eastAsia="Times New Roman"/>
            <w:noProof/>
            <w:snapToGrid w:val="0"/>
          </w:rPr>
          <w:t>4.3.</w:t>
        </w:r>
        <w:r>
          <w:rPr>
            <w:rFonts w:cstheme="minorBidi"/>
            <w:smallCaps w:val="0"/>
            <w:noProof/>
            <w:kern w:val="2"/>
            <w:sz w:val="22"/>
            <w:szCs w:val="22"/>
            <w14:ligatures w14:val="standardContextual"/>
          </w:rPr>
          <w:tab/>
        </w:r>
        <w:r w:rsidRPr="003C72B2">
          <w:rPr>
            <w:rStyle w:val="Hypertextovodkaz"/>
            <w:rFonts w:eastAsia="Times New Roman"/>
            <w:noProof/>
            <w:snapToGrid w:val="0"/>
          </w:rPr>
          <w:t>Dveře</w:t>
        </w:r>
        <w:r>
          <w:rPr>
            <w:noProof/>
            <w:webHidden/>
          </w:rPr>
          <w:tab/>
        </w:r>
        <w:r>
          <w:rPr>
            <w:noProof/>
            <w:webHidden/>
          </w:rPr>
          <w:fldChar w:fldCharType="begin"/>
        </w:r>
        <w:r>
          <w:rPr>
            <w:noProof/>
            <w:webHidden/>
          </w:rPr>
          <w:instrText xml:space="preserve"> PAGEREF _Toc151980850 \h </w:instrText>
        </w:r>
        <w:r>
          <w:rPr>
            <w:noProof/>
            <w:webHidden/>
          </w:rPr>
        </w:r>
        <w:r>
          <w:rPr>
            <w:noProof/>
            <w:webHidden/>
          </w:rPr>
          <w:fldChar w:fldCharType="separate"/>
        </w:r>
        <w:r>
          <w:rPr>
            <w:noProof/>
            <w:webHidden/>
          </w:rPr>
          <w:t>5</w:t>
        </w:r>
        <w:r>
          <w:rPr>
            <w:noProof/>
            <w:webHidden/>
          </w:rPr>
          <w:fldChar w:fldCharType="end"/>
        </w:r>
      </w:hyperlink>
    </w:p>
    <w:p w14:paraId="15138EF2" w14:textId="38288248"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51" w:history="1">
        <w:r w:rsidRPr="003C72B2">
          <w:rPr>
            <w:rStyle w:val="Hypertextovodkaz"/>
            <w:rFonts w:eastAsia="Times New Roman"/>
            <w:noProof/>
            <w:snapToGrid w:val="0"/>
          </w:rPr>
          <w:t>4.4.</w:t>
        </w:r>
        <w:r>
          <w:rPr>
            <w:rFonts w:cstheme="minorBidi"/>
            <w:smallCaps w:val="0"/>
            <w:noProof/>
            <w:kern w:val="2"/>
            <w:sz w:val="22"/>
            <w:szCs w:val="22"/>
            <w14:ligatures w14:val="standardContextual"/>
          </w:rPr>
          <w:tab/>
        </w:r>
        <w:r w:rsidRPr="003C72B2">
          <w:rPr>
            <w:rStyle w:val="Hypertextovodkaz"/>
            <w:rFonts w:eastAsia="Times New Roman"/>
            <w:noProof/>
            <w:snapToGrid w:val="0"/>
          </w:rPr>
          <w:t>Šachta</w:t>
        </w:r>
        <w:r>
          <w:rPr>
            <w:noProof/>
            <w:webHidden/>
          </w:rPr>
          <w:tab/>
        </w:r>
        <w:r>
          <w:rPr>
            <w:noProof/>
            <w:webHidden/>
          </w:rPr>
          <w:fldChar w:fldCharType="begin"/>
        </w:r>
        <w:r>
          <w:rPr>
            <w:noProof/>
            <w:webHidden/>
          </w:rPr>
          <w:instrText xml:space="preserve"> PAGEREF _Toc151980851 \h </w:instrText>
        </w:r>
        <w:r>
          <w:rPr>
            <w:noProof/>
            <w:webHidden/>
          </w:rPr>
        </w:r>
        <w:r>
          <w:rPr>
            <w:noProof/>
            <w:webHidden/>
          </w:rPr>
          <w:fldChar w:fldCharType="separate"/>
        </w:r>
        <w:r>
          <w:rPr>
            <w:noProof/>
            <w:webHidden/>
          </w:rPr>
          <w:t>5</w:t>
        </w:r>
        <w:r>
          <w:rPr>
            <w:noProof/>
            <w:webHidden/>
          </w:rPr>
          <w:fldChar w:fldCharType="end"/>
        </w:r>
      </w:hyperlink>
    </w:p>
    <w:p w14:paraId="2A5F897F" w14:textId="3A9DC25D"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52" w:history="1">
        <w:r w:rsidRPr="003C72B2">
          <w:rPr>
            <w:rStyle w:val="Hypertextovodkaz"/>
            <w:noProof/>
          </w:rPr>
          <w:t>4.5.</w:t>
        </w:r>
        <w:r>
          <w:rPr>
            <w:rFonts w:cstheme="minorBidi"/>
            <w:smallCaps w:val="0"/>
            <w:noProof/>
            <w:kern w:val="2"/>
            <w:sz w:val="22"/>
            <w:szCs w:val="22"/>
            <w14:ligatures w14:val="standardContextual"/>
          </w:rPr>
          <w:tab/>
        </w:r>
        <w:r w:rsidRPr="003C72B2">
          <w:rPr>
            <w:rStyle w:val="Hypertextovodkaz"/>
            <w:noProof/>
          </w:rPr>
          <w:t>Elektroinstalace výtahu</w:t>
        </w:r>
        <w:r>
          <w:rPr>
            <w:noProof/>
            <w:webHidden/>
          </w:rPr>
          <w:tab/>
        </w:r>
        <w:r>
          <w:rPr>
            <w:noProof/>
            <w:webHidden/>
          </w:rPr>
          <w:fldChar w:fldCharType="begin"/>
        </w:r>
        <w:r>
          <w:rPr>
            <w:noProof/>
            <w:webHidden/>
          </w:rPr>
          <w:instrText xml:space="preserve"> PAGEREF _Toc151980852 \h </w:instrText>
        </w:r>
        <w:r>
          <w:rPr>
            <w:noProof/>
            <w:webHidden/>
          </w:rPr>
        </w:r>
        <w:r>
          <w:rPr>
            <w:noProof/>
            <w:webHidden/>
          </w:rPr>
          <w:fldChar w:fldCharType="separate"/>
        </w:r>
        <w:r>
          <w:rPr>
            <w:noProof/>
            <w:webHidden/>
          </w:rPr>
          <w:t>5</w:t>
        </w:r>
        <w:r>
          <w:rPr>
            <w:noProof/>
            <w:webHidden/>
          </w:rPr>
          <w:fldChar w:fldCharType="end"/>
        </w:r>
      </w:hyperlink>
    </w:p>
    <w:p w14:paraId="2E2A993A" w14:textId="33BDDCC1"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53" w:history="1">
        <w:r w:rsidRPr="003C72B2">
          <w:rPr>
            <w:rStyle w:val="Hypertextovodkaz"/>
            <w:noProof/>
          </w:rPr>
          <w:t>a)</w:t>
        </w:r>
        <w:r>
          <w:rPr>
            <w:rFonts w:cstheme="minorBidi"/>
            <w:i w:val="0"/>
            <w:iCs w:val="0"/>
            <w:noProof/>
            <w:kern w:val="2"/>
            <w:sz w:val="22"/>
            <w:szCs w:val="22"/>
            <w14:ligatures w14:val="standardContextual"/>
          </w:rPr>
          <w:tab/>
        </w:r>
        <w:r w:rsidRPr="003C72B2">
          <w:rPr>
            <w:rStyle w:val="Hypertextovodkaz"/>
            <w:noProof/>
          </w:rPr>
          <w:t>Všeobecná část:</w:t>
        </w:r>
        <w:r>
          <w:rPr>
            <w:noProof/>
            <w:webHidden/>
          </w:rPr>
          <w:tab/>
        </w:r>
        <w:r>
          <w:rPr>
            <w:noProof/>
            <w:webHidden/>
          </w:rPr>
          <w:fldChar w:fldCharType="begin"/>
        </w:r>
        <w:r>
          <w:rPr>
            <w:noProof/>
            <w:webHidden/>
          </w:rPr>
          <w:instrText xml:space="preserve"> PAGEREF _Toc151980853 \h </w:instrText>
        </w:r>
        <w:r>
          <w:rPr>
            <w:noProof/>
            <w:webHidden/>
          </w:rPr>
        </w:r>
        <w:r>
          <w:rPr>
            <w:noProof/>
            <w:webHidden/>
          </w:rPr>
          <w:fldChar w:fldCharType="separate"/>
        </w:r>
        <w:r>
          <w:rPr>
            <w:noProof/>
            <w:webHidden/>
          </w:rPr>
          <w:t>5</w:t>
        </w:r>
        <w:r>
          <w:rPr>
            <w:noProof/>
            <w:webHidden/>
          </w:rPr>
          <w:fldChar w:fldCharType="end"/>
        </w:r>
      </w:hyperlink>
    </w:p>
    <w:p w14:paraId="33451E39" w14:textId="1CF6F8A6"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54" w:history="1">
        <w:r w:rsidRPr="003C72B2">
          <w:rPr>
            <w:rStyle w:val="Hypertextovodkaz"/>
            <w:noProof/>
          </w:rPr>
          <w:t>b)</w:t>
        </w:r>
        <w:r>
          <w:rPr>
            <w:rFonts w:cstheme="minorBidi"/>
            <w:i w:val="0"/>
            <w:iCs w:val="0"/>
            <w:noProof/>
            <w:kern w:val="2"/>
            <w:sz w:val="22"/>
            <w:szCs w:val="22"/>
            <w14:ligatures w14:val="standardContextual"/>
          </w:rPr>
          <w:tab/>
        </w:r>
        <w:r w:rsidRPr="003C72B2">
          <w:rPr>
            <w:rStyle w:val="Hypertextovodkaz"/>
            <w:noProof/>
          </w:rPr>
          <w:t>Technická data:</w:t>
        </w:r>
        <w:r>
          <w:rPr>
            <w:noProof/>
            <w:webHidden/>
          </w:rPr>
          <w:tab/>
        </w:r>
        <w:r>
          <w:rPr>
            <w:noProof/>
            <w:webHidden/>
          </w:rPr>
          <w:fldChar w:fldCharType="begin"/>
        </w:r>
        <w:r>
          <w:rPr>
            <w:noProof/>
            <w:webHidden/>
          </w:rPr>
          <w:instrText xml:space="preserve"> PAGEREF _Toc151980854 \h </w:instrText>
        </w:r>
        <w:r>
          <w:rPr>
            <w:noProof/>
            <w:webHidden/>
          </w:rPr>
        </w:r>
        <w:r>
          <w:rPr>
            <w:noProof/>
            <w:webHidden/>
          </w:rPr>
          <w:fldChar w:fldCharType="separate"/>
        </w:r>
        <w:r>
          <w:rPr>
            <w:noProof/>
            <w:webHidden/>
          </w:rPr>
          <w:t>5</w:t>
        </w:r>
        <w:r>
          <w:rPr>
            <w:noProof/>
            <w:webHidden/>
          </w:rPr>
          <w:fldChar w:fldCharType="end"/>
        </w:r>
      </w:hyperlink>
    </w:p>
    <w:p w14:paraId="7DA55239" w14:textId="49E21BE0"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55" w:history="1">
        <w:r w:rsidRPr="003C72B2">
          <w:rPr>
            <w:rStyle w:val="Hypertextovodkaz"/>
            <w:noProof/>
          </w:rPr>
          <w:t>c)</w:t>
        </w:r>
        <w:r>
          <w:rPr>
            <w:rFonts w:cstheme="minorBidi"/>
            <w:i w:val="0"/>
            <w:iCs w:val="0"/>
            <w:noProof/>
            <w:kern w:val="2"/>
            <w:sz w:val="22"/>
            <w:szCs w:val="22"/>
            <w14:ligatures w14:val="standardContextual"/>
          </w:rPr>
          <w:tab/>
        </w:r>
        <w:r w:rsidRPr="003C72B2">
          <w:rPr>
            <w:rStyle w:val="Hypertextovodkaz"/>
            <w:noProof/>
          </w:rPr>
          <w:t>Technické řešení</w:t>
        </w:r>
        <w:r>
          <w:rPr>
            <w:noProof/>
            <w:webHidden/>
          </w:rPr>
          <w:tab/>
        </w:r>
        <w:r>
          <w:rPr>
            <w:noProof/>
            <w:webHidden/>
          </w:rPr>
          <w:fldChar w:fldCharType="begin"/>
        </w:r>
        <w:r>
          <w:rPr>
            <w:noProof/>
            <w:webHidden/>
          </w:rPr>
          <w:instrText xml:space="preserve"> PAGEREF _Toc151980855 \h </w:instrText>
        </w:r>
        <w:r>
          <w:rPr>
            <w:noProof/>
            <w:webHidden/>
          </w:rPr>
        </w:r>
        <w:r>
          <w:rPr>
            <w:noProof/>
            <w:webHidden/>
          </w:rPr>
          <w:fldChar w:fldCharType="separate"/>
        </w:r>
        <w:r>
          <w:rPr>
            <w:noProof/>
            <w:webHidden/>
          </w:rPr>
          <w:t>5</w:t>
        </w:r>
        <w:r>
          <w:rPr>
            <w:noProof/>
            <w:webHidden/>
          </w:rPr>
          <w:fldChar w:fldCharType="end"/>
        </w:r>
      </w:hyperlink>
    </w:p>
    <w:p w14:paraId="4A505146" w14:textId="299AE2DC"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56" w:history="1">
        <w:r w:rsidRPr="003C72B2">
          <w:rPr>
            <w:rStyle w:val="Hypertextovodkaz"/>
            <w:noProof/>
          </w:rPr>
          <w:t>d)</w:t>
        </w:r>
        <w:r>
          <w:rPr>
            <w:rFonts w:cstheme="minorBidi"/>
            <w:i w:val="0"/>
            <w:iCs w:val="0"/>
            <w:noProof/>
            <w:kern w:val="2"/>
            <w:sz w:val="22"/>
            <w:szCs w:val="22"/>
            <w14:ligatures w14:val="standardContextual"/>
          </w:rPr>
          <w:tab/>
        </w:r>
        <w:r w:rsidRPr="003C72B2">
          <w:rPr>
            <w:rStyle w:val="Hypertextovodkaz"/>
            <w:noProof/>
          </w:rPr>
          <w:t>Závěr</w:t>
        </w:r>
        <w:r>
          <w:rPr>
            <w:noProof/>
            <w:webHidden/>
          </w:rPr>
          <w:tab/>
        </w:r>
        <w:r>
          <w:rPr>
            <w:noProof/>
            <w:webHidden/>
          </w:rPr>
          <w:fldChar w:fldCharType="begin"/>
        </w:r>
        <w:r>
          <w:rPr>
            <w:noProof/>
            <w:webHidden/>
          </w:rPr>
          <w:instrText xml:space="preserve"> PAGEREF _Toc151980856 \h </w:instrText>
        </w:r>
        <w:r>
          <w:rPr>
            <w:noProof/>
            <w:webHidden/>
          </w:rPr>
        </w:r>
        <w:r>
          <w:rPr>
            <w:noProof/>
            <w:webHidden/>
          </w:rPr>
          <w:fldChar w:fldCharType="separate"/>
        </w:r>
        <w:r>
          <w:rPr>
            <w:noProof/>
            <w:webHidden/>
          </w:rPr>
          <w:t>6</w:t>
        </w:r>
        <w:r>
          <w:rPr>
            <w:noProof/>
            <w:webHidden/>
          </w:rPr>
          <w:fldChar w:fldCharType="end"/>
        </w:r>
      </w:hyperlink>
    </w:p>
    <w:p w14:paraId="064AD6B4" w14:textId="4B253E3B"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57" w:history="1">
        <w:r w:rsidRPr="003C72B2">
          <w:rPr>
            <w:rStyle w:val="Hypertextovodkaz"/>
            <w:noProof/>
          </w:rPr>
          <w:t>5.</w:t>
        </w:r>
        <w:r>
          <w:rPr>
            <w:rFonts w:cstheme="minorBidi"/>
            <w:b w:val="0"/>
            <w:bCs w:val="0"/>
            <w:caps w:val="0"/>
            <w:noProof/>
            <w:kern w:val="2"/>
            <w:sz w:val="22"/>
            <w:szCs w:val="22"/>
            <w14:ligatures w14:val="standardContextual"/>
          </w:rPr>
          <w:tab/>
        </w:r>
        <w:r w:rsidRPr="003C72B2">
          <w:rPr>
            <w:rStyle w:val="Hypertextovodkaz"/>
            <w:noProof/>
          </w:rPr>
          <w:t>Stavební fyzika</w:t>
        </w:r>
        <w:r>
          <w:rPr>
            <w:noProof/>
            <w:webHidden/>
          </w:rPr>
          <w:tab/>
        </w:r>
        <w:r>
          <w:rPr>
            <w:noProof/>
            <w:webHidden/>
          </w:rPr>
          <w:fldChar w:fldCharType="begin"/>
        </w:r>
        <w:r>
          <w:rPr>
            <w:noProof/>
            <w:webHidden/>
          </w:rPr>
          <w:instrText xml:space="preserve"> PAGEREF _Toc151980857 \h </w:instrText>
        </w:r>
        <w:r>
          <w:rPr>
            <w:noProof/>
            <w:webHidden/>
          </w:rPr>
        </w:r>
        <w:r>
          <w:rPr>
            <w:noProof/>
            <w:webHidden/>
          </w:rPr>
          <w:fldChar w:fldCharType="separate"/>
        </w:r>
        <w:r>
          <w:rPr>
            <w:noProof/>
            <w:webHidden/>
          </w:rPr>
          <w:t>6</w:t>
        </w:r>
        <w:r>
          <w:rPr>
            <w:noProof/>
            <w:webHidden/>
          </w:rPr>
          <w:fldChar w:fldCharType="end"/>
        </w:r>
      </w:hyperlink>
    </w:p>
    <w:p w14:paraId="001B7CEE" w14:textId="1A809B1D" w:rsidR="00F83AB6" w:rsidRDefault="00F83AB6">
      <w:pPr>
        <w:pStyle w:val="Obsah2"/>
        <w:tabs>
          <w:tab w:val="left" w:pos="880"/>
          <w:tab w:val="right" w:leader="dot" w:pos="9969"/>
        </w:tabs>
        <w:rPr>
          <w:rFonts w:cstheme="minorBidi"/>
          <w:smallCaps w:val="0"/>
          <w:noProof/>
          <w:kern w:val="2"/>
          <w:sz w:val="22"/>
          <w:szCs w:val="22"/>
          <w14:ligatures w14:val="standardContextual"/>
        </w:rPr>
      </w:pPr>
      <w:hyperlink w:anchor="_Toc151980858" w:history="1">
        <w:r w:rsidRPr="003C72B2">
          <w:rPr>
            <w:rStyle w:val="Hypertextovodkaz"/>
            <w:noProof/>
          </w:rPr>
          <w:t>5.1.</w:t>
        </w:r>
        <w:r>
          <w:rPr>
            <w:rFonts w:cstheme="minorBidi"/>
            <w:smallCaps w:val="0"/>
            <w:noProof/>
            <w:kern w:val="2"/>
            <w:sz w:val="22"/>
            <w:szCs w:val="22"/>
            <w14:ligatures w14:val="standardContextual"/>
          </w:rPr>
          <w:tab/>
        </w:r>
        <w:r w:rsidRPr="003C72B2">
          <w:rPr>
            <w:rStyle w:val="Hypertextovodkaz"/>
            <w:noProof/>
          </w:rPr>
          <w:t>Osvětlení</w:t>
        </w:r>
        <w:r>
          <w:rPr>
            <w:noProof/>
            <w:webHidden/>
          </w:rPr>
          <w:tab/>
        </w:r>
        <w:r>
          <w:rPr>
            <w:noProof/>
            <w:webHidden/>
          </w:rPr>
          <w:fldChar w:fldCharType="begin"/>
        </w:r>
        <w:r>
          <w:rPr>
            <w:noProof/>
            <w:webHidden/>
          </w:rPr>
          <w:instrText xml:space="preserve"> PAGEREF _Toc151980858 \h </w:instrText>
        </w:r>
        <w:r>
          <w:rPr>
            <w:noProof/>
            <w:webHidden/>
          </w:rPr>
        </w:r>
        <w:r>
          <w:rPr>
            <w:noProof/>
            <w:webHidden/>
          </w:rPr>
          <w:fldChar w:fldCharType="separate"/>
        </w:r>
        <w:r>
          <w:rPr>
            <w:noProof/>
            <w:webHidden/>
          </w:rPr>
          <w:t>6</w:t>
        </w:r>
        <w:r>
          <w:rPr>
            <w:noProof/>
            <w:webHidden/>
          </w:rPr>
          <w:fldChar w:fldCharType="end"/>
        </w:r>
      </w:hyperlink>
    </w:p>
    <w:p w14:paraId="39945927" w14:textId="3E8E3F08"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59" w:history="1">
        <w:r w:rsidRPr="003C72B2">
          <w:rPr>
            <w:rStyle w:val="Hypertextovodkaz"/>
            <w:noProof/>
          </w:rPr>
          <w:t>a)</w:t>
        </w:r>
        <w:r>
          <w:rPr>
            <w:rFonts w:cstheme="minorBidi"/>
            <w:i w:val="0"/>
            <w:iCs w:val="0"/>
            <w:noProof/>
            <w:kern w:val="2"/>
            <w:sz w:val="22"/>
            <w:szCs w:val="22"/>
            <w14:ligatures w14:val="standardContextual"/>
          </w:rPr>
          <w:tab/>
        </w:r>
        <w:r w:rsidRPr="003C72B2">
          <w:rPr>
            <w:rStyle w:val="Hypertextovodkaz"/>
            <w:noProof/>
          </w:rPr>
          <w:t>Umístění výtahové šachty a strojovny ve stavbě</w:t>
        </w:r>
        <w:r>
          <w:rPr>
            <w:noProof/>
            <w:webHidden/>
          </w:rPr>
          <w:tab/>
        </w:r>
        <w:r>
          <w:rPr>
            <w:noProof/>
            <w:webHidden/>
          </w:rPr>
          <w:fldChar w:fldCharType="begin"/>
        </w:r>
        <w:r>
          <w:rPr>
            <w:noProof/>
            <w:webHidden/>
          </w:rPr>
          <w:instrText xml:space="preserve"> PAGEREF _Toc151980859 \h </w:instrText>
        </w:r>
        <w:r>
          <w:rPr>
            <w:noProof/>
            <w:webHidden/>
          </w:rPr>
        </w:r>
        <w:r>
          <w:rPr>
            <w:noProof/>
            <w:webHidden/>
          </w:rPr>
          <w:fldChar w:fldCharType="separate"/>
        </w:r>
        <w:r>
          <w:rPr>
            <w:noProof/>
            <w:webHidden/>
          </w:rPr>
          <w:t>6</w:t>
        </w:r>
        <w:r>
          <w:rPr>
            <w:noProof/>
            <w:webHidden/>
          </w:rPr>
          <w:fldChar w:fldCharType="end"/>
        </w:r>
      </w:hyperlink>
    </w:p>
    <w:p w14:paraId="0B2D0AD5" w14:textId="2F7504EB"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60" w:history="1">
        <w:r w:rsidRPr="003C72B2">
          <w:rPr>
            <w:rStyle w:val="Hypertextovodkaz"/>
            <w:noProof/>
          </w:rPr>
          <w:t>b)</w:t>
        </w:r>
        <w:r>
          <w:rPr>
            <w:rFonts w:cstheme="minorBidi"/>
            <w:i w:val="0"/>
            <w:iCs w:val="0"/>
            <w:noProof/>
            <w:kern w:val="2"/>
            <w:sz w:val="22"/>
            <w:szCs w:val="22"/>
            <w14:ligatures w14:val="standardContextual"/>
          </w:rPr>
          <w:tab/>
        </w:r>
        <w:r w:rsidRPr="003C72B2">
          <w:rPr>
            <w:rStyle w:val="Hypertextovodkaz"/>
            <w:noProof/>
          </w:rPr>
          <w:t>Garance dodavatele výtahu</w:t>
        </w:r>
        <w:r>
          <w:rPr>
            <w:noProof/>
            <w:webHidden/>
          </w:rPr>
          <w:tab/>
        </w:r>
        <w:r>
          <w:rPr>
            <w:noProof/>
            <w:webHidden/>
          </w:rPr>
          <w:fldChar w:fldCharType="begin"/>
        </w:r>
        <w:r>
          <w:rPr>
            <w:noProof/>
            <w:webHidden/>
          </w:rPr>
          <w:instrText xml:space="preserve"> PAGEREF _Toc151980860 \h </w:instrText>
        </w:r>
        <w:r>
          <w:rPr>
            <w:noProof/>
            <w:webHidden/>
          </w:rPr>
        </w:r>
        <w:r>
          <w:rPr>
            <w:noProof/>
            <w:webHidden/>
          </w:rPr>
          <w:fldChar w:fldCharType="separate"/>
        </w:r>
        <w:r>
          <w:rPr>
            <w:noProof/>
            <w:webHidden/>
          </w:rPr>
          <w:t>6</w:t>
        </w:r>
        <w:r>
          <w:rPr>
            <w:noProof/>
            <w:webHidden/>
          </w:rPr>
          <w:fldChar w:fldCharType="end"/>
        </w:r>
      </w:hyperlink>
    </w:p>
    <w:p w14:paraId="5A055130" w14:textId="3F947C8E"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61" w:history="1">
        <w:r w:rsidRPr="003C72B2">
          <w:rPr>
            <w:rStyle w:val="Hypertextovodkaz"/>
            <w:rFonts w:ascii="Calibri" w:hAnsi="Calibri"/>
            <w:noProof/>
          </w:rPr>
          <w:t>c)</w:t>
        </w:r>
        <w:r>
          <w:rPr>
            <w:rFonts w:cstheme="minorBidi"/>
            <w:i w:val="0"/>
            <w:iCs w:val="0"/>
            <w:noProof/>
            <w:kern w:val="2"/>
            <w:sz w:val="22"/>
            <w:szCs w:val="22"/>
            <w14:ligatures w14:val="standardContextual"/>
          </w:rPr>
          <w:tab/>
        </w:r>
        <w:r w:rsidRPr="003C72B2">
          <w:rPr>
            <w:rStyle w:val="Hypertextovodkaz"/>
            <w:noProof/>
          </w:rPr>
          <w:t>Hodnocení výsledků hygienických limitů</w:t>
        </w:r>
        <w:r>
          <w:rPr>
            <w:noProof/>
            <w:webHidden/>
          </w:rPr>
          <w:tab/>
        </w:r>
        <w:r>
          <w:rPr>
            <w:noProof/>
            <w:webHidden/>
          </w:rPr>
          <w:fldChar w:fldCharType="begin"/>
        </w:r>
        <w:r>
          <w:rPr>
            <w:noProof/>
            <w:webHidden/>
          </w:rPr>
          <w:instrText xml:space="preserve"> PAGEREF _Toc151980861 \h </w:instrText>
        </w:r>
        <w:r>
          <w:rPr>
            <w:noProof/>
            <w:webHidden/>
          </w:rPr>
        </w:r>
        <w:r>
          <w:rPr>
            <w:noProof/>
            <w:webHidden/>
          </w:rPr>
          <w:fldChar w:fldCharType="separate"/>
        </w:r>
        <w:r>
          <w:rPr>
            <w:noProof/>
            <w:webHidden/>
          </w:rPr>
          <w:t>7</w:t>
        </w:r>
        <w:r>
          <w:rPr>
            <w:noProof/>
            <w:webHidden/>
          </w:rPr>
          <w:fldChar w:fldCharType="end"/>
        </w:r>
      </w:hyperlink>
    </w:p>
    <w:p w14:paraId="1908870A" w14:textId="7E1916E3" w:rsidR="00F83AB6" w:rsidRDefault="00F83AB6">
      <w:pPr>
        <w:pStyle w:val="Obsah3"/>
        <w:tabs>
          <w:tab w:val="left" w:pos="880"/>
          <w:tab w:val="right" w:leader="dot" w:pos="9969"/>
        </w:tabs>
        <w:rPr>
          <w:rFonts w:cstheme="minorBidi"/>
          <w:i w:val="0"/>
          <w:iCs w:val="0"/>
          <w:noProof/>
          <w:kern w:val="2"/>
          <w:sz w:val="22"/>
          <w:szCs w:val="22"/>
          <w14:ligatures w14:val="standardContextual"/>
        </w:rPr>
      </w:pPr>
      <w:hyperlink w:anchor="_Toc151980862" w:history="1">
        <w:r w:rsidRPr="003C72B2">
          <w:rPr>
            <w:rStyle w:val="Hypertextovodkaz"/>
            <w:noProof/>
          </w:rPr>
          <w:t>d)</w:t>
        </w:r>
        <w:r>
          <w:rPr>
            <w:rFonts w:cstheme="minorBidi"/>
            <w:i w:val="0"/>
            <w:iCs w:val="0"/>
            <w:noProof/>
            <w:kern w:val="2"/>
            <w:sz w:val="22"/>
            <w:szCs w:val="22"/>
            <w14:ligatures w14:val="standardContextual"/>
          </w:rPr>
          <w:tab/>
        </w:r>
        <w:r w:rsidRPr="003C72B2">
          <w:rPr>
            <w:rStyle w:val="Hypertextovodkaz"/>
            <w:noProof/>
          </w:rPr>
          <w:t>Závěr</w:t>
        </w:r>
        <w:r>
          <w:rPr>
            <w:noProof/>
            <w:webHidden/>
          </w:rPr>
          <w:tab/>
        </w:r>
        <w:r>
          <w:rPr>
            <w:noProof/>
            <w:webHidden/>
          </w:rPr>
          <w:fldChar w:fldCharType="begin"/>
        </w:r>
        <w:r>
          <w:rPr>
            <w:noProof/>
            <w:webHidden/>
          </w:rPr>
          <w:instrText xml:space="preserve"> PAGEREF _Toc151980862 \h </w:instrText>
        </w:r>
        <w:r>
          <w:rPr>
            <w:noProof/>
            <w:webHidden/>
          </w:rPr>
        </w:r>
        <w:r>
          <w:rPr>
            <w:noProof/>
            <w:webHidden/>
          </w:rPr>
          <w:fldChar w:fldCharType="separate"/>
        </w:r>
        <w:r>
          <w:rPr>
            <w:noProof/>
            <w:webHidden/>
          </w:rPr>
          <w:t>7</w:t>
        </w:r>
        <w:r>
          <w:rPr>
            <w:noProof/>
            <w:webHidden/>
          </w:rPr>
          <w:fldChar w:fldCharType="end"/>
        </w:r>
      </w:hyperlink>
    </w:p>
    <w:p w14:paraId="773153FC" w14:textId="631C8F43"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63" w:history="1">
        <w:r w:rsidRPr="003C72B2">
          <w:rPr>
            <w:rStyle w:val="Hypertextovodkaz"/>
            <w:noProof/>
          </w:rPr>
          <w:t>6.</w:t>
        </w:r>
        <w:r>
          <w:rPr>
            <w:rFonts w:cstheme="minorBidi"/>
            <w:b w:val="0"/>
            <w:bCs w:val="0"/>
            <w:caps w:val="0"/>
            <w:noProof/>
            <w:kern w:val="2"/>
            <w:sz w:val="22"/>
            <w:szCs w:val="22"/>
            <w14:ligatures w14:val="standardContextual"/>
          </w:rPr>
          <w:tab/>
        </w:r>
        <w:r w:rsidRPr="003C72B2">
          <w:rPr>
            <w:rStyle w:val="Hypertextovodkaz"/>
            <w:noProof/>
          </w:rPr>
          <w:t>Plán kontrolních prohlídek stavby</w:t>
        </w:r>
        <w:r>
          <w:rPr>
            <w:noProof/>
            <w:webHidden/>
          </w:rPr>
          <w:tab/>
        </w:r>
        <w:r>
          <w:rPr>
            <w:noProof/>
            <w:webHidden/>
          </w:rPr>
          <w:fldChar w:fldCharType="begin"/>
        </w:r>
        <w:r>
          <w:rPr>
            <w:noProof/>
            <w:webHidden/>
          </w:rPr>
          <w:instrText xml:space="preserve"> PAGEREF _Toc151980863 \h </w:instrText>
        </w:r>
        <w:r>
          <w:rPr>
            <w:noProof/>
            <w:webHidden/>
          </w:rPr>
        </w:r>
        <w:r>
          <w:rPr>
            <w:noProof/>
            <w:webHidden/>
          </w:rPr>
          <w:fldChar w:fldCharType="separate"/>
        </w:r>
        <w:r>
          <w:rPr>
            <w:noProof/>
            <w:webHidden/>
          </w:rPr>
          <w:t>7</w:t>
        </w:r>
        <w:r>
          <w:rPr>
            <w:noProof/>
            <w:webHidden/>
          </w:rPr>
          <w:fldChar w:fldCharType="end"/>
        </w:r>
      </w:hyperlink>
    </w:p>
    <w:p w14:paraId="3A6FE415" w14:textId="15D4D0AA"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64" w:history="1">
        <w:r w:rsidRPr="003C72B2">
          <w:rPr>
            <w:rStyle w:val="Hypertextovodkaz"/>
            <w:noProof/>
          </w:rPr>
          <w:t>7.</w:t>
        </w:r>
        <w:r>
          <w:rPr>
            <w:rFonts w:cstheme="minorBidi"/>
            <w:b w:val="0"/>
            <w:bCs w:val="0"/>
            <w:caps w:val="0"/>
            <w:noProof/>
            <w:kern w:val="2"/>
            <w:sz w:val="22"/>
            <w:szCs w:val="22"/>
            <w14:ligatures w14:val="standardContextual"/>
          </w:rPr>
          <w:tab/>
        </w:r>
        <w:r w:rsidRPr="003C72B2">
          <w:rPr>
            <w:rStyle w:val="Hypertextovodkaz"/>
            <w:noProof/>
          </w:rPr>
          <w:t>Použité normy</w:t>
        </w:r>
        <w:r>
          <w:rPr>
            <w:noProof/>
            <w:webHidden/>
          </w:rPr>
          <w:tab/>
        </w:r>
        <w:r>
          <w:rPr>
            <w:noProof/>
            <w:webHidden/>
          </w:rPr>
          <w:fldChar w:fldCharType="begin"/>
        </w:r>
        <w:r>
          <w:rPr>
            <w:noProof/>
            <w:webHidden/>
          </w:rPr>
          <w:instrText xml:space="preserve"> PAGEREF _Toc151980864 \h </w:instrText>
        </w:r>
        <w:r>
          <w:rPr>
            <w:noProof/>
            <w:webHidden/>
          </w:rPr>
        </w:r>
        <w:r>
          <w:rPr>
            <w:noProof/>
            <w:webHidden/>
          </w:rPr>
          <w:fldChar w:fldCharType="separate"/>
        </w:r>
        <w:r>
          <w:rPr>
            <w:noProof/>
            <w:webHidden/>
          </w:rPr>
          <w:t>7</w:t>
        </w:r>
        <w:r>
          <w:rPr>
            <w:noProof/>
            <w:webHidden/>
          </w:rPr>
          <w:fldChar w:fldCharType="end"/>
        </w:r>
      </w:hyperlink>
    </w:p>
    <w:p w14:paraId="718DC514" w14:textId="08A2271F" w:rsidR="00F83AB6" w:rsidRDefault="00F83AB6">
      <w:pPr>
        <w:pStyle w:val="Obsah1"/>
        <w:tabs>
          <w:tab w:val="left" w:pos="440"/>
          <w:tab w:val="right" w:leader="dot" w:pos="9969"/>
        </w:tabs>
        <w:rPr>
          <w:rFonts w:cstheme="minorBidi"/>
          <w:b w:val="0"/>
          <w:bCs w:val="0"/>
          <w:caps w:val="0"/>
          <w:noProof/>
          <w:kern w:val="2"/>
          <w:sz w:val="22"/>
          <w:szCs w:val="22"/>
          <w14:ligatures w14:val="standardContextual"/>
        </w:rPr>
      </w:pPr>
      <w:hyperlink w:anchor="_Toc151980865" w:history="1">
        <w:r w:rsidRPr="003C72B2">
          <w:rPr>
            <w:rStyle w:val="Hypertextovodkaz"/>
            <w:noProof/>
          </w:rPr>
          <w:t>8.</w:t>
        </w:r>
        <w:r>
          <w:rPr>
            <w:rFonts w:cstheme="minorBidi"/>
            <w:b w:val="0"/>
            <w:bCs w:val="0"/>
            <w:caps w:val="0"/>
            <w:noProof/>
            <w:kern w:val="2"/>
            <w:sz w:val="22"/>
            <w:szCs w:val="22"/>
            <w14:ligatures w14:val="standardContextual"/>
          </w:rPr>
          <w:tab/>
        </w:r>
        <w:r w:rsidRPr="003C72B2">
          <w:rPr>
            <w:rStyle w:val="Hypertextovodkaz"/>
            <w:noProof/>
          </w:rPr>
          <w:t>Závěr</w:t>
        </w:r>
        <w:r>
          <w:rPr>
            <w:noProof/>
            <w:webHidden/>
          </w:rPr>
          <w:tab/>
        </w:r>
        <w:r>
          <w:rPr>
            <w:noProof/>
            <w:webHidden/>
          </w:rPr>
          <w:fldChar w:fldCharType="begin"/>
        </w:r>
        <w:r>
          <w:rPr>
            <w:noProof/>
            <w:webHidden/>
          </w:rPr>
          <w:instrText xml:space="preserve"> PAGEREF _Toc151980865 \h </w:instrText>
        </w:r>
        <w:r>
          <w:rPr>
            <w:noProof/>
            <w:webHidden/>
          </w:rPr>
        </w:r>
        <w:r>
          <w:rPr>
            <w:noProof/>
            <w:webHidden/>
          </w:rPr>
          <w:fldChar w:fldCharType="separate"/>
        </w:r>
        <w:r>
          <w:rPr>
            <w:noProof/>
            <w:webHidden/>
          </w:rPr>
          <w:t>9</w:t>
        </w:r>
        <w:r>
          <w:rPr>
            <w:noProof/>
            <w:webHidden/>
          </w:rPr>
          <w:fldChar w:fldCharType="end"/>
        </w:r>
      </w:hyperlink>
    </w:p>
    <w:p w14:paraId="0EB85EC7" w14:textId="66CE8D18" w:rsidR="00DD012E" w:rsidRDefault="009E6FE0" w:rsidP="004110A1">
      <w:r>
        <w:fldChar w:fldCharType="end"/>
      </w:r>
      <w:r w:rsidR="0061760D" w:rsidRPr="00471EFA">
        <w:br w:type="page"/>
      </w:r>
      <w:bookmarkStart w:id="0" w:name="_Toc454289341"/>
    </w:p>
    <w:p w14:paraId="1CFA9A28" w14:textId="733B868B" w:rsidR="00B14398" w:rsidRDefault="00B14398" w:rsidP="00043CEB">
      <w:pPr>
        <w:pStyle w:val="Nadpis1"/>
      </w:pPr>
      <w:bookmarkStart w:id="1" w:name="_Toc454361886"/>
      <w:bookmarkStart w:id="2" w:name="_Toc457461883"/>
      <w:bookmarkStart w:id="3" w:name="_Toc151980836"/>
      <w:r>
        <w:lastRenderedPageBreak/>
        <w:t>Základní údaje</w:t>
      </w:r>
      <w:bookmarkEnd w:id="3"/>
    </w:p>
    <w:p w14:paraId="798DDF31" w14:textId="68E575E8" w:rsidR="00B14398" w:rsidRDefault="00B14398" w:rsidP="00B14398">
      <w:pPr>
        <w:rPr>
          <w:color w:val="000000" w:themeColor="text1"/>
        </w:rPr>
      </w:pPr>
      <w:r>
        <w:rPr>
          <w:color w:val="000000" w:themeColor="text1"/>
        </w:rPr>
        <w:t xml:space="preserve">Předmětem projektové dokumentace je modernizace výtahů </w:t>
      </w:r>
      <w:r w:rsidRPr="00B65FC3">
        <w:rPr>
          <w:color w:val="000000" w:themeColor="text1"/>
        </w:rPr>
        <w:t>v</w:t>
      </w:r>
      <w:r w:rsidR="00E65605">
        <w:rPr>
          <w:color w:val="000000" w:themeColor="text1"/>
        </w:rPr>
        <w:t> </w:t>
      </w:r>
      <w:r w:rsidRPr="00B65FC3">
        <w:rPr>
          <w:color w:val="000000" w:themeColor="text1"/>
        </w:rPr>
        <w:t>budově</w:t>
      </w:r>
      <w:r w:rsidR="00E65605">
        <w:rPr>
          <w:color w:val="000000" w:themeColor="text1"/>
        </w:rPr>
        <w:t xml:space="preserve"> bytového domu</w:t>
      </w:r>
      <w:r w:rsidR="00BF562C">
        <w:rPr>
          <w:color w:val="000000" w:themeColor="text1"/>
        </w:rPr>
        <w:t xml:space="preserve"> </w:t>
      </w:r>
      <w:r>
        <w:rPr>
          <w:color w:val="000000" w:themeColor="text1"/>
        </w:rPr>
        <w:t>včetně vybudování nové stanice v posledním podlaží.</w:t>
      </w:r>
    </w:p>
    <w:p w14:paraId="02CE1410" w14:textId="0116254D" w:rsidR="00B14398" w:rsidRDefault="00B14398" w:rsidP="00B14398">
      <w:r w:rsidRPr="00B57018">
        <w:t xml:space="preserve">Projektová dokumentace je navržena v souladu s platnými předpisy a jsou v ní zahrnuty všechny požadavky dotčených orgánů. </w:t>
      </w:r>
      <w:r>
        <w:t xml:space="preserve"> </w:t>
      </w:r>
      <w:r w:rsidRPr="00B57018">
        <w:t>Dokumentace stávajícího stavu nebyla k dispozici. 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36E45233" w14:textId="77777777" w:rsidR="00B14398" w:rsidRPr="00A02766" w:rsidRDefault="00B14398" w:rsidP="00B14398">
      <w:pPr>
        <w:spacing w:before="120"/>
      </w:pPr>
      <w:r w:rsidRPr="00A02766">
        <w:rPr>
          <w:szCs w:val="22"/>
        </w:rPr>
        <w:t xml:space="preserve">Veškeré práce je třeba provádět za příznivých povětrnostních podmínek a teplot. Při přípravě a zpracování používaných hmot je třeba postupovat podle platných technických listů a dodržovat podmínky a postupy obecně platné pro provádění používaných materiálů. </w:t>
      </w:r>
    </w:p>
    <w:p w14:paraId="53824D29" w14:textId="77777777" w:rsidR="00B14398" w:rsidRPr="00A02766" w:rsidRDefault="00B14398" w:rsidP="00B14398">
      <w:pPr>
        <w:spacing w:before="120"/>
        <w:rPr>
          <w:bCs/>
          <w:sz w:val="28"/>
          <w:szCs w:val="28"/>
          <w:u w:val="single"/>
        </w:rPr>
      </w:pPr>
      <w:r w:rsidRPr="00A02766">
        <w:rPr>
          <w:bCs/>
          <w:sz w:val="28"/>
          <w:szCs w:val="28"/>
          <w:u w:val="single"/>
        </w:rPr>
        <w:t>Veškeré názvy materiálů a výrobců jsou pouze informativní pro určení standardu technických požadavků. Proto je možné tyto materiály po dohodě s investorem zaměnit za jiné se shodnými technickými parametry.</w:t>
      </w:r>
    </w:p>
    <w:p w14:paraId="36F5A96A" w14:textId="5957EBB6" w:rsidR="00067499" w:rsidRPr="00A871E5" w:rsidRDefault="00067499" w:rsidP="00043CEB">
      <w:pPr>
        <w:pStyle w:val="Nadpis1"/>
      </w:pPr>
      <w:bookmarkStart w:id="4" w:name="_Toc151980837"/>
      <w:r w:rsidRPr="00A871E5">
        <w:t>Příprava staveniště</w:t>
      </w:r>
      <w:bookmarkEnd w:id="4"/>
    </w:p>
    <w:p w14:paraId="2697FAE8" w14:textId="505C30AE" w:rsidR="005D6E25" w:rsidRDefault="005D6E25" w:rsidP="00321A57">
      <w:pPr>
        <w:rPr>
          <w:color w:val="000000" w:themeColor="text1"/>
        </w:rPr>
      </w:pPr>
      <w:r w:rsidRPr="005D6E25">
        <w:t>Zařízení staveniště dodavatelské firmy bude umístěno v okolí domu</w:t>
      </w:r>
      <w:bookmarkStart w:id="5" w:name="_Hlk14940625"/>
      <w:r w:rsidR="00A02022">
        <w:t>.</w:t>
      </w:r>
      <w:bookmarkEnd w:id="5"/>
      <w:r w:rsidR="00A02022">
        <w:t xml:space="preserve"> </w:t>
      </w:r>
      <w:r w:rsidRPr="005D6E25">
        <w:t>Staveniště bude oploceno a zabezpečeno proti vstupu neoprávněných osob. Rozsah zařízení staveniště (staveništní buňky, volné plochy pro uskladnění materiálu, mobilní WC… apod.) bude upřesněn dodavateli před zahájením prací.</w:t>
      </w:r>
    </w:p>
    <w:p w14:paraId="0E5FC1DD" w14:textId="77777777" w:rsidR="00FA4D70" w:rsidRPr="00A871E5" w:rsidRDefault="008E6166" w:rsidP="00043CEB">
      <w:pPr>
        <w:pStyle w:val="Nadpis1"/>
      </w:pPr>
      <w:bookmarkStart w:id="6" w:name="_Toc151980838"/>
      <w:r w:rsidRPr="00A871E5">
        <w:t>N</w:t>
      </w:r>
      <w:r w:rsidR="00FA4D70" w:rsidRPr="00A871E5">
        <w:t>avržené řešení</w:t>
      </w:r>
      <w:bookmarkEnd w:id="1"/>
      <w:bookmarkEnd w:id="6"/>
    </w:p>
    <w:p w14:paraId="7254385A" w14:textId="129BA598" w:rsidR="006E4B14" w:rsidRDefault="006E4B14" w:rsidP="00FB5450">
      <w:pPr>
        <w:pStyle w:val="Nadpis2"/>
      </w:pPr>
      <w:bookmarkStart w:id="7" w:name="_Toc454361887"/>
      <w:bookmarkStart w:id="8" w:name="_Toc151980839"/>
      <w:r>
        <w:t>Popis stávajícího stavu</w:t>
      </w:r>
      <w:bookmarkEnd w:id="8"/>
    </w:p>
    <w:p w14:paraId="782C8145" w14:textId="6092FFA5" w:rsidR="006E4B14" w:rsidRDefault="009003D8" w:rsidP="00DB3E3A">
      <w:r>
        <w:t>Stávaj</w:t>
      </w:r>
      <w:r w:rsidR="009654EB">
        <w:t xml:space="preserve">ící objekt </w:t>
      </w:r>
      <w:r w:rsidR="00525D92">
        <w:t xml:space="preserve">bytového domu </w:t>
      </w:r>
      <w:r w:rsidR="004C7124">
        <w:t>má celkem</w:t>
      </w:r>
      <w:r w:rsidR="00316835">
        <w:t xml:space="preserve"> 6 nadzemních podlaží</w:t>
      </w:r>
      <w:r w:rsidR="004C7124">
        <w:t xml:space="preserve">. Stávající osobní výtah má 5 stanic (1 až 5 nadzemní podlaží) a v 6 nadzemním podlaží je umístěna strojovna výtahu. </w:t>
      </w:r>
      <w:r w:rsidR="00DB3E3A">
        <w:t>Strojovna je nad výtahovou šachtou</w:t>
      </w:r>
      <w:r w:rsidR="0036290E">
        <w:t xml:space="preserve"> </w:t>
      </w:r>
      <w:r w:rsidR="00DB3E3A">
        <w:t>a je přístupná z komunikačních prostorů domu skrze ruční dveře šířky 800 mm</w:t>
      </w:r>
      <w:r w:rsidR="00FC4771">
        <w:t xml:space="preserve"> v 6.NP</w:t>
      </w:r>
      <w:r w:rsidR="004C7124">
        <w:t xml:space="preserve"> a pomocí poklopu v</w:t>
      </w:r>
      <w:r w:rsidR="00FC4771">
        <w:t> podlaze strojovny z 5.NP</w:t>
      </w:r>
      <w:r w:rsidR="00DB3E3A">
        <w:t xml:space="preserve">. </w:t>
      </w:r>
      <w:r w:rsidR="00F54A69">
        <w:t xml:space="preserve"> </w:t>
      </w:r>
      <w:r w:rsidR="00DB3E3A">
        <w:t>Výtahy j</w:t>
      </w:r>
      <w:r w:rsidR="00F96B2C">
        <w:t>e</w:t>
      </w:r>
      <w:r w:rsidR="00DB3E3A">
        <w:t xml:space="preserve"> neprůchozí, obsluhují </w:t>
      </w:r>
      <w:r w:rsidR="00F96B2C">
        <w:t>pět</w:t>
      </w:r>
      <w:r w:rsidR="00DB3E3A">
        <w:t xml:space="preserve"> stanic.</w:t>
      </w:r>
    </w:p>
    <w:p w14:paraId="6D6867BD" w14:textId="142BE09A" w:rsidR="00182B33" w:rsidRDefault="00182B33" w:rsidP="00FB5450">
      <w:pPr>
        <w:pStyle w:val="Nadpis2"/>
      </w:pPr>
      <w:bookmarkStart w:id="9" w:name="_Toc151980840"/>
      <w:r>
        <w:t>Bourací práce</w:t>
      </w:r>
      <w:bookmarkEnd w:id="9"/>
    </w:p>
    <w:p w14:paraId="74670972" w14:textId="2742A820" w:rsidR="00CA533F" w:rsidRDefault="00CA533F" w:rsidP="00CA533F">
      <w:r w:rsidRPr="00D71B62">
        <w:t xml:space="preserve">Po dobu provádění bouracích prací se stanoví v bourané části objektu bezpečnostní pásmo. </w:t>
      </w:r>
      <w:r w:rsidRPr="001323B0">
        <w:t>Bude oplocen bezpečnostní prostor kolem bouran</w:t>
      </w:r>
      <w:r w:rsidR="008D46BF">
        <w:t>ých konstrukcí</w:t>
      </w:r>
      <w:r w:rsidRPr="001323B0">
        <w:t>.</w:t>
      </w:r>
      <w:r>
        <w:t xml:space="preserve"> </w:t>
      </w:r>
      <w:r w:rsidRPr="001323B0">
        <w:t xml:space="preserve">Zajistí se prostor nebo dopravní prostředky pro uložení vybouraných materiálů. </w:t>
      </w:r>
      <w:r w:rsidRPr="00D71B62">
        <w:t xml:space="preserve">Prováděcí firma zajistí zamezení vstupu cizích osob do bezpečnostního pásma. Bourací práce budou prováděny bez použití trhavin, postupným rozebíráním svisle odshora dolů. Pro práci nad úrovní obvyklé pracovní výšky nad stávajícími podlahami se zřídí lehké pomocné lešení. Lešení se smí postavit jen na pevný, dostatečně únosný podklad. Bourací práce budou prováděny oprávněnou osobou. Pracovníci provádějící bourací práce budou vybaveni potřebnými ochrannými pomůckami a budou řádně proškoleni z bezpečnostních předpisů.   </w:t>
      </w:r>
    </w:p>
    <w:p w14:paraId="2FE24B08" w14:textId="77777777" w:rsidR="00CA533F" w:rsidRDefault="00CA533F" w:rsidP="00CA533F">
      <w:r>
        <w:t xml:space="preserve">Postupným systematickým bouráním nosných konstrukcí (zpravidla postup odshora směrem dolů) se zajistí, aby v průběhu prací budova neztratila stabilitu. Je nutné vždy vybourat pouze nosnou konstrukci, která není podporou pro jinou konstrukci a jejíž odstranění nezpůsobí nestabilitu ostatních nosných konstrukcí. </w:t>
      </w:r>
    </w:p>
    <w:p w14:paraId="17654C0C" w14:textId="77777777" w:rsidR="00CA533F" w:rsidRDefault="00CA533F" w:rsidP="00CA533F">
      <w:r w:rsidRPr="001323B0">
        <w:t>Nezávadné dřevo, pokud bude v</w:t>
      </w:r>
      <w:r>
        <w:t> </w:t>
      </w:r>
      <w:r w:rsidRPr="001323B0">
        <w:t>průběhu bouracích prací získáno, bude uloženo v</w:t>
      </w:r>
      <w:r>
        <w:t> </w:t>
      </w:r>
      <w:r w:rsidRPr="001323B0">
        <w:t>chráněném prostředí. Dřevo, napadené biotickou korozí, bude pořezáno na palivo. Vybourané kovové součásti objektů budou odvezeny do kovošrotu. Nebezpečné odpady budou skladovány odděleně od ostatních odpadů a odvezeny na povolenou skládku nebezpečných odpadů, nebo zneškodněny specializovanou firmou. Ostatní stavební suť bude odvezena na povolenou skládku.</w:t>
      </w:r>
    </w:p>
    <w:p w14:paraId="24232F8B" w14:textId="77777777" w:rsidR="00CA533F" w:rsidRPr="001323B0" w:rsidRDefault="00CA533F" w:rsidP="00CA533F">
      <w:pPr>
        <w:rPr>
          <w:b/>
          <w:bCs/>
        </w:rPr>
      </w:pPr>
      <w:r w:rsidRPr="001323B0">
        <w:rPr>
          <w:b/>
          <w:bCs/>
        </w:rPr>
        <w:t>Zhotovitel musí vypracovat podrobný staticky – technologický postup bouracích prací, aby nedošlo ke ztrátě stability části konstrukce během bourání, a zabránilo se tak ohrožení pracovníků prováděcích bourací práce a vzniku jiných škod.</w:t>
      </w:r>
    </w:p>
    <w:p w14:paraId="74E3B066" w14:textId="77777777" w:rsidR="00CA533F" w:rsidRPr="00800D5A" w:rsidRDefault="00CA533F" w:rsidP="00CA533F">
      <w:pPr>
        <w:spacing w:before="120" w:after="0"/>
        <w:rPr>
          <w:b/>
          <w:bCs/>
        </w:rPr>
      </w:pPr>
      <w:r w:rsidRPr="00800D5A">
        <w:rPr>
          <w:b/>
          <w:bCs/>
        </w:rPr>
        <w:lastRenderedPageBreak/>
        <w:t>Bourání otvorů:</w:t>
      </w:r>
    </w:p>
    <w:p w14:paraId="5DF32F24" w14:textId="77777777" w:rsidR="00CA533F" w:rsidRDefault="00CA533F" w:rsidP="00CA533F">
      <w:pPr>
        <w:spacing w:after="0"/>
      </w:pPr>
      <w:r>
        <w:t>Pro podchycení zdiva nad budoucím otvorem a roznášení zatížení do stěny je nejvhodnější použít ocelové válcované profily tvaru I nebo U zejména pro jejich vysokou okamžitou únosnost.</w:t>
      </w:r>
    </w:p>
    <w:p w14:paraId="55645C1B" w14:textId="77777777" w:rsidR="00CA533F" w:rsidRDefault="00CA533F" w:rsidP="00875971">
      <w:pPr>
        <w:pStyle w:val="Odstavecseseznamem"/>
        <w:numPr>
          <w:ilvl w:val="0"/>
          <w:numId w:val="9"/>
        </w:numPr>
        <w:ind w:left="426"/>
      </w:pPr>
      <w:r>
        <w:t>Podchytí se stropní konstrukce dřevěnou nebo ocelovou konstrukcí</w:t>
      </w:r>
    </w:p>
    <w:p w14:paraId="062E6475" w14:textId="77777777" w:rsidR="00CA533F" w:rsidRDefault="00CA533F" w:rsidP="00875971">
      <w:pPr>
        <w:pStyle w:val="Odstavecseseznamem"/>
        <w:numPr>
          <w:ilvl w:val="0"/>
          <w:numId w:val="9"/>
        </w:numPr>
        <w:ind w:left="426"/>
      </w:pPr>
      <w:r>
        <w:t>vysekaní drážky pro I profil na jednom z líců stěny. Výška drážky je cca o 30-50 mm vyšší než I profil. Šířka drážky odpovídá šířce I profilu.</w:t>
      </w:r>
    </w:p>
    <w:p w14:paraId="3CD09E84" w14:textId="77777777" w:rsidR="00CA533F" w:rsidRDefault="00CA533F" w:rsidP="00875971">
      <w:pPr>
        <w:pStyle w:val="Odstavecseseznamem"/>
        <w:numPr>
          <w:ilvl w:val="0"/>
          <w:numId w:val="9"/>
        </w:numPr>
        <w:ind w:left="426"/>
      </w:pPr>
      <w:r>
        <w:t>roznášecí plocha pro uložení nového I profilu se upraví položením silného ocelového plechu nebo v případě neúnosného zdiva se osadí betonové roznášecí kvádříky</w:t>
      </w:r>
    </w:p>
    <w:p w14:paraId="2A5E08C5" w14:textId="77777777" w:rsidR="00CA533F" w:rsidRDefault="00CA533F" w:rsidP="00875971">
      <w:pPr>
        <w:pStyle w:val="Odstavecseseznamem"/>
        <w:numPr>
          <w:ilvl w:val="0"/>
          <w:numId w:val="9"/>
        </w:numPr>
        <w:ind w:left="426"/>
      </w:pPr>
      <w:r>
        <w:t>osazení I nosníku, v místě nad nosníkem se provede dozdění z kvalitních plných cihel a provizorní doklínovaní, vyklínuje se i případná mezera pod novým I nosníkem</w:t>
      </w:r>
    </w:p>
    <w:p w14:paraId="748326BC" w14:textId="77777777" w:rsidR="00CA533F" w:rsidRDefault="00CA533F" w:rsidP="00875971">
      <w:pPr>
        <w:pStyle w:val="Odstavecseseznamem"/>
        <w:numPr>
          <w:ilvl w:val="0"/>
          <w:numId w:val="9"/>
        </w:numPr>
        <w:ind w:left="426"/>
      </w:pPr>
      <w:r>
        <w:t>provedení drážky na druhém líci zdiva a osazení I nosníku stejným způsobem – vybourání potřebného otvoru po zatvrdnutí a získání pevnosti malty</w:t>
      </w:r>
    </w:p>
    <w:p w14:paraId="6671EAD6" w14:textId="77777777" w:rsidR="00CA533F" w:rsidRDefault="00CA533F" w:rsidP="00875971">
      <w:pPr>
        <w:pStyle w:val="Odstavecseseznamem"/>
        <w:numPr>
          <w:ilvl w:val="0"/>
          <w:numId w:val="9"/>
        </w:numPr>
        <w:ind w:left="426"/>
      </w:pPr>
      <w:r>
        <w:t>úprava ostění (dozdění nerovností), dozdění nového překladu na obou lících stěn, obalení pletivem a omítnutí překladu nového ostění.</w:t>
      </w:r>
    </w:p>
    <w:p w14:paraId="1868F04E" w14:textId="77777777" w:rsidR="00CA533F" w:rsidRPr="00800D5A" w:rsidRDefault="00CA533F" w:rsidP="00CA533F">
      <w:pPr>
        <w:spacing w:before="120" w:after="0"/>
        <w:rPr>
          <w:b/>
          <w:bCs/>
        </w:rPr>
      </w:pPr>
      <w:r w:rsidRPr="00800D5A">
        <w:rPr>
          <w:b/>
          <w:bCs/>
        </w:rPr>
        <w:t>Bezpečnost při provádění:</w:t>
      </w:r>
    </w:p>
    <w:p w14:paraId="0CD79311" w14:textId="77777777" w:rsidR="00CA533F" w:rsidRDefault="00CA533F" w:rsidP="00875971">
      <w:pPr>
        <w:pStyle w:val="Odstavecseseznamem"/>
        <w:numPr>
          <w:ilvl w:val="0"/>
          <w:numId w:val="11"/>
        </w:numPr>
        <w:ind w:left="426"/>
      </w:pPr>
      <w:r>
        <w:t xml:space="preserve">Při provádění se musí dodržovat příslušné platné normy, související normy, technologické předpisy a zásady bezpečnosti práce a ochrany zdraví pracujících. </w:t>
      </w:r>
    </w:p>
    <w:p w14:paraId="4531A587" w14:textId="77777777" w:rsidR="00CA533F" w:rsidRDefault="00CA533F" w:rsidP="00875971">
      <w:pPr>
        <w:pStyle w:val="Odstavecseseznamem"/>
        <w:numPr>
          <w:ilvl w:val="0"/>
          <w:numId w:val="11"/>
        </w:numPr>
        <w:ind w:left="426"/>
      </w:pPr>
      <w:r w:rsidRPr="001323B0">
        <w:rPr>
          <w:rFonts w:cstheme="minorHAnsi"/>
        </w:rPr>
        <w:t>Před zahájením bouracích prací budou zabezpečeny sítě technické infrastruktury (rozvody vody, plynu, el.energie). Hlavní uzávěry sítí budou uzavřeny.</w:t>
      </w:r>
    </w:p>
    <w:p w14:paraId="1CA80848" w14:textId="77777777" w:rsidR="00CA533F" w:rsidRDefault="00CA533F" w:rsidP="00875971">
      <w:pPr>
        <w:pStyle w:val="Odstavecseseznamem"/>
        <w:numPr>
          <w:ilvl w:val="0"/>
          <w:numId w:val="11"/>
        </w:numPr>
        <w:ind w:left="426"/>
      </w:pPr>
      <w:r w:rsidRPr="001323B0">
        <w:t>Nosné konstrukce budou vždy vybourány až po odstranění konstrukcí nesených</w:t>
      </w:r>
    </w:p>
    <w:p w14:paraId="75527CA2" w14:textId="77777777" w:rsidR="00CA533F" w:rsidRDefault="00CA533F" w:rsidP="00875971">
      <w:pPr>
        <w:pStyle w:val="Odstavecseseznamem"/>
        <w:numPr>
          <w:ilvl w:val="0"/>
          <w:numId w:val="11"/>
        </w:numPr>
        <w:ind w:left="426"/>
      </w:pPr>
      <w:r w:rsidRPr="000624FF">
        <w:t>Bouraným materiálem nesmějí být nadměrně zatěžovány podlahy a stropní konstrukce, jakož i pomocné konstrukce. Materiál musí být průběžně odstraňován.</w:t>
      </w:r>
    </w:p>
    <w:p w14:paraId="788441D1" w14:textId="77777777" w:rsidR="00CA533F" w:rsidRDefault="00CA533F" w:rsidP="00875971">
      <w:pPr>
        <w:pStyle w:val="Odstavecseseznamem"/>
        <w:numPr>
          <w:ilvl w:val="0"/>
          <w:numId w:val="11"/>
        </w:numPr>
        <w:ind w:left="426"/>
      </w:pPr>
      <w:r w:rsidRPr="000624FF">
        <w:t>Bourací práce nesmějí být přerušeny, pokud není zajištěna stabilita nestržených konstrukcí.</w:t>
      </w:r>
    </w:p>
    <w:p w14:paraId="04DDEF95" w14:textId="77777777" w:rsidR="00CA533F" w:rsidRDefault="00CA533F" w:rsidP="00875971">
      <w:pPr>
        <w:pStyle w:val="Odstavecseseznamem"/>
        <w:numPr>
          <w:ilvl w:val="0"/>
          <w:numId w:val="11"/>
        </w:numPr>
        <w:ind w:left="426"/>
      </w:pPr>
      <w:r>
        <w:t xml:space="preserve">Dodavatel stavby musí dbát montážních a technologických pokynů příslušných výrobců stavebních prvků a konstrukcí uvedených v této dokumentaci. </w:t>
      </w:r>
    </w:p>
    <w:p w14:paraId="513CD5F5" w14:textId="6E11A611" w:rsidR="00CA533F" w:rsidRPr="001323B0" w:rsidRDefault="00CA533F" w:rsidP="00CA533F">
      <w:pPr>
        <w:spacing w:before="120" w:after="0"/>
        <w:rPr>
          <w:b/>
          <w:bCs/>
        </w:rPr>
      </w:pPr>
      <w:r w:rsidRPr="001323B0">
        <w:rPr>
          <w:b/>
          <w:bCs/>
        </w:rPr>
        <w:t>V</w:t>
      </w:r>
      <w:r>
        <w:rPr>
          <w:b/>
          <w:bCs/>
        </w:rPr>
        <w:t> </w:t>
      </w:r>
      <w:r w:rsidRPr="001323B0">
        <w:rPr>
          <w:b/>
          <w:bCs/>
        </w:rPr>
        <w:t xml:space="preserve"> objektu budou provedeny tyto bourací práce:</w:t>
      </w:r>
    </w:p>
    <w:p w14:paraId="7D496582" w14:textId="766A6FF8" w:rsidR="00400EC5" w:rsidRDefault="00400EC5" w:rsidP="00875971">
      <w:pPr>
        <w:pStyle w:val="Odstavecseseznamem"/>
        <w:numPr>
          <w:ilvl w:val="0"/>
          <w:numId w:val="8"/>
        </w:numPr>
        <w:ind w:left="426"/>
        <w:rPr>
          <w:rFonts w:cstheme="minorHAnsi"/>
        </w:rPr>
      </w:pPr>
      <w:r>
        <w:rPr>
          <w:rFonts w:cstheme="minorHAnsi"/>
        </w:rPr>
        <w:t>Demontáž technologie stávajícího výtahu</w:t>
      </w:r>
    </w:p>
    <w:p w14:paraId="71C4003B" w14:textId="234F13CA" w:rsidR="00A73981" w:rsidRDefault="00A73981" w:rsidP="00875971">
      <w:pPr>
        <w:pStyle w:val="Odstavecseseznamem"/>
        <w:numPr>
          <w:ilvl w:val="0"/>
          <w:numId w:val="8"/>
        </w:numPr>
        <w:ind w:left="426"/>
        <w:rPr>
          <w:rFonts w:cstheme="minorHAnsi"/>
        </w:rPr>
      </w:pPr>
      <w:r>
        <w:rPr>
          <w:rFonts w:cstheme="minorHAnsi"/>
        </w:rPr>
        <w:t>De</w:t>
      </w:r>
      <w:r w:rsidR="001C62B9">
        <w:rPr>
          <w:rFonts w:cstheme="minorHAnsi"/>
        </w:rPr>
        <w:t>montáž stropní konstrukce</w:t>
      </w:r>
      <w:r w:rsidR="00974E9F">
        <w:rPr>
          <w:rFonts w:cstheme="minorHAnsi"/>
        </w:rPr>
        <w:t>/podlahy</w:t>
      </w:r>
      <w:r w:rsidR="001C62B9">
        <w:rPr>
          <w:rFonts w:cstheme="minorHAnsi"/>
        </w:rPr>
        <w:t xml:space="preserve"> stávající strojovny výtahu</w:t>
      </w:r>
    </w:p>
    <w:p w14:paraId="36A67F28" w14:textId="3359BEEC" w:rsidR="00BE6B3A" w:rsidRDefault="00BE6B3A" w:rsidP="00875971">
      <w:pPr>
        <w:pStyle w:val="Odstavecseseznamem"/>
        <w:numPr>
          <w:ilvl w:val="0"/>
          <w:numId w:val="8"/>
        </w:numPr>
        <w:ind w:left="426"/>
        <w:rPr>
          <w:rFonts w:cstheme="minorHAnsi"/>
        </w:rPr>
      </w:pPr>
      <w:r>
        <w:rPr>
          <w:rFonts w:cstheme="minorHAnsi"/>
        </w:rPr>
        <w:t xml:space="preserve">Vybourání otvorů pro nové </w:t>
      </w:r>
      <w:r w:rsidR="00974E9F">
        <w:rPr>
          <w:rFonts w:cstheme="minorHAnsi"/>
        </w:rPr>
        <w:t>výtahové dveře</w:t>
      </w:r>
    </w:p>
    <w:p w14:paraId="7F861C40" w14:textId="5D9B7717" w:rsidR="004F4B0C" w:rsidRDefault="00974E9F" w:rsidP="00875971">
      <w:pPr>
        <w:pStyle w:val="Odstavecseseznamem"/>
        <w:numPr>
          <w:ilvl w:val="0"/>
          <w:numId w:val="8"/>
        </w:numPr>
        <w:ind w:left="426"/>
        <w:rPr>
          <w:rFonts w:cstheme="minorHAnsi"/>
        </w:rPr>
      </w:pPr>
      <w:r>
        <w:rPr>
          <w:rFonts w:cstheme="minorHAnsi"/>
        </w:rPr>
        <w:t xml:space="preserve">Demontáž nástěnného </w:t>
      </w:r>
      <w:r w:rsidR="00217F12">
        <w:rPr>
          <w:rFonts w:cstheme="minorHAnsi"/>
        </w:rPr>
        <w:t>hydrantu a</w:t>
      </w:r>
      <w:r>
        <w:rPr>
          <w:rFonts w:cstheme="minorHAnsi"/>
        </w:rPr>
        <w:t xml:space="preserve"> přesunutí v rámci schodiště</w:t>
      </w:r>
    </w:p>
    <w:p w14:paraId="466B2570" w14:textId="7C0034B1" w:rsidR="00FA4D70" w:rsidRPr="00A871E5" w:rsidRDefault="00C657E2" w:rsidP="00FB5450">
      <w:pPr>
        <w:pStyle w:val="Nadpis2"/>
      </w:pPr>
      <w:bookmarkStart w:id="10" w:name="_Toc151980841"/>
      <w:r w:rsidRPr="00A871E5">
        <w:t>S</w:t>
      </w:r>
      <w:r w:rsidR="00FA4D70" w:rsidRPr="00A871E5">
        <w:t xml:space="preserve">vislé </w:t>
      </w:r>
      <w:r w:rsidR="00285494" w:rsidRPr="00A871E5">
        <w:t>konstrukce</w:t>
      </w:r>
      <w:bookmarkEnd w:id="7"/>
      <w:bookmarkEnd w:id="10"/>
    </w:p>
    <w:p w14:paraId="5AD7CE69" w14:textId="1CD832E8" w:rsidR="00EB5E4A" w:rsidRDefault="00EF49E4" w:rsidP="00EB5E4A">
      <w:r>
        <w:t>Nové svislé konstrukce výtahové šachty budou zhotoveny z</w:t>
      </w:r>
      <w:r w:rsidR="002344DC">
        <w:t xml:space="preserve"> vápenopískových tvárnic </w:t>
      </w:r>
      <w:r w:rsidR="00FD12BE">
        <w:t xml:space="preserve">P+D </w:t>
      </w:r>
      <w:r w:rsidR="002344DC">
        <w:t>tl.</w:t>
      </w:r>
      <w:r w:rsidR="009D642D">
        <w:t xml:space="preserve">240mm a 175mm (zadní stěna) </w:t>
      </w:r>
      <w:r w:rsidR="007F28AF">
        <w:t>pevnosti</w:t>
      </w:r>
      <w:r w:rsidR="00697A94">
        <w:t xml:space="preserve"> 12N/mm2</w:t>
      </w:r>
      <w:r w:rsidR="00FD12BE">
        <w:t xml:space="preserve"> a objemové hmotnosti 1800Kg/m3 </w:t>
      </w:r>
      <w:r w:rsidR="0072684C">
        <w:t>lepených na</w:t>
      </w:r>
      <w:r w:rsidR="008F2F86">
        <w:t xml:space="preserve"> tenkovrstvé systémové lepidlo. </w:t>
      </w:r>
      <w:r w:rsidR="00C55CC4">
        <w:t>Překlad nad otvorem do výtahové šachty je z systémový z</w:t>
      </w:r>
      <w:r w:rsidR="00D1132F">
        <w:t> </w:t>
      </w:r>
      <w:r w:rsidR="00C55CC4">
        <w:t>p</w:t>
      </w:r>
      <w:r w:rsidR="00D1132F">
        <w:t xml:space="preserve">órobetonu délky 1500mm. </w:t>
      </w:r>
      <w:r w:rsidR="00EB5E4A">
        <w:t>Požadavek na rovinnost vnitřních a obvodových zděných stěn musí být 10 mm v délce kterýchkoliv 2 metrů zděného podkladu! Měřeno dvoumetrovou latí.</w:t>
      </w:r>
    </w:p>
    <w:p w14:paraId="47B2B58C" w14:textId="7F828D5E" w:rsidR="004735F0" w:rsidRDefault="004735F0" w:rsidP="00EB5E4A">
      <w:r w:rsidRPr="004735F0">
        <w:t xml:space="preserve">V posledním podlaží bude vedle výtahových dveří vytvořena nika </w:t>
      </w:r>
      <w:r w:rsidR="00ED744F">
        <w:t>340</w:t>
      </w:r>
      <w:r w:rsidRPr="004735F0">
        <w:t>x2120 hloubky 1</w:t>
      </w:r>
      <w:r w:rsidR="00ED744F">
        <w:t>00</w:t>
      </w:r>
      <w:r w:rsidRPr="004735F0">
        <w:t>mm pro osazení rozvaděče výtahu.</w:t>
      </w:r>
    </w:p>
    <w:p w14:paraId="40A041EA" w14:textId="77777777" w:rsidR="00EB0466" w:rsidRPr="00A871E5" w:rsidRDefault="00EB0466" w:rsidP="00FB5450">
      <w:pPr>
        <w:pStyle w:val="Nadpis2"/>
      </w:pPr>
      <w:bookmarkStart w:id="11" w:name="_Toc151980842"/>
      <w:r w:rsidRPr="00A871E5">
        <w:t>Prostupy, průrazy</w:t>
      </w:r>
      <w:bookmarkEnd w:id="11"/>
    </w:p>
    <w:p w14:paraId="338BEC28" w14:textId="6D1558C7" w:rsidR="000733FC" w:rsidRDefault="00EB0466" w:rsidP="000733FC">
      <w:r w:rsidRPr="00EB68A1">
        <w:t xml:space="preserve">Ve vodorovných i svislých zděných i železobetonových stěnách a ve vodorovných ŽB konstrukcích bude potřeba vyhotovit množství prostupů pro </w:t>
      </w:r>
      <w:r w:rsidR="00F42BBA">
        <w:t>elektroinstalaci.</w:t>
      </w:r>
    </w:p>
    <w:p w14:paraId="43B17FF9" w14:textId="481F4855" w:rsidR="00BB4781" w:rsidRPr="00CC094B" w:rsidRDefault="00FF2A36" w:rsidP="00FB5450">
      <w:pPr>
        <w:pStyle w:val="Nadpis2"/>
      </w:pPr>
      <w:bookmarkStart w:id="12" w:name="_Toc151980843"/>
      <w:r w:rsidRPr="00CC094B">
        <w:t>Vnitřní povrchové úpravy</w:t>
      </w:r>
      <w:bookmarkEnd w:id="12"/>
    </w:p>
    <w:p w14:paraId="2398D3DA" w14:textId="12CC8701" w:rsidR="00F172D9" w:rsidRPr="00EB68A1" w:rsidRDefault="00315869" w:rsidP="005D6AA3">
      <w:pPr>
        <w:pStyle w:val="Nadpis3"/>
      </w:pPr>
      <w:bookmarkStart w:id="13" w:name="_Toc151980844"/>
      <w:r w:rsidRPr="00EB68A1">
        <w:t>Omítky</w:t>
      </w:r>
      <w:bookmarkEnd w:id="13"/>
    </w:p>
    <w:p w14:paraId="390423DE" w14:textId="77777777" w:rsidR="005733F4" w:rsidRPr="00EB68A1" w:rsidRDefault="005733F4" w:rsidP="005733F4">
      <w:r w:rsidRPr="00EB68A1">
        <w:t>Normy a předpisy :</w:t>
      </w:r>
    </w:p>
    <w:p w14:paraId="6EE0D509" w14:textId="77777777" w:rsidR="005733F4" w:rsidRPr="00EB68A1" w:rsidRDefault="005733F4" w:rsidP="005733F4">
      <w:r w:rsidRPr="00EB68A1">
        <w:t>ČSN EN 13914-2 Navrhování, příprava a provádění vnějších a vnitřních omítek - Část 2: Příprava návrhu a základní postupy pro vnitřní omítky.</w:t>
      </w:r>
    </w:p>
    <w:p w14:paraId="63E2793D" w14:textId="77777777" w:rsidR="000062AF" w:rsidRPr="00AE161A" w:rsidRDefault="00C73B13" w:rsidP="00F172D9">
      <w:r w:rsidRPr="00AE161A">
        <w:lastRenderedPageBreak/>
        <w:t>V rámci stavebních úprav</w:t>
      </w:r>
      <w:r w:rsidR="00050BE7" w:rsidRPr="00AE161A">
        <w:t xml:space="preserve"> bude provedeny nově omítky v dotčených prostorech stavebními úpravami, především v chodbě a po vybourání otvoru mezi nevytápěnou půdou</w:t>
      </w:r>
      <w:r w:rsidR="000062AF" w:rsidRPr="00AE161A">
        <w:t xml:space="preserve"> a stávající chodbou.</w:t>
      </w:r>
    </w:p>
    <w:p w14:paraId="16E30288" w14:textId="49866972" w:rsidR="006F4D03" w:rsidRDefault="00D95A65" w:rsidP="00F172D9">
      <w:r w:rsidRPr="00AE161A">
        <w:t xml:space="preserve">Vnitřní omítky </w:t>
      </w:r>
      <w:r w:rsidR="000062AF" w:rsidRPr="00AE161A">
        <w:t>na nových vyzdívkách z</w:t>
      </w:r>
      <w:r w:rsidR="00AE161A" w:rsidRPr="00AE161A">
        <w:t xml:space="preserve"> pórobetonu </w:t>
      </w:r>
      <w:r w:rsidRPr="00AE161A">
        <w:t xml:space="preserve">budou zhotoveny z jednovrstvé lehčené </w:t>
      </w:r>
      <w:r w:rsidR="00E67D62" w:rsidRPr="00AE161A">
        <w:t>minerální</w:t>
      </w:r>
      <w:r w:rsidRPr="00AE161A">
        <w:t xml:space="preserve"> omítky pro </w:t>
      </w:r>
      <w:r w:rsidR="00834BE1" w:rsidRPr="00AE161A">
        <w:t>p</w:t>
      </w:r>
      <w:r w:rsidR="006F4D03" w:rsidRPr="00AE161A">
        <w:t>óro</w:t>
      </w:r>
      <w:r w:rsidR="00834BE1" w:rsidRPr="00AE161A">
        <w:t>betonové zdivo</w:t>
      </w:r>
      <w:r w:rsidR="00DB11E9" w:rsidRPr="00AE161A">
        <w:t xml:space="preserve">. </w:t>
      </w:r>
      <w:r w:rsidR="006F4D03" w:rsidRPr="00AE161A">
        <w:t>Před pro</w:t>
      </w:r>
      <w:r w:rsidR="00EB5F5E" w:rsidRPr="00AE161A">
        <w:t xml:space="preserve"> vedením omítky budou stěny navlhčeny a spáry bude zahlazeny</w:t>
      </w:r>
      <w:r w:rsidR="000E217C" w:rsidRPr="00AE161A">
        <w:t>.</w:t>
      </w:r>
      <w:r w:rsidR="00B81209" w:rsidRPr="00AE161A">
        <w:t xml:space="preserve"> V místě dveří</w:t>
      </w:r>
      <w:r w:rsidR="00B51E78" w:rsidRPr="00AE161A">
        <w:t xml:space="preserve"> budou rohy vyztuženy tkaninou uloženou do omítky diagonálně.</w:t>
      </w:r>
    </w:p>
    <w:p w14:paraId="44880DBC" w14:textId="52A8AAD8" w:rsidR="00AE161A" w:rsidRPr="00AE161A" w:rsidRDefault="00F82CC1" w:rsidP="00F172D9">
      <w:r>
        <w:t>Nesoudržné omítky na stávajícím vnitřním zdivu</w:t>
      </w:r>
      <w:r w:rsidR="00196314">
        <w:t xml:space="preserve"> budou odstraněny</w:t>
      </w:r>
      <w:r w:rsidR="004635B8">
        <w:t xml:space="preserve"> a bude provedeno vyrovnání celého povrchu jádrovou omítkou. Následně bude provedena štuková</w:t>
      </w:r>
    </w:p>
    <w:p w14:paraId="0595F9AE" w14:textId="3689A7CE" w:rsidR="00315869" w:rsidRPr="00EB68A1" w:rsidRDefault="00315869" w:rsidP="005D6AA3">
      <w:pPr>
        <w:pStyle w:val="Nadpis3"/>
      </w:pPr>
      <w:bookmarkStart w:id="14" w:name="_Toc151980845"/>
      <w:r w:rsidRPr="00EB68A1">
        <w:t>Malby</w:t>
      </w:r>
      <w:bookmarkEnd w:id="14"/>
    </w:p>
    <w:p w14:paraId="65982DD3" w14:textId="77777777" w:rsidR="00F172D9" w:rsidRPr="00EB68A1" w:rsidRDefault="00F172D9" w:rsidP="00F172D9">
      <w:r w:rsidRPr="00EB68A1">
        <w:t>Tradiční omítkové skladby i povrchy sádrokartonových př</w:t>
      </w:r>
      <w:r w:rsidR="00702637" w:rsidRPr="00EB68A1">
        <w:t xml:space="preserve">íček a podhledů budou povrchově </w:t>
      </w:r>
      <w:r w:rsidRPr="00EB68A1">
        <w:t>upraveny otěruvzdornou barevnou malbou akrylátovou s</w:t>
      </w:r>
      <w:r w:rsidR="00702637" w:rsidRPr="00EB68A1">
        <w:t xml:space="preserve"> přípravou podkladu broušením a </w:t>
      </w:r>
      <w:r w:rsidRPr="00EB68A1">
        <w:t>impregnací.</w:t>
      </w:r>
    </w:p>
    <w:p w14:paraId="1A22D88A" w14:textId="77777777" w:rsidR="00F172D9" w:rsidRPr="00EB68A1" w:rsidRDefault="00F172D9" w:rsidP="00F172D9">
      <w:r w:rsidRPr="00EB68A1">
        <w:t>V některých místnostech bude použito barevného tó</w:t>
      </w:r>
      <w:r w:rsidR="00702637" w:rsidRPr="00EB68A1">
        <w:t xml:space="preserve">nování – rozsah barevných ploch </w:t>
      </w:r>
      <w:r w:rsidRPr="00EB68A1">
        <w:t>(předpoklad cca 20 % ploch stěn) a odstíny budou určeny projektantem v návaznosti na</w:t>
      </w:r>
      <w:r w:rsidR="00702637" w:rsidRPr="00EB68A1">
        <w:t xml:space="preserve"> </w:t>
      </w:r>
      <w:r w:rsidRPr="00EB68A1">
        <w:t>interiér v průběhu výstavby.</w:t>
      </w:r>
    </w:p>
    <w:p w14:paraId="45D9D44A" w14:textId="6AF43B09" w:rsidR="00315869" w:rsidRPr="00EB68A1" w:rsidRDefault="00315869" w:rsidP="005D6AA3">
      <w:pPr>
        <w:pStyle w:val="Nadpis3"/>
      </w:pPr>
      <w:bookmarkStart w:id="15" w:name="_Toc151980846"/>
      <w:r w:rsidRPr="00EB68A1">
        <w:t>Nátěry</w:t>
      </w:r>
      <w:bookmarkEnd w:id="15"/>
    </w:p>
    <w:p w14:paraId="71D91B5D" w14:textId="7D2AB033" w:rsidR="000D7F6D" w:rsidRDefault="00F172D9" w:rsidP="000733FC">
      <w:r w:rsidRPr="00EB68A1">
        <w:t xml:space="preserve">Nátěrové systémy ocel. výrobků, příp. i dřevěných budou </w:t>
      </w:r>
      <w:r w:rsidR="00315869" w:rsidRPr="00EB68A1">
        <w:t xml:space="preserve">provedeny ve skladbách určených </w:t>
      </w:r>
      <w:r w:rsidRPr="00EB68A1">
        <w:t>popisem ve specifikacích. Skladby nátěr. systémů musí odpovídat příslušným ČSN a</w:t>
      </w:r>
      <w:r w:rsidR="00315869" w:rsidRPr="00EB68A1">
        <w:t xml:space="preserve"> </w:t>
      </w:r>
      <w:r w:rsidRPr="00EB68A1">
        <w:t>technologickým předpisům výrobce. Obecně platí, že tloušťky nátěrů na ocel.k-cích budou u</w:t>
      </w:r>
      <w:r w:rsidR="00315869" w:rsidRPr="00EB68A1">
        <w:t xml:space="preserve"> </w:t>
      </w:r>
      <w:r w:rsidRPr="00EB68A1">
        <w:t>výrobků pro venkovní prostředí minimálně 150 mikronů, u výrobků v interiéru 100 mikronů.</w:t>
      </w:r>
    </w:p>
    <w:p w14:paraId="1BC9B8C0" w14:textId="21E44FD2" w:rsidR="00D12320" w:rsidRPr="00043CEB" w:rsidRDefault="000733FC" w:rsidP="00043CEB">
      <w:pPr>
        <w:pStyle w:val="Nadpis1"/>
      </w:pPr>
      <w:bookmarkStart w:id="16" w:name="_Toc151980847"/>
      <w:r w:rsidRPr="00043CEB">
        <w:t>Technologie výtahu</w:t>
      </w:r>
      <w:r w:rsidR="00D12320" w:rsidRPr="00043CEB">
        <w:t>-specifikace</w:t>
      </w:r>
      <w:bookmarkEnd w:id="16"/>
    </w:p>
    <w:p w14:paraId="4ED6FC23" w14:textId="576845EF" w:rsidR="00F679B0" w:rsidRPr="00D12320" w:rsidRDefault="00F679B0" w:rsidP="00FB5450">
      <w:pPr>
        <w:pStyle w:val="Nadpis2"/>
      </w:pPr>
      <w:bookmarkStart w:id="17" w:name="_Toc151980848"/>
      <w:r>
        <w:t>Obecné</w:t>
      </w:r>
      <w:bookmarkEnd w:id="17"/>
    </w:p>
    <w:p w14:paraId="24C14F3E" w14:textId="77777777" w:rsidR="00D12320" w:rsidRDefault="00D12320" w:rsidP="00340107">
      <w:pPr>
        <w:tabs>
          <w:tab w:val="left" w:pos="2410"/>
        </w:tabs>
        <w:spacing w:after="0" w:line="240" w:lineRule="auto"/>
        <w:rPr>
          <w:rFonts w:eastAsia="Times New Roman"/>
          <w:b/>
          <w:snapToGrid w:val="0"/>
          <w:szCs w:val="22"/>
        </w:rPr>
      </w:pPr>
      <w:r>
        <w:rPr>
          <w:rFonts w:eastAsia="Times New Roman"/>
          <w:snapToGrid w:val="0"/>
        </w:rPr>
        <w:t>Typ:                                       výtah pro dopravu osob a osob a nákladů dle ČSN EN 81-20 a ČSN EN 81-50</w:t>
      </w:r>
    </w:p>
    <w:p w14:paraId="2709C32C" w14:textId="06845181"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Nosnost:                               </w:t>
      </w:r>
      <w:r w:rsidR="00764EEC">
        <w:rPr>
          <w:rFonts w:eastAsia="Times New Roman"/>
          <w:snapToGrid w:val="0"/>
        </w:rPr>
        <w:t>8</w:t>
      </w:r>
      <w:r>
        <w:rPr>
          <w:rFonts w:eastAsia="Times New Roman"/>
          <w:snapToGrid w:val="0"/>
        </w:rPr>
        <w:t>00 kg / 1</w:t>
      </w:r>
      <w:r w:rsidR="00764EEC">
        <w:rPr>
          <w:rFonts w:eastAsia="Times New Roman"/>
          <w:snapToGrid w:val="0"/>
        </w:rPr>
        <w:t>0</w:t>
      </w:r>
      <w:r>
        <w:rPr>
          <w:rFonts w:eastAsia="Times New Roman"/>
          <w:snapToGrid w:val="0"/>
        </w:rPr>
        <w:t xml:space="preserve"> osob</w:t>
      </w:r>
    </w:p>
    <w:p w14:paraId="3C912F50" w14:textId="77777777" w:rsidR="00D12320" w:rsidRDefault="00D12320" w:rsidP="00340107">
      <w:pPr>
        <w:tabs>
          <w:tab w:val="left" w:pos="1985"/>
          <w:tab w:val="left" w:pos="2410"/>
        </w:tabs>
        <w:spacing w:after="0" w:line="240" w:lineRule="auto"/>
        <w:rPr>
          <w:rFonts w:eastAsia="Times New Roman"/>
          <w:snapToGrid w:val="0"/>
        </w:rPr>
      </w:pPr>
      <w:r>
        <w:rPr>
          <w:rFonts w:eastAsia="Times New Roman"/>
          <w:snapToGrid w:val="0"/>
        </w:rPr>
        <w:t>Jm. rychlost :                       1.00 ms</w:t>
      </w:r>
      <w:r>
        <w:rPr>
          <w:rFonts w:eastAsia="Times New Roman"/>
          <w:snapToGrid w:val="0"/>
          <w:vertAlign w:val="superscript"/>
        </w:rPr>
        <w:t>-1</w:t>
      </w:r>
      <w:r>
        <w:rPr>
          <w:rFonts w:eastAsia="Times New Roman"/>
          <w:snapToGrid w:val="0"/>
        </w:rPr>
        <w:t xml:space="preserve">  </w:t>
      </w:r>
    </w:p>
    <w:p w14:paraId="28D0D45D" w14:textId="77777777" w:rsidR="00D12320" w:rsidRDefault="00D12320" w:rsidP="00340107">
      <w:pPr>
        <w:tabs>
          <w:tab w:val="left" w:pos="1701"/>
          <w:tab w:val="left" w:pos="1843"/>
          <w:tab w:val="left" w:pos="2410"/>
        </w:tabs>
        <w:spacing w:after="0" w:line="240" w:lineRule="auto"/>
        <w:rPr>
          <w:rFonts w:eastAsia="Times New Roman"/>
          <w:snapToGrid w:val="0"/>
        </w:rPr>
      </w:pPr>
      <w:r>
        <w:rPr>
          <w:rFonts w:eastAsia="Times New Roman"/>
          <w:snapToGrid w:val="0"/>
        </w:rPr>
        <w:t>Zdvih :                                   cca 16,68 m</w:t>
      </w:r>
    </w:p>
    <w:p w14:paraId="6E6FA9BB"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Počet stanic :                       6/6</w:t>
      </w:r>
    </w:p>
    <w:p w14:paraId="4CCF62BE" w14:textId="1D8EB49C" w:rsidR="00D12320" w:rsidRDefault="00D12320" w:rsidP="00340107">
      <w:pPr>
        <w:tabs>
          <w:tab w:val="left" w:pos="1843"/>
          <w:tab w:val="left" w:pos="1985"/>
          <w:tab w:val="left" w:pos="2410"/>
        </w:tabs>
        <w:spacing w:after="0" w:line="240" w:lineRule="auto"/>
        <w:rPr>
          <w:rFonts w:eastAsia="Times New Roman"/>
          <w:snapToGrid w:val="0"/>
        </w:rPr>
      </w:pPr>
      <w:r>
        <w:rPr>
          <w:rFonts w:eastAsia="Times New Roman"/>
          <w:snapToGrid w:val="0"/>
        </w:rPr>
        <w:t>Označení stanic :                 dle zákazníka (1, 2, 3, 4</w:t>
      </w:r>
      <w:r w:rsidR="00764EEC">
        <w:rPr>
          <w:rFonts w:eastAsia="Times New Roman"/>
          <w:snapToGrid w:val="0"/>
        </w:rPr>
        <w:t>, 5, 6</w:t>
      </w:r>
      <w:r>
        <w:rPr>
          <w:rFonts w:eastAsia="Times New Roman"/>
          <w:snapToGrid w:val="0"/>
        </w:rPr>
        <w:t xml:space="preserve"> )</w:t>
      </w:r>
    </w:p>
    <w:p w14:paraId="4B0BFDF2"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Typ řízení :                            </w:t>
      </w:r>
      <w:r>
        <w:rPr>
          <w:rFonts w:eastAsia="Times New Roman"/>
          <w:b/>
          <w:snapToGrid w:val="0"/>
        </w:rPr>
        <w:t>simplex, jednosměrné sběrné</w:t>
      </w:r>
      <w:r>
        <w:rPr>
          <w:rFonts w:eastAsia="Times New Roman"/>
          <w:snapToGrid w:val="0"/>
        </w:rPr>
        <w:t>, mikroprocesorový rozvadeč</w:t>
      </w:r>
    </w:p>
    <w:p w14:paraId="261A0E79"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Signalizace:                           směrová a polohová sig. v kabině a ve výchozí stanici, ve všech </w:t>
      </w:r>
    </w:p>
    <w:p w14:paraId="50A9FE77"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                                                ostatních polohová, provedení antivandal, broušený  NEREZ č.220</w:t>
      </w:r>
    </w:p>
    <w:p w14:paraId="2493F226" w14:textId="77777777" w:rsidR="00D12320" w:rsidRDefault="00D12320" w:rsidP="00340107">
      <w:pPr>
        <w:tabs>
          <w:tab w:val="left" w:pos="2410"/>
        </w:tabs>
        <w:spacing w:after="0" w:line="240" w:lineRule="auto"/>
        <w:rPr>
          <w:rFonts w:eastAsia="Times New Roman"/>
          <w:i/>
          <w:color w:val="005C2A"/>
        </w:rPr>
      </w:pPr>
      <w:r>
        <w:rPr>
          <w:rFonts w:eastAsia="Times New Roman"/>
          <w:snapToGrid w:val="0"/>
        </w:rPr>
        <w:t xml:space="preserve">Pohon :                                  </w:t>
      </w:r>
      <w:r>
        <w:rPr>
          <w:rFonts w:eastAsia="Times New Roman"/>
          <w:b/>
          <w:snapToGrid w:val="0"/>
        </w:rPr>
        <w:t xml:space="preserve">bezpřevodový, synchronní elektrický motor se permanentními magnety </w:t>
      </w:r>
    </w:p>
    <w:p w14:paraId="5ABD6A41" w14:textId="77777777" w:rsidR="00D12320" w:rsidRDefault="00D12320" w:rsidP="00340107">
      <w:pPr>
        <w:tabs>
          <w:tab w:val="left" w:pos="2410"/>
        </w:tabs>
        <w:spacing w:after="0" w:line="240" w:lineRule="auto"/>
        <w:rPr>
          <w:rFonts w:eastAsia="Times New Roman"/>
          <w:i/>
          <w:color w:val="005C2A"/>
        </w:rPr>
      </w:pPr>
      <w:r>
        <w:rPr>
          <w:rFonts w:eastAsia="Times New Roman"/>
        </w:rPr>
        <w:t xml:space="preserve">Enkoder:  </w:t>
      </w:r>
      <w:r>
        <w:rPr>
          <w:rFonts w:eastAsia="Times New Roman"/>
          <w:i/>
        </w:rPr>
        <w:t xml:space="preserve">                              </w:t>
      </w:r>
      <w:r>
        <w:rPr>
          <w:rFonts w:eastAsia="Times New Roman"/>
          <w:b/>
          <w:i/>
        </w:rPr>
        <w:t>ANO, součást dodávky výtahu</w:t>
      </w:r>
      <w:r>
        <w:rPr>
          <w:rFonts w:eastAsia="Times New Roman"/>
          <w:b/>
          <w:i/>
          <w:color w:val="005C2A"/>
        </w:rPr>
        <w:t xml:space="preserve"> </w:t>
      </w:r>
    </w:p>
    <w:p w14:paraId="2FA22046" w14:textId="77777777" w:rsidR="00D12320" w:rsidRDefault="00D12320" w:rsidP="00340107">
      <w:pPr>
        <w:tabs>
          <w:tab w:val="left" w:pos="2410"/>
          <w:tab w:val="left" w:pos="3828"/>
        </w:tabs>
        <w:spacing w:after="0" w:line="240" w:lineRule="auto"/>
        <w:rPr>
          <w:rFonts w:eastAsia="Times New Roman"/>
          <w:i/>
        </w:rPr>
      </w:pPr>
      <w:r>
        <w:rPr>
          <w:rFonts w:eastAsia="Times New Roman"/>
        </w:rPr>
        <w:t xml:space="preserve">Rekuperace energie:           </w:t>
      </w:r>
      <w:r>
        <w:rPr>
          <w:rFonts w:eastAsia="Times New Roman"/>
          <w:b/>
          <w:i/>
        </w:rPr>
        <w:t>ANO,</w:t>
      </w:r>
      <w:r>
        <w:rPr>
          <w:rFonts w:eastAsia="Times New Roman"/>
          <w:b/>
          <w:i/>
          <w:color w:val="005C2A"/>
        </w:rPr>
        <w:t xml:space="preserve"> </w:t>
      </w:r>
      <w:r>
        <w:rPr>
          <w:rFonts w:eastAsia="Times New Roman"/>
          <w:b/>
          <w:i/>
        </w:rPr>
        <w:t xml:space="preserve">součást dodávky výtahu, </w:t>
      </w:r>
      <w:r>
        <w:rPr>
          <w:rFonts w:eastAsia="Times New Roman"/>
          <w:i/>
        </w:rPr>
        <w:t xml:space="preserve">energie při brždění převáděna zpět do </w:t>
      </w:r>
    </w:p>
    <w:p w14:paraId="79BCDD0A" w14:textId="77777777" w:rsidR="00D12320" w:rsidRDefault="00D12320" w:rsidP="00340107">
      <w:pPr>
        <w:tabs>
          <w:tab w:val="left" w:pos="2410"/>
          <w:tab w:val="left" w:pos="3828"/>
        </w:tabs>
        <w:spacing w:after="0" w:line="240" w:lineRule="auto"/>
        <w:rPr>
          <w:rFonts w:eastAsia="Times New Roman"/>
          <w:snapToGrid w:val="0"/>
        </w:rPr>
      </w:pPr>
      <w:r>
        <w:rPr>
          <w:rFonts w:eastAsia="Times New Roman"/>
          <w:i/>
        </w:rPr>
        <w:t xml:space="preserve">                                                systému výtahu </w:t>
      </w:r>
      <w:r>
        <w:rPr>
          <w:rFonts w:eastAsia="Times New Roman"/>
          <w:snapToGrid w:val="0"/>
        </w:rPr>
        <w:t xml:space="preserve">       </w:t>
      </w:r>
    </w:p>
    <w:p w14:paraId="5D78D100"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Napájení:                               3 x 400/220 V /50 Hz. pětižilový rozvod</w:t>
      </w:r>
    </w:p>
    <w:p w14:paraId="7EF6DD50"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Strojovna :                             </w:t>
      </w:r>
      <w:r>
        <w:rPr>
          <w:rFonts w:eastAsia="Times New Roman"/>
          <w:b/>
          <w:snapToGrid w:val="0"/>
        </w:rPr>
        <w:t xml:space="preserve">bez strojovny, </w:t>
      </w:r>
      <w:r>
        <w:rPr>
          <w:rFonts w:eastAsia="Times New Roman"/>
          <w:snapToGrid w:val="0"/>
        </w:rPr>
        <w:t>stroj umístěn v horní části výt. šachty</w:t>
      </w:r>
    </w:p>
    <w:p w14:paraId="5F9550FA" w14:textId="76C2AC08" w:rsidR="00D12320" w:rsidRDefault="00D12320" w:rsidP="00340107">
      <w:pPr>
        <w:tabs>
          <w:tab w:val="left" w:pos="2410"/>
        </w:tabs>
        <w:spacing w:after="0" w:line="240" w:lineRule="auto"/>
        <w:rPr>
          <w:rFonts w:eastAsia="Times New Roman"/>
          <w:b/>
          <w:snapToGrid w:val="0"/>
        </w:rPr>
      </w:pPr>
      <w:r>
        <w:rPr>
          <w:rFonts w:eastAsia="Times New Roman"/>
          <w:snapToGrid w:val="0"/>
        </w:rPr>
        <w:t xml:space="preserve">Výkon:                                    </w:t>
      </w:r>
      <w:r w:rsidR="00870BE6">
        <w:rPr>
          <w:rFonts w:eastAsia="Times New Roman"/>
          <w:b/>
          <w:snapToGrid w:val="0"/>
        </w:rPr>
        <w:t>6,3</w:t>
      </w:r>
      <w:r>
        <w:rPr>
          <w:rFonts w:eastAsia="Times New Roman"/>
          <w:b/>
          <w:snapToGrid w:val="0"/>
        </w:rPr>
        <w:t xml:space="preserve"> kW, jištění </w:t>
      </w:r>
      <w:r w:rsidR="0031661E">
        <w:rPr>
          <w:rFonts w:eastAsia="Times New Roman"/>
          <w:b/>
          <w:snapToGrid w:val="0"/>
        </w:rPr>
        <w:t>20</w:t>
      </w:r>
      <w:r>
        <w:rPr>
          <w:rFonts w:eastAsia="Times New Roman"/>
          <w:b/>
          <w:snapToGrid w:val="0"/>
        </w:rPr>
        <w:t xml:space="preserve"> A</w:t>
      </w:r>
    </w:p>
    <w:p w14:paraId="7E507E07" w14:textId="77777777" w:rsidR="00D12320" w:rsidRDefault="00D12320" w:rsidP="00340107">
      <w:pPr>
        <w:tabs>
          <w:tab w:val="left" w:pos="2410"/>
        </w:tabs>
        <w:spacing w:after="0" w:line="240" w:lineRule="auto"/>
        <w:rPr>
          <w:rFonts w:eastAsia="Times New Roman"/>
        </w:rPr>
      </w:pPr>
      <w:r>
        <w:rPr>
          <w:rFonts w:eastAsia="Times New Roman"/>
          <w:snapToGrid w:val="0"/>
        </w:rPr>
        <w:t xml:space="preserve">Nosné prostředky:               </w:t>
      </w:r>
      <w:r>
        <w:rPr>
          <w:rFonts w:eastAsia="Times New Roman"/>
        </w:rPr>
        <w:t xml:space="preserve">ploché nosné pásy - </w:t>
      </w:r>
      <w:r>
        <w:rPr>
          <w:rFonts w:eastAsia="Times New Roman"/>
          <w:b/>
        </w:rPr>
        <w:t>polyuretanem potažené nosné pásy</w:t>
      </w:r>
      <w:r>
        <w:rPr>
          <w:rFonts w:eastAsia="Times New Roman"/>
        </w:rPr>
        <w:t xml:space="preserve"> uvnitř vyztužené </w:t>
      </w:r>
    </w:p>
    <w:p w14:paraId="70FFD25E" w14:textId="77777777" w:rsidR="00D12320" w:rsidRDefault="00D12320" w:rsidP="00340107">
      <w:pPr>
        <w:tabs>
          <w:tab w:val="left" w:pos="2410"/>
        </w:tabs>
        <w:spacing w:after="0" w:line="240" w:lineRule="auto"/>
        <w:rPr>
          <w:rFonts w:eastAsia="Times New Roman"/>
        </w:rPr>
      </w:pPr>
      <w:r>
        <w:rPr>
          <w:rFonts w:eastAsia="Times New Roman"/>
        </w:rPr>
        <w:t xml:space="preserve">                                                ocelovými lanky</w:t>
      </w:r>
    </w:p>
    <w:p w14:paraId="21365BDB"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Kontrola nosných pr.:          </w:t>
      </w:r>
      <w:r>
        <w:rPr>
          <w:rFonts w:eastAsia="Times New Roman"/>
          <w:b/>
          <w:snapToGrid w:val="0"/>
        </w:rPr>
        <w:t>ANO, součást dodávky výtahu,</w:t>
      </w:r>
      <w:r>
        <w:rPr>
          <w:rFonts w:eastAsia="Times New Roman"/>
          <w:snapToGrid w:val="0"/>
        </w:rPr>
        <w:t xml:space="preserve"> nepřetržité monitorování celistvosti </w:t>
      </w:r>
    </w:p>
    <w:p w14:paraId="3D6EB634" w14:textId="77777777" w:rsidR="00D12320" w:rsidRDefault="00D12320" w:rsidP="00340107">
      <w:pPr>
        <w:tabs>
          <w:tab w:val="left" w:pos="2410"/>
        </w:tabs>
        <w:spacing w:after="0" w:line="240" w:lineRule="auto"/>
        <w:rPr>
          <w:rFonts w:eastAsia="Times New Roman"/>
          <w:snapToGrid w:val="0"/>
        </w:rPr>
      </w:pPr>
      <w:r>
        <w:rPr>
          <w:rFonts w:eastAsia="Times New Roman"/>
          <w:snapToGrid w:val="0"/>
        </w:rPr>
        <w:t xml:space="preserve">                                                ocelových lanek</w:t>
      </w:r>
    </w:p>
    <w:p w14:paraId="5B50B3F8" w14:textId="77777777" w:rsidR="00D12320" w:rsidRDefault="00D12320" w:rsidP="00340107">
      <w:pPr>
        <w:tabs>
          <w:tab w:val="left" w:pos="2410"/>
        </w:tabs>
        <w:spacing w:after="0" w:line="240" w:lineRule="auto"/>
        <w:rPr>
          <w:rFonts w:eastAsia="Calibri"/>
          <w:snapToGrid w:val="0"/>
          <w:lang w:eastAsia="en-US"/>
        </w:rPr>
      </w:pPr>
      <w:r>
        <w:t xml:space="preserve">Vodítka:                                 pro kabinu i protiváhu </w:t>
      </w:r>
      <w:r>
        <w:rPr>
          <w:b/>
        </w:rPr>
        <w:t>NOVÁ</w:t>
      </w:r>
      <w:r>
        <w:t xml:space="preserve">, </w:t>
      </w:r>
      <w:r>
        <w:rPr>
          <w:b/>
        </w:rPr>
        <w:t>včetně kotev</w:t>
      </w:r>
      <w:r>
        <w:t xml:space="preserve"> </w:t>
      </w:r>
    </w:p>
    <w:p w14:paraId="42150B15" w14:textId="6E60F374" w:rsidR="00D12320" w:rsidRDefault="00D12320" w:rsidP="00340107">
      <w:pPr>
        <w:tabs>
          <w:tab w:val="left" w:pos="2410"/>
        </w:tabs>
        <w:spacing w:after="0" w:line="240" w:lineRule="auto"/>
        <w:rPr>
          <w:snapToGrid w:val="0"/>
        </w:rPr>
      </w:pPr>
      <w:r>
        <w:rPr>
          <w:snapToGrid w:val="0"/>
        </w:rPr>
        <w:t>Vážící zařízení:</w:t>
      </w:r>
      <w:r w:rsidR="00A056A4">
        <w:rPr>
          <w:snapToGrid w:val="0"/>
        </w:rPr>
        <w:tab/>
      </w:r>
      <w:r>
        <w:rPr>
          <w:snapToGrid w:val="0"/>
        </w:rPr>
        <w:t>ANO, elektronické na kabině</w:t>
      </w:r>
    </w:p>
    <w:p w14:paraId="558A13B5" w14:textId="048184A0" w:rsidR="00D12320" w:rsidRDefault="00D12320" w:rsidP="00340107">
      <w:pPr>
        <w:tabs>
          <w:tab w:val="left" w:pos="2410"/>
        </w:tabs>
        <w:spacing w:after="0" w:line="240" w:lineRule="auto"/>
        <w:rPr>
          <w:rFonts w:eastAsia="Times New Roman"/>
          <w:snapToGrid w:val="0"/>
        </w:rPr>
      </w:pPr>
      <w:r>
        <w:rPr>
          <w:rFonts w:eastAsia="Times New Roman"/>
          <w:snapToGrid w:val="0"/>
        </w:rPr>
        <w:t>Požární režim dle:                ANO,  ČSN EN 81-73, kličkový spínač v hlavní stanici</w:t>
      </w:r>
    </w:p>
    <w:p w14:paraId="4B861E70" w14:textId="451066DA" w:rsidR="00F679B0" w:rsidRDefault="00F679B0" w:rsidP="00FB5450">
      <w:pPr>
        <w:pStyle w:val="Nadpis2"/>
        <w:rPr>
          <w:rFonts w:eastAsia="Times New Roman"/>
          <w:snapToGrid w:val="0"/>
        </w:rPr>
      </w:pPr>
      <w:bookmarkStart w:id="18" w:name="_Toc151980849"/>
      <w:r>
        <w:rPr>
          <w:rFonts w:eastAsia="Times New Roman"/>
          <w:snapToGrid w:val="0"/>
        </w:rPr>
        <w:t>Kabina</w:t>
      </w:r>
      <w:bookmarkEnd w:id="18"/>
    </w:p>
    <w:p w14:paraId="2D22DDD2" w14:textId="7D66EE5F" w:rsidR="00D12320" w:rsidRDefault="00D12320" w:rsidP="00340107">
      <w:pPr>
        <w:tabs>
          <w:tab w:val="left" w:pos="2268"/>
        </w:tabs>
        <w:spacing w:after="0" w:line="240" w:lineRule="auto"/>
        <w:rPr>
          <w:rFonts w:eastAsia="Times New Roman"/>
          <w:b/>
          <w:snapToGrid w:val="0"/>
          <w:szCs w:val="22"/>
        </w:rPr>
      </w:pPr>
      <w:r>
        <w:rPr>
          <w:rFonts w:eastAsia="Times New Roman"/>
          <w:snapToGrid w:val="0"/>
        </w:rPr>
        <w:t xml:space="preserve">Typ:                                 </w:t>
      </w:r>
      <w:r w:rsidR="00340107">
        <w:rPr>
          <w:rFonts w:eastAsia="Times New Roman"/>
          <w:snapToGrid w:val="0"/>
        </w:rPr>
        <w:tab/>
      </w:r>
      <w:r>
        <w:rPr>
          <w:rFonts w:eastAsia="Times New Roman"/>
          <w:snapToGrid w:val="0"/>
        </w:rPr>
        <w:t>celokovová s nosným rámem</w:t>
      </w:r>
    </w:p>
    <w:p w14:paraId="2DA49DAD" w14:textId="0F8F1FAF"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Provedení, rozměry:       </w:t>
      </w:r>
      <w:r w:rsidR="00340107">
        <w:rPr>
          <w:rFonts w:eastAsia="Times New Roman"/>
          <w:snapToGrid w:val="0"/>
        </w:rPr>
        <w:tab/>
      </w:r>
      <w:r>
        <w:rPr>
          <w:rFonts w:eastAsia="Times New Roman"/>
          <w:b/>
          <w:snapToGrid w:val="0"/>
        </w:rPr>
        <w:t>neprůchozí</w:t>
      </w:r>
      <w:r>
        <w:rPr>
          <w:rFonts w:eastAsia="Times New Roman"/>
          <w:snapToGrid w:val="0"/>
        </w:rPr>
        <w:t>, standard: š. 12</w:t>
      </w:r>
      <w:r w:rsidR="00870BE6">
        <w:rPr>
          <w:rFonts w:eastAsia="Times New Roman"/>
          <w:snapToGrid w:val="0"/>
        </w:rPr>
        <w:t>5</w:t>
      </w:r>
      <w:r>
        <w:rPr>
          <w:rFonts w:eastAsia="Times New Roman"/>
          <w:snapToGrid w:val="0"/>
        </w:rPr>
        <w:t xml:space="preserve">0 mm x h. </w:t>
      </w:r>
      <w:r w:rsidR="00870BE6">
        <w:rPr>
          <w:rFonts w:eastAsia="Times New Roman"/>
          <w:snapToGrid w:val="0"/>
        </w:rPr>
        <w:t>1460</w:t>
      </w:r>
      <w:r>
        <w:rPr>
          <w:rFonts w:eastAsia="Times New Roman"/>
          <w:snapToGrid w:val="0"/>
        </w:rPr>
        <w:t xml:space="preserve"> mm x v. 2200 mm</w:t>
      </w:r>
    </w:p>
    <w:p w14:paraId="1F41CE44" w14:textId="445BAFFB"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Strop klece :                     </w:t>
      </w:r>
      <w:r w:rsidR="00340107">
        <w:rPr>
          <w:rFonts w:eastAsia="Times New Roman"/>
          <w:snapToGrid w:val="0"/>
        </w:rPr>
        <w:tab/>
      </w:r>
      <w:r>
        <w:rPr>
          <w:rFonts w:eastAsia="Times New Roman"/>
          <w:snapToGrid w:val="0"/>
        </w:rPr>
        <w:t>rovný podhled, provedení:  Nerez brus</w:t>
      </w:r>
    </w:p>
    <w:p w14:paraId="3A92C711" w14:textId="0D059D08" w:rsidR="00D12320" w:rsidRDefault="00D12320" w:rsidP="00340107">
      <w:pPr>
        <w:tabs>
          <w:tab w:val="left" w:pos="2268"/>
        </w:tabs>
        <w:spacing w:after="0" w:line="240" w:lineRule="auto"/>
        <w:rPr>
          <w:rFonts w:eastAsia="Times New Roman"/>
          <w:snapToGrid w:val="0"/>
          <w:color w:val="C00000"/>
        </w:rPr>
      </w:pPr>
      <w:r>
        <w:rPr>
          <w:rFonts w:eastAsia="Times New Roman"/>
          <w:snapToGrid w:val="0"/>
        </w:rPr>
        <w:t xml:space="preserve">Osvětlení klece:               </w:t>
      </w:r>
      <w:r w:rsidR="00340107">
        <w:rPr>
          <w:rFonts w:eastAsia="Times New Roman"/>
          <w:snapToGrid w:val="0"/>
        </w:rPr>
        <w:tab/>
      </w:r>
      <w:r>
        <w:rPr>
          <w:rFonts w:eastAsia="Times New Roman"/>
          <w:snapToGrid w:val="0"/>
        </w:rPr>
        <w:t>LED, stropní + zpoza ovládacího panelu + v rozích kabiny</w:t>
      </w:r>
    </w:p>
    <w:p w14:paraId="2BEBB224" w14:textId="47CDC6F8"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Podlaha:                            </w:t>
      </w:r>
      <w:r w:rsidR="00340107">
        <w:rPr>
          <w:rFonts w:eastAsia="Times New Roman"/>
          <w:snapToGrid w:val="0"/>
        </w:rPr>
        <w:tab/>
      </w:r>
      <w:r>
        <w:rPr>
          <w:rFonts w:eastAsia="Times New Roman"/>
          <w:snapToGrid w:val="0"/>
        </w:rPr>
        <w:t>zátěžové PVC</w:t>
      </w:r>
    </w:p>
    <w:p w14:paraId="0C1DD630" w14:textId="322FE431"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Interiér kabiny:                </w:t>
      </w:r>
      <w:r w:rsidR="00340107">
        <w:rPr>
          <w:rFonts w:eastAsia="Times New Roman"/>
          <w:snapToGrid w:val="0"/>
        </w:rPr>
        <w:tab/>
      </w:r>
      <w:r>
        <w:rPr>
          <w:rFonts w:eastAsia="Times New Roman"/>
          <w:snapToGrid w:val="0"/>
        </w:rPr>
        <w:t>vertikální dělení panelů, provedení: plech povlakovaný PVC</w:t>
      </w:r>
    </w:p>
    <w:p w14:paraId="6FAEB15F" w14:textId="3B8A79E8" w:rsidR="00D12320" w:rsidRDefault="00D12320" w:rsidP="00340107">
      <w:pPr>
        <w:tabs>
          <w:tab w:val="left" w:pos="2268"/>
        </w:tabs>
        <w:spacing w:after="0" w:line="240" w:lineRule="auto"/>
        <w:rPr>
          <w:rFonts w:eastAsia="Times New Roman"/>
          <w:snapToGrid w:val="0"/>
        </w:rPr>
      </w:pPr>
      <w:r>
        <w:rPr>
          <w:rFonts w:eastAsia="Times New Roman"/>
          <w:snapToGrid w:val="0"/>
        </w:rPr>
        <w:lastRenderedPageBreak/>
        <w:t xml:space="preserve">                                            </w:t>
      </w:r>
      <w:r w:rsidR="00340107">
        <w:rPr>
          <w:rFonts w:eastAsia="Times New Roman"/>
          <w:snapToGrid w:val="0"/>
        </w:rPr>
        <w:tab/>
      </w:r>
      <w:r>
        <w:rPr>
          <w:rFonts w:eastAsia="Times New Roman"/>
          <w:snapToGrid w:val="0"/>
        </w:rPr>
        <w:t>Vstupní portál: Nerez brus</w:t>
      </w:r>
    </w:p>
    <w:p w14:paraId="1BD783B9" w14:textId="4C6F6D71"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Vybavení:                          </w:t>
      </w:r>
      <w:r w:rsidR="00340107">
        <w:rPr>
          <w:rFonts w:eastAsia="Times New Roman"/>
          <w:snapToGrid w:val="0"/>
        </w:rPr>
        <w:tab/>
      </w:r>
      <w:r>
        <w:rPr>
          <w:rFonts w:eastAsia="Times New Roman"/>
          <w:snapToGrid w:val="0"/>
        </w:rPr>
        <w:t xml:space="preserve">INTERCOM: </w:t>
      </w:r>
      <w:r>
        <w:rPr>
          <w:rFonts w:eastAsia="Times New Roman"/>
          <w:b/>
          <w:snapToGrid w:val="0"/>
        </w:rPr>
        <w:t>GSM brána</w:t>
      </w:r>
      <w:r>
        <w:rPr>
          <w:rFonts w:eastAsia="Times New Roman"/>
          <w:snapToGrid w:val="0"/>
        </w:rPr>
        <w:t xml:space="preserve"> – není nutná telefonní linka </w:t>
      </w:r>
    </w:p>
    <w:p w14:paraId="35E50D93" w14:textId="36919303"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w:t>
      </w:r>
      <w:r w:rsidR="00340107">
        <w:rPr>
          <w:rFonts w:eastAsia="Times New Roman"/>
          <w:snapToGrid w:val="0"/>
        </w:rPr>
        <w:tab/>
      </w:r>
      <w:r>
        <w:rPr>
          <w:rFonts w:eastAsia="Times New Roman"/>
          <w:snapToGrid w:val="0"/>
        </w:rPr>
        <w:t>nouzové osvětlení klece</w:t>
      </w:r>
    </w:p>
    <w:p w14:paraId="2F46912D" w14:textId="7EC7CC36"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w:t>
      </w:r>
      <w:r w:rsidR="00340107">
        <w:rPr>
          <w:rFonts w:eastAsia="Times New Roman"/>
          <w:snapToGrid w:val="0"/>
        </w:rPr>
        <w:tab/>
      </w:r>
      <w:r>
        <w:rPr>
          <w:rFonts w:eastAsia="Times New Roman"/>
          <w:snapToGrid w:val="0"/>
        </w:rPr>
        <w:t xml:space="preserve">zvukový signál, revizní jízda, </w:t>
      </w:r>
      <w:r>
        <w:rPr>
          <w:rFonts w:eastAsia="Times New Roman"/>
          <w:b/>
          <w:snapToGrid w:val="0"/>
        </w:rPr>
        <w:t>spánkový režim – časově nastavitelný</w:t>
      </w:r>
    </w:p>
    <w:p w14:paraId="413C3DD8" w14:textId="6EC472C8"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w:t>
      </w:r>
      <w:r w:rsidR="00340107">
        <w:rPr>
          <w:rFonts w:eastAsia="Times New Roman"/>
          <w:snapToGrid w:val="0"/>
        </w:rPr>
        <w:tab/>
      </w:r>
      <w:r>
        <w:rPr>
          <w:rFonts w:eastAsia="Times New Roman"/>
          <w:snapToGrid w:val="0"/>
        </w:rPr>
        <w:t>MADLO: na zadní stěně</w:t>
      </w:r>
    </w:p>
    <w:p w14:paraId="76043C7E" w14:textId="77777777" w:rsidR="00462DB3" w:rsidRDefault="00D12320" w:rsidP="00340107">
      <w:pPr>
        <w:tabs>
          <w:tab w:val="left" w:pos="2268"/>
        </w:tabs>
        <w:spacing w:after="0" w:line="240" w:lineRule="auto"/>
        <w:rPr>
          <w:rFonts w:eastAsia="Times New Roman"/>
          <w:snapToGrid w:val="0"/>
        </w:rPr>
      </w:pPr>
      <w:r>
        <w:rPr>
          <w:rFonts w:eastAsia="Times New Roman"/>
          <w:snapToGrid w:val="0"/>
        </w:rPr>
        <w:t xml:space="preserve">                                            </w:t>
      </w:r>
      <w:r w:rsidR="00340107">
        <w:rPr>
          <w:rFonts w:eastAsia="Times New Roman"/>
          <w:snapToGrid w:val="0"/>
        </w:rPr>
        <w:tab/>
      </w:r>
      <w:r>
        <w:rPr>
          <w:rFonts w:eastAsia="Times New Roman"/>
          <w:snapToGrid w:val="0"/>
        </w:rPr>
        <w:t>OVLÁDACÍ PANEL:  v prov. standard Nerez brus</w:t>
      </w:r>
      <w:r w:rsidR="00462DB3">
        <w:rPr>
          <w:rFonts w:eastAsia="Times New Roman"/>
          <w:snapToGrid w:val="0"/>
        </w:rPr>
        <w:t xml:space="preserve">, </w:t>
      </w:r>
      <w:r>
        <w:rPr>
          <w:rFonts w:eastAsia="Times New Roman"/>
          <w:snapToGrid w:val="0"/>
        </w:rPr>
        <w:t>tlačítka antivandal s LED diodou</w:t>
      </w:r>
    </w:p>
    <w:p w14:paraId="6516C646" w14:textId="1B9197CD"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w:t>
      </w:r>
      <w:r w:rsidR="00462DB3">
        <w:rPr>
          <w:rFonts w:eastAsia="Times New Roman"/>
          <w:snapToGrid w:val="0"/>
        </w:rPr>
        <w:tab/>
      </w:r>
      <w:r>
        <w:rPr>
          <w:rFonts w:eastAsia="Times New Roman"/>
          <w:snapToGrid w:val="0"/>
        </w:rPr>
        <w:t>potvrzení volby</w:t>
      </w:r>
    </w:p>
    <w:p w14:paraId="35C161AB" w14:textId="11146680"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w:t>
      </w:r>
      <w:r w:rsidR="00462DB3">
        <w:rPr>
          <w:rFonts w:eastAsia="Times New Roman"/>
          <w:snapToGrid w:val="0"/>
        </w:rPr>
        <w:tab/>
      </w:r>
      <w:r>
        <w:rPr>
          <w:rFonts w:eastAsia="Times New Roman"/>
          <w:snapToGrid w:val="0"/>
        </w:rPr>
        <w:t xml:space="preserve">polohová a směrová signalizace,    </w:t>
      </w:r>
    </w:p>
    <w:p w14:paraId="56CCA8B9" w14:textId="77777777"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světelný a zvukový ukazatel přetížení</w:t>
      </w:r>
    </w:p>
    <w:p w14:paraId="0471A59D" w14:textId="77777777"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tlačítko otevření i zavření dveří</w:t>
      </w:r>
    </w:p>
    <w:p w14:paraId="16EB3ACD" w14:textId="77777777"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gong na kabině - příjezd klece do stanice</w:t>
      </w:r>
    </w:p>
    <w:p w14:paraId="593B77E1" w14:textId="77777777" w:rsidR="00D12320" w:rsidRDefault="00D12320" w:rsidP="00340107">
      <w:pPr>
        <w:tabs>
          <w:tab w:val="left" w:pos="2268"/>
        </w:tabs>
        <w:spacing w:after="0" w:line="240" w:lineRule="auto"/>
        <w:rPr>
          <w:rFonts w:eastAsia="Times New Roman"/>
          <w:snapToGrid w:val="0"/>
        </w:rPr>
      </w:pPr>
      <w:r>
        <w:rPr>
          <w:rFonts w:eastAsia="Times New Roman"/>
          <w:snapToGrid w:val="0"/>
        </w:rPr>
        <w:t xml:space="preserve">                                              ZRCADLO: na zadní stěně, horní polovina</w:t>
      </w:r>
    </w:p>
    <w:p w14:paraId="49F030F8" w14:textId="77777777" w:rsidR="00070BAE" w:rsidRDefault="00D12320" w:rsidP="00340107">
      <w:pPr>
        <w:tabs>
          <w:tab w:val="left" w:pos="2268"/>
        </w:tabs>
        <w:spacing w:after="0" w:line="240" w:lineRule="auto"/>
        <w:rPr>
          <w:rFonts w:eastAsia="Times New Roman"/>
          <w:b/>
          <w:snapToGrid w:val="0"/>
        </w:rPr>
      </w:pPr>
      <w:r>
        <w:rPr>
          <w:rFonts w:eastAsia="Times New Roman"/>
          <w:snapToGrid w:val="0"/>
        </w:rPr>
        <w:t xml:space="preserve">                                              </w:t>
      </w:r>
      <w:r>
        <w:rPr>
          <w:rFonts w:eastAsia="Times New Roman"/>
          <w:b/>
          <w:snapToGrid w:val="0"/>
        </w:rPr>
        <w:t>Celoplošná světelná lišta zaručující bezpečnost vstupu</w:t>
      </w:r>
      <w:r w:rsidR="00070BAE">
        <w:rPr>
          <w:rFonts w:eastAsia="Times New Roman"/>
          <w:b/>
          <w:snapToGrid w:val="0"/>
        </w:rPr>
        <w:t xml:space="preserve">, </w:t>
      </w:r>
      <w:r>
        <w:rPr>
          <w:rFonts w:eastAsia="Times New Roman"/>
          <w:b/>
          <w:snapToGrid w:val="0"/>
        </w:rPr>
        <w:t xml:space="preserve">úprava klece a ovladačů </w:t>
      </w:r>
    </w:p>
    <w:p w14:paraId="6862D22A" w14:textId="77777777" w:rsidR="00070BAE" w:rsidRDefault="00070BAE" w:rsidP="00340107">
      <w:pPr>
        <w:tabs>
          <w:tab w:val="left" w:pos="2268"/>
        </w:tabs>
        <w:spacing w:after="0" w:line="240" w:lineRule="auto"/>
        <w:rPr>
          <w:rFonts w:eastAsia="Times New Roman"/>
          <w:b/>
          <w:snapToGrid w:val="0"/>
        </w:rPr>
      </w:pPr>
      <w:r>
        <w:rPr>
          <w:rFonts w:eastAsia="Times New Roman"/>
          <w:b/>
          <w:snapToGrid w:val="0"/>
        </w:rPr>
        <w:tab/>
      </w:r>
      <w:r w:rsidR="00D12320">
        <w:rPr>
          <w:rFonts w:eastAsia="Times New Roman"/>
          <w:b/>
          <w:snapToGrid w:val="0"/>
        </w:rPr>
        <w:t>dle vyhl. 398/09 Sb. - sklopná sedačka, indukční</w:t>
      </w:r>
      <w:r>
        <w:rPr>
          <w:rFonts w:eastAsia="Times New Roman"/>
          <w:b/>
          <w:snapToGrid w:val="0"/>
        </w:rPr>
        <w:t xml:space="preserve"> </w:t>
      </w:r>
      <w:r w:rsidR="00D12320">
        <w:rPr>
          <w:rFonts w:eastAsia="Times New Roman"/>
          <w:b/>
          <w:snapToGrid w:val="0"/>
        </w:rPr>
        <w:t xml:space="preserve">smyčka ( + piktogram ), hlasový </w:t>
      </w:r>
    </w:p>
    <w:p w14:paraId="5AA5F877" w14:textId="56320D1F" w:rsidR="00D12320" w:rsidRPr="00070BAE" w:rsidRDefault="00070BAE" w:rsidP="00070BAE">
      <w:pPr>
        <w:tabs>
          <w:tab w:val="left" w:pos="2268"/>
        </w:tabs>
        <w:spacing w:after="0" w:line="240" w:lineRule="auto"/>
        <w:rPr>
          <w:rFonts w:eastAsia="Times New Roman"/>
          <w:b/>
          <w:snapToGrid w:val="0"/>
        </w:rPr>
      </w:pPr>
      <w:r>
        <w:rPr>
          <w:rFonts w:eastAsia="Times New Roman"/>
          <w:b/>
          <w:snapToGrid w:val="0"/>
        </w:rPr>
        <w:tab/>
      </w:r>
      <w:r w:rsidR="00D12320">
        <w:rPr>
          <w:rFonts w:eastAsia="Times New Roman"/>
          <w:b/>
          <w:snapToGrid w:val="0"/>
        </w:rPr>
        <w:t>syntetizér, tlačítka s brailovým písmem</w:t>
      </w:r>
      <w:r>
        <w:rPr>
          <w:rFonts w:eastAsia="Times New Roman"/>
          <w:b/>
          <w:snapToGrid w:val="0"/>
        </w:rPr>
        <w:t xml:space="preserve"> </w:t>
      </w:r>
      <w:r w:rsidR="00D12320">
        <w:rPr>
          <w:rFonts w:eastAsia="Times New Roman"/>
          <w:b/>
          <w:snapToGrid w:val="0"/>
        </w:rPr>
        <w:t>a akustickým signálem</w:t>
      </w:r>
      <w:r w:rsidR="00D12320">
        <w:rPr>
          <w:rFonts w:eastAsia="Times New Roman"/>
          <w:snapToGrid w:val="0"/>
        </w:rPr>
        <w:t xml:space="preserve">    </w:t>
      </w:r>
      <w:r w:rsidR="00D12320">
        <w:rPr>
          <w:rFonts w:eastAsia="Times New Roman"/>
          <w:b/>
          <w:snapToGrid w:val="0"/>
          <w:sz w:val="20"/>
          <w:szCs w:val="20"/>
        </w:rPr>
        <w:t xml:space="preserve">  </w:t>
      </w:r>
    </w:p>
    <w:p w14:paraId="26922261" w14:textId="39BB9663" w:rsidR="00A056A4" w:rsidRPr="00F679B0" w:rsidRDefault="00A056A4" w:rsidP="00FB5450">
      <w:pPr>
        <w:pStyle w:val="Nadpis2"/>
        <w:rPr>
          <w:rFonts w:eastAsia="Times New Roman"/>
          <w:snapToGrid w:val="0"/>
        </w:rPr>
      </w:pPr>
      <w:bookmarkStart w:id="19" w:name="_Toc151980850"/>
      <w:r>
        <w:rPr>
          <w:rFonts w:eastAsia="Times New Roman"/>
          <w:snapToGrid w:val="0"/>
        </w:rPr>
        <w:t>Dveře</w:t>
      </w:r>
      <w:bookmarkEnd w:id="19"/>
    </w:p>
    <w:p w14:paraId="3FD04CA0" w14:textId="77777777" w:rsidR="00D12320" w:rsidRDefault="00D12320" w:rsidP="00070BAE">
      <w:pPr>
        <w:tabs>
          <w:tab w:val="left" w:pos="2268"/>
        </w:tabs>
        <w:spacing w:after="0" w:line="240" w:lineRule="auto"/>
        <w:rPr>
          <w:rFonts w:eastAsia="Times New Roman"/>
          <w:b/>
          <w:snapToGrid w:val="0"/>
          <w:szCs w:val="22"/>
        </w:rPr>
      </w:pPr>
      <w:r>
        <w:rPr>
          <w:rFonts w:eastAsia="Times New Roman"/>
          <w:snapToGrid w:val="0"/>
        </w:rPr>
        <w:t xml:space="preserve">Typ:                                      </w:t>
      </w:r>
      <w:r>
        <w:rPr>
          <w:rFonts w:eastAsia="Times New Roman"/>
          <w:b/>
          <w:snapToGrid w:val="0"/>
        </w:rPr>
        <w:t>automatické, teleskopické</w:t>
      </w:r>
    </w:p>
    <w:p w14:paraId="351869D2" w14:textId="19A87006" w:rsidR="00D12320" w:rsidRDefault="00D12320" w:rsidP="00070BAE">
      <w:pPr>
        <w:tabs>
          <w:tab w:val="left" w:pos="2268"/>
        </w:tabs>
        <w:spacing w:after="0" w:line="240" w:lineRule="auto"/>
        <w:rPr>
          <w:rFonts w:eastAsia="Times New Roman"/>
          <w:snapToGrid w:val="0"/>
        </w:rPr>
      </w:pPr>
      <w:r>
        <w:rPr>
          <w:rFonts w:eastAsia="Times New Roman"/>
          <w:snapToGrid w:val="0"/>
        </w:rPr>
        <w:t xml:space="preserve">Šachetní dveře :                 š. </w:t>
      </w:r>
      <w:r w:rsidR="00CB78FF">
        <w:rPr>
          <w:rFonts w:eastAsia="Times New Roman"/>
          <w:snapToGrid w:val="0"/>
        </w:rPr>
        <w:t>10</w:t>
      </w:r>
      <w:r>
        <w:rPr>
          <w:rFonts w:eastAsia="Times New Roman"/>
          <w:snapToGrid w:val="0"/>
        </w:rPr>
        <w:t xml:space="preserve">00 mm x v. 2100 mm, povrchová úprava – Nerez brus </w:t>
      </w:r>
    </w:p>
    <w:p w14:paraId="1A68E5C7" w14:textId="4E674947" w:rsidR="00D12320" w:rsidRDefault="00D12320" w:rsidP="00070BAE">
      <w:pPr>
        <w:tabs>
          <w:tab w:val="left" w:pos="2268"/>
        </w:tabs>
        <w:spacing w:after="0" w:line="240" w:lineRule="auto"/>
        <w:rPr>
          <w:rFonts w:eastAsia="Times New Roman"/>
          <w:snapToGrid w:val="0"/>
        </w:rPr>
      </w:pPr>
      <w:r>
        <w:rPr>
          <w:rFonts w:eastAsia="Times New Roman"/>
          <w:snapToGrid w:val="0"/>
        </w:rPr>
        <w:t>Požární odolnost</w:t>
      </w:r>
      <w:r w:rsidR="00070BAE">
        <w:rPr>
          <w:rFonts w:eastAsia="Times New Roman"/>
          <w:snapToGrid w:val="0"/>
        </w:rPr>
        <w:t xml:space="preserve"> </w:t>
      </w:r>
      <w:r>
        <w:rPr>
          <w:rFonts w:eastAsia="Times New Roman"/>
          <w:snapToGrid w:val="0"/>
        </w:rPr>
        <w:t>dveří:</w:t>
      </w:r>
      <w:r w:rsidR="00070BAE">
        <w:rPr>
          <w:rFonts w:eastAsia="Times New Roman"/>
          <w:snapToGrid w:val="0"/>
        </w:rPr>
        <w:tab/>
      </w:r>
      <w:r>
        <w:rPr>
          <w:rFonts w:eastAsia="Times New Roman"/>
          <w:snapToGrid w:val="0"/>
        </w:rPr>
        <w:t xml:space="preserve">EW 60                                                    </w:t>
      </w:r>
    </w:p>
    <w:p w14:paraId="48DC1AB3" w14:textId="3B85F373" w:rsidR="00D12320" w:rsidRPr="00070BAE" w:rsidRDefault="00D12320" w:rsidP="00070BAE">
      <w:pPr>
        <w:tabs>
          <w:tab w:val="left" w:pos="2268"/>
        </w:tabs>
        <w:spacing w:after="0" w:line="240" w:lineRule="auto"/>
        <w:rPr>
          <w:rFonts w:eastAsia="Times New Roman"/>
          <w:snapToGrid w:val="0"/>
        </w:rPr>
      </w:pPr>
      <w:r>
        <w:rPr>
          <w:rFonts w:eastAsia="Times New Roman"/>
          <w:snapToGrid w:val="0"/>
        </w:rPr>
        <w:t xml:space="preserve">Kabinové dveře:                 š. 900 mm x v. 2100 mm, povrchová úprava – Nerez brus </w:t>
      </w:r>
    </w:p>
    <w:p w14:paraId="60C2E5BB" w14:textId="78A2F4EE" w:rsidR="00070BAE" w:rsidRDefault="00070BAE" w:rsidP="00FB5450">
      <w:pPr>
        <w:pStyle w:val="Nadpis2"/>
        <w:rPr>
          <w:rFonts w:eastAsia="Times New Roman"/>
          <w:snapToGrid w:val="0"/>
        </w:rPr>
      </w:pPr>
      <w:bookmarkStart w:id="20" w:name="_Toc151980851"/>
      <w:r>
        <w:rPr>
          <w:rFonts w:eastAsia="Times New Roman"/>
          <w:snapToGrid w:val="0"/>
        </w:rPr>
        <w:t>Šachta</w:t>
      </w:r>
      <w:bookmarkEnd w:id="20"/>
    </w:p>
    <w:p w14:paraId="3EF931F9" w14:textId="5EF222D3" w:rsidR="00D12320" w:rsidRDefault="00D12320" w:rsidP="00070BAE">
      <w:pPr>
        <w:tabs>
          <w:tab w:val="left" w:pos="2268"/>
        </w:tabs>
        <w:spacing w:after="0" w:line="240" w:lineRule="auto"/>
        <w:rPr>
          <w:rFonts w:eastAsia="Times New Roman"/>
          <w:snapToGrid w:val="0"/>
          <w:szCs w:val="22"/>
        </w:rPr>
      </w:pPr>
      <w:r>
        <w:rPr>
          <w:rFonts w:eastAsia="Times New Roman"/>
          <w:snapToGrid w:val="0"/>
        </w:rPr>
        <w:t>Provedení, rozměry:         beton + zdivo,   š. 17</w:t>
      </w:r>
      <w:r w:rsidR="00756D41">
        <w:rPr>
          <w:rFonts w:eastAsia="Times New Roman"/>
          <w:snapToGrid w:val="0"/>
        </w:rPr>
        <w:t>6</w:t>
      </w:r>
      <w:r>
        <w:rPr>
          <w:rFonts w:eastAsia="Times New Roman"/>
          <w:snapToGrid w:val="0"/>
        </w:rPr>
        <w:t xml:space="preserve">0 mm x h. </w:t>
      </w:r>
      <w:r w:rsidR="00756D41">
        <w:rPr>
          <w:rFonts w:eastAsia="Times New Roman"/>
          <w:snapToGrid w:val="0"/>
        </w:rPr>
        <w:t>1770</w:t>
      </w:r>
      <w:r>
        <w:rPr>
          <w:rFonts w:eastAsia="Times New Roman"/>
          <w:snapToGrid w:val="0"/>
        </w:rPr>
        <w:t xml:space="preserve"> mm </w:t>
      </w:r>
    </w:p>
    <w:p w14:paraId="78FEFB57" w14:textId="1F5878D6" w:rsidR="00D12320" w:rsidRDefault="00D12320" w:rsidP="00070BAE">
      <w:pPr>
        <w:tabs>
          <w:tab w:val="left" w:pos="2268"/>
        </w:tabs>
        <w:spacing w:after="0" w:line="240" w:lineRule="auto"/>
        <w:rPr>
          <w:rFonts w:eastAsia="Times New Roman"/>
          <w:snapToGrid w:val="0"/>
          <w:color w:val="FF0000"/>
        </w:rPr>
      </w:pPr>
      <w:r>
        <w:rPr>
          <w:rFonts w:eastAsia="Times New Roman"/>
          <w:snapToGrid w:val="0"/>
        </w:rPr>
        <w:t>Přejezd :                              3</w:t>
      </w:r>
      <w:r w:rsidR="00756D41">
        <w:rPr>
          <w:rFonts w:eastAsia="Times New Roman"/>
          <w:snapToGrid w:val="0"/>
        </w:rPr>
        <w:t>00</w:t>
      </w:r>
      <w:r>
        <w:rPr>
          <w:rFonts w:eastAsia="Times New Roman"/>
          <w:snapToGrid w:val="0"/>
        </w:rPr>
        <w:t>0 mm</w:t>
      </w:r>
      <w:r>
        <w:rPr>
          <w:rFonts w:eastAsia="Times New Roman"/>
          <w:snapToGrid w:val="0"/>
          <w:color w:val="FF0000"/>
        </w:rPr>
        <w:t xml:space="preserve"> </w:t>
      </w:r>
    </w:p>
    <w:p w14:paraId="68FD294C" w14:textId="40EC41D8" w:rsidR="00D12320" w:rsidRDefault="00D12320" w:rsidP="00070BAE">
      <w:pPr>
        <w:tabs>
          <w:tab w:val="left" w:pos="2268"/>
        </w:tabs>
        <w:spacing w:after="0" w:line="240" w:lineRule="auto"/>
        <w:rPr>
          <w:rFonts w:eastAsia="Times New Roman"/>
          <w:snapToGrid w:val="0"/>
        </w:rPr>
      </w:pPr>
      <w:r>
        <w:rPr>
          <w:rFonts w:eastAsia="Times New Roman"/>
          <w:snapToGrid w:val="0"/>
        </w:rPr>
        <w:t>Prohlubeň :                         1</w:t>
      </w:r>
      <w:r w:rsidR="00756D41">
        <w:rPr>
          <w:rFonts w:eastAsia="Times New Roman"/>
          <w:snapToGrid w:val="0"/>
        </w:rPr>
        <w:t>3</w:t>
      </w:r>
      <w:r>
        <w:rPr>
          <w:rFonts w:eastAsia="Times New Roman"/>
          <w:snapToGrid w:val="0"/>
        </w:rPr>
        <w:t>00 mm</w:t>
      </w:r>
    </w:p>
    <w:p w14:paraId="609778EB" w14:textId="58479604" w:rsidR="000733FC" w:rsidRPr="00B51E78" w:rsidRDefault="00713540" w:rsidP="00FB5450">
      <w:pPr>
        <w:pStyle w:val="Nadpis2"/>
      </w:pPr>
      <w:bookmarkStart w:id="21" w:name="_Toc151980852"/>
      <w:r>
        <w:t>Elektroinstalace</w:t>
      </w:r>
      <w:r w:rsidR="00244703">
        <w:t xml:space="preserve"> výtahu</w:t>
      </w:r>
      <w:bookmarkEnd w:id="21"/>
    </w:p>
    <w:p w14:paraId="5725B21E" w14:textId="1D6BEEE4" w:rsidR="0082191E" w:rsidRPr="0082191E" w:rsidRDefault="0082191E" w:rsidP="0082191E">
      <w:pPr>
        <w:rPr>
          <w:rFonts w:cstheme="minorHAnsi"/>
          <w:szCs w:val="22"/>
        </w:rPr>
      </w:pPr>
      <w:r w:rsidRPr="0082191E">
        <w:rPr>
          <w:rFonts w:cstheme="minorHAnsi"/>
          <w:szCs w:val="22"/>
        </w:rPr>
        <w:t>Napájení nového výtahů bude provedeno připojením současných přívodů ve strojovně k nově osazenému hlavnímu vypínači (součást rozvaděče výtahu</w:t>
      </w:r>
      <w:r>
        <w:rPr>
          <w:rFonts w:cstheme="minorHAnsi"/>
          <w:szCs w:val="22"/>
        </w:rPr>
        <w:t>)</w:t>
      </w:r>
      <w:r w:rsidRPr="0082191E">
        <w:rPr>
          <w:rFonts w:cstheme="minorHAnsi"/>
          <w:szCs w:val="22"/>
        </w:rPr>
        <w:t>.</w:t>
      </w:r>
    </w:p>
    <w:p w14:paraId="11B9E7A6" w14:textId="5A44627D" w:rsidR="0082191E" w:rsidRPr="0082191E" w:rsidRDefault="0082191E" w:rsidP="005D6AA3">
      <w:pPr>
        <w:pStyle w:val="Nadpis3"/>
        <w:numPr>
          <w:ilvl w:val="0"/>
          <w:numId w:val="17"/>
        </w:numPr>
      </w:pPr>
      <w:bookmarkStart w:id="22" w:name="_Toc151980853"/>
      <w:r w:rsidRPr="0082191E">
        <w:t>Všeobecná část:</w:t>
      </w:r>
      <w:bookmarkEnd w:id="22"/>
    </w:p>
    <w:p w14:paraId="23F87425" w14:textId="77777777" w:rsidR="0082191E" w:rsidRPr="0082191E" w:rsidRDefault="0082191E" w:rsidP="00BA026F">
      <w:pPr>
        <w:spacing w:line="240" w:lineRule="auto"/>
        <w:jc w:val="left"/>
        <w:rPr>
          <w:rFonts w:cstheme="minorHAnsi"/>
          <w:szCs w:val="22"/>
        </w:rPr>
      </w:pPr>
      <w:r w:rsidRPr="0082191E">
        <w:rPr>
          <w:rFonts w:cstheme="minorHAnsi"/>
          <w:szCs w:val="22"/>
        </w:rPr>
        <w:t>Napětí 3PEN</w:t>
      </w:r>
      <w:r w:rsidRPr="0082191E">
        <w:rPr>
          <w:rFonts w:cstheme="minorHAnsi"/>
          <w:szCs w:val="22"/>
        </w:rPr>
        <w:tab/>
      </w:r>
      <w:r w:rsidRPr="0082191E">
        <w:rPr>
          <w:rFonts w:cstheme="minorHAnsi"/>
          <w:szCs w:val="22"/>
        </w:rPr>
        <w:tab/>
        <w:t>stř. 50Hz/400V/TN-C ( přívod )</w:t>
      </w:r>
    </w:p>
    <w:p w14:paraId="0D8C62B2" w14:textId="50B87413" w:rsidR="0082191E" w:rsidRPr="0082191E" w:rsidRDefault="0082191E" w:rsidP="00BA026F">
      <w:pPr>
        <w:spacing w:line="240" w:lineRule="auto"/>
        <w:jc w:val="left"/>
        <w:rPr>
          <w:rFonts w:cstheme="minorHAnsi"/>
          <w:szCs w:val="22"/>
        </w:rPr>
      </w:pPr>
      <w:r w:rsidRPr="0082191E">
        <w:rPr>
          <w:rFonts w:cstheme="minorHAnsi"/>
          <w:szCs w:val="22"/>
        </w:rPr>
        <w:t>Napětí 3+PE+N</w:t>
      </w:r>
      <w:r w:rsidRPr="0082191E">
        <w:rPr>
          <w:rFonts w:cstheme="minorHAnsi"/>
          <w:szCs w:val="22"/>
        </w:rPr>
        <w:tab/>
        <w:t>stř. 50Hz/400V/TN-C-S (nové rozvody )</w:t>
      </w:r>
    </w:p>
    <w:p w14:paraId="379778B7" w14:textId="77777777" w:rsidR="0082191E" w:rsidRPr="0082191E" w:rsidRDefault="0082191E" w:rsidP="00BA026F">
      <w:pPr>
        <w:spacing w:line="240" w:lineRule="auto"/>
        <w:jc w:val="left"/>
        <w:rPr>
          <w:rFonts w:cstheme="minorHAnsi"/>
          <w:szCs w:val="22"/>
        </w:rPr>
      </w:pPr>
      <w:r w:rsidRPr="0082191E">
        <w:rPr>
          <w:rFonts w:cstheme="minorHAnsi"/>
          <w:szCs w:val="22"/>
        </w:rPr>
        <w:t>Ochrana před nebezpečným dotykem bude provedena dle ČSN 33 2000-4-41 ed. 2</w:t>
      </w:r>
    </w:p>
    <w:p w14:paraId="72BB1772" w14:textId="77777777" w:rsidR="0082191E" w:rsidRPr="0082191E" w:rsidRDefault="0082191E" w:rsidP="00BA026F">
      <w:pPr>
        <w:spacing w:line="240" w:lineRule="auto"/>
        <w:jc w:val="left"/>
        <w:rPr>
          <w:rFonts w:cstheme="minorHAnsi"/>
          <w:szCs w:val="22"/>
        </w:rPr>
      </w:pPr>
      <w:r w:rsidRPr="0082191E">
        <w:rPr>
          <w:rFonts w:cstheme="minorHAnsi"/>
          <w:szCs w:val="22"/>
        </w:rPr>
        <w:t xml:space="preserve">Ve stávající strojovně bude umístěna nová rozvodná skříň ( RS ), ve které bude provedeno napojení nového vedení na stávající přívod. V této rozvodnici dojde ke změně soustavy na TN-C-S. PEN vodič bude rozdělen na samostatný N a samostatná PE vodič. </w:t>
      </w:r>
    </w:p>
    <w:p w14:paraId="5B503ACE" w14:textId="6C10D3E1" w:rsidR="0082191E" w:rsidRPr="0082191E" w:rsidRDefault="00BA026F" w:rsidP="005D6AA3">
      <w:pPr>
        <w:pStyle w:val="Nadpis3"/>
      </w:pPr>
      <w:bookmarkStart w:id="23" w:name="_Toc151980854"/>
      <w:r>
        <w:t>Technická data</w:t>
      </w:r>
      <w:r w:rsidR="0082191E" w:rsidRPr="0082191E">
        <w:t>:</w:t>
      </w:r>
      <w:bookmarkEnd w:id="23"/>
    </w:p>
    <w:p w14:paraId="37AB5C0C" w14:textId="2E22E52C" w:rsidR="0082191E" w:rsidRDefault="008F750C" w:rsidP="00A63481">
      <w:pPr>
        <w:tabs>
          <w:tab w:val="left" w:pos="3402"/>
        </w:tabs>
        <w:rPr>
          <w:rFonts w:cstheme="minorHAnsi"/>
          <w:szCs w:val="22"/>
        </w:rPr>
      </w:pPr>
      <w:r>
        <w:rPr>
          <w:rFonts w:cstheme="minorHAnsi"/>
          <w:szCs w:val="22"/>
        </w:rPr>
        <w:t>Napětí</w:t>
      </w:r>
      <w:r w:rsidR="00BA026F">
        <w:rPr>
          <w:rFonts w:cstheme="minorHAnsi"/>
          <w:szCs w:val="22"/>
        </w:rPr>
        <w:tab/>
      </w:r>
      <w:r w:rsidR="00BA026F" w:rsidRPr="00BA026F">
        <w:rPr>
          <w:rFonts w:cstheme="minorHAnsi"/>
          <w:szCs w:val="22"/>
        </w:rPr>
        <w:t>3 x 230/400V AC; 50 Hz</w:t>
      </w:r>
    </w:p>
    <w:p w14:paraId="4D8F8DD5" w14:textId="3EE56CC6" w:rsidR="008F750C" w:rsidRDefault="008F750C" w:rsidP="00A63481">
      <w:pPr>
        <w:tabs>
          <w:tab w:val="left" w:pos="3402"/>
        </w:tabs>
        <w:rPr>
          <w:rFonts w:cstheme="minorHAnsi"/>
          <w:szCs w:val="22"/>
        </w:rPr>
      </w:pPr>
      <w:r>
        <w:rPr>
          <w:rFonts w:cstheme="minorHAnsi"/>
          <w:szCs w:val="22"/>
        </w:rPr>
        <w:t>Příkon</w:t>
      </w:r>
      <w:r w:rsidR="00BA026F">
        <w:rPr>
          <w:rFonts w:cstheme="minorHAnsi"/>
          <w:szCs w:val="22"/>
        </w:rPr>
        <w:tab/>
      </w:r>
      <w:r w:rsidR="00756D41">
        <w:rPr>
          <w:rFonts w:cstheme="minorHAnsi"/>
          <w:szCs w:val="22"/>
        </w:rPr>
        <w:t>6,3</w:t>
      </w:r>
      <w:r w:rsidR="00BA026F">
        <w:rPr>
          <w:rFonts w:cstheme="minorHAnsi"/>
          <w:szCs w:val="22"/>
        </w:rPr>
        <w:t>kW</w:t>
      </w:r>
    </w:p>
    <w:p w14:paraId="251C8B89" w14:textId="06947200" w:rsidR="008F750C" w:rsidRDefault="008F750C" w:rsidP="00A63481">
      <w:pPr>
        <w:tabs>
          <w:tab w:val="left" w:pos="3402"/>
        </w:tabs>
        <w:rPr>
          <w:rFonts w:cstheme="minorHAnsi"/>
          <w:szCs w:val="22"/>
        </w:rPr>
      </w:pPr>
      <w:r>
        <w:rPr>
          <w:rFonts w:cstheme="minorHAnsi"/>
          <w:szCs w:val="22"/>
        </w:rPr>
        <w:t>Jmenovitý proud</w:t>
      </w:r>
      <w:r w:rsidR="00BA026F">
        <w:rPr>
          <w:rFonts w:cstheme="minorHAnsi"/>
          <w:szCs w:val="22"/>
        </w:rPr>
        <w:tab/>
        <w:t>11,1A</w:t>
      </w:r>
    </w:p>
    <w:p w14:paraId="5DF4D61C" w14:textId="62CED944" w:rsidR="008F750C" w:rsidRDefault="00DA78F5" w:rsidP="00A63481">
      <w:pPr>
        <w:tabs>
          <w:tab w:val="left" w:pos="3402"/>
        </w:tabs>
        <w:rPr>
          <w:rFonts w:cstheme="minorHAnsi"/>
          <w:szCs w:val="22"/>
        </w:rPr>
      </w:pPr>
      <w:r>
        <w:rPr>
          <w:rFonts w:cstheme="minorHAnsi"/>
          <w:szCs w:val="22"/>
        </w:rPr>
        <w:t>J</w:t>
      </w:r>
      <w:r w:rsidR="008F750C">
        <w:rPr>
          <w:rFonts w:cstheme="minorHAnsi"/>
          <w:szCs w:val="22"/>
        </w:rPr>
        <w:t>ištění</w:t>
      </w:r>
      <w:r w:rsidR="00BA026F">
        <w:rPr>
          <w:rFonts w:cstheme="minorHAnsi"/>
          <w:szCs w:val="22"/>
        </w:rPr>
        <w:tab/>
        <w:t>20A</w:t>
      </w:r>
    </w:p>
    <w:p w14:paraId="6598544F" w14:textId="2A72AB46" w:rsidR="00DA78F5" w:rsidRDefault="00DA78F5" w:rsidP="00A63481">
      <w:pPr>
        <w:tabs>
          <w:tab w:val="left" w:pos="3402"/>
        </w:tabs>
        <w:rPr>
          <w:rFonts w:cstheme="minorHAnsi"/>
          <w:szCs w:val="22"/>
        </w:rPr>
      </w:pPr>
      <w:r>
        <w:rPr>
          <w:rFonts w:cstheme="minorHAnsi"/>
          <w:szCs w:val="22"/>
        </w:rPr>
        <w:t>Osvětlení na podlaze strojovny</w:t>
      </w:r>
      <w:r w:rsidR="00A63481">
        <w:rPr>
          <w:rFonts w:cstheme="minorHAnsi"/>
          <w:szCs w:val="22"/>
        </w:rPr>
        <w:tab/>
        <w:t>200Lx</w:t>
      </w:r>
    </w:p>
    <w:p w14:paraId="2504D593" w14:textId="0471A397" w:rsidR="00DA78F5" w:rsidRDefault="00DA78F5" w:rsidP="00A63481">
      <w:pPr>
        <w:tabs>
          <w:tab w:val="left" w:pos="3402"/>
        </w:tabs>
        <w:rPr>
          <w:rFonts w:cstheme="minorHAnsi"/>
          <w:szCs w:val="22"/>
        </w:rPr>
      </w:pPr>
      <w:r>
        <w:rPr>
          <w:rFonts w:cstheme="minorHAnsi"/>
          <w:szCs w:val="22"/>
        </w:rPr>
        <w:t>Osvětlení na podlaze nástupiště</w:t>
      </w:r>
      <w:r w:rsidR="00A63481">
        <w:rPr>
          <w:rFonts w:cstheme="minorHAnsi"/>
          <w:szCs w:val="22"/>
        </w:rPr>
        <w:tab/>
        <w:t>50Lx</w:t>
      </w:r>
    </w:p>
    <w:p w14:paraId="0D6F2F9C" w14:textId="63D92C71" w:rsidR="00DA78F5" w:rsidRDefault="00DA78F5" w:rsidP="00A63481">
      <w:pPr>
        <w:tabs>
          <w:tab w:val="left" w:pos="3402"/>
        </w:tabs>
        <w:rPr>
          <w:rFonts w:cstheme="minorHAnsi"/>
          <w:szCs w:val="22"/>
        </w:rPr>
      </w:pPr>
      <w:r>
        <w:rPr>
          <w:rFonts w:cstheme="minorHAnsi"/>
          <w:szCs w:val="22"/>
        </w:rPr>
        <w:t>Osvětlení v</w:t>
      </w:r>
      <w:r w:rsidR="00A63481">
        <w:rPr>
          <w:rFonts w:cstheme="minorHAnsi"/>
          <w:szCs w:val="22"/>
        </w:rPr>
        <w:t> </w:t>
      </w:r>
      <w:r>
        <w:rPr>
          <w:rFonts w:cstheme="minorHAnsi"/>
          <w:szCs w:val="22"/>
        </w:rPr>
        <w:t>šachtě</w:t>
      </w:r>
      <w:r w:rsidR="00A63481">
        <w:rPr>
          <w:rFonts w:cstheme="minorHAnsi"/>
          <w:szCs w:val="22"/>
        </w:rPr>
        <w:tab/>
        <w:t>50Lx</w:t>
      </w:r>
    </w:p>
    <w:p w14:paraId="0B4D57DE" w14:textId="75CD24A7" w:rsidR="00DA78F5" w:rsidRPr="0082191E" w:rsidRDefault="00DA78F5" w:rsidP="00A63481">
      <w:pPr>
        <w:tabs>
          <w:tab w:val="left" w:pos="3402"/>
        </w:tabs>
        <w:rPr>
          <w:rFonts w:cstheme="minorHAnsi"/>
          <w:szCs w:val="22"/>
        </w:rPr>
      </w:pPr>
      <w:r>
        <w:rPr>
          <w:rFonts w:cstheme="minorHAnsi"/>
          <w:szCs w:val="22"/>
        </w:rPr>
        <w:t>Osvětlení v chodbě</w:t>
      </w:r>
    </w:p>
    <w:p w14:paraId="43F71485" w14:textId="6C4A255C" w:rsidR="0082191E" w:rsidRPr="0082191E" w:rsidRDefault="003742BC" w:rsidP="005D6AA3">
      <w:pPr>
        <w:pStyle w:val="Nadpis3"/>
      </w:pPr>
      <w:bookmarkStart w:id="24" w:name="_Toc151980855"/>
      <w:r>
        <w:t>Technické řešení</w:t>
      </w:r>
      <w:bookmarkEnd w:id="24"/>
    </w:p>
    <w:p w14:paraId="08D55088" w14:textId="77777777" w:rsidR="0082191E" w:rsidRPr="003B1502" w:rsidRDefault="0082191E" w:rsidP="0082191E">
      <w:pPr>
        <w:ind w:firstLine="426"/>
        <w:rPr>
          <w:rFonts w:cstheme="minorHAnsi"/>
          <w:b/>
          <w:i/>
          <w:szCs w:val="22"/>
        </w:rPr>
      </w:pPr>
      <w:r w:rsidRPr="003B1502">
        <w:rPr>
          <w:rFonts w:cstheme="minorHAnsi"/>
          <w:b/>
          <w:i/>
          <w:szCs w:val="22"/>
        </w:rPr>
        <w:t>Rozvodní skříň jednotlivých výtahů:</w:t>
      </w:r>
    </w:p>
    <w:p w14:paraId="0CA21C88" w14:textId="386035C7" w:rsidR="0082191E" w:rsidRDefault="0082191E" w:rsidP="0082191E">
      <w:pPr>
        <w:rPr>
          <w:rFonts w:cstheme="minorHAnsi"/>
          <w:szCs w:val="22"/>
        </w:rPr>
      </w:pPr>
      <w:r w:rsidRPr="003B1502">
        <w:rPr>
          <w:rFonts w:cstheme="minorHAnsi"/>
          <w:szCs w:val="22"/>
        </w:rPr>
        <w:t>Ve</w:t>
      </w:r>
      <w:r w:rsidR="00880065" w:rsidRPr="003B1502">
        <w:rPr>
          <w:rFonts w:cstheme="minorHAnsi"/>
          <w:szCs w:val="22"/>
        </w:rPr>
        <w:t>dle výtahových dveří v poslední stanci</w:t>
      </w:r>
      <w:r w:rsidRPr="003B1502">
        <w:rPr>
          <w:rFonts w:cstheme="minorHAnsi"/>
          <w:szCs w:val="22"/>
        </w:rPr>
        <w:t xml:space="preserve"> bude umístěna nová rozvodná skříň ( RS ), ve které bude provedeno napojení nového vedení na stávající přívod. Rozvodna bude osazena novým HV (hlavní vypínač, součást </w:t>
      </w:r>
      <w:r w:rsidRPr="003B1502">
        <w:rPr>
          <w:rFonts w:cstheme="minorHAnsi"/>
          <w:szCs w:val="22"/>
        </w:rPr>
        <w:lastRenderedPageBreak/>
        <w:t xml:space="preserve">rozvaděče výtahu) s motorovým spouštěčem o jmenovité hodnotě 20 A. Z HV je veden hlavní napájecí kabel na vstupní svorky v rozvaděči. Kabel pro napájení osvětlení šachty je z HV přiveden do EK ( elektroinstalační krabice ) osvětlení šachty. V RC dojde také k rozdělení soustavy na TN-C-S. PEN vodič bude rozdělen na samostatný N a samostatná PE vodič. V RS budou dále osazeny tyto prvky: </w:t>
      </w:r>
    </w:p>
    <w:p w14:paraId="422D4142" w14:textId="1D12C5D3" w:rsidR="0082191E" w:rsidRPr="003B1502" w:rsidRDefault="006007CE" w:rsidP="0082191E">
      <w:pPr>
        <w:ind w:firstLine="426"/>
        <w:rPr>
          <w:rFonts w:cstheme="minorHAnsi"/>
          <w:b/>
          <w:i/>
          <w:szCs w:val="22"/>
        </w:rPr>
      </w:pPr>
      <w:r w:rsidRPr="003B1502">
        <w:rPr>
          <w:rFonts w:cstheme="minorHAnsi"/>
          <w:b/>
          <w:i/>
          <w:szCs w:val="22"/>
        </w:rPr>
        <w:t>Elektroin</w:t>
      </w:r>
      <w:r>
        <w:rPr>
          <w:rFonts w:cstheme="minorHAnsi"/>
          <w:b/>
          <w:i/>
          <w:szCs w:val="22"/>
        </w:rPr>
        <w:t>s</w:t>
      </w:r>
      <w:r w:rsidRPr="003B1502">
        <w:rPr>
          <w:rFonts w:cstheme="minorHAnsi"/>
          <w:b/>
          <w:i/>
          <w:szCs w:val="22"/>
        </w:rPr>
        <w:t>talace</w:t>
      </w:r>
      <w:r w:rsidR="0082191E" w:rsidRPr="003B1502">
        <w:rPr>
          <w:rFonts w:cstheme="minorHAnsi"/>
          <w:b/>
          <w:i/>
          <w:szCs w:val="22"/>
        </w:rPr>
        <w:t xml:space="preserve"> výtah</w:t>
      </w:r>
      <w:r>
        <w:rPr>
          <w:rFonts w:cstheme="minorHAnsi"/>
          <w:b/>
          <w:i/>
          <w:szCs w:val="22"/>
        </w:rPr>
        <w:t>u</w:t>
      </w:r>
      <w:r w:rsidR="0082191E" w:rsidRPr="003B1502">
        <w:rPr>
          <w:rFonts w:cstheme="minorHAnsi"/>
          <w:b/>
          <w:i/>
          <w:szCs w:val="22"/>
        </w:rPr>
        <w:t>:</w:t>
      </w:r>
    </w:p>
    <w:p w14:paraId="5D2D4F20" w14:textId="753D8900" w:rsidR="0082191E" w:rsidRDefault="0082191E" w:rsidP="0082191E">
      <w:pPr>
        <w:rPr>
          <w:rFonts w:cstheme="minorHAnsi"/>
          <w:szCs w:val="22"/>
        </w:rPr>
      </w:pPr>
      <w:r w:rsidRPr="003B1502">
        <w:rPr>
          <w:rFonts w:cstheme="minorHAnsi"/>
          <w:szCs w:val="22"/>
        </w:rPr>
        <w:t xml:space="preserve">Vlastní elektroinstalace je prováděna za rozvaděčem a je součástí technologie. Z rozvaděče jsou vedeny 2 kabely LIYCI k výtahovému pohonu. Dále je z rozvaděče veden kabel CYSY k brzdě motoru a kabel H05VVC4V5K-4G2,5 k napájení motoru. Kabel H07RN-F3G1 3x1,5 mm2 napájí termokontakt motoru a kabel H07RN-F3G1 3x1,5 mm2 ke spínači omezovače rychlosti. </w:t>
      </w:r>
    </w:p>
    <w:p w14:paraId="1E83A108" w14:textId="4811BB30" w:rsidR="0082191E" w:rsidRPr="003B1502" w:rsidRDefault="0082191E" w:rsidP="0082191E">
      <w:pPr>
        <w:ind w:firstLine="426"/>
        <w:rPr>
          <w:rFonts w:cstheme="minorHAnsi"/>
          <w:b/>
          <w:i/>
          <w:szCs w:val="22"/>
        </w:rPr>
      </w:pPr>
      <w:r w:rsidRPr="003B1502">
        <w:rPr>
          <w:rFonts w:cstheme="minorHAnsi"/>
          <w:b/>
          <w:i/>
          <w:szCs w:val="22"/>
        </w:rPr>
        <w:t xml:space="preserve">Osvětlení </w:t>
      </w:r>
      <w:r w:rsidR="007379E2" w:rsidRPr="003B1502">
        <w:rPr>
          <w:rFonts w:cstheme="minorHAnsi"/>
          <w:b/>
          <w:i/>
          <w:szCs w:val="22"/>
        </w:rPr>
        <w:t>šachty</w:t>
      </w:r>
      <w:r w:rsidRPr="003B1502">
        <w:rPr>
          <w:rFonts w:cstheme="minorHAnsi"/>
          <w:b/>
          <w:i/>
          <w:szCs w:val="22"/>
        </w:rPr>
        <w:t xml:space="preserve"> jednotlivých výtahů:</w:t>
      </w:r>
    </w:p>
    <w:p w14:paraId="5CEE07D2" w14:textId="77777777" w:rsidR="00F6409A" w:rsidRPr="003B1502" w:rsidRDefault="0082191E" w:rsidP="0082191E">
      <w:pPr>
        <w:rPr>
          <w:rFonts w:cstheme="minorHAnsi"/>
          <w:szCs w:val="22"/>
        </w:rPr>
      </w:pPr>
      <w:r w:rsidRPr="003B1502">
        <w:rPr>
          <w:rFonts w:cstheme="minorHAnsi"/>
          <w:szCs w:val="22"/>
        </w:rPr>
        <w:t>Nové osvětlení ve výtahové šachtě bude provedeno z RS, odkud kabel H05VV-F5G 0,75 mm2 + CMSM_7Cx0,75 mm2 do rozvodnice s pulsním relé, které zároveň slouží jako vypínač osvětlení šachty. Dále je veden kabel do EK a odtud jednak na spínač ovládaný šňůrou a jednak k osvětlovacím tělesům osvětlení šachty.</w:t>
      </w:r>
      <w:r w:rsidR="00F6409A" w:rsidRPr="003B1502">
        <w:rPr>
          <w:rFonts w:cstheme="minorHAnsi"/>
          <w:szCs w:val="22"/>
        </w:rPr>
        <w:t xml:space="preserve"> </w:t>
      </w:r>
    </w:p>
    <w:p w14:paraId="58FA9E8F" w14:textId="5C12EBD4" w:rsidR="0082191E" w:rsidRPr="003B1502" w:rsidRDefault="0082191E" w:rsidP="0082191E">
      <w:pPr>
        <w:rPr>
          <w:rFonts w:cstheme="minorHAnsi"/>
          <w:szCs w:val="22"/>
        </w:rPr>
      </w:pPr>
      <w:r w:rsidRPr="003B1502">
        <w:rPr>
          <w:rFonts w:cstheme="minorHAnsi"/>
          <w:szCs w:val="22"/>
        </w:rPr>
        <w:t xml:space="preserve">Ovládání osvětlení šachty je prováděno pomocí šňůrky připevněné ke spínači, která je v šachtě umístěna od šachetních dveří tak, aby bylo možné rozsvítit v každém podlaží. Osvětlení bude zajišťovat intenzitu osvětlení výtahové šachty min. 50 lx. </w:t>
      </w:r>
    </w:p>
    <w:p w14:paraId="21A1BF8C" w14:textId="77777777" w:rsidR="0082191E" w:rsidRPr="003B1502" w:rsidRDefault="0082191E" w:rsidP="0082191E">
      <w:pPr>
        <w:rPr>
          <w:rFonts w:cstheme="minorHAnsi"/>
          <w:szCs w:val="22"/>
        </w:rPr>
      </w:pPr>
      <w:r w:rsidRPr="003B1502">
        <w:rPr>
          <w:rFonts w:cstheme="minorHAnsi"/>
          <w:szCs w:val="22"/>
        </w:rPr>
        <w:t>Údržba osvětlovací soustavy bude prováděna dle potřeby provozu, výměna světelných zdrojů bude provedena po snížení svítivosti ( konec životnosti ).</w:t>
      </w:r>
    </w:p>
    <w:p w14:paraId="4DFA2A90" w14:textId="77777777" w:rsidR="0082191E" w:rsidRPr="003B1502" w:rsidRDefault="0082191E" w:rsidP="0082191E">
      <w:pPr>
        <w:ind w:firstLine="426"/>
        <w:rPr>
          <w:rFonts w:cstheme="minorHAnsi"/>
          <w:b/>
          <w:i/>
          <w:szCs w:val="22"/>
        </w:rPr>
      </w:pPr>
      <w:bookmarkStart w:id="25" w:name="OLE_LINK3"/>
      <w:bookmarkStart w:id="26" w:name="OLE_LINK4"/>
      <w:r w:rsidRPr="003B1502">
        <w:rPr>
          <w:rFonts w:cstheme="minorHAnsi"/>
          <w:b/>
          <w:i/>
          <w:szCs w:val="22"/>
        </w:rPr>
        <w:t>Sdělovací rozvody jednotlivých výtahů:</w:t>
      </w:r>
    </w:p>
    <w:bookmarkEnd w:id="25"/>
    <w:bookmarkEnd w:id="26"/>
    <w:p w14:paraId="113FB09B" w14:textId="77777777" w:rsidR="0082191E" w:rsidRPr="003B1502" w:rsidRDefault="0082191E" w:rsidP="0082191E">
      <w:pPr>
        <w:rPr>
          <w:rFonts w:cstheme="minorHAnsi"/>
          <w:szCs w:val="22"/>
        </w:rPr>
      </w:pPr>
      <w:r w:rsidRPr="003B1502">
        <w:rPr>
          <w:rFonts w:cstheme="minorHAnsi"/>
          <w:szCs w:val="22"/>
        </w:rPr>
        <w:t>Pro potřebu výtahu jsou vedeny rovněž sdělovací kabely. Z rozvaděče je veden kabel LiYCY k enkodéru pro vyproštění a další kabel LiYCY je veden k hlavnímu enkodéru rychlosti. V rámci modernizace je nutné, aby investor zajistil přivedení telefonní linky do místa umístění rozvaděče. Tuto pevnou linku lze nahradit GSM modulem.</w:t>
      </w:r>
    </w:p>
    <w:p w14:paraId="2BA221D7" w14:textId="75AFEA67" w:rsidR="0082191E" w:rsidRPr="003B1502" w:rsidRDefault="00D77EB2" w:rsidP="005D6AA3">
      <w:pPr>
        <w:pStyle w:val="Nadpis3"/>
      </w:pPr>
      <w:bookmarkStart w:id="27" w:name="_Toc151980856"/>
      <w:r w:rsidRPr="003B1502">
        <w:t>Závěr</w:t>
      </w:r>
      <w:bookmarkEnd w:id="27"/>
    </w:p>
    <w:p w14:paraId="3D57DBC1" w14:textId="77777777" w:rsidR="0082191E" w:rsidRPr="003B1502" w:rsidRDefault="0082191E" w:rsidP="003742BC">
      <w:pPr>
        <w:rPr>
          <w:rFonts w:cstheme="minorHAnsi"/>
          <w:szCs w:val="22"/>
        </w:rPr>
      </w:pPr>
      <w:r w:rsidRPr="003B1502">
        <w:rPr>
          <w:rFonts w:cstheme="minorHAnsi"/>
          <w:szCs w:val="22"/>
        </w:rPr>
        <w:t>Ochrana před nebezpečným dotykem bude provedena dle ČSN 33 2000-4-41 ed. 2.</w:t>
      </w:r>
    </w:p>
    <w:p w14:paraId="6E963E8C" w14:textId="77777777" w:rsidR="0082191E" w:rsidRPr="003B1502" w:rsidRDefault="0082191E" w:rsidP="00D77EB2">
      <w:pPr>
        <w:rPr>
          <w:rFonts w:cstheme="minorHAnsi"/>
          <w:szCs w:val="22"/>
        </w:rPr>
      </w:pPr>
      <w:r w:rsidRPr="003B1502">
        <w:rPr>
          <w:rFonts w:cstheme="minorHAnsi"/>
          <w:szCs w:val="22"/>
        </w:rPr>
        <w:t>Základní – automatickým odpojením od zdroje</w:t>
      </w:r>
    </w:p>
    <w:p w14:paraId="14EA6CFC" w14:textId="77777777" w:rsidR="0082191E" w:rsidRPr="003B1502" w:rsidRDefault="0082191E" w:rsidP="00D77EB2">
      <w:pPr>
        <w:rPr>
          <w:rFonts w:cstheme="minorHAnsi"/>
          <w:szCs w:val="22"/>
        </w:rPr>
      </w:pPr>
      <w:r w:rsidRPr="003B1502">
        <w:rPr>
          <w:rFonts w:cstheme="minorHAnsi"/>
          <w:szCs w:val="22"/>
        </w:rPr>
        <w:t>Zvýšená – pospojováním</w:t>
      </w:r>
    </w:p>
    <w:p w14:paraId="437E01EF" w14:textId="0EDCDD5B" w:rsidR="000733FC" w:rsidRPr="003B1502" w:rsidRDefault="0082191E" w:rsidP="00F172D9">
      <w:pPr>
        <w:rPr>
          <w:rFonts w:cstheme="minorHAnsi"/>
          <w:szCs w:val="22"/>
        </w:rPr>
      </w:pPr>
      <w:r w:rsidRPr="003B1502">
        <w:rPr>
          <w:rFonts w:cstheme="minorHAnsi"/>
          <w:szCs w:val="22"/>
        </w:rPr>
        <w:t xml:space="preserve">Veškeré montážní práce je potřeba provádět dle platných ČSN a za dodržení bezpečnostních předpisů. Po skončení montážních prací bude oprávněnou osobou provedena zkouška „Před uvedením do provozu“ včetně el.měření a protokol z této zkoušky bude součástí dokumentace ( kniha výtahu ) – dle ČSN EN 81-20 D2 a ČSN 27 4002. </w:t>
      </w:r>
    </w:p>
    <w:p w14:paraId="3A32BD84" w14:textId="77777777" w:rsidR="00DC5C73" w:rsidRPr="003B1502" w:rsidRDefault="00FF2A36" w:rsidP="00043CEB">
      <w:pPr>
        <w:pStyle w:val="Nadpis1"/>
      </w:pPr>
      <w:bookmarkStart w:id="28" w:name="_Toc151980857"/>
      <w:r w:rsidRPr="003B1502">
        <w:t>Stavební fyzika</w:t>
      </w:r>
      <w:bookmarkEnd w:id="28"/>
    </w:p>
    <w:p w14:paraId="2C8790DE" w14:textId="77777777" w:rsidR="00CE1E81" w:rsidRPr="003B1502" w:rsidRDefault="00CE1E81" w:rsidP="00FB5450">
      <w:pPr>
        <w:pStyle w:val="Nadpis2"/>
      </w:pPr>
      <w:bookmarkStart w:id="29" w:name="_Toc151980858"/>
      <w:r w:rsidRPr="003B1502">
        <w:t>Osvětlení</w:t>
      </w:r>
      <w:bookmarkEnd w:id="29"/>
    </w:p>
    <w:p w14:paraId="19E7A9F6" w14:textId="3D3ABBF5" w:rsidR="00CE1E81" w:rsidRPr="003B1502" w:rsidRDefault="00CE1E81" w:rsidP="005D64A1">
      <w:r w:rsidRPr="003B1502">
        <w:t xml:space="preserve">Osvětlení vnitřních prostor objektu </w:t>
      </w:r>
      <w:r w:rsidR="00BC3867" w:rsidRPr="003B1502">
        <w:t xml:space="preserve">(chodby a výtahové </w:t>
      </w:r>
      <w:r w:rsidR="001E5268" w:rsidRPr="003B1502">
        <w:t>šachty) bude</w:t>
      </w:r>
      <w:r w:rsidR="00BC3867" w:rsidRPr="003B1502">
        <w:t xml:space="preserve"> zajištěno pomocí umělého osvětlení.</w:t>
      </w:r>
      <w:r w:rsidR="00093F09">
        <w:t xml:space="preserve"> </w:t>
      </w:r>
      <w:r w:rsidRPr="003B1502">
        <w:t>Akustika/hluk, vibrace</w:t>
      </w:r>
    </w:p>
    <w:p w14:paraId="577C12C9" w14:textId="17094525" w:rsidR="00AA2C1F" w:rsidRDefault="00AA2C1F" w:rsidP="005F47A5">
      <w:pPr>
        <w:pStyle w:val="Bezmezer"/>
        <w:ind w:left="0"/>
        <w:jc w:val="both"/>
        <w:rPr>
          <w:rFonts w:ascii="Calibri" w:hAnsi="Calibri"/>
          <w:i w:val="0"/>
        </w:rPr>
      </w:pPr>
      <w:r w:rsidRPr="0099743A">
        <w:rPr>
          <w:rFonts w:ascii="Calibri" w:hAnsi="Calibri"/>
          <w:i w:val="0"/>
        </w:rPr>
        <w:t>Při modernizaci bude vyměněna klec, ovládání, nosná lana, elektroinstalace apod. Dle údajů</w:t>
      </w:r>
      <w:r w:rsidR="00925C2E" w:rsidRPr="0099743A">
        <w:rPr>
          <w:rFonts w:ascii="Calibri" w:hAnsi="Calibri"/>
          <w:i w:val="0"/>
        </w:rPr>
        <w:t xml:space="preserve"> </w:t>
      </w:r>
      <w:r w:rsidRPr="0099743A">
        <w:rPr>
          <w:rFonts w:ascii="Calibri" w:hAnsi="Calibri"/>
          <w:i w:val="0"/>
        </w:rPr>
        <w:t>výrobce je hladina hluku v kleci za jízdy prům. 53 dB (A), max. 60 dB (A). Hluk ve strojovně dosahuje max. 60 dB (A).</w:t>
      </w:r>
      <w:r w:rsidR="005F0C0D" w:rsidRPr="0099743A">
        <w:rPr>
          <w:rFonts w:ascii="Calibri" w:hAnsi="Calibri"/>
          <w:i w:val="0"/>
        </w:rPr>
        <w:t xml:space="preserve"> </w:t>
      </w:r>
      <w:r w:rsidRPr="0099743A">
        <w:rPr>
          <w:rFonts w:ascii="Calibri" w:hAnsi="Calibri"/>
          <w:i w:val="0"/>
        </w:rPr>
        <w:t xml:space="preserve">Výtah typu OT </w:t>
      </w:r>
      <w:r w:rsidR="00965A45">
        <w:rPr>
          <w:rFonts w:ascii="Calibri" w:hAnsi="Calibri"/>
          <w:i w:val="0"/>
        </w:rPr>
        <w:t>80</w:t>
      </w:r>
      <w:r w:rsidR="00925C2E" w:rsidRPr="0099743A">
        <w:rPr>
          <w:rFonts w:ascii="Calibri" w:hAnsi="Calibri"/>
          <w:i w:val="0"/>
        </w:rPr>
        <w:t>0</w:t>
      </w:r>
      <w:r w:rsidRPr="0099743A">
        <w:rPr>
          <w:rFonts w:ascii="Calibri" w:hAnsi="Calibri"/>
          <w:i w:val="0"/>
        </w:rPr>
        <w:t>/1,0 je oproti stávajícímu výtahu podstatně méně hlučný. Stávající převodový stroj bude nahrazen stroj bezpřevodovým. Pohonný agregát bude mít zapouzdřená ložiska a brzdy nové konstrukce. Díky pryžovým podložkám pod rošt stroje je přenos vibrací od stroje výrazně nižší.</w:t>
      </w:r>
    </w:p>
    <w:p w14:paraId="12C07391" w14:textId="77777777" w:rsidR="00965A45" w:rsidRPr="0099743A" w:rsidRDefault="00965A45" w:rsidP="005F47A5">
      <w:pPr>
        <w:pStyle w:val="Bezmezer"/>
        <w:ind w:left="0"/>
        <w:jc w:val="both"/>
        <w:rPr>
          <w:rFonts w:ascii="Calibri" w:hAnsi="Calibri"/>
          <w:i w:val="0"/>
        </w:rPr>
      </w:pPr>
    </w:p>
    <w:p w14:paraId="11A18B5B" w14:textId="28FC2FDA" w:rsidR="00AA2C1F" w:rsidRPr="003B1502" w:rsidRDefault="00AA2C1F" w:rsidP="005F47A5">
      <w:pPr>
        <w:pStyle w:val="Nadpis3"/>
        <w:numPr>
          <w:ilvl w:val="0"/>
          <w:numId w:val="18"/>
        </w:numPr>
      </w:pPr>
      <w:bookmarkStart w:id="30" w:name="_Toc151980859"/>
      <w:r w:rsidRPr="003B1502">
        <w:t>Umístění výtahové šachty a strojovny ve stavbě</w:t>
      </w:r>
      <w:bookmarkEnd w:id="30"/>
    </w:p>
    <w:p w14:paraId="2F69DDBB" w14:textId="77777777" w:rsidR="00AA2C1F" w:rsidRPr="0099743A" w:rsidRDefault="00AA2C1F" w:rsidP="005F47A5">
      <w:pPr>
        <w:pStyle w:val="Bezmezer"/>
        <w:ind w:left="0"/>
        <w:jc w:val="both"/>
        <w:rPr>
          <w:rFonts w:ascii="Calibri" w:hAnsi="Calibri"/>
          <w:i w:val="0"/>
        </w:rPr>
      </w:pPr>
      <w:r w:rsidRPr="0099743A">
        <w:rPr>
          <w:rFonts w:ascii="Calibri" w:hAnsi="Calibri"/>
          <w:i w:val="0"/>
        </w:rPr>
        <w:t>Šachta a strojovna výtahu je vybudována tak, že v případě modernizace splňuje obecné požadavky na stavbu dle vyhlášky č. 268/2009 Sb. o technických požadavcích na stavby platného znění.</w:t>
      </w:r>
    </w:p>
    <w:p w14:paraId="5033FC4A" w14:textId="02A87F3D" w:rsidR="00AA2C1F" w:rsidRPr="003B1502" w:rsidRDefault="00AA2C1F" w:rsidP="005F47A5">
      <w:pPr>
        <w:pStyle w:val="Nadpis3"/>
      </w:pPr>
      <w:bookmarkStart w:id="31" w:name="_Toc151980860"/>
      <w:r w:rsidRPr="003B1502">
        <w:t>Garance</w:t>
      </w:r>
      <w:r w:rsidR="005D6AA3" w:rsidRPr="003B1502">
        <w:t xml:space="preserve"> </w:t>
      </w:r>
      <w:r w:rsidRPr="003B1502">
        <w:t>dodavatele výtahu</w:t>
      </w:r>
      <w:bookmarkEnd w:id="31"/>
    </w:p>
    <w:p w14:paraId="239C1A19" w14:textId="1F52FEE3" w:rsidR="00AA2C1F" w:rsidRPr="0099743A" w:rsidRDefault="00AA2C1F" w:rsidP="005F47A5">
      <w:pPr>
        <w:pStyle w:val="Bezmezer"/>
        <w:ind w:left="0"/>
        <w:jc w:val="both"/>
        <w:rPr>
          <w:rFonts w:ascii="Calibri" w:hAnsi="Calibri"/>
          <w:i w:val="0"/>
        </w:rPr>
      </w:pPr>
      <w:r w:rsidRPr="0099743A">
        <w:rPr>
          <w:rFonts w:ascii="Calibri" w:hAnsi="Calibri"/>
          <w:i w:val="0"/>
        </w:rPr>
        <w:t xml:space="preserve">Dodavatel výtahu ve své nabídce garantuje u tohoto typu výtahu, že nejvyšší přípustné hladiny emisního akustického tlaku nepřekročí hodnoty stanovené ČSN 27 4210 (Bezpečnostní předpisy pro konstrukci a montáž </w:t>
      </w:r>
      <w:r w:rsidRPr="0099743A">
        <w:rPr>
          <w:rFonts w:ascii="Calibri" w:hAnsi="Calibri"/>
          <w:i w:val="0"/>
        </w:rPr>
        <w:lastRenderedPageBreak/>
        <w:t xml:space="preserve">výtahů)  – Nejvyšší povolené hodnoty hladin emisního akustického tlaku výtahů a stavební řešení zaměřená proti šíření hluku výtahů ve stavbách, čl. 5.3. </w:t>
      </w:r>
    </w:p>
    <w:p w14:paraId="7DE67B4E" w14:textId="48E86678" w:rsidR="00AA2C1F" w:rsidRPr="003B1502" w:rsidRDefault="00AA2C1F" w:rsidP="005D6AA3">
      <w:pPr>
        <w:pStyle w:val="Nadpis3"/>
        <w:rPr>
          <w:rFonts w:ascii="Calibri" w:hAnsi="Calibri"/>
          <w:u w:val="single"/>
        </w:rPr>
      </w:pPr>
      <w:bookmarkStart w:id="32" w:name="_Toc151980861"/>
      <w:r w:rsidRPr="003B1502">
        <w:rPr>
          <w:rStyle w:val="Nadpis3Char"/>
          <w:b/>
          <w:bCs/>
        </w:rPr>
        <w:t>Hodnocení výsledků hygienických limitů</w:t>
      </w:r>
      <w:bookmarkEnd w:id="32"/>
    </w:p>
    <w:p w14:paraId="0E155799" w14:textId="499B37FD" w:rsidR="00AA2C1F" w:rsidRPr="0099743A" w:rsidRDefault="00AA2C1F" w:rsidP="00662DF9">
      <w:pPr>
        <w:pStyle w:val="Bezmezer"/>
        <w:spacing w:after="120"/>
        <w:ind w:left="0"/>
        <w:jc w:val="both"/>
        <w:rPr>
          <w:rFonts w:ascii="Calibri" w:hAnsi="Calibri"/>
          <w:i w:val="0"/>
        </w:rPr>
      </w:pPr>
      <w:r w:rsidRPr="0099743A">
        <w:rPr>
          <w:rFonts w:ascii="Calibri" w:hAnsi="Calibri"/>
          <w:i w:val="0"/>
        </w:rPr>
        <w:t xml:space="preserve">Vzhledem k tomu, že stávající výtahová šachta nesplňuje požadavky v současné době platných předpisů je možné, že hygienické limity uvedené v NV č. 148/2006 Sb. o akustickém tlaku budou mírně překročeny v chráněném vnitřním prostoru místností sousedících s výtahovou šachtou nebo strojovnou. </w:t>
      </w:r>
    </w:p>
    <w:p w14:paraId="7CF679AF" w14:textId="61FAB11A" w:rsidR="00AA2C1F" w:rsidRPr="0099743A" w:rsidRDefault="00AA2C1F" w:rsidP="00662DF9">
      <w:pPr>
        <w:pStyle w:val="Bezmezer"/>
        <w:spacing w:after="120"/>
        <w:ind w:left="0"/>
        <w:jc w:val="both"/>
        <w:rPr>
          <w:rFonts w:ascii="Calibri" w:hAnsi="Calibri"/>
          <w:i w:val="0"/>
        </w:rPr>
      </w:pPr>
      <w:r w:rsidRPr="0099743A">
        <w:rPr>
          <w:rFonts w:ascii="Calibri" w:hAnsi="Calibri"/>
          <w:i w:val="0"/>
        </w:rPr>
        <w:t>Tyto hygienické limity zde nelze stavebně technicky dodržet a vyhláška č. 268/2009 musí být použita jen přiměřeně s ohledem na § 2 ( odst. 1 ). Původní stavba je totiž navržena a zkolaudována v souladu s tehdy platnými předpisy a není tedy technicky možné, aby splňovala podmínky předpisů současných.</w:t>
      </w:r>
    </w:p>
    <w:p w14:paraId="64237B25" w14:textId="77777777" w:rsidR="00662DF9" w:rsidRDefault="00AA2C1F" w:rsidP="00662DF9">
      <w:pPr>
        <w:pStyle w:val="Bezmezer"/>
        <w:spacing w:after="120"/>
        <w:ind w:left="0"/>
        <w:jc w:val="both"/>
        <w:rPr>
          <w:rFonts w:ascii="Calibri" w:hAnsi="Calibri"/>
          <w:i w:val="0"/>
        </w:rPr>
      </w:pPr>
      <w:r w:rsidRPr="0099743A">
        <w:rPr>
          <w:rFonts w:ascii="Calibri" w:hAnsi="Calibri"/>
          <w:i w:val="0"/>
        </w:rPr>
        <w:t xml:space="preserve">Projekt řeší pouze výměnu výtahu (strojního zařízení) a s tím spojených nezbytných stavebních úprav, ale neřeší stavební část. tj. strojovnu a šachtu jako takovou. Ta zůstává původní.    </w:t>
      </w:r>
    </w:p>
    <w:p w14:paraId="1F66C2EC" w14:textId="74686624" w:rsidR="00AA2C1F" w:rsidRPr="0099743A" w:rsidRDefault="00AA2C1F" w:rsidP="00662DF9">
      <w:pPr>
        <w:pStyle w:val="Bezmezer"/>
        <w:spacing w:after="120"/>
        <w:ind w:left="0"/>
        <w:jc w:val="both"/>
        <w:rPr>
          <w:rFonts w:ascii="Calibri" w:hAnsi="Calibri"/>
          <w:i w:val="0"/>
        </w:rPr>
      </w:pPr>
      <w:r w:rsidRPr="0099743A">
        <w:rPr>
          <w:rFonts w:ascii="Calibri" w:hAnsi="Calibri"/>
          <w:i w:val="0"/>
        </w:rPr>
        <w:t>Pokud by měl projekt řešit i stavební část, aby splňovala hygienické limity, muselo by dojít k stavbě zcela nové strojovny a šachty, splňující podmínky ČSN 274210 čl. 6 vyplývající z požadavků vyhlášky 268/2009 Sb. § 28 ( odst. 3 ). S ohledem na dispoziční uspořádání stavby to ovšem není technicky možné a neb je to možné pouze teoreticky, s vynaložením zcela zjevně nepřiměřených finančních prostředků.</w:t>
      </w:r>
    </w:p>
    <w:p w14:paraId="6310103C" w14:textId="420C2619" w:rsidR="00AA2C1F" w:rsidRPr="0099743A" w:rsidRDefault="00AA2C1F" w:rsidP="003B1502">
      <w:pPr>
        <w:pStyle w:val="Bezmezer"/>
        <w:spacing w:before="120"/>
        <w:ind w:left="0"/>
        <w:jc w:val="both"/>
        <w:rPr>
          <w:rFonts w:ascii="Calibri" w:hAnsi="Calibri"/>
          <w:i w:val="0"/>
        </w:rPr>
      </w:pPr>
      <w:r w:rsidRPr="0099743A">
        <w:rPr>
          <w:rFonts w:ascii="Calibri" w:hAnsi="Calibri"/>
          <w:i w:val="0"/>
        </w:rPr>
        <w:t xml:space="preserve">Tím, že dojde k výměně stávajícího výtahového zařízení za nové, jenž splňuje podmínky nejvyšších povolených hodnot hladin akustického tlaku uvedených v čl. 5.3 a 5.4 ČSN 274210 je prokázáno, že je učiněno vše pro snížení hlukové zátěže na rozumně dosažitelnou míru. Jelikož výtahové zařízení plní ve stavbě významnou společenskou úlohu a jeho instalace v tomto typu objektu je podmíněna i legislativně, mělo by se v tomto případě při posuzování postupovat v souladu se zákonem 258/200 Sb. § 31 odst. 1 a také v souladu se stanoviskem VIII. uvedeným v publikaci: </w:t>
      </w:r>
      <w:r w:rsidRPr="0099743A">
        <w:rPr>
          <w:rFonts w:ascii="Calibri" w:hAnsi="Calibri"/>
        </w:rPr>
        <w:t>Stanoviska 5 Hluková zátěž</w:t>
      </w:r>
      <w:r w:rsidRPr="0099743A">
        <w:rPr>
          <w:rFonts w:ascii="Calibri" w:hAnsi="Calibri"/>
          <w:i w:val="0"/>
        </w:rPr>
        <w:t xml:space="preserve">  vydané veřejným ochráncem práv – ombudsmanem.</w:t>
      </w:r>
    </w:p>
    <w:p w14:paraId="4376695F" w14:textId="4FE16252" w:rsidR="00AA2C1F" w:rsidRPr="003B1502" w:rsidRDefault="00AA2C1F" w:rsidP="005D6AA3">
      <w:pPr>
        <w:pStyle w:val="Nadpis3"/>
      </w:pPr>
      <w:bookmarkStart w:id="33" w:name="_Toc151980862"/>
      <w:r w:rsidRPr="003B1502">
        <w:t>Závěr</w:t>
      </w:r>
      <w:bookmarkEnd w:id="33"/>
      <w:r w:rsidRPr="003B1502">
        <w:t xml:space="preserve"> </w:t>
      </w:r>
    </w:p>
    <w:p w14:paraId="30B52A91" w14:textId="77777777" w:rsidR="00AA2C1F" w:rsidRPr="0099743A" w:rsidRDefault="00AA2C1F" w:rsidP="005D6AA3">
      <w:pPr>
        <w:tabs>
          <w:tab w:val="left" w:pos="3119"/>
          <w:tab w:val="left" w:pos="3686"/>
        </w:tabs>
        <w:rPr>
          <w:rFonts w:ascii="Calibri" w:hAnsi="Calibri" w:cs="Arial"/>
          <w:szCs w:val="22"/>
        </w:rPr>
      </w:pPr>
      <w:r w:rsidRPr="0099743A">
        <w:rPr>
          <w:rFonts w:ascii="Calibri" w:hAnsi="Calibri" w:cs="Arial"/>
          <w:szCs w:val="22"/>
        </w:rPr>
        <w:t xml:space="preserve">Závěrem je nutno dodat, že výměnou původního výtahového zařízení za nové v žádném případě nedojde ke zvýšení hygienických limitů akustického hluku, ale naopak k jejich podstatnému snížení oproti současnému stavu. </w:t>
      </w:r>
    </w:p>
    <w:p w14:paraId="10571C14" w14:textId="61E2F86A" w:rsidR="000A569F" w:rsidRPr="0099743A" w:rsidRDefault="00AA2C1F" w:rsidP="005D6AA3">
      <w:pPr>
        <w:tabs>
          <w:tab w:val="left" w:pos="3119"/>
          <w:tab w:val="left" w:pos="3686"/>
        </w:tabs>
        <w:rPr>
          <w:rFonts w:ascii="Calibri" w:hAnsi="Calibri" w:cs="Arial"/>
          <w:szCs w:val="22"/>
        </w:rPr>
      </w:pPr>
      <w:r w:rsidRPr="0099743A">
        <w:rPr>
          <w:rFonts w:ascii="Calibri" w:hAnsi="Calibri" w:cs="Arial"/>
          <w:szCs w:val="22"/>
        </w:rPr>
        <w:t xml:space="preserve">Maximální hluk v šachtě výtahu o výši 60 dB bude utlumen na vyhovující úroveň a chráněné místnosti domu pravděpodobně nebudou obtěžovány hlukem vyšším než 30 dB. </w:t>
      </w:r>
      <w:r w:rsidR="003B1502" w:rsidRPr="0099743A">
        <w:rPr>
          <w:rFonts w:ascii="Calibri" w:hAnsi="Calibri" w:cs="Arial"/>
          <w:szCs w:val="22"/>
        </w:rPr>
        <w:t xml:space="preserve"> </w:t>
      </w:r>
      <w:r w:rsidRPr="0099743A">
        <w:rPr>
          <w:rFonts w:ascii="Calibri" w:hAnsi="Calibri" w:cs="Arial"/>
          <w:szCs w:val="22"/>
        </w:rPr>
        <w:t xml:space="preserve">Výměna výtahové zařízení tak přispěje ke zlepšení prostředí ve stavbě a je tedy žádoucí. </w:t>
      </w:r>
    </w:p>
    <w:p w14:paraId="2E3C1F40" w14:textId="77777777" w:rsidR="00B87599" w:rsidRPr="00A871E5" w:rsidRDefault="00B87599" w:rsidP="00043CEB">
      <w:pPr>
        <w:pStyle w:val="Nadpis1"/>
      </w:pPr>
      <w:bookmarkStart w:id="34" w:name="_Toc519855685"/>
      <w:bookmarkStart w:id="35" w:name="_Toc151980863"/>
      <w:r w:rsidRPr="00A871E5">
        <w:t>Plán kontrolních prohlídek stavby</w:t>
      </w:r>
      <w:bookmarkEnd w:id="34"/>
      <w:bookmarkEnd w:id="35"/>
    </w:p>
    <w:p w14:paraId="5387931F" w14:textId="77777777" w:rsidR="00B87599" w:rsidRPr="00A871E5" w:rsidRDefault="00B87599" w:rsidP="00B87599">
      <w:r w:rsidRPr="00A871E5">
        <w:t>Plán kontrolních prohlídek stavby dle ustanovení zákona č.183/2006 Sb. :</w:t>
      </w:r>
    </w:p>
    <w:p w14:paraId="6278EE0A" w14:textId="493AF91B" w:rsidR="00B87599" w:rsidRPr="00A871E5" w:rsidRDefault="00B87599" w:rsidP="00875971">
      <w:pPr>
        <w:pStyle w:val="Odstavecseseznamem"/>
        <w:numPr>
          <w:ilvl w:val="0"/>
          <w:numId w:val="5"/>
        </w:numPr>
        <w:tabs>
          <w:tab w:val="left" w:pos="3544"/>
        </w:tabs>
      </w:pPr>
      <w:r w:rsidRPr="00A871E5">
        <w:t xml:space="preserve">kontrolní prohlídka stavby: </w:t>
      </w:r>
      <w:r w:rsidRPr="00A871E5">
        <w:tab/>
        <w:t xml:space="preserve">po </w:t>
      </w:r>
      <w:r w:rsidR="003205B5">
        <w:t>provedení bouracích prací</w:t>
      </w:r>
    </w:p>
    <w:p w14:paraId="5450DED5" w14:textId="77777777" w:rsidR="00B87599" w:rsidRPr="00A871E5" w:rsidRDefault="00B87599" w:rsidP="00875971">
      <w:pPr>
        <w:pStyle w:val="Odstavecseseznamem"/>
        <w:numPr>
          <w:ilvl w:val="0"/>
          <w:numId w:val="5"/>
        </w:numPr>
        <w:tabs>
          <w:tab w:val="left" w:pos="3544"/>
        </w:tabs>
      </w:pPr>
      <w:r w:rsidRPr="00A871E5">
        <w:t xml:space="preserve">kontrolní prohlídka stavby: </w:t>
      </w:r>
      <w:r w:rsidRPr="00A871E5">
        <w:tab/>
        <w:t xml:space="preserve">při dokončení hrubé stavby  (HSV) </w:t>
      </w:r>
    </w:p>
    <w:p w14:paraId="3D816C1E" w14:textId="6D8BAD4E" w:rsidR="00B87599" w:rsidRPr="00A871E5" w:rsidRDefault="00B87599" w:rsidP="00875971">
      <w:pPr>
        <w:pStyle w:val="Odstavecseseznamem"/>
        <w:numPr>
          <w:ilvl w:val="0"/>
          <w:numId w:val="5"/>
        </w:numPr>
        <w:tabs>
          <w:tab w:val="left" w:pos="3544"/>
        </w:tabs>
      </w:pPr>
      <w:r w:rsidRPr="00A871E5">
        <w:t xml:space="preserve">kontrolní prohlídka stavby: </w:t>
      </w:r>
      <w:r w:rsidRPr="00A871E5">
        <w:tab/>
        <w:t xml:space="preserve">při </w:t>
      </w:r>
      <w:r w:rsidR="003205B5">
        <w:t>montáží technologie výtahu</w:t>
      </w:r>
    </w:p>
    <w:p w14:paraId="291D9377" w14:textId="5A1D4E3F" w:rsidR="00B87599" w:rsidRPr="00A871E5" w:rsidRDefault="00B87599" w:rsidP="00875971">
      <w:pPr>
        <w:pStyle w:val="Odstavecseseznamem"/>
        <w:numPr>
          <w:ilvl w:val="0"/>
          <w:numId w:val="5"/>
        </w:numPr>
        <w:tabs>
          <w:tab w:val="left" w:pos="3544"/>
        </w:tabs>
      </w:pPr>
      <w:r w:rsidRPr="00A871E5">
        <w:t>kontrolní prohlídka stavby:</w:t>
      </w:r>
      <w:r w:rsidRPr="00A871E5">
        <w:tab/>
        <w:t xml:space="preserve">při </w:t>
      </w:r>
      <w:r w:rsidR="00FC7D04">
        <w:t>dokončení stavby</w:t>
      </w:r>
    </w:p>
    <w:p w14:paraId="6EAF0A87" w14:textId="77777777" w:rsidR="00B87599" w:rsidRPr="00A871E5" w:rsidRDefault="00B87599" w:rsidP="00043CEB">
      <w:pPr>
        <w:pStyle w:val="Nadpis1"/>
      </w:pPr>
      <w:bookmarkStart w:id="36" w:name="_Toc519855686"/>
      <w:bookmarkStart w:id="37" w:name="_Toc151980864"/>
      <w:r w:rsidRPr="00A871E5">
        <w:t>Použité normy</w:t>
      </w:r>
      <w:bookmarkEnd w:id="36"/>
      <w:bookmarkEnd w:id="37"/>
    </w:p>
    <w:p w14:paraId="4C33D620" w14:textId="77777777" w:rsidR="00B87599" w:rsidRPr="00A871E5" w:rsidRDefault="00B87599" w:rsidP="00B87599">
      <w:pPr>
        <w:contextualSpacing/>
        <w:rPr>
          <w:rFonts w:eastAsia="Times New Roman" w:cstheme="minorHAnsi"/>
          <w:szCs w:val="22"/>
        </w:rPr>
      </w:pPr>
      <w:r w:rsidRPr="00A871E5">
        <w:rPr>
          <w:rFonts w:eastAsia="Times New Roman" w:cstheme="minorHAnsi"/>
          <w:szCs w:val="22"/>
        </w:rPr>
        <w:t>Při výstavbě je nutné dodržet platné normy ČSN a platné právní předpisy ČR (Vyhlášky, Zákony a Nařízení). Jedná se především o:</w:t>
      </w:r>
    </w:p>
    <w:p w14:paraId="7BAA77D7" w14:textId="77777777" w:rsidR="00B87599" w:rsidRPr="00A871E5" w:rsidRDefault="00B87599" w:rsidP="00B87599">
      <w:pPr>
        <w:tabs>
          <w:tab w:val="left" w:pos="2410"/>
        </w:tabs>
        <w:ind w:left="2410" w:hanging="2410"/>
        <w:contextualSpacing/>
        <w:rPr>
          <w:rFonts w:eastAsia="Times New Roman" w:cstheme="minorHAnsi"/>
          <w:szCs w:val="22"/>
        </w:rPr>
      </w:pPr>
      <w:r w:rsidRPr="00A871E5">
        <w:rPr>
          <w:rFonts w:eastAsia="Times New Roman" w:cstheme="minorHAnsi"/>
          <w:szCs w:val="22"/>
        </w:rPr>
        <w:t>ČSN 33 2000-1 ed.2</w:t>
      </w:r>
      <w:r w:rsidRPr="00A871E5">
        <w:rPr>
          <w:rFonts w:eastAsia="Times New Roman" w:cstheme="minorHAnsi"/>
          <w:szCs w:val="22"/>
        </w:rPr>
        <w:tab/>
        <w:t>Elektrické instalace nízkého napětí - Základní hlediska, stanovení základních charakteristik, definice</w:t>
      </w:r>
    </w:p>
    <w:p w14:paraId="55C47ABA"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2000–4–41ed.2</w:t>
      </w:r>
      <w:r w:rsidRPr="00A871E5">
        <w:rPr>
          <w:rFonts w:eastAsia="Times New Roman" w:cstheme="minorHAnsi"/>
          <w:szCs w:val="22"/>
        </w:rPr>
        <w:tab/>
        <w:t>Elektrotechnické předpisy – ochrana před úrazem elektrickým proudem.</w:t>
      </w:r>
    </w:p>
    <w:p w14:paraId="6DA502B7"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2000–4–42ed.2</w:t>
      </w:r>
      <w:r w:rsidRPr="00A871E5">
        <w:rPr>
          <w:rFonts w:eastAsia="Times New Roman" w:cstheme="minorHAnsi"/>
          <w:szCs w:val="22"/>
        </w:rPr>
        <w:tab/>
        <w:t>Elektrotechnické předpisy – ochrana před účinky tepla.</w:t>
      </w:r>
    </w:p>
    <w:p w14:paraId="6E661BD1"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2000–4–43ed.2</w:t>
      </w:r>
      <w:r w:rsidRPr="00A871E5">
        <w:rPr>
          <w:rFonts w:eastAsia="Times New Roman" w:cstheme="minorHAnsi"/>
          <w:szCs w:val="22"/>
        </w:rPr>
        <w:tab/>
        <w:t>Elektrotechnické předpisy – ochrana proti nadproudům.</w:t>
      </w:r>
    </w:p>
    <w:p w14:paraId="5E460C26" w14:textId="77777777" w:rsidR="00B87599" w:rsidRPr="00A871E5" w:rsidRDefault="00B87599" w:rsidP="00B87599">
      <w:pPr>
        <w:tabs>
          <w:tab w:val="left" w:pos="2410"/>
        </w:tabs>
        <w:ind w:left="2410" w:hanging="2410"/>
        <w:contextualSpacing/>
        <w:rPr>
          <w:rFonts w:eastAsia="Times New Roman" w:cstheme="minorHAnsi"/>
          <w:szCs w:val="22"/>
        </w:rPr>
      </w:pPr>
      <w:r w:rsidRPr="00A871E5">
        <w:rPr>
          <w:rFonts w:eastAsia="Times New Roman" w:cstheme="minorHAnsi"/>
          <w:szCs w:val="22"/>
        </w:rPr>
        <w:t>ČSN 33 2000–4–444</w:t>
      </w:r>
      <w:r w:rsidRPr="00A871E5">
        <w:rPr>
          <w:rFonts w:eastAsia="Times New Roman" w:cstheme="minorHAnsi"/>
          <w:szCs w:val="22"/>
        </w:rPr>
        <w:tab/>
        <w:t>Elektrotechnické předpisy – Ochrana před napěťovým a elektromagnetickým rušením</w:t>
      </w:r>
    </w:p>
    <w:p w14:paraId="404CE4F2"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2000–4–473</w:t>
      </w:r>
      <w:r w:rsidRPr="00A871E5">
        <w:rPr>
          <w:rFonts w:eastAsia="Times New Roman" w:cstheme="minorHAnsi"/>
          <w:szCs w:val="22"/>
        </w:rPr>
        <w:tab/>
        <w:t>Elektrotechnické předpisy – Opatření k ochraně proti nadproudům</w:t>
      </w:r>
    </w:p>
    <w:p w14:paraId="60F7FB44"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2000–5–51ed.3</w:t>
      </w:r>
      <w:r w:rsidRPr="00A871E5">
        <w:rPr>
          <w:rFonts w:eastAsia="Times New Roman" w:cstheme="minorHAnsi"/>
          <w:szCs w:val="22"/>
        </w:rPr>
        <w:tab/>
        <w:t>Elektrické instalace nízkého napětí – Všeobecné předpisy.</w:t>
      </w:r>
    </w:p>
    <w:p w14:paraId="246F5A5D"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2000–5–52ed.2</w:t>
      </w:r>
      <w:r w:rsidRPr="00A871E5">
        <w:rPr>
          <w:rFonts w:eastAsia="Times New Roman" w:cstheme="minorHAnsi"/>
          <w:szCs w:val="22"/>
        </w:rPr>
        <w:tab/>
        <w:t>Elektrické instalace nízkého napětí – Elektrická vedení.</w:t>
      </w:r>
    </w:p>
    <w:p w14:paraId="5EEA6286"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2000–5–534</w:t>
      </w:r>
      <w:r w:rsidRPr="00A871E5">
        <w:rPr>
          <w:rFonts w:eastAsia="Times New Roman" w:cstheme="minorHAnsi"/>
          <w:szCs w:val="22"/>
        </w:rPr>
        <w:tab/>
        <w:t>Elektrické instalace nízkého napětí – Přepěťová ochranná zařízení.</w:t>
      </w:r>
    </w:p>
    <w:p w14:paraId="60D2861F"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2000–5–537</w:t>
      </w:r>
      <w:r w:rsidRPr="00A871E5">
        <w:rPr>
          <w:rFonts w:eastAsia="Times New Roman" w:cstheme="minorHAnsi"/>
          <w:szCs w:val="22"/>
        </w:rPr>
        <w:tab/>
        <w:t>Elektrické instalace nízkého napětí – Přístroje pro odpojování a spínání.</w:t>
      </w:r>
    </w:p>
    <w:p w14:paraId="07702C21"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lastRenderedPageBreak/>
        <w:t>ČSN 33 2000–5–54ed.3</w:t>
      </w:r>
      <w:r w:rsidRPr="00A871E5">
        <w:rPr>
          <w:rFonts w:eastAsia="Times New Roman" w:cstheme="minorHAnsi"/>
          <w:szCs w:val="22"/>
        </w:rPr>
        <w:tab/>
        <w:t>Elektrické instalace nízkého napětí – uzemnění a ochranné vodiče.</w:t>
      </w:r>
    </w:p>
    <w:p w14:paraId="7559B1CC"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2000–5–559ed.2</w:t>
      </w:r>
      <w:r w:rsidRPr="00A871E5">
        <w:rPr>
          <w:rFonts w:eastAsia="Times New Roman" w:cstheme="minorHAnsi"/>
          <w:szCs w:val="22"/>
        </w:rPr>
        <w:tab/>
        <w:t>Elektrické instalace nízkého napětí – Svítidla a světelná instalace.</w:t>
      </w:r>
    </w:p>
    <w:p w14:paraId="0D06C7B6"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2000–5–56ed.2</w:t>
      </w:r>
      <w:r w:rsidRPr="00A871E5">
        <w:rPr>
          <w:rFonts w:eastAsia="Times New Roman" w:cstheme="minorHAnsi"/>
          <w:szCs w:val="22"/>
        </w:rPr>
        <w:tab/>
        <w:t>Elektrické instalace nízkého napětí – Zařízení pro bezpečnostní účely.</w:t>
      </w:r>
    </w:p>
    <w:p w14:paraId="58285A79"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2000–6</w:t>
      </w:r>
      <w:r w:rsidRPr="00A871E5">
        <w:rPr>
          <w:rFonts w:eastAsia="Times New Roman" w:cstheme="minorHAnsi"/>
          <w:szCs w:val="22"/>
        </w:rPr>
        <w:tab/>
        <w:t>Elektrické instalace nízkého napětí - Revize</w:t>
      </w:r>
    </w:p>
    <w:p w14:paraId="1F23A721"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2000–7–701ed.2</w:t>
      </w:r>
      <w:r w:rsidRPr="00A871E5">
        <w:rPr>
          <w:rFonts w:eastAsia="Times New Roman" w:cstheme="minorHAnsi"/>
          <w:szCs w:val="22"/>
        </w:rPr>
        <w:tab/>
        <w:t>Elektrické instalace nízkého napětí – Prostory s vanou nebo sprchou.</w:t>
      </w:r>
    </w:p>
    <w:p w14:paraId="35CF684B" w14:textId="77777777" w:rsidR="00B87599" w:rsidRPr="00A871E5" w:rsidRDefault="00B87599" w:rsidP="00B87599">
      <w:pPr>
        <w:tabs>
          <w:tab w:val="left" w:pos="2410"/>
        </w:tabs>
        <w:contextualSpacing/>
        <w:rPr>
          <w:rFonts w:eastAsia="Times New Roman" w:cstheme="minorHAnsi"/>
          <w:szCs w:val="22"/>
        </w:rPr>
      </w:pPr>
      <w:r w:rsidRPr="00A871E5">
        <w:rPr>
          <w:rFonts w:eastAsia="Times New Roman" w:cstheme="minorHAnsi"/>
          <w:szCs w:val="22"/>
        </w:rPr>
        <w:t>ČSN 33 2130ed.2</w:t>
      </w:r>
      <w:r w:rsidRPr="00A871E5">
        <w:rPr>
          <w:rFonts w:eastAsia="Times New Roman" w:cstheme="minorHAnsi"/>
          <w:szCs w:val="22"/>
        </w:rPr>
        <w:tab/>
        <w:t>Elektrické instalace nízkého napětí – vnitřní elektrické rozvody.</w:t>
      </w:r>
    </w:p>
    <w:p w14:paraId="70E0CDC6"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EN 62 305-1ed.2</w:t>
      </w:r>
      <w:r w:rsidRPr="00A871E5">
        <w:rPr>
          <w:rFonts w:eastAsia="Times New Roman" w:cstheme="minorHAnsi"/>
          <w:szCs w:val="22"/>
        </w:rPr>
        <w:tab/>
        <w:t>Ochrana před bleskem - Obecné principy</w:t>
      </w:r>
    </w:p>
    <w:p w14:paraId="7B431E8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EN 62 305-2ed.2</w:t>
      </w:r>
      <w:r w:rsidRPr="00A871E5">
        <w:rPr>
          <w:rFonts w:eastAsia="Times New Roman" w:cstheme="minorHAnsi"/>
          <w:szCs w:val="22"/>
        </w:rPr>
        <w:tab/>
        <w:t>Ochrana před bleskem - Řízení rizika</w:t>
      </w:r>
    </w:p>
    <w:p w14:paraId="58F7667A"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EN 62 305-3ed.2</w:t>
      </w:r>
      <w:r w:rsidRPr="00A871E5">
        <w:rPr>
          <w:rFonts w:eastAsia="Times New Roman" w:cstheme="minorHAnsi"/>
          <w:szCs w:val="22"/>
        </w:rPr>
        <w:tab/>
        <w:t>Ochrana před bleskem - Hmotné škody na stavbách a ohrožení života</w:t>
      </w:r>
    </w:p>
    <w:p w14:paraId="26234823"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EN 62 305-4ed.2</w:t>
      </w:r>
      <w:r w:rsidRPr="00A871E5">
        <w:rPr>
          <w:rFonts w:eastAsia="Times New Roman" w:cstheme="minorHAnsi"/>
          <w:szCs w:val="22"/>
        </w:rPr>
        <w:tab/>
        <w:t>Ochrana před bleskem - Elektrické a elektronické systémy ve stavbách</w:t>
      </w:r>
    </w:p>
    <w:p w14:paraId="32933D2F" w14:textId="77777777" w:rsidR="00B87599" w:rsidRPr="00A871E5" w:rsidRDefault="00B87599" w:rsidP="00B87599">
      <w:pPr>
        <w:tabs>
          <w:tab w:val="left" w:pos="1985"/>
        </w:tabs>
        <w:ind w:left="1985" w:hanging="1985"/>
        <w:contextualSpacing/>
        <w:rPr>
          <w:rFonts w:eastAsia="Times New Roman" w:cstheme="minorHAnsi"/>
          <w:szCs w:val="22"/>
        </w:rPr>
      </w:pPr>
      <w:r w:rsidRPr="00A871E5">
        <w:rPr>
          <w:rFonts w:eastAsia="Times New Roman" w:cstheme="minorHAnsi"/>
          <w:szCs w:val="22"/>
        </w:rPr>
        <w:t>ČSN 33 1310ed.2</w:t>
      </w:r>
      <w:r w:rsidRPr="00A871E5">
        <w:rPr>
          <w:rFonts w:eastAsia="Times New Roman" w:cstheme="minorHAnsi"/>
          <w:szCs w:val="22"/>
        </w:rPr>
        <w:tab/>
        <w:t>Bezpečnostní požadavky na elektrické instalace a spotřebiče určené k užívání osobami bez elektrotechnické kvalifikace</w:t>
      </w:r>
    </w:p>
    <w:p w14:paraId="559EFF14"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33 1500 </w:t>
      </w:r>
      <w:r w:rsidRPr="00A871E5">
        <w:rPr>
          <w:rFonts w:eastAsia="Times New Roman" w:cstheme="minorHAnsi"/>
          <w:szCs w:val="22"/>
        </w:rPr>
        <w:tab/>
        <w:t>Elektrotechnické předpisy. Revize elektrických zařízení</w:t>
      </w:r>
    </w:p>
    <w:p w14:paraId="4FAC754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33 2030 </w:t>
      </w:r>
      <w:r w:rsidRPr="00A871E5">
        <w:rPr>
          <w:rFonts w:eastAsia="Times New Roman" w:cstheme="minorHAnsi"/>
          <w:szCs w:val="22"/>
        </w:rPr>
        <w:tab/>
        <w:t>Elektrostatika - Směrnice pro vyloučení nebezpečí od statické elektřiny</w:t>
      </w:r>
    </w:p>
    <w:p w14:paraId="261C5540"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33 3060</w:t>
      </w:r>
      <w:r w:rsidRPr="00A871E5">
        <w:rPr>
          <w:rFonts w:eastAsia="Times New Roman" w:cstheme="minorHAnsi"/>
          <w:szCs w:val="22"/>
        </w:rPr>
        <w:tab/>
        <w:t>Elektrotechnické předpisy. Ochrana elektrických zařízení před přepětím</w:t>
      </w:r>
    </w:p>
    <w:p w14:paraId="27FF4906"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EN 50110-1ed. 2</w:t>
      </w:r>
      <w:r w:rsidRPr="00A871E5">
        <w:rPr>
          <w:rFonts w:eastAsia="Times New Roman" w:cstheme="minorHAnsi"/>
          <w:szCs w:val="22"/>
        </w:rPr>
        <w:tab/>
        <w:t>Obsluha a práce na elektrických zařízeních</w:t>
      </w:r>
    </w:p>
    <w:p w14:paraId="07A13DAE"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33 0010ed.2</w:t>
      </w:r>
      <w:r w:rsidRPr="00A871E5">
        <w:rPr>
          <w:rFonts w:eastAsia="Times New Roman" w:cstheme="minorHAnsi"/>
          <w:szCs w:val="22"/>
        </w:rPr>
        <w:tab/>
        <w:t>Elektrotechnické předpisy - Rozdělení a pojmy</w:t>
      </w:r>
    </w:p>
    <w:p w14:paraId="4FC7EF2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ČSN 73 6005</w:t>
      </w:r>
      <w:r w:rsidRPr="00A871E5">
        <w:rPr>
          <w:rFonts w:eastAsia="Times New Roman" w:cstheme="minorHAnsi"/>
          <w:szCs w:val="22"/>
        </w:rPr>
        <w:tab/>
        <w:t>Prostorové uspořádání sítí technického vybavení</w:t>
      </w:r>
    </w:p>
    <w:p w14:paraId="442EE584"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060210 </w:t>
      </w:r>
      <w:r w:rsidRPr="00A871E5">
        <w:rPr>
          <w:rFonts w:eastAsia="Times New Roman" w:cstheme="minorHAnsi"/>
          <w:szCs w:val="22"/>
        </w:rPr>
        <w:tab/>
        <w:t>Výpočet tepelných ztrát budov</w:t>
      </w:r>
    </w:p>
    <w:p w14:paraId="5627C8D3"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060830 </w:t>
      </w:r>
      <w:r w:rsidRPr="00A871E5">
        <w:rPr>
          <w:rFonts w:eastAsia="Times New Roman" w:cstheme="minorHAnsi"/>
          <w:szCs w:val="22"/>
        </w:rPr>
        <w:tab/>
        <w:t>Zabezpečovací zařízení pro ÚT</w:t>
      </w:r>
    </w:p>
    <w:p w14:paraId="4F50389E"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66 60 </w:t>
      </w:r>
      <w:r w:rsidRPr="00A871E5">
        <w:rPr>
          <w:rFonts w:eastAsia="Times New Roman" w:cstheme="minorHAnsi"/>
          <w:szCs w:val="22"/>
        </w:rPr>
        <w:tab/>
        <w:t>Vnitřní vodovody</w:t>
      </w:r>
    </w:p>
    <w:p w14:paraId="5398E9CD"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75 67 60 </w:t>
      </w:r>
      <w:r w:rsidRPr="00A871E5">
        <w:rPr>
          <w:rFonts w:eastAsia="Times New Roman" w:cstheme="minorHAnsi"/>
          <w:szCs w:val="22"/>
        </w:rPr>
        <w:tab/>
        <w:t>Vnitřní kanalizace</w:t>
      </w:r>
    </w:p>
    <w:p w14:paraId="2C4E469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EN 12056-2 </w:t>
      </w:r>
      <w:r w:rsidRPr="00A871E5">
        <w:rPr>
          <w:rFonts w:eastAsia="Times New Roman" w:cstheme="minorHAnsi"/>
          <w:szCs w:val="22"/>
        </w:rPr>
        <w:tab/>
        <w:t>Odvádění splaškových odpadních vod</w:t>
      </w:r>
    </w:p>
    <w:p w14:paraId="51F72F5A"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12 01 </w:t>
      </w:r>
      <w:r w:rsidRPr="00A871E5">
        <w:rPr>
          <w:rFonts w:eastAsia="Times New Roman" w:cstheme="minorHAnsi"/>
          <w:szCs w:val="22"/>
        </w:rPr>
        <w:tab/>
        <w:t>Navrhování betonových konstrukcí</w:t>
      </w:r>
    </w:p>
    <w:p w14:paraId="12E06C62"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00 35 </w:t>
      </w:r>
      <w:r w:rsidRPr="00A871E5">
        <w:rPr>
          <w:rFonts w:eastAsia="Times New Roman" w:cstheme="minorHAnsi"/>
          <w:szCs w:val="22"/>
        </w:rPr>
        <w:tab/>
        <w:t>Zatížení stavebních konstrukcí</w:t>
      </w:r>
    </w:p>
    <w:p w14:paraId="46AAB987"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14 01 </w:t>
      </w:r>
      <w:r w:rsidRPr="00A871E5">
        <w:rPr>
          <w:rFonts w:eastAsia="Times New Roman" w:cstheme="minorHAnsi"/>
          <w:szCs w:val="22"/>
        </w:rPr>
        <w:tab/>
        <w:t>Navrhování ocelových konstrukcí</w:t>
      </w:r>
    </w:p>
    <w:p w14:paraId="1E9C464A"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EN 206-1 </w:t>
      </w:r>
      <w:r w:rsidRPr="00A871E5">
        <w:rPr>
          <w:rFonts w:eastAsia="Times New Roman" w:cstheme="minorHAnsi"/>
          <w:szCs w:val="22"/>
        </w:rPr>
        <w:tab/>
        <w:t>Beton – Část 1: Specifikace, vlastnosti, výroba a shoda</w:t>
      </w:r>
    </w:p>
    <w:p w14:paraId="6C413AFB"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P ENV 13 670-1 </w:t>
      </w:r>
      <w:r w:rsidRPr="00A871E5">
        <w:rPr>
          <w:rFonts w:eastAsia="Times New Roman" w:cstheme="minorHAnsi"/>
          <w:szCs w:val="22"/>
        </w:rPr>
        <w:tab/>
        <w:t>Provádění betonových konstrukcí</w:t>
      </w:r>
    </w:p>
    <w:p w14:paraId="1D808E92"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00 38 </w:t>
      </w:r>
      <w:r w:rsidRPr="00A871E5">
        <w:rPr>
          <w:rFonts w:eastAsia="Times New Roman" w:cstheme="minorHAnsi"/>
          <w:szCs w:val="22"/>
        </w:rPr>
        <w:tab/>
        <w:t>Navrhování a posuzování stavebních konstrukcí při přestavbách</w:t>
      </w:r>
    </w:p>
    <w:p w14:paraId="67EA335B" w14:textId="77777777" w:rsidR="00B87599" w:rsidRPr="00A871E5" w:rsidRDefault="00B87599" w:rsidP="00B87599">
      <w:pPr>
        <w:tabs>
          <w:tab w:val="left" w:pos="1985"/>
        </w:tabs>
        <w:ind w:left="1985" w:hanging="1985"/>
        <w:contextualSpacing/>
        <w:rPr>
          <w:rFonts w:eastAsia="Times New Roman" w:cstheme="minorHAnsi"/>
          <w:szCs w:val="22"/>
        </w:rPr>
      </w:pPr>
      <w:r w:rsidRPr="00A871E5">
        <w:rPr>
          <w:rFonts w:eastAsia="Times New Roman" w:cstheme="minorHAnsi"/>
          <w:szCs w:val="22"/>
        </w:rPr>
        <w:t xml:space="preserve">ČSN 73 0031 </w:t>
      </w:r>
      <w:r w:rsidRPr="00A871E5">
        <w:rPr>
          <w:rFonts w:eastAsia="Times New Roman" w:cstheme="minorHAnsi"/>
          <w:szCs w:val="22"/>
        </w:rPr>
        <w:tab/>
        <w:t>Spolehlivost stavebních konstrukcí a základových půd. Základní ustanovení pro výpočet.</w:t>
      </w:r>
    </w:p>
    <w:p w14:paraId="1EC10C5E"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ISO 2394 </w:t>
      </w:r>
      <w:r w:rsidRPr="00A871E5">
        <w:rPr>
          <w:rFonts w:eastAsia="Times New Roman" w:cstheme="minorHAnsi"/>
          <w:szCs w:val="22"/>
        </w:rPr>
        <w:tab/>
        <w:t>Obecné zásady spolehlivosti konstrukcí</w:t>
      </w:r>
    </w:p>
    <w:p w14:paraId="6F04319C"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0202 </w:t>
      </w:r>
      <w:r w:rsidRPr="00A871E5">
        <w:rPr>
          <w:rFonts w:eastAsia="Times New Roman" w:cstheme="minorHAnsi"/>
          <w:szCs w:val="22"/>
        </w:rPr>
        <w:tab/>
        <w:t>Geometrická přesnost ve výstavbě. Základní ustanovení</w:t>
      </w:r>
    </w:p>
    <w:p w14:paraId="0EF0281C" w14:textId="77777777" w:rsidR="00B87599" w:rsidRPr="00A871E5" w:rsidRDefault="00B87599" w:rsidP="00B87599">
      <w:pPr>
        <w:tabs>
          <w:tab w:val="left" w:pos="1985"/>
        </w:tabs>
        <w:ind w:left="1985" w:hanging="1985"/>
        <w:contextualSpacing/>
        <w:rPr>
          <w:rFonts w:eastAsia="Times New Roman" w:cstheme="minorHAnsi"/>
          <w:szCs w:val="22"/>
        </w:rPr>
      </w:pPr>
      <w:r w:rsidRPr="00A871E5">
        <w:rPr>
          <w:rFonts w:eastAsia="Times New Roman" w:cstheme="minorHAnsi"/>
          <w:szCs w:val="22"/>
        </w:rPr>
        <w:t>ČSN 73 0532</w:t>
      </w:r>
      <w:r w:rsidRPr="00A871E5">
        <w:rPr>
          <w:rFonts w:eastAsia="Times New Roman" w:cstheme="minorHAnsi"/>
          <w:szCs w:val="22"/>
        </w:rPr>
        <w:tab/>
        <w:t>Akustika - Ochrana proti hluku v budovách a souvisící akustické vlastnosti s tavebních výrobků - Požadavky (2/2010)</w:t>
      </w:r>
    </w:p>
    <w:p w14:paraId="2E3F6628" w14:textId="77777777" w:rsidR="00B87599" w:rsidRPr="00A871E5" w:rsidRDefault="00B87599" w:rsidP="00B87599">
      <w:pPr>
        <w:tabs>
          <w:tab w:val="left" w:pos="1985"/>
        </w:tabs>
        <w:ind w:left="1980" w:hanging="1980"/>
        <w:contextualSpacing/>
        <w:rPr>
          <w:rFonts w:eastAsia="Times New Roman" w:cstheme="minorHAnsi"/>
          <w:szCs w:val="22"/>
        </w:rPr>
      </w:pPr>
      <w:r w:rsidRPr="00A871E5">
        <w:rPr>
          <w:rFonts w:eastAsia="Times New Roman" w:cstheme="minorHAnsi"/>
          <w:szCs w:val="22"/>
        </w:rPr>
        <w:t xml:space="preserve">ČSN 73 0540-1 </w:t>
      </w:r>
      <w:r w:rsidRPr="00A871E5">
        <w:rPr>
          <w:rFonts w:eastAsia="Times New Roman" w:cstheme="minorHAnsi"/>
          <w:szCs w:val="22"/>
        </w:rPr>
        <w:tab/>
      </w:r>
      <w:r w:rsidRPr="00A871E5">
        <w:rPr>
          <w:rFonts w:eastAsia="Times New Roman" w:cstheme="minorHAnsi"/>
          <w:szCs w:val="22"/>
        </w:rPr>
        <w:tab/>
        <w:t>Tepelná ochrana budov - Část 1: Termíny, definice a veličiny pro navrhování a ověřování</w:t>
      </w:r>
    </w:p>
    <w:p w14:paraId="513ED7E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0540-2 </w:t>
      </w:r>
      <w:r w:rsidRPr="00A871E5">
        <w:rPr>
          <w:rFonts w:eastAsia="Times New Roman" w:cstheme="minorHAnsi"/>
          <w:szCs w:val="22"/>
        </w:rPr>
        <w:tab/>
        <w:t>Tepelná ochrana budov - Část 2: Požadavky (10/2011)</w:t>
      </w:r>
    </w:p>
    <w:p w14:paraId="72EDD524"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0540-3 </w:t>
      </w:r>
      <w:r w:rsidRPr="00A871E5">
        <w:rPr>
          <w:rFonts w:eastAsia="Times New Roman" w:cstheme="minorHAnsi"/>
          <w:szCs w:val="22"/>
        </w:rPr>
        <w:tab/>
        <w:t>Tepelná ochrana budov - Část 3: Výpočtové hodnoty veličin pro navrhování a ověřování</w:t>
      </w:r>
    </w:p>
    <w:p w14:paraId="2916BB91"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0540-4 </w:t>
      </w:r>
      <w:r w:rsidRPr="00A871E5">
        <w:rPr>
          <w:rFonts w:eastAsia="Times New Roman" w:cstheme="minorHAnsi"/>
          <w:szCs w:val="22"/>
        </w:rPr>
        <w:tab/>
        <w:t>Tepelná ochrana budov - Část 4: Výpočtové metody pro navrhování a ověřování</w:t>
      </w:r>
    </w:p>
    <w:p w14:paraId="68267C52"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730580-1 </w:t>
      </w:r>
      <w:r w:rsidRPr="00A871E5">
        <w:rPr>
          <w:rFonts w:eastAsia="Times New Roman" w:cstheme="minorHAnsi"/>
          <w:szCs w:val="22"/>
        </w:rPr>
        <w:tab/>
        <w:t>Denní osvětlení budov - Část 1: Základní požadavky</w:t>
      </w:r>
    </w:p>
    <w:p w14:paraId="277C3D0B"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0600 </w:t>
      </w:r>
      <w:r w:rsidRPr="00A871E5">
        <w:rPr>
          <w:rFonts w:eastAsia="Times New Roman" w:cstheme="minorHAnsi"/>
          <w:szCs w:val="22"/>
        </w:rPr>
        <w:tab/>
        <w:t>Hydroizolace staveb - Základní ustanovení</w:t>
      </w:r>
    </w:p>
    <w:p w14:paraId="643E8E02"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0802 </w:t>
      </w:r>
      <w:r w:rsidRPr="00A871E5">
        <w:rPr>
          <w:rFonts w:eastAsia="Times New Roman" w:cstheme="minorHAnsi"/>
          <w:szCs w:val="22"/>
        </w:rPr>
        <w:tab/>
        <w:t>Požární bezpečnost staveb. Nevýrobní objekty. (12/2000)</w:t>
      </w:r>
    </w:p>
    <w:p w14:paraId="4EDAD9B6"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0810 </w:t>
      </w:r>
      <w:r w:rsidRPr="00A871E5">
        <w:rPr>
          <w:rFonts w:eastAsia="Times New Roman" w:cstheme="minorHAnsi"/>
          <w:szCs w:val="22"/>
        </w:rPr>
        <w:tab/>
        <w:t>Požární bezpečnost staveb. Požadavky na požární odolnost stavebních konstrukcí</w:t>
      </w:r>
    </w:p>
    <w:p w14:paraId="3CDF060A"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0818 </w:t>
      </w:r>
      <w:r w:rsidRPr="00A871E5">
        <w:rPr>
          <w:rFonts w:eastAsia="Times New Roman" w:cstheme="minorHAnsi"/>
          <w:szCs w:val="22"/>
        </w:rPr>
        <w:tab/>
        <w:t>Požární bezpečnost staveb. Obsazení objektu osobami</w:t>
      </w:r>
    </w:p>
    <w:p w14:paraId="52F78F30"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0873 </w:t>
      </w:r>
      <w:r w:rsidRPr="00A871E5">
        <w:rPr>
          <w:rFonts w:eastAsia="Times New Roman" w:cstheme="minorHAnsi"/>
          <w:szCs w:val="22"/>
        </w:rPr>
        <w:tab/>
        <w:t>Požární bezpečnost staveb. Zásobování požární vodou</w:t>
      </w:r>
    </w:p>
    <w:p w14:paraId="7E3D114E"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1101 </w:t>
      </w:r>
      <w:r w:rsidRPr="00A871E5">
        <w:rPr>
          <w:rFonts w:eastAsia="Times New Roman" w:cstheme="minorHAnsi"/>
          <w:szCs w:val="22"/>
        </w:rPr>
        <w:tab/>
        <w:t>Navrhování zděných konstrukcí</w:t>
      </w:r>
    </w:p>
    <w:p w14:paraId="07CDDA9F"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1201 </w:t>
      </w:r>
      <w:r w:rsidRPr="00A871E5">
        <w:rPr>
          <w:rFonts w:eastAsia="Times New Roman" w:cstheme="minorHAnsi"/>
          <w:szCs w:val="22"/>
        </w:rPr>
        <w:tab/>
        <w:t>Navrhování betonových konstrukcí</w:t>
      </w:r>
    </w:p>
    <w:p w14:paraId="7F48ADD8"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1401 </w:t>
      </w:r>
      <w:r w:rsidRPr="00A871E5">
        <w:rPr>
          <w:rFonts w:eastAsia="Times New Roman" w:cstheme="minorHAnsi"/>
          <w:szCs w:val="22"/>
        </w:rPr>
        <w:tab/>
        <w:t>Navrhování ocelových konstrukcí</w:t>
      </w:r>
    </w:p>
    <w:p w14:paraId="22423E7E"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1901 </w:t>
      </w:r>
      <w:r w:rsidRPr="00A871E5">
        <w:rPr>
          <w:rFonts w:eastAsia="Times New Roman" w:cstheme="minorHAnsi"/>
          <w:szCs w:val="22"/>
        </w:rPr>
        <w:tab/>
        <w:t>Navrhování střech - Základní ustanovení</w:t>
      </w:r>
    </w:p>
    <w:p w14:paraId="6264278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2310 </w:t>
      </w:r>
      <w:r w:rsidRPr="00A871E5">
        <w:rPr>
          <w:rFonts w:eastAsia="Times New Roman" w:cstheme="minorHAnsi"/>
          <w:szCs w:val="22"/>
        </w:rPr>
        <w:tab/>
        <w:t>Provádění zděných konstrukcí</w:t>
      </w:r>
    </w:p>
    <w:p w14:paraId="374DA2B7"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2601 </w:t>
      </w:r>
      <w:r w:rsidRPr="00A871E5">
        <w:rPr>
          <w:rFonts w:eastAsia="Times New Roman" w:cstheme="minorHAnsi"/>
          <w:szCs w:val="22"/>
        </w:rPr>
        <w:tab/>
        <w:t>Provádění ocelových konstrukcí</w:t>
      </w:r>
    </w:p>
    <w:p w14:paraId="38680832"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2810 </w:t>
      </w:r>
      <w:r w:rsidRPr="00A871E5">
        <w:rPr>
          <w:rFonts w:eastAsia="Times New Roman" w:cstheme="minorHAnsi"/>
          <w:szCs w:val="22"/>
        </w:rPr>
        <w:tab/>
        <w:t>Dřevěné stavební konstrukce. Provádění</w:t>
      </w:r>
    </w:p>
    <w:p w14:paraId="0A0F251C"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lastRenderedPageBreak/>
        <w:t xml:space="preserve">ČSN 73 3130 </w:t>
      </w:r>
      <w:r w:rsidRPr="00A871E5">
        <w:rPr>
          <w:rFonts w:eastAsia="Times New Roman" w:cstheme="minorHAnsi"/>
          <w:szCs w:val="22"/>
        </w:rPr>
        <w:tab/>
        <w:t>Stavební práce. Truhlářské práce stavební. Základní ustanovení</w:t>
      </w:r>
    </w:p>
    <w:p w14:paraId="020F4678"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3440 </w:t>
      </w:r>
      <w:r w:rsidRPr="00A871E5">
        <w:rPr>
          <w:rFonts w:eastAsia="Times New Roman" w:cstheme="minorHAnsi"/>
          <w:szCs w:val="22"/>
        </w:rPr>
        <w:tab/>
        <w:t>Stavební práce. Sklenářské práce stavební. Základní ustanovení</w:t>
      </w:r>
    </w:p>
    <w:p w14:paraId="1F0F0BEA" w14:textId="77777777" w:rsidR="00B87599" w:rsidRPr="00A871E5" w:rsidRDefault="00B87599" w:rsidP="00B87599">
      <w:pPr>
        <w:tabs>
          <w:tab w:val="left" w:pos="1985"/>
        </w:tabs>
        <w:ind w:left="1980" w:hanging="1980"/>
        <w:contextualSpacing/>
        <w:rPr>
          <w:rFonts w:eastAsia="Times New Roman" w:cstheme="minorHAnsi"/>
          <w:szCs w:val="22"/>
        </w:rPr>
      </w:pPr>
      <w:r w:rsidRPr="00A871E5">
        <w:rPr>
          <w:rFonts w:eastAsia="Times New Roman" w:cstheme="minorHAnsi"/>
          <w:szCs w:val="22"/>
        </w:rPr>
        <w:t xml:space="preserve">ČSN EN 13914-2 </w:t>
      </w:r>
      <w:r w:rsidRPr="00A871E5">
        <w:rPr>
          <w:rFonts w:eastAsia="Times New Roman" w:cstheme="minorHAnsi"/>
          <w:szCs w:val="22"/>
        </w:rPr>
        <w:tab/>
        <w:t>Navrhování, příprava a provádění vnějších a vnitřních omítek - Část 2: Příprava návrhu a základní postupy pro vnitřní omítky.</w:t>
      </w:r>
    </w:p>
    <w:p w14:paraId="1F48CAD5"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3450 </w:t>
      </w:r>
      <w:r w:rsidRPr="00A871E5">
        <w:rPr>
          <w:rFonts w:eastAsia="Times New Roman" w:cstheme="minorHAnsi"/>
          <w:szCs w:val="22"/>
        </w:rPr>
        <w:tab/>
        <w:t>Obklady keramické a skleněné</w:t>
      </w:r>
    </w:p>
    <w:p w14:paraId="469A080C"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3610 </w:t>
      </w:r>
      <w:r w:rsidRPr="00A871E5">
        <w:rPr>
          <w:rFonts w:eastAsia="Times New Roman" w:cstheme="minorHAnsi"/>
          <w:szCs w:val="22"/>
        </w:rPr>
        <w:tab/>
        <w:t>Navrhování klempířských konstrukcí</w:t>
      </w:r>
    </w:p>
    <w:p w14:paraId="1E3396D1"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4130 </w:t>
      </w:r>
      <w:r w:rsidRPr="00A871E5">
        <w:rPr>
          <w:rFonts w:eastAsia="Times New Roman" w:cstheme="minorHAnsi"/>
          <w:szCs w:val="22"/>
        </w:rPr>
        <w:tab/>
        <w:t>Schodiště a šikmé rampy. Základní ustanovení</w:t>
      </w:r>
    </w:p>
    <w:p w14:paraId="3C2D9D54"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6005 </w:t>
      </w:r>
      <w:r w:rsidRPr="00A871E5">
        <w:rPr>
          <w:rFonts w:eastAsia="Times New Roman" w:cstheme="minorHAnsi"/>
          <w:szCs w:val="22"/>
        </w:rPr>
        <w:tab/>
        <w:t>Prostorové uspořádání sítí technického vybavení</w:t>
      </w:r>
    </w:p>
    <w:p w14:paraId="3CF96B58"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6058 </w:t>
      </w:r>
      <w:r w:rsidRPr="00A871E5">
        <w:rPr>
          <w:rFonts w:eastAsia="Times New Roman" w:cstheme="minorHAnsi"/>
          <w:szCs w:val="22"/>
        </w:rPr>
        <w:tab/>
        <w:t>Jednotlivé, řadové a hromadné garáže</w:t>
      </w:r>
    </w:p>
    <w:p w14:paraId="4797E1EA"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73 8101 </w:t>
      </w:r>
      <w:r w:rsidRPr="00A871E5">
        <w:rPr>
          <w:rFonts w:eastAsia="Times New Roman" w:cstheme="minorHAnsi"/>
          <w:szCs w:val="22"/>
        </w:rPr>
        <w:tab/>
        <w:t>Lešení. Společná ustanovení</w:t>
      </w:r>
    </w:p>
    <w:p w14:paraId="28C2AAC5"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3282 </w:t>
      </w:r>
      <w:r w:rsidRPr="00A871E5">
        <w:rPr>
          <w:rFonts w:eastAsia="Times New Roman" w:cstheme="minorHAnsi"/>
          <w:szCs w:val="22"/>
        </w:rPr>
        <w:tab/>
        <w:t>Ocelové žebříky. Základní ustanovení</w:t>
      </w:r>
    </w:p>
    <w:p w14:paraId="4F1E1C76"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3305 </w:t>
      </w:r>
      <w:r w:rsidRPr="00A871E5">
        <w:rPr>
          <w:rFonts w:eastAsia="Times New Roman" w:cstheme="minorHAnsi"/>
          <w:szCs w:val="22"/>
        </w:rPr>
        <w:tab/>
        <w:t>Ochranná zábradlí. Základní ustanovení</w:t>
      </w:r>
    </w:p>
    <w:p w14:paraId="5136ACFD"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4505 </w:t>
      </w:r>
      <w:r w:rsidRPr="00A871E5">
        <w:rPr>
          <w:rFonts w:eastAsia="Times New Roman" w:cstheme="minorHAnsi"/>
          <w:szCs w:val="22"/>
        </w:rPr>
        <w:tab/>
        <w:t>Podlahy. Společná ustanovení</w:t>
      </w:r>
    </w:p>
    <w:p w14:paraId="399742BF"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4507 </w:t>
      </w:r>
      <w:r w:rsidRPr="00A871E5">
        <w:rPr>
          <w:rFonts w:eastAsia="Times New Roman" w:cstheme="minorHAnsi"/>
          <w:szCs w:val="22"/>
        </w:rPr>
        <w:tab/>
      </w:r>
      <w:r w:rsidRPr="00A871E5">
        <w:rPr>
          <w:szCs w:val="22"/>
        </w:rPr>
        <w:t>Odolnost proti skluznosti podlah. Stanovení součinitele smykového tření</w:t>
      </w:r>
    </w:p>
    <w:p w14:paraId="7AE8753F"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6210 </w:t>
      </w:r>
      <w:r w:rsidRPr="00A871E5">
        <w:rPr>
          <w:rFonts w:eastAsia="Times New Roman" w:cstheme="minorHAnsi"/>
          <w:szCs w:val="22"/>
        </w:rPr>
        <w:tab/>
        <w:t>Kovová okna. Základní ustanovení</w:t>
      </w:r>
    </w:p>
    <w:p w14:paraId="42E6E640"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6401 </w:t>
      </w:r>
      <w:r w:rsidRPr="00A871E5">
        <w:rPr>
          <w:rFonts w:eastAsia="Times New Roman" w:cstheme="minorHAnsi"/>
          <w:szCs w:val="22"/>
        </w:rPr>
        <w:tab/>
        <w:t>Dřevěné dveře. Základní ustanovení</w:t>
      </w:r>
    </w:p>
    <w:p w14:paraId="2F1C0289" w14:textId="77777777" w:rsidR="00B87599" w:rsidRPr="00A871E5" w:rsidRDefault="00B87599" w:rsidP="00B87599">
      <w:pPr>
        <w:tabs>
          <w:tab w:val="left" w:pos="1985"/>
        </w:tabs>
        <w:contextualSpacing/>
        <w:rPr>
          <w:rFonts w:eastAsia="Times New Roman" w:cstheme="minorHAnsi"/>
          <w:szCs w:val="22"/>
        </w:rPr>
      </w:pPr>
      <w:r w:rsidRPr="00A871E5">
        <w:rPr>
          <w:rFonts w:eastAsia="Times New Roman" w:cstheme="minorHAnsi"/>
          <w:szCs w:val="22"/>
        </w:rPr>
        <w:t xml:space="preserve">ČSN 74 6501 </w:t>
      </w:r>
      <w:r w:rsidRPr="00A871E5">
        <w:rPr>
          <w:rFonts w:eastAsia="Times New Roman" w:cstheme="minorHAnsi"/>
          <w:szCs w:val="22"/>
        </w:rPr>
        <w:tab/>
        <w:t>Ocelové zárubně. Společná ustanovení</w:t>
      </w:r>
    </w:p>
    <w:p w14:paraId="609A2114" w14:textId="77777777" w:rsidR="00B87599" w:rsidRDefault="00B87599" w:rsidP="00B87599">
      <w:pPr>
        <w:tabs>
          <w:tab w:val="left" w:pos="1985"/>
        </w:tabs>
        <w:spacing w:after="240"/>
        <w:rPr>
          <w:rFonts w:eastAsia="Times New Roman" w:cstheme="minorHAnsi"/>
          <w:szCs w:val="22"/>
        </w:rPr>
      </w:pPr>
      <w:r w:rsidRPr="00A871E5">
        <w:rPr>
          <w:rFonts w:eastAsia="Times New Roman" w:cstheme="minorHAnsi"/>
          <w:szCs w:val="22"/>
        </w:rPr>
        <w:t xml:space="preserve">ČSN 74 6550 </w:t>
      </w:r>
      <w:r w:rsidRPr="00A871E5">
        <w:rPr>
          <w:rFonts w:eastAsia="Times New Roman" w:cstheme="minorHAnsi"/>
          <w:szCs w:val="22"/>
        </w:rPr>
        <w:tab/>
        <w:t>Kovové dveře otvíravé. Základní ustanovení</w:t>
      </w:r>
    </w:p>
    <w:p w14:paraId="1C74822E" w14:textId="77777777" w:rsidR="00FF2A36" w:rsidRPr="00A871E5" w:rsidRDefault="00FF2A36" w:rsidP="00043CEB">
      <w:pPr>
        <w:pStyle w:val="Nadpis1"/>
      </w:pPr>
      <w:bookmarkStart w:id="38" w:name="_Toc151980865"/>
      <w:r w:rsidRPr="00A871E5">
        <w:t>Závěr</w:t>
      </w:r>
      <w:bookmarkEnd w:id="38"/>
    </w:p>
    <w:p w14:paraId="3CB2D8C8" w14:textId="77777777" w:rsidR="00463B61" w:rsidRPr="0047522D" w:rsidRDefault="00463B61" w:rsidP="00875971">
      <w:pPr>
        <w:numPr>
          <w:ilvl w:val="0"/>
          <w:numId w:val="1"/>
        </w:numPr>
        <w:ind w:left="426"/>
        <w:rPr>
          <w:szCs w:val="22"/>
        </w:rPr>
      </w:pPr>
      <w:r w:rsidRPr="0047522D">
        <w:rPr>
          <w:szCs w:val="22"/>
        </w:rPr>
        <w:t>Pokud jsou v projektu uváděny obchodní názvy materiálu, je to především z důvodu stanovení požadovaných kvalitativních parametrů. Při provádění stavby lze použít materiály od jiných výrobců, avšak za předpokladu:</w:t>
      </w:r>
    </w:p>
    <w:p w14:paraId="343341BB" w14:textId="77777777" w:rsidR="00463B61" w:rsidRPr="0047522D" w:rsidRDefault="00463B61" w:rsidP="00875971">
      <w:pPr>
        <w:pStyle w:val="Odstavecseseznamem"/>
        <w:numPr>
          <w:ilvl w:val="0"/>
          <w:numId w:val="4"/>
        </w:numPr>
        <w:ind w:left="851"/>
      </w:pPr>
      <w:r w:rsidRPr="0047522D">
        <w:t>zhotovitel předem oznámí uvažované záměny</w:t>
      </w:r>
    </w:p>
    <w:p w14:paraId="2D6D6AF1" w14:textId="77777777" w:rsidR="00463B61" w:rsidRPr="0047522D" w:rsidRDefault="00463B61" w:rsidP="00875971">
      <w:pPr>
        <w:pStyle w:val="Odstavecseseznamem"/>
        <w:numPr>
          <w:ilvl w:val="0"/>
          <w:numId w:val="4"/>
        </w:numPr>
        <w:ind w:left="851"/>
      </w:pPr>
      <w:r w:rsidRPr="0047522D">
        <w:t>zhotovitel předem doloží, že záměnou nedojde ke zhoršení projektem určené kvality</w:t>
      </w:r>
    </w:p>
    <w:p w14:paraId="59AC6861" w14:textId="77777777" w:rsidR="00463B61" w:rsidRPr="0047522D" w:rsidRDefault="00463B61" w:rsidP="00875971">
      <w:pPr>
        <w:pStyle w:val="Odstavecseseznamem"/>
        <w:numPr>
          <w:ilvl w:val="0"/>
          <w:numId w:val="4"/>
        </w:numPr>
        <w:ind w:left="851"/>
      </w:pPr>
      <w:r w:rsidRPr="0047522D">
        <w:t>technický dozor (po případné konzultaci s projektantem) záměnu odsouhlasí.</w:t>
      </w:r>
    </w:p>
    <w:p w14:paraId="510ACB35" w14:textId="119A700E" w:rsidR="0012384D" w:rsidRPr="00A871E5" w:rsidRDefault="0012384D" w:rsidP="00875971">
      <w:pPr>
        <w:numPr>
          <w:ilvl w:val="0"/>
          <w:numId w:val="1"/>
        </w:numPr>
        <w:ind w:left="426"/>
      </w:pPr>
      <w:r w:rsidRPr="00A871E5">
        <w:t>Tato dokumentace nenahrazuje dílenskou</w:t>
      </w:r>
      <w:r w:rsidR="004E05E6">
        <w:t xml:space="preserve"> nebo</w:t>
      </w:r>
      <w:r w:rsidRPr="00A871E5">
        <w:t xml:space="preserve"> technologickou dokumentaci dodavatele stavby.</w:t>
      </w:r>
    </w:p>
    <w:p w14:paraId="26229C87" w14:textId="77777777" w:rsidR="0012384D" w:rsidRPr="00A871E5" w:rsidRDefault="0012384D" w:rsidP="00875971">
      <w:pPr>
        <w:numPr>
          <w:ilvl w:val="0"/>
          <w:numId w:val="1"/>
        </w:numPr>
        <w:ind w:left="426"/>
      </w:pPr>
      <w:r w:rsidRPr="00A871E5">
        <w:t>Při realizaci je nutné dodržovat bezpečnostní a technologické předpisy ve stavebnictví.</w:t>
      </w:r>
    </w:p>
    <w:p w14:paraId="18DBAC94" w14:textId="77777777" w:rsidR="0012384D" w:rsidRPr="00A871E5" w:rsidRDefault="0012384D" w:rsidP="00875971">
      <w:pPr>
        <w:numPr>
          <w:ilvl w:val="0"/>
          <w:numId w:val="1"/>
        </w:numPr>
        <w:ind w:left="426"/>
      </w:pPr>
      <w:r w:rsidRPr="00A871E5">
        <w:t>Na stavbu budou dodány výhradně atestované stavební materiály a výrobky.</w:t>
      </w:r>
    </w:p>
    <w:p w14:paraId="3E7872D2" w14:textId="77777777" w:rsidR="0012384D" w:rsidRPr="00A871E5" w:rsidRDefault="0012384D" w:rsidP="00875971">
      <w:pPr>
        <w:numPr>
          <w:ilvl w:val="0"/>
          <w:numId w:val="1"/>
        </w:numPr>
        <w:ind w:left="426"/>
      </w:pPr>
      <w:r w:rsidRPr="00A871E5">
        <w:t>Při stavbě platí obecně platné předpisy týkající se kvality a provedení stavebních prací, ČSN a vyhlášky nebo zákonné předpisy.</w:t>
      </w:r>
    </w:p>
    <w:p w14:paraId="424CC723" w14:textId="77777777" w:rsidR="009B0E1C" w:rsidRDefault="0012384D" w:rsidP="00875971">
      <w:pPr>
        <w:numPr>
          <w:ilvl w:val="0"/>
          <w:numId w:val="1"/>
        </w:numPr>
        <w:ind w:left="426"/>
      </w:pPr>
      <w:r w:rsidRPr="00A871E5">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15A5A911" w14:textId="62A72BEB" w:rsidR="0012384D" w:rsidRPr="00A871E5" w:rsidRDefault="0012384D" w:rsidP="00875971">
      <w:pPr>
        <w:numPr>
          <w:ilvl w:val="0"/>
          <w:numId w:val="1"/>
        </w:numPr>
        <w:ind w:left="426"/>
      </w:pPr>
      <w:r w:rsidRPr="00A871E5">
        <w:t>Nutné doklady, předložené dodavateli při přejímce prací:</w:t>
      </w:r>
    </w:p>
    <w:p w14:paraId="0F53B836" w14:textId="77777777" w:rsidR="0012384D" w:rsidRPr="00A871E5" w:rsidRDefault="0012384D" w:rsidP="00875971">
      <w:pPr>
        <w:numPr>
          <w:ilvl w:val="0"/>
          <w:numId w:val="6"/>
        </w:numPr>
        <w:ind w:left="851"/>
      </w:pPr>
      <w:r w:rsidRPr="00A871E5">
        <w:t>Stavební deník</w:t>
      </w:r>
    </w:p>
    <w:p w14:paraId="19CEAA97" w14:textId="77777777" w:rsidR="0012384D" w:rsidRPr="00A871E5" w:rsidRDefault="0012384D" w:rsidP="00875971">
      <w:pPr>
        <w:numPr>
          <w:ilvl w:val="0"/>
          <w:numId w:val="6"/>
        </w:numPr>
        <w:ind w:left="851"/>
      </w:pPr>
      <w:r w:rsidRPr="00A871E5">
        <w:t>Technická dokumentace dle skutečného provedení stavby</w:t>
      </w:r>
    </w:p>
    <w:p w14:paraId="28731476" w14:textId="77777777" w:rsidR="0012384D" w:rsidRPr="00A871E5" w:rsidRDefault="0012384D" w:rsidP="00875971">
      <w:pPr>
        <w:numPr>
          <w:ilvl w:val="0"/>
          <w:numId w:val="6"/>
        </w:numPr>
        <w:ind w:left="851"/>
      </w:pPr>
      <w:r w:rsidRPr="00A871E5">
        <w:t>Předem odsouhlasené změny oproti schválené dokumentaci</w:t>
      </w:r>
    </w:p>
    <w:p w14:paraId="61E4AFC8" w14:textId="77777777" w:rsidR="0012384D" w:rsidRPr="00A871E5" w:rsidRDefault="0012384D" w:rsidP="00875971">
      <w:pPr>
        <w:numPr>
          <w:ilvl w:val="0"/>
          <w:numId w:val="6"/>
        </w:numPr>
        <w:ind w:left="851"/>
      </w:pPr>
      <w:r w:rsidRPr="00A871E5">
        <w:t>Atesty dodaných materiálů na stavbu a strojně-technologických zařízení v českém jazyce</w:t>
      </w:r>
    </w:p>
    <w:p w14:paraId="1D387F59" w14:textId="77777777" w:rsidR="0012384D" w:rsidRPr="00A871E5" w:rsidRDefault="0012384D" w:rsidP="00875971">
      <w:pPr>
        <w:numPr>
          <w:ilvl w:val="0"/>
          <w:numId w:val="6"/>
        </w:numPr>
        <w:ind w:left="851"/>
      </w:pPr>
      <w:r w:rsidRPr="00A871E5">
        <w:t>Atesty veškerých protipožárních opatření a úprav stavebních konstrukcí</w:t>
      </w:r>
    </w:p>
    <w:p w14:paraId="1B7A3E32" w14:textId="77777777" w:rsidR="0012384D" w:rsidRPr="00A871E5" w:rsidRDefault="0012384D" w:rsidP="00875971">
      <w:pPr>
        <w:numPr>
          <w:ilvl w:val="0"/>
          <w:numId w:val="6"/>
        </w:numPr>
        <w:ind w:left="851"/>
      </w:pPr>
      <w:r w:rsidRPr="00A871E5">
        <w:t>Protokoly o provedení jednotlivých zkoušek (kanalizace, plyn, vytápění, beton apod.)</w:t>
      </w:r>
    </w:p>
    <w:p w14:paraId="3BB0B4DE" w14:textId="77777777" w:rsidR="0012384D" w:rsidRPr="00A871E5" w:rsidRDefault="0012384D" w:rsidP="00875971">
      <w:pPr>
        <w:numPr>
          <w:ilvl w:val="0"/>
          <w:numId w:val="6"/>
        </w:numPr>
        <w:ind w:left="851"/>
      </w:pPr>
      <w:r w:rsidRPr="00A871E5">
        <w:t>Veškeré revizní zprávy – elektro, hromosvod, plyn</w:t>
      </w:r>
    </w:p>
    <w:p w14:paraId="0517850A" w14:textId="77777777" w:rsidR="0012384D" w:rsidRPr="00A871E5" w:rsidRDefault="0012384D" w:rsidP="00875971">
      <w:pPr>
        <w:numPr>
          <w:ilvl w:val="0"/>
          <w:numId w:val="6"/>
        </w:numPr>
        <w:ind w:left="851"/>
      </w:pPr>
      <w:r w:rsidRPr="00A871E5">
        <w:t xml:space="preserve">Návody na obsluhu a údržbu jednotlivých zařízení </w:t>
      </w:r>
    </w:p>
    <w:p w14:paraId="725782AF" w14:textId="77777777" w:rsidR="0012384D" w:rsidRPr="00A871E5" w:rsidRDefault="0012384D" w:rsidP="00875971">
      <w:pPr>
        <w:numPr>
          <w:ilvl w:val="0"/>
          <w:numId w:val="6"/>
        </w:numPr>
        <w:ind w:left="851"/>
      </w:pPr>
      <w:r w:rsidRPr="00A871E5">
        <w:t>Doklady dle zákona o odpadech č. 125/97 Sb.</w:t>
      </w:r>
    </w:p>
    <w:p w14:paraId="223D5A4E" w14:textId="77777777" w:rsidR="0012384D" w:rsidRPr="00A871E5" w:rsidRDefault="0012384D" w:rsidP="0012384D">
      <w:pPr>
        <w:rPr>
          <w:color w:val="FF0000"/>
        </w:rPr>
      </w:pPr>
    </w:p>
    <w:p w14:paraId="26BE1703" w14:textId="585315C9" w:rsidR="00FA4D70" w:rsidRPr="00217A90" w:rsidRDefault="00A871E5" w:rsidP="00FA4D70">
      <w:pPr>
        <w:rPr>
          <w:color w:val="000000" w:themeColor="text1"/>
        </w:rPr>
      </w:pPr>
      <w:r w:rsidRPr="00217A90">
        <w:rPr>
          <w:color w:val="000000" w:themeColor="text1"/>
        </w:rPr>
        <w:t xml:space="preserve">V Ostravě </w:t>
      </w:r>
      <w:r w:rsidR="004E05E6">
        <w:rPr>
          <w:color w:val="000000" w:themeColor="text1"/>
        </w:rPr>
        <w:t>Říjen</w:t>
      </w:r>
      <w:r w:rsidR="00AC277E">
        <w:rPr>
          <w:color w:val="000000" w:themeColor="text1"/>
        </w:rPr>
        <w:t xml:space="preserve"> 202</w:t>
      </w:r>
      <w:r w:rsidR="007568F5">
        <w:rPr>
          <w:color w:val="000000" w:themeColor="text1"/>
        </w:rPr>
        <w:t>3</w:t>
      </w:r>
    </w:p>
    <w:p w14:paraId="08232BE9" w14:textId="57DDC1F9" w:rsidR="00700B09" w:rsidRPr="00604289" w:rsidRDefault="00FA4D70" w:rsidP="00ED744F">
      <w:r w:rsidRPr="00217A90">
        <w:rPr>
          <w:color w:val="000000" w:themeColor="text1"/>
        </w:rPr>
        <w:t>Ing. Jan Neuwirt</w:t>
      </w:r>
      <w:bookmarkEnd w:id="0"/>
      <w:bookmarkEnd w:id="2"/>
    </w:p>
    <w:sectPr w:rsidR="00700B09" w:rsidRPr="00604289" w:rsidSect="00BD222D">
      <w:headerReference w:type="default" r:id="rId8"/>
      <w:footerReference w:type="default" r:id="rId9"/>
      <w:headerReference w:type="first" r:id="rId10"/>
      <w:footerReference w:type="first" r:id="rId11"/>
      <w:pgSz w:w="11907" w:h="16840"/>
      <w:pgMar w:top="1134" w:right="907" w:bottom="1134" w:left="1021" w:header="425"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837E0" w14:textId="77777777" w:rsidR="000C6173" w:rsidRDefault="000C6173" w:rsidP="005B09D6">
      <w:r>
        <w:separator/>
      </w:r>
    </w:p>
  </w:endnote>
  <w:endnote w:type="continuationSeparator" w:id="0">
    <w:p w14:paraId="3876EF0A" w14:textId="77777777" w:rsidR="000C6173" w:rsidRDefault="000C6173" w:rsidP="005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163092"/>
      <w:docPartObj>
        <w:docPartGallery w:val="Page Numbers (Bottom of Page)"/>
        <w:docPartUnique/>
      </w:docPartObj>
    </w:sdtPr>
    <w:sdtEndPr>
      <w:rPr>
        <w:color w:val="7F7F7F" w:themeColor="background1" w:themeShade="7F"/>
        <w:spacing w:val="60"/>
      </w:rPr>
    </w:sdtEndPr>
    <w:sdtContent>
      <w:p w14:paraId="6CCA825B" w14:textId="77777777" w:rsidR="00B73738" w:rsidRDefault="00B73738">
        <w:pPr>
          <w:pStyle w:val="Zpat"/>
          <w:pBdr>
            <w:top w:val="single" w:sz="4" w:space="1" w:color="D9D9D9" w:themeColor="background1" w:themeShade="D9"/>
          </w:pBdr>
          <w:jc w:val="right"/>
        </w:pPr>
        <w:r>
          <w:fldChar w:fldCharType="begin"/>
        </w:r>
        <w:r>
          <w:instrText>PAGE   \* MERGEFORMAT</w:instrText>
        </w:r>
        <w:r>
          <w:fldChar w:fldCharType="separate"/>
        </w:r>
        <w:r>
          <w:rPr>
            <w:noProof/>
          </w:rPr>
          <w:t>15</w:t>
        </w:r>
        <w:r>
          <w:fldChar w:fldCharType="end"/>
        </w:r>
        <w:r>
          <w:t xml:space="preserve"> | </w:t>
        </w:r>
        <w:r>
          <w:rPr>
            <w:color w:val="7F7F7F" w:themeColor="background1" w:themeShade="7F"/>
            <w:spacing w:val="60"/>
          </w:rPr>
          <w:t>Stránka</w:t>
        </w:r>
      </w:p>
    </w:sdtContent>
  </w:sdt>
  <w:p w14:paraId="2FF7DD30" w14:textId="77777777" w:rsidR="00B73738" w:rsidRDefault="00B737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DB083" w14:textId="32EA0F7C" w:rsidR="00B73738" w:rsidRPr="00247CA9" w:rsidRDefault="00B73738" w:rsidP="00247CA9">
    <w:pPr>
      <w:pStyle w:val="Zpat"/>
      <w:spacing w:after="20"/>
      <w:jc w:val="center"/>
      <w:rPr>
        <w:sz w:val="20"/>
      </w:rPr>
    </w:pPr>
    <w:r w:rsidRPr="00247CA9">
      <w:rPr>
        <w:sz w:val="20"/>
      </w:rPr>
      <w:t>Projektová dokumentace stavby je zpracována v souladu s vyhláškou 499/2006 Sb. Vyhláška o dokumentaci staveb (</w:t>
    </w:r>
    <w:r w:rsidRPr="00247CA9">
      <w:rPr>
        <w:b/>
        <w:sz w:val="20"/>
      </w:rPr>
      <w:t>Příloha č. 8 - Rozsah a obsah dokumentace pro vydání společného povolení</w:t>
    </w:r>
    <w:r w:rsidRPr="00247CA9">
      <w:rPr>
        <w:sz w:val="20"/>
      </w:rPr>
      <w:t>) a jako podklad pro zpracování dokumentace pro provedení stavby a dílenské dokumentace pro dodavatele stavby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4CCDE" w14:textId="77777777" w:rsidR="000C6173" w:rsidRDefault="000C6173" w:rsidP="005B09D6">
      <w:r>
        <w:separator/>
      </w:r>
    </w:p>
  </w:footnote>
  <w:footnote w:type="continuationSeparator" w:id="0">
    <w:p w14:paraId="1197EAC8" w14:textId="77777777" w:rsidR="000C6173" w:rsidRDefault="000C6173" w:rsidP="005B0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F9A73" w14:textId="4735F157" w:rsidR="00B73738" w:rsidRPr="00247CA9" w:rsidRDefault="00B73738" w:rsidP="00247CA9">
    <w:pPr>
      <w:pStyle w:val="Zhlav"/>
      <w:spacing w:after="0"/>
      <w:jc w:val="right"/>
      <w:rPr>
        <w:color w:val="262626" w:themeColor="text1" w:themeTint="D9"/>
        <w:szCs w:val="22"/>
      </w:rPr>
    </w:pPr>
    <w:r w:rsidRPr="00247CA9">
      <w:rPr>
        <w:color w:val="262626" w:themeColor="text1" w:themeTint="D9"/>
        <w:szCs w:val="22"/>
      </w:rPr>
      <w:t>D.1.1.1 Technická zpráva</w:t>
    </w:r>
  </w:p>
  <w:p w14:paraId="170A70BD" w14:textId="52F2E155" w:rsidR="00B73738" w:rsidRPr="00247CA9" w:rsidRDefault="007B5113" w:rsidP="00E92838">
    <w:pPr>
      <w:pStyle w:val="Zhlav"/>
      <w:spacing w:after="0"/>
      <w:jc w:val="right"/>
      <w:rPr>
        <w:color w:val="262626" w:themeColor="text1" w:themeTint="D9"/>
        <w:szCs w:val="22"/>
      </w:rPr>
    </w:pPr>
    <w:r w:rsidRPr="00E92838">
      <w:rPr>
        <w:color w:val="262626" w:themeColor="text1" w:themeTint="D9"/>
        <w:szCs w:val="22"/>
      </w:rPr>
      <w:t xml:space="preserve">Modernizace výtahu v domě </w:t>
    </w:r>
    <w:r>
      <w:rPr>
        <w:color w:val="262626" w:themeColor="text1" w:themeTint="D9"/>
        <w:szCs w:val="22"/>
      </w:rPr>
      <w:t>U</w:t>
    </w:r>
    <w:r w:rsidRPr="00E92838">
      <w:rPr>
        <w:color w:val="262626" w:themeColor="text1" w:themeTint="D9"/>
        <w:szCs w:val="22"/>
      </w:rPr>
      <w:t xml:space="preserve"> staré</w:t>
    </w:r>
    <w:r w:rsidR="00E92838">
      <w:rPr>
        <w:color w:val="262626" w:themeColor="text1" w:themeTint="D9"/>
        <w:szCs w:val="22"/>
      </w:rPr>
      <w:t xml:space="preserve"> </w:t>
    </w:r>
    <w:r w:rsidRPr="00E92838">
      <w:rPr>
        <w:color w:val="262626" w:themeColor="text1" w:themeTint="D9"/>
        <w:szCs w:val="22"/>
      </w:rPr>
      <w:t xml:space="preserve">elektrárny 1930/6, </w:t>
    </w:r>
    <w:r>
      <w:rPr>
        <w:color w:val="262626" w:themeColor="text1" w:themeTint="D9"/>
        <w:szCs w:val="22"/>
      </w:rPr>
      <w:t>S</w:t>
    </w:r>
    <w:r w:rsidRPr="00E92838">
      <w:rPr>
        <w:color w:val="262626" w:themeColor="text1" w:themeTint="D9"/>
        <w:szCs w:val="22"/>
      </w:rPr>
      <w:t xml:space="preserve">lezská </w:t>
    </w:r>
    <w:r w:rsidR="0005724D">
      <w:rPr>
        <w:color w:val="262626" w:themeColor="text1" w:themeTint="D9"/>
        <w:szCs w:val="22"/>
      </w:rPr>
      <w:t>O</w:t>
    </w:r>
    <w:r w:rsidRPr="00E92838">
      <w:rPr>
        <w:color w:val="262626" w:themeColor="text1" w:themeTint="D9"/>
        <w:szCs w:val="22"/>
      </w:rPr>
      <w:t>strava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81354" w14:textId="6F4B1C0B" w:rsidR="00B73738" w:rsidRPr="00C07A8A" w:rsidRDefault="00B73738"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836A0"/>
    <w:multiLevelType w:val="hybridMultilevel"/>
    <w:tmpl w:val="C89EF4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8661F9"/>
    <w:multiLevelType w:val="hybridMultilevel"/>
    <w:tmpl w:val="A2308B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962032C"/>
    <w:multiLevelType w:val="hybridMultilevel"/>
    <w:tmpl w:val="CA5A94A0"/>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8C68C3"/>
    <w:multiLevelType w:val="hybridMultilevel"/>
    <w:tmpl w:val="C89EF4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E51273"/>
    <w:multiLevelType w:val="hybridMultilevel"/>
    <w:tmpl w:val="1870F1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116716"/>
    <w:multiLevelType w:val="hybridMultilevel"/>
    <w:tmpl w:val="1C9AB63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BE60CF"/>
    <w:multiLevelType w:val="hybridMultilevel"/>
    <w:tmpl w:val="626E9700"/>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C66943"/>
    <w:multiLevelType w:val="hybridMultilevel"/>
    <w:tmpl w:val="290AD938"/>
    <w:lvl w:ilvl="0" w:tplc="BA889F82">
      <w:start w:val="1"/>
      <w:numFmt w:val="lowerLetter"/>
      <w:pStyle w:val="Nadpis3"/>
      <w:lvlText w:val="%1)"/>
      <w:lvlJc w:val="left"/>
      <w:pPr>
        <w:ind w:left="1077" w:hanging="360"/>
      </w:pPr>
      <w:rPr>
        <w:rFonts w:hint="default"/>
        <w:color w:val="auto"/>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3CA43282"/>
    <w:multiLevelType w:val="hybridMultilevel"/>
    <w:tmpl w:val="6CD6B2C4"/>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1A466C1"/>
    <w:multiLevelType w:val="multilevel"/>
    <w:tmpl w:val="CBCC0D30"/>
    <w:lvl w:ilvl="0">
      <w:start w:val="1"/>
      <w:numFmt w:val="decimal"/>
      <w:pStyle w:val="Nadpis1"/>
      <w:lvlText w:val="%1."/>
      <w:lvlJc w:val="left"/>
      <w:pPr>
        <w:ind w:left="720" w:hanging="360"/>
      </w:pPr>
    </w:lvl>
    <w:lvl w:ilvl="1">
      <w:start w:val="1"/>
      <w:numFmt w:val="decimal"/>
      <w:pStyle w:val="Nadpis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FB10F61"/>
    <w:multiLevelType w:val="hybridMultilevel"/>
    <w:tmpl w:val="722444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446F6"/>
    <w:multiLevelType w:val="hybridMultilevel"/>
    <w:tmpl w:val="6638D0B0"/>
    <w:lvl w:ilvl="0" w:tplc="67ACD0EC">
      <w:numFmt w:val="bullet"/>
      <w:lvlText w:val="-"/>
      <w:lvlJc w:val="left"/>
      <w:pPr>
        <w:ind w:left="786" w:hanging="360"/>
      </w:pPr>
      <w:rPr>
        <w:rFonts w:ascii="Calibri" w:eastAsia="Times New Roman" w:hAnsi="Calibri"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68530728"/>
    <w:multiLevelType w:val="hybridMultilevel"/>
    <w:tmpl w:val="59D25022"/>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6C3606"/>
    <w:multiLevelType w:val="hybridMultilevel"/>
    <w:tmpl w:val="77AA3232"/>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2E80E0E"/>
    <w:multiLevelType w:val="hybridMultilevel"/>
    <w:tmpl w:val="C89EF4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EA683F"/>
    <w:multiLevelType w:val="hybridMultilevel"/>
    <w:tmpl w:val="C89EF4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4070120">
    <w:abstractNumId w:val="8"/>
  </w:num>
  <w:num w:numId="2" w16cid:durableId="175924020">
    <w:abstractNumId w:val="9"/>
  </w:num>
  <w:num w:numId="3" w16cid:durableId="1015620103">
    <w:abstractNumId w:val="6"/>
  </w:num>
  <w:num w:numId="4" w16cid:durableId="2015956583">
    <w:abstractNumId w:val="1"/>
  </w:num>
  <w:num w:numId="5" w16cid:durableId="857504369">
    <w:abstractNumId w:val="10"/>
  </w:num>
  <w:num w:numId="6" w16cid:durableId="693045209">
    <w:abstractNumId w:val="4"/>
  </w:num>
  <w:num w:numId="7" w16cid:durableId="156728833">
    <w:abstractNumId w:val="7"/>
  </w:num>
  <w:num w:numId="8" w16cid:durableId="276790882">
    <w:abstractNumId w:val="5"/>
  </w:num>
  <w:num w:numId="9" w16cid:durableId="862017932">
    <w:abstractNumId w:val="2"/>
  </w:num>
  <w:num w:numId="10" w16cid:durableId="344938195">
    <w:abstractNumId w:val="12"/>
  </w:num>
  <w:num w:numId="11" w16cid:durableId="1200119365">
    <w:abstractNumId w:val="13"/>
  </w:num>
  <w:num w:numId="12" w16cid:durableId="262691372">
    <w:abstractNumId w:val="11"/>
  </w:num>
  <w:num w:numId="13" w16cid:durableId="564343098">
    <w:abstractNumId w:val="14"/>
  </w:num>
  <w:num w:numId="14" w16cid:durableId="81415707">
    <w:abstractNumId w:val="3"/>
  </w:num>
  <w:num w:numId="15" w16cid:durableId="893856757">
    <w:abstractNumId w:val="15"/>
  </w:num>
  <w:num w:numId="16" w16cid:durableId="1780946204">
    <w:abstractNumId w:val="0"/>
  </w:num>
  <w:num w:numId="17" w16cid:durableId="1224215495">
    <w:abstractNumId w:val="7"/>
    <w:lvlOverride w:ilvl="0">
      <w:startOverride w:val="1"/>
    </w:lvlOverride>
  </w:num>
  <w:num w:numId="18" w16cid:durableId="725185657">
    <w:abstractNumId w:val="7"/>
    <w:lvlOverride w:ilvl="0">
      <w:startOverride w:val="1"/>
    </w:lvlOverride>
  </w:num>
  <w:num w:numId="19" w16cid:durableId="11482835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21A"/>
    <w:rsid w:val="0000170A"/>
    <w:rsid w:val="000062AF"/>
    <w:rsid w:val="00010784"/>
    <w:rsid w:val="00014C18"/>
    <w:rsid w:val="00017F8F"/>
    <w:rsid w:val="00021605"/>
    <w:rsid w:val="0002426A"/>
    <w:rsid w:val="00024AA2"/>
    <w:rsid w:val="00025CEE"/>
    <w:rsid w:val="00026114"/>
    <w:rsid w:val="0002785D"/>
    <w:rsid w:val="000328C1"/>
    <w:rsid w:val="00033DBA"/>
    <w:rsid w:val="000342DA"/>
    <w:rsid w:val="00035778"/>
    <w:rsid w:val="00043CEB"/>
    <w:rsid w:val="00044605"/>
    <w:rsid w:val="00047892"/>
    <w:rsid w:val="00050BE7"/>
    <w:rsid w:val="000512C5"/>
    <w:rsid w:val="000516C0"/>
    <w:rsid w:val="00052338"/>
    <w:rsid w:val="0005415E"/>
    <w:rsid w:val="0005584C"/>
    <w:rsid w:val="0005724D"/>
    <w:rsid w:val="0006371A"/>
    <w:rsid w:val="00065763"/>
    <w:rsid w:val="00067086"/>
    <w:rsid w:val="00067499"/>
    <w:rsid w:val="00070BAE"/>
    <w:rsid w:val="000733FC"/>
    <w:rsid w:val="000760DA"/>
    <w:rsid w:val="00076934"/>
    <w:rsid w:val="000778F5"/>
    <w:rsid w:val="0008427F"/>
    <w:rsid w:val="00084913"/>
    <w:rsid w:val="00093F09"/>
    <w:rsid w:val="000A03B9"/>
    <w:rsid w:val="000A0B4A"/>
    <w:rsid w:val="000A39FF"/>
    <w:rsid w:val="000A54EA"/>
    <w:rsid w:val="000A569F"/>
    <w:rsid w:val="000A5BDC"/>
    <w:rsid w:val="000A64A6"/>
    <w:rsid w:val="000B0E53"/>
    <w:rsid w:val="000C39C4"/>
    <w:rsid w:val="000C6173"/>
    <w:rsid w:val="000C7A45"/>
    <w:rsid w:val="000D0773"/>
    <w:rsid w:val="000D14D8"/>
    <w:rsid w:val="000D1DD6"/>
    <w:rsid w:val="000D365C"/>
    <w:rsid w:val="000D519F"/>
    <w:rsid w:val="000D55F7"/>
    <w:rsid w:val="000D7F6D"/>
    <w:rsid w:val="000E0804"/>
    <w:rsid w:val="000E217C"/>
    <w:rsid w:val="000E3FAC"/>
    <w:rsid w:val="000E4D86"/>
    <w:rsid w:val="000E6CD9"/>
    <w:rsid w:val="000E7DC5"/>
    <w:rsid w:val="000F0263"/>
    <w:rsid w:val="00102537"/>
    <w:rsid w:val="00107575"/>
    <w:rsid w:val="001103A9"/>
    <w:rsid w:val="00110944"/>
    <w:rsid w:val="001117F7"/>
    <w:rsid w:val="00113B6F"/>
    <w:rsid w:val="00120AEB"/>
    <w:rsid w:val="00121214"/>
    <w:rsid w:val="00123034"/>
    <w:rsid w:val="0012384D"/>
    <w:rsid w:val="00126720"/>
    <w:rsid w:val="00130569"/>
    <w:rsid w:val="0013070B"/>
    <w:rsid w:val="00135D6A"/>
    <w:rsid w:val="001373F1"/>
    <w:rsid w:val="001509C0"/>
    <w:rsid w:val="001530CD"/>
    <w:rsid w:val="00156BC2"/>
    <w:rsid w:val="00166FA7"/>
    <w:rsid w:val="00170F64"/>
    <w:rsid w:val="001727FE"/>
    <w:rsid w:val="0018205E"/>
    <w:rsid w:val="001826EE"/>
    <w:rsid w:val="00182B33"/>
    <w:rsid w:val="0018339A"/>
    <w:rsid w:val="001835D3"/>
    <w:rsid w:val="00196314"/>
    <w:rsid w:val="001974FA"/>
    <w:rsid w:val="001A022D"/>
    <w:rsid w:val="001A445C"/>
    <w:rsid w:val="001A55A3"/>
    <w:rsid w:val="001B0B41"/>
    <w:rsid w:val="001B1B08"/>
    <w:rsid w:val="001B4115"/>
    <w:rsid w:val="001B4D0D"/>
    <w:rsid w:val="001B63C1"/>
    <w:rsid w:val="001B6D15"/>
    <w:rsid w:val="001C057A"/>
    <w:rsid w:val="001C0974"/>
    <w:rsid w:val="001C182D"/>
    <w:rsid w:val="001C4E85"/>
    <w:rsid w:val="001C5B6B"/>
    <w:rsid w:val="001C62B9"/>
    <w:rsid w:val="001C6EFE"/>
    <w:rsid w:val="001E5268"/>
    <w:rsid w:val="001E61B7"/>
    <w:rsid w:val="001E642E"/>
    <w:rsid w:val="001F68FF"/>
    <w:rsid w:val="00204157"/>
    <w:rsid w:val="00204EAC"/>
    <w:rsid w:val="00210293"/>
    <w:rsid w:val="0021037E"/>
    <w:rsid w:val="00217A90"/>
    <w:rsid w:val="00217F12"/>
    <w:rsid w:val="002229DA"/>
    <w:rsid w:val="00224027"/>
    <w:rsid w:val="00225384"/>
    <w:rsid w:val="002329FE"/>
    <w:rsid w:val="002344DC"/>
    <w:rsid w:val="002354ED"/>
    <w:rsid w:val="002354FB"/>
    <w:rsid w:val="00236DD6"/>
    <w:rsid w:val="00244703"/>
    <w:rsid w:val="002447C5"/>
    <w:rsid w:val="00247CA9"/>
    <w:rsid w:val="00252750"/>
    <w:rsid w:val="002566A6"/>
    <w:rsid w:val="002577D6"/>
    <w:rsid w:val="0026558D"/>
    <w:rsid w:val="00267333"/>
    <w:rsid w:val="00267D1D"/>
    <w:rsid w:val="00280B0C"/>
    <w:rsid w:val="00281806"/>
    <w:rsid w:val="00285494"/>
    <w:rsid w:val="00285587"/>
    <w:rsid w:val="002918BF"/>
    <w:rsid w:val="002929D7"/>
    <w:rsid w:val="002972E6"/>
    <w:rsid w:val="002A05EE"/>
    <w:rsid w:val="002A25AE"/>
    <w:rsid w:val="002A6CBE"/>
    <w:rsid w:val="002B014D"/>
    <w:rsid w:val="002B080E"/>
    <w:rsid w:val="002B0AEC"/>
    <w:rsid w:val="002B0ECC"/>
    <w:rsid w:val="002B303F"/>
    <w:rsid w:val="002B6D1F"/>
    <w:rsid w:val="002C06AA"/>
    <w:rsid w:val="002C1740"/>
    <w:rsid w:val="002C278D"/>
    <w:rsid w:val="002C42A7"/>
    <w:rsid w:val="002C5730"/>
    <w:rsid w:val="002C7739"/>
    <w:rsid w:val="002D0CEF"/>
    <w:rsid w:val="002D333C"/>
    <w:rsid w:val="002D74C2"/>
    <w:rsid w:val="002D7874"/>
    <w:rsid w:val="002E2E32"/>
    <w:rsid w:val="002E2FCE"/>
    <w:rsid w:val="002E724E"/>
    <w:rsid w:val="002E78A5"/>
    <w:rsid w:val="002F14C3"/>
    <w:rsid w:val="002F4FF9"/>
    <w:rsid w:val="002F5356"/>
    <w:rsid w:val="002F70D9"/>
    <w:rsid w:val="00300540"/>
    <w:rsid w:val="00301C4F"/>
    <w:rsid w:val="003043DE"/>
    <w:rsid w:val="003126DE"/>
    <w:rsid w:val="00313A6D"/>
    <w:rsid w:val="00315417"/>
    <w:rsid w:val="00315869"/>
    <w:rsid w:val="0031661E"/>
    <w:rsid w:val="00316835"/>
    <w:rsid w:val="003205B5"/>
    <w:rsid w:val="003210AC"/>
    <w:rsid w:val="00321324"/>
    <w:rsid w:val="003215B2"/>
    <w:rsid w:val="00321A57"/>
    <w:rsid w:val="0033392B"/>
    <w:rsid w:val="00333B8C"/>
    <w:rsid w:val="0033584A"/>
    <w:rsid w:val="00336AA6"/>
    <w:rsid w:val="00340107"/>
    <w:rsid w:val="003401D7"/>
    <w:rsid w:val="003476E5"/>
    <w:rsid w:val="00351ABD"/>
    <w:rsid w:val="003564FC"/>
    <w:rsid w:val="00356BAF"/>
    <w:rsid w:val="0036290E"/>
    <w:rsid w:val="00362D00"/>
    <w:rsid w:val="00362DBD"/>
    <w:rsid w:val="00363093"/>
    <w:rsid w:val="00363D27"/>
    <w:rsid w:val="00372B0D"/>
    <w:rsid w:val="003734D9"/>
    <w:rsid w:val="003742BC"/>
    <w:rsid w:val="00382A00"/>
    <w:rsid w:val="00384EF5"/>
    <w:rsid w:val="003929CB"/>
    <w:rsid w:val="00393F49"/>
    <w:rsid w:val="003A4ECA"/>
    <w:rsid w:val="003B0117"/>
    <w:rsid w:val="003B1502"/>
    <w:rsid w:val="003B1B76"/>
    <w:rsid w:val="003B221A"/>
    <w:rsid w:val="003B6086"/>
    <w:rsid w:val="003B76A9"/>
    <w:rsid w:val="003C4C45"/>
    <w:rsid w:val="003D18E7"/>
    <w:rsid w:val="003D4621"/>
    <w:rsid w:val="003D48BD"/>
    <w:rsid w:val="003D76D7"/>
    <w:rsid w:val="003E1BD2"/>
    <w:rsid w:val="003E266E"/>
    <w:rsid w:val="003E292C"/>
    <w:rsid w:val="003E2998"/>
    <w:rsid w:val="003E5875"/>
    <w:rsid w:val="003F08EC"/>
    <w:rsid w:val="003F0A04"/>
    <w:rsid w:val="003F0E66"/>
    <w:rsid w:val="003F7AEB"/>
    <w:rsid w:val="003F7F41"/>
    <w:rsid w:val="004003FB"/>
    <w:rsid w:val="00400C91"/>
    <w:rsid w:val="00400EC5"/>
    <w:rsid w:val="004012BE"/>
    <w:rsid w:val="00402FD2"/>
    <w:rsid w:val="004044B6"/>
    <w:rsid w:val="00404A21"/>
    <w:rsid w:val="00404A7D"/>
    <w:rsid w:val="004110A1"/>
    <w:rsid w:val="00411DDF"/>
    <w:rsid w:val="00412353"/>
    <w:rsid w:val="004138EB"/>
    <w:rsid w:val="004164D8"/>
    <w:rsid w:val="00416FF0"/>
    <w:rsid w:val="00422D43"/>
    <w:rsid w:val="004234B5"/>
    <w:rsid w:val="00424F57"/>
    <w:rsid w:val="00426A18"/>
    <w:rsid w:val="00432EE5"/>
    <w:rsid w:val="00433434"/>
    <w:rsid w:val="004351F5"/>
    <w:rsid w:val="0044020A"/>
    <w:rsid w:val="00462DB3"/>
    <w:rsid w:val="004635B8"/>
    <w:rsid w:val="00463B61"/>
    <w:rsid w:val="00463F1A"/>
    <w:rsid w:val="00466870"/>
    <w:rsid w:val="00466B27"/>
    <w:rsid w:val="00470D54"/>
    <w:rsid w:val="00471EFA"/>
    <w:rsid w:val="004735F0"/>
    <w:rsid w:val="0047522D"/>
    <w:rsid w:val="004767AD"/>
    <w:rsid w:val="00476EE3"/>
    <w:rsid w:val="004861DD"/>
    <w:rsid w:val="00486AD8"/>
    <w:rsid w:val="0049083D"/>
    <w:rsid w:val="00491F6C"/>
    <w:rsid w:val="00493161"/>
    <w:rsid w:val="00496C14"/>
    <w:rsid w:val="004B3C98"/>
    <w:rsid w:val="004B4EC5"/>
    <w:rsid w:val="004B5565"/>
    <w:rsid w:val="004B5B32"/>
    <w:rsid w:val="004B6636"/>
    <w:rsid w:val="004B6BFF"/>
    <w:rsid w:val="004C09E6"/>
    <w:rsid w:val="004C0BB4"/>
    <w:rsid w:val="004C2F8B"/>
    <w:rsid w:val="004C3C01"/>
    <w:rsid w:val="004C4807"/>
    <w:rsid w:val="004C60A8"/>
    <w:rsid w:val="004C6D99"/>
    <w:rsid w:val="004C7124"/>
    <w:rsid w:val="004D26BF"/>
    <w:rsid w:val="004D454A"/>
    <w:rsid w:val="004D532B"/>
    <w:rsid w:val="004D53ED"/>
    <w:rsid w:val="004D7C90"/>
    <w:rsid w:val="004E05E6"/>
    <w:rsid w:val="004E24F6"/>
    <w:rsid w:val="004E398B"/>
    <w:rsid w:val="004E550A"/>
    <w:rsid w:val="004E576E"/>
    <w:rsid w:val="004F05EE"/>
    <w:rsid w:val="004F4B0C"/>
    <w:rsid w:val="004F79C1"/>
    <w:rsid w:val="00501658"/>
    <w:rsid w:val="0051269A"/>
    <w:rsid w:val="005176B1"/>
    <w:rsid w:val="005213DA"/>
    <w:rsid w:val="00522D40"/>
    <w:rsid w:val="00525D92"/>
    <w:rsid w:val="00530A8F"/>
    <w:rsid w:val="00530AFE"/>
    <w:rsid w:val="005361B4"/>
    <w:rsid w:val="00541C09"/>
    <w:rsid w:val="0054725B"/>
    <w:rsid w:val="00547CA8"/>
    <w:rsid w:val="00556EFD"/>
    <w:rsid w:val="00557959"/>
    <w:rsid w:val="00561E77"/>
    <w:rsid w:val="0056371F"/>
    <w:rsid w:val="00564F23"/>
    <w:rsid w:val="00570BC3"/>
    <w:rsid w:val="005733F4"/>
    <w:rsid w:val="00573ADA"/>
    <w:rsid w:val="00580575"/>
    <w:rsid w:val="0058309A"/>
    <w:rsid w:val="00584516"/>
    <w:rsid w:val="00584E98"/>
    <w:rsid w:val="00585955"/>
    <w:rsid w:val="00586D66"/>
    <w:rsid w:val="0059031C"/>
    <w:rsid w:val="005907FD"/>
    <w:rsid w:val="0059240B"/>
    <w:rsid w:val="005941B8"/>
    <w:rsid w:val="0059773F"/>
    <w:rsid w:val="005978D4"/>
    <w:rsid w:val="005A0E78"/>
    <w:rsid w:val="005A4361"/>
    <w:rsid w:val="005A6CBB"/>
    <w:rsid w:val="005A7A44"/>
    <w:rsid w:val="005B09D6"/>
    <w:rsid w:val="005C187C"/>
    <w:rsid w:val="005C53AB"/>
    <w:rsid w:val="005C61AB"/>
    <w:rsid w:val="005D01F0"/>
    <w:rsid w:val="005D311D"/>
    <w:rsid w:val="005D4616"/>
    <w:rsid w:val="005D64A1"/>
    <w:rsid w:val="005D6AA3"/>
    <w:rsid w:val="005D6E25"/>
    <w:rsid w:val="005E4EE6"/>
    <w:rsid w:val="005E779B"/>
    <w:rsid w:val="005F0C0D"/>
    <w:rsid w:val="005F0C4F"/>
    <w:rsid w:val="005F47A5"/>
    <w:rsid w:val="006007CE"/>
    <w:rsid w:val="00604289"/>
    <w:rsid w:val="006047E6"/>
    <w:rsid w:val="00615591"/>
    <w:rsid w:val="00615E46"/>
    <w:rsid w:val="00616211"/>
    <w:rsid w:val="0061760D"/>
    <w:rsid w:val="006217BA"/>
    <w:rsid w:val="0062567B"/>
    <w:rsid w:val="00626ED2"/>
    <w:rsid w:val="00630B6A"/>
    <w:rsid w:val="006351B5"/>
    <w:rsid w:val="00640682"/>
    <w:rsid w:val="0064085A"/>
    <w:rsid w:val="0064558E"/>
    <w:rsid w:val="0064694A"/>
    <w:rsid w:val="0064772C"/>
    <w:rsid w:val="00654BEC"/>
    <w:rsid w:val="00661FF0"/>
    <w:rsid w:val="00662DF9"/>
    <w:rsid w:val="00664C13"/>
    <w:rsid w:val="00667E6F"/>
    <w:rsid w:val="00670449"/>
    <w:rsid w:val="0067286F"/>
    <w:rsid w:val="0067304D"/>
    <w:rsid w:val="00673443"/>
    <w:rsid w:val="00675AB5"/>
    <w:rsid w:val="006777DA"/>
    <w:rsid w:val="00691926"/>
    <w:rsid w:val="00697A94"/>
    <w:rsid w:val="006A48E5"/>
    <w:rsid w:val="006B6156"/>
    <w:rsid w:val="006B7233"/>
    <w:rsid w:val="006C4140"/>
    <w:rsid w:val="006C5162"/>
    <w:rsid w:val="006C74A8"/>
    <w:rsid w:val="006D281C"/>
    <w:rsid w:val="006D3FE8"/>
    <w:rsid w:val="006D646C"/>
    <w:rsid w:val="006D791B"/>
    <w:rsid w:val="006D7F7C"/>
    <w:rsid w:val="006E00C7"/>
    <w:rsid w:val="006E4B14"/>
    <w:rsid w:val="006E68F5"/>
    <w:rsid w:val="006E699A"/>
    <w:rsid w:val="006E6FC0"/>
    <w:rsid w:val="006F1040"/>
    <w:rsid w:val="006F123C"/>
    <w:rsid w:val="006F4D03"/>
    <w:rsid w:val="006F7052"/>
    <w:rsid w:val="00700B09"/>
    <w:rsid w:val="00701143"/>
    <w:rsid w:val="00702637"/>
    <w:rsid w:val="0070604D"/>
    <w:rsid w:val="00712851"/>
    <w:rsid w:val="00713540"/>
    <w:rsid w:val="007162AD"/>
    <w:rsid w:val="0072684C"/>
    <w:rsid w:val="00732570"/>
    <w:rsid w:val="00735D2B"/>
    <w:rsid w:val="0073672B"/>
    <w:rsid w:val="0073681C"/>
    <w:rsid w:val="007379E2"/>
    <w:rsid w:val="00744720"/>
    <w:rsid w:val="00746537"/>
    <w:rsid w:val="007469BE"/>
    <w:rsid w:val="00751599"/>
    <w:rsid w:val="007568F5"/>
    <w:rsid w:val="00756D41"/>
    <w:rsid w:val="00757543"/>
    <w:rsid w:val="00760E4A"/>
    <w:rsid w:val="00764EEC"/>
    <w:rsid w:val="007653E9"/>
    <w:rsid w:val="007738E7"/>
    <w:rsid w:val="007772CF"/>
    <w:rsid w:val="0078011E"/>
    <w:rsid w:val="00780F30"/>
    <w:rsid w:val="007837B9"/>
    <w:rsid w:val="00786943"/>
    <w:rsid w:val="00790884"/>
    <w:rsid w:val="00792F21"/>
    <w:rsid w:val="00796ED9"/>
    <w:rsid w:val="007A5D65"/>
    <w:rsid w:val="007A7E82"/>
    <w:rsid w:val="007B11C9"/>
    <w:rsid w:val="007B1F03"/>
    <w:rsid w:val="007B3A29"/>
    <w:rsid w:val="007B5113"/>
    <w:rsid w:val="007B7082"/>
    <w:rsid w:val="007C659A"/>
    <w:rsid w:val="007D3F95"/>
    <w:rsid w:val="007D4246"/>
    <w:rsid w:val="007D4C24"/>
    <w:rsid w:val="007D60A7"/>
    <w:rsid w:val="007E0508"/>
    <w:rsid w:val="007E6C9D"/>
    <w:rsid w:val="007F28AF"/>
    <w:rsid w:val="007F3796"/>
    <w:rsid w:val="007F677F"/>
    <w:rsid w:val="00807DF2"/>
    <w:rsid w:val="00810BCE"/>
    <w:rsid w:val="00810E28"/>
    <w:rsid w:val="00812BB9"/>
    <w:rsid w:val="00814577"/>
    <w:rsid w:val="00814BB1"/>
    <w:rsid w:val="00815201"/>
    <w:rsid w:val="0081672F"/>
    <w:rsid w:val="008206C6"/>
    <w:rsid w:val="0082191E"/>
    <w:rsid w:val="008219D6"/>
    <w:rsid w:val="00822264"/>
    <w:rsid w:val="00822B65"/>
    <w:rsid w:val="0082425F"/>
    <w:rsid w:val="0082493B"/>
    <w:rsid w:val="00824F28"/>
    <w:rsid w:val="00825530"/>
    <w:rsid w:val="008301EE"/>
    <w:rsid w:val="00833AD5"/>
    <w:rsid w:val="00833FDE"/>
    <w:rsid w:val="008341EA"/>
    <w:rsid w:val="00834BE1"/>
    <w:rsid w:val="008354D7"/>
    <w:rsid w:val="00836803"/>
    <w:rsid w:val="008413B2"/>
    <w:rsid w:val="00841EB9"/>
    <w:rsid w:val="00842171"/>
    <w:rsid w:val="00851A62"/>
    <w:rsid w:val="008521F7"/>
    <w:rsid w:val="00855119"/>
    <w:rsid w:val="008555E8"/>
    <w:rsid w:val="00855A1E"/>
    <w:rsid w:val="00860406"/>
    <w:rsid w:val="00863B65"/>
    <w:rsid w:val="00864B83"/>
    <w:rsid w:val="00865A93"/>
    <w:rsid w:val="00866A15"/>
    <w:rsid w:val="00870BE6"/>
    <w:rsid w:val="008741DE"/>
    <w:rsid w:val="00875971"/>
    <w:rsid w:val="008774B3"/>
    <w:rsid w:val="00880065"/>
    <w:rsid w:val="00883FC6"/>
    <w:rsid w:val="00887230"/>
    <w:rsid w:val="008905A9"/>
    <w:rsid w:val="0089510D"/>
    <w:rsid w:val="0089566B"/>
    <w:rsid w:val="00895921"/>
    <w:rsid w:val="0089762B"/>
    <w:rsid w:val="008A68AF"/>
    <w:rsid w:val="008A7EDA"/>
    <w:rsid w:val="008B17CD"/>
    <w:rsid w:val="008B55D4"/>
    <w:rsid w:val="008B6BB2"/>
    <w:rsid w:val="008B74BC"/>
    <w:rsid w:val="008D46BF"/>
    <w:rsid w:val="008E1BC4"/>
    <w:rsid w:val="008E4781"/>
    <w:rsid w:val="008E6166"/>
    <w:rsid w:val="008F0FB4"/>
    <w:rsid w:val="008F2F86"/>
    <w:rsid w:val="008F750C"/>
    <w:rsid w:val="009003D8"/>
    <w:rsid w:val="0090066C"/>
    <w:rsid w:val="0090337E"/>
    <w:rsid w:val="009148A6"/>
    <w:rsid w:val="00914FF4"/>
    <w:rsid w:val="009225CF"/>
    <w:rsid w:val="00922BD5"/>
    <w:rsid w:val="00925C2E"/>
    <w:rsid w:val="00930EB6"/>
    <w:rsid w:val="00933B29"/>
    <w:rsid w:val="00934EA9"/>
    <w:rsid w:val="009351C8"/>
    <w:rsid w:val="00942AB5"/>
    <w:rsid w:val="00951A1C"/>
    <w:rsid w:val="0095269C"/>
    <w:rsid w:val="00962C4B"/>
    <w:rsid w:val="00963783"/>
    <w:rsid w:val="00963802"/>
    <w:rsid w:val="009654EB"/>
    <w:rsid w:val="00965A45"/>
    <w:rsid w:val="00967BAB"/>
    <w:rsid w:val="00971401"/>
    <w:rsid w:val="00971A51"/>
    <w:rsid w:val="009734FA"/>
    <w:rsid w:val="0097409A"/>
    <w:rsid w:val="0097486F"/>
    <w:rsid w:val="00974E9F"/>
    <w:rsid w:val="009807F0"/>
    <w:rsid w:val="009813C8"/>
    <w:rsid w:val="00985105"/>
    <w:rsid w:val="00992476"/>
    <w:rsid w:val="00992B12"/>
    <w:rsid w:val="00995028"/>
    <w:rsid w:val="0099743A"/>
    <w:rsid w:val="009A2F00"/>
    <w:rsid w:val="009A73B8"/>
    <w:rsid w:val="009B0E1C"/>
    <w:rsid w:val="009B3D1E"/>
    <w:rsid w:val="009B4A2A"/>
    <w:rsid w:val="009B56F6"/>
    <w:rsid w:val="009B7B98"/>
    <w:rsid w:val="009D03A4"/>
    <w:rsid w:val="009D11E8"/>
    <w:rsid w:val="009D1F8D"/>
    <w:rsid w:val="009D3443"/>
    <w:rsid w:val="009D4CA7"/>
    <w:rsid w:val="009D4E7B"/>
    <w:rsid w:val="009D642D"/>
    <w:rsid w:val="009E029C"/>
    <w:rsid w:val="009E3BD5"/>
    <w:rsid w:val="009E6FE0"/>
    <w:rsid w:val="009F548B"/>
    <w:rsid w:val="009F5B23"/>
    <w:rsid w:val="009F6110"/>
    <w:rsid w:val="00A000A4"/>
    <w:rsid w:val="00A02022"/>
    <w:rsid w:val="00A056A4"/>
    <w:rsid w:val="00A07B54"/>
    <w:rsid w:val="00A11115"/>
    <w:rsid w:val="00A15BC5"/>
    <w:rsid w:val="00A15C60"/>
    <w:rsid w:val="00A2425E"/>
    <w:rsid w:val="00A26121"/>
    <w:rsid w:val="00A30BEF"/>
    <w:rsid w:val="00A3135C"/>
    <w:rsid w:val="00A325C8"/>
    <w:rsid w:val="00A34888"/>
    <w:rsid w:val="00A43F8D"/>
    <w:rsid w:val="00A44063"/>
    <w:rsid w:val="00A453B7"/>
    <w:rsid w:val="00A47CC2"/>
    <w:rsid w:val="00A50651"/>
    <w:rsid w:val="00A506EF"/>
    <w:rsid w:val="00A52BCB"/>
    <w:rsid w:val="00A54BA7"/>
    <w:rsid w:val="00A60DFA"/>
    <w:rsid w:val="00A63481"/>
    <w:rsid w:val="00A651BF"/>
    <w:rsid w:val="00A65D67"/>
    <w:rsid w:val="00A673D8"/>
    <w:rsid w:val="00A70FF2"/>
    <w:rsid w:val="00A72534"/>
    <w:rsid w:val="00A73479"/>
    <w:rsid w:val="00A73981"/>
    <w:rsid w:val="00A75609"/>
    <w:rsid w:val="00A82A08"/>
    <w:rsid w:val="00A871E5"/>
    <w:rsid w:val="00A87EE1"/>
    <w:rsid w:val="00A92EB1"/>
    <w:rsid w:val="00A92EDC"/>
    <w:rsid w:val="00A94D8B"/>
    <w:rsid w:val="00A9536F"/>
    <w:rsid w:val="00AA0143"/>
    <w:rsid w:val="00AA166B"/>
    <w:rsid w:val="00AA2C1F"/>
    <w:rsid w:val="00AA3793"/>
    <w:rsid w:val="00AB4058"/>
    <w:rsid w:val="00AB5752"/>
    <w:rsid w:val="00AC277E"/>
    <w:rsid w:val="00AC5D8E"/>
    <w:rsid w:val="00AC7869"/>
    <w:rsid w:val="00AD076F"/>
    <w:rsid w:val="00AD1FC5"/>
    <w:rsid w:val="00AD4B17"/>
    <w:rsid w:val="00AD56B2"/>
    <w:rsid w:val="00AD5CDA"/>
    <w:rsid w:val="00AE038B"/>
    <w:rsid w:val="00AE0CA7"/>
    <w:rsid w:val="00AE161A"/>
    <w:rsid w:val="00AE6380"/>
    <w:rsid w:val="00AF3F8C"/>
    <w:rsid w:val="00AF68E6"/>
    <w:rsid w:val="00B00AA4"/>
    <w:rsid w:val="00B01713"/>
    <w:rsid w:val="00B0236E"/>
    <w:rsid w:val="00B06694"/>
    <w:rsid w:val="00B06A4B"/>
    <w:rsid w:val="00B10B1B"/>
    <w:rsid w:val="00B11F0F"/>
    <w:rsid w:val="00B12C2C"/>
    <w:rsid w:val="00B14398"/>
    <w:rsid w:val="00B15788"/>
    <w:rsid w:val="00B17250"/>
    <w:rsid w:val="00B1757E"/>
    <w:rsid w:val="00B2212C"/>
    <w:rsid w:val="00B2475C"/>
    <w:rsid w:val="00B25982"/>
    <w:rsid w:val="00B303D0"/>
    <w:rsid w:val="00B42D81"/>
    <w:rsid w:val="00B51E78"/>
    <w:rsid w:val="00B5461D"/>
    <w:rsid w:val="00B56CE0"/>
    <w:rsid w:val="00B62A4C"/>
    <w:rsid w:val="00B62B44"/>
    <w:rsid w:val="00B65FC3"/>
    <w:rsid w:val="00B72732"/>
    <w:rsid w:val="00B73738"/>
    <w:rsid w:val="00B75D3C"/>
    <w:rsid w:val="00B81209"/>
    <w:rsid w:val="00B827AA"/>
    <w:rsid w:val="00B84DFA"/>
    <w:rsid w:val="00B87599"/>
    <w:rsid w:val="00B919FA"/>
    <w:rsid w:val="00B92D16"/>
    <w:rsid w:val="00B94FB4"/>
    <w:rsid w:val="00B94FC8"/>
    <w:rsid w:val="00B96391"/>
    <w:rsid w:val="00BA00F8"/>
    <w:rsid w:val="00BA026F"/>
    <w:rsid w:val="00BA3E73"/>
    <w:rsid w:val="00BA5BA0"/>
    <w:rsid w:val="00BA771E"/>
    <w:rsid w:val="00BA7C69"/>
    <w:rsid w:val="00BB1C6C"/>
    <w:rsid w:val="00BB4781"/>
    <w:rsid w:val="00BB55D0"/>
    <w:rsid w:val="00BB6AF2"/>
    <w:rsid w:val="00BC1AA1"/>
    <w:rsid w:val="00BC3867"/>
    <w:rsid w:val="00BC39CF"/>
    <w:rsid w:val="00BD222D"/>
    <w:rsid w:val="00BD75C5"/>
    <w:rsid w:val="00BE29E2"/>
    <w:rsid w:val="00BE3484"/>
    <w:rsid w:val="00BE3CF5"/>
    <w:rsid w:val="00BE6B3A"/>
    <w:rsid w:val="00BE6BEA"/>
    <w:rsid w:val="00BF562C"/>
    <w:rsid w:val="00BF76A5"/>
    <w:rsid w:val="00C07A8A"/>
    <w:rsid w:val="00C10DCE"/>
    <w:rsid w:val="00C13E7D"/>
    <w:rsid w:val="00C1598E"/>
    <w:rsid w:val="00C16F56"/>
    <w:rsid w:val="00C2690A"/>
    <w:rsid w:val="00C33105"/>
    <w:rsid w:val="00C35D90"/>
    <w:rsid w:val="00C360E2"/>
    <w:rsid w:val="00C367BD"/>
    <w:rsid w:val="00C514F4"/>
    <w:rsid w:val="00C51838"/>
    <w:rsid w:val="00C53846"/>
    <w:rsid w:val="00C5506B"/>
    <w:rsid w:val="00C55CC4"/>
    <w:rsid w:val="00C55CF5"/>
    <w:rsid w:val="00C57CA2"/>
    <w:rsid w:val="00C61651"/>
    <w:rsid w:val="00C644B7"/>
    <w:rsid w:val="00C657E2"/>
    <w:rsid w:val="00C71BF5"/>
    <w:rsid w:val="00C7397F"/>
    <w:rsid w:val="00C73B13"/>
    <w:rsid w:val="00C75980"/>
    <w:rsid w:val="00C75B4A"/>
    <w:rsid w:val="00C80286"/>
    <w:rsid w:val="00C84D17"/>
    <w:rsid w:val="00C90579"/>
    <w:rsid w:val="00C91A15"/>
    <w:rsid w:val="00C94AB8"/>
    <w:rsid w:val="00CA036E"/>
    <w:rsid w:val="00CA533F"/>
    <w:rsid w:val="00CA5664"/>
    <w:rsid w:val="00CA6DDB"/>
    <w:rsid w:val="00CB011E"/>
    <w:rsid w:val="00CB30C4"/>
    <w:rsid w:val="00CB78FF"/>
    <w:rsid w:val="00CC094B"/>
    <w:rsid w:val="00CC57E8"/>
    <w:rsid w:val="00CC6566"/>
    <w:rsid w:val="00CD1B51"/>
    <w:rsid w:val="00CD268B"/>
    <w:rsid w:val="00CD5EAF"/>
    <w:rsid w:val="00CE1A47"/>
    <w:rsid w:val="00CE1E81"/>
    <w:rsid w:val="00CE31A1"/>
    <w:rsid w:val="00CE31D1"/>
    <w:rsid w:val="00CE4793"/>
    <w:rsid w:val="00CE5DF3"/>
    <w:rsid w:val="00CE7E23"/>
    <w:rsid w:val="00CF1CF1"/>
    <w:rsid w:val="00D02A4A"/>
    <w:rsid w:val="00D03135"/>
    <w:rsid w:val="00D0470F"/>
    <w:rsid w:val="00D061B5"/>
    <w:rsid w:val="00D069CD"/>
    <w:rsid w:val="00D10222"/>
    <w:rsid w:val="00D1132F"/>
    <w:rsid w:val="00D116B1"/>
    <w:rsid w:val="00D11868"/>
    <w:rsid w:val="00D12320"/>
    <w:rsid w:val="00D152B5"/>
    <w:rsid w:val="00D32337"/>
    <w:rsid w:val="00D330B5"/>
    <w:rsid w:val="00D354A5"/>
    <w:rsid w:val="00D35724"/>
    <w:rsid w:val="00D36B65"/>
    <w:rsid w:val="00D42ED6"/>
    <w:rsid w:val="00D44DEF"/>
    <w:rsid w:val="00D46B0F"/>
    <w:rsid w:val="00D50EB2"/>
    <w:rsid w:val="00D5124B"/>
    <w:rsid w:val="00D53592"/>
    <w:rsid w:val="00D53881"/>
    <w:rsid w:val="00D56231"/>
    <w:rsid w:val="00D5742E"/>
    <w:rsid w:val="00D656B2"/>
    <w:rsid w:val="00D663EA"/>
    <w:rsid w:val="00D77345"/>
    <w:rsid w:val="00D77AD5"/>
    <w:rsid w:val="00D77EB2"/>
    <w:rsid w:val="00D85A1A"/>
    <w:rsid w:val="00D873DC"/>
    <w:rsid w:val="00D91175"/>
    <w:rsid w:val="00D95544"/>
    <w:rsid w:val="00D95A65"/>
    <w:rsid w:val="00D971F2"/>
    <w:rsid w:val="00D9744E"/>
    <w:rsid w:val="00DA09D3"/>
    <w:rsid w:val="00DA2CDB"/>
    <w:rsid w:val="00DA34F7"/>
    <w:rsid w:val="00DA6F17"/>
    <w:rsid w:val="00DA78F5"/>
    <w:rsid w:val="00DB11E9"/>
    <w:rsid w:val="00DB34DB"/>
    <w:rsid w:val="00DB3E3A"/>
    <w:rsid w:val="00DB76B3"/>
    <w:rsid w:val="00DC5C73"/>
    <w:rsid w:val="00DC7210"/>
    <w:rsid w:val="00DD012E"/>
    <w:rsid w:val="00DD03B5"/>
    <w:rsid w:val="00DD0D72"/>
    <w:rsid w:val="00DD3003"/>
    <w:rsid w:val="00DD3A76"/>
    <w:rsid w:val="00DD5333"/>
    <w:rsid w:val="00DE0AFF"/>
    <w:rsid w:val="00DE4A34"/>
    <w:rsid w:val="00DF6F84"/>
    <w:rsid w:val="00DF7768"/>
    <w:rsid w:val="00E033C5"/>
    <w:rsid w:val="00E11C19"/>
    <w:rsid w:val="00E11E54"/>
    <w:rsid w:val="00E13353"/>
    <w:rsid w:val="00E16896"/>
    <w:rsid w:val="00E21CF4"/>
    <w:rsid w:val="00E22249"/>
    <w:rsid w:val="00E24079"/>
    <w:rsid w:val="00E33AF7"/>
    <w:rsid w:val="00E341F4"/>
    <w:rsid w:val="00E354E6"/>
    <w:rsid w:val="00E35B5C"/>
    <w:rsid w:val="00E4408E"/>
    <w:rsid w:val="00E469F4"/>
    <w:rsid w:val="00E472A9"/>
    <w:rsid w:val="00E535D5"/>
    <w:rsid w:val="00E5556C"/>
    <w:rsid w:val="00E55AFB"/>
    <w:rsid w:val="00E57F3C"/>
    <w:rsid w:val="00E61141"/>
    <w:rsid w:val="00E611DE"/>
    <w:rsid w:val="00E616B4"/>
    <w:rsid w:val="00E64FCF"/>
    <w:rsid w:val="00E65605"/>
    <w:rsid w:val="00E66153"/>
    <w:rsid w:val="00E671E2"/>
    <w:rsid w:val="00E67D62"/>
    <w:rsid w:val="00E71475"/>
    <w:rsid w:val="00E72241"/>
    <w:rsid w:val="00E85073"/>
    <w:rsid w:val="00E8577E"/>
    <w:rsid w:val="00E85B91"/>
    <w:rsid w:val="00E8652B"/>
    <w:rsid w:val="00E92838"/>
    <w:rsid w:val="00E935DE"/>
    <w:rsid w:val="00E96AEA"/>
    <w:rsid w:val="00E97983"/>
    <w:rsid w:val="00EA1C62"/>
    <w:rsid w:val="00EB0404"/>
    <w:rsid w:val="00EB0466"/>
    <w:rsid w:val="00EB1E3B"/>
    <w:rsid w:val="00EB28A7"/>
    <w:rsid w:val="00EB5E4A"/>
    <w:rsid w:val="00EB5F5E"/>
    <w:rsid w:val="00EB68A1"/>
    <w:rsid w:val="00EC212D"/>
    <w:rsid w:val="00EC652A"/>
    <w:rsid w:val="00ED462F"/>
    <w:rsid w:val="00ED5D0D"/>
    <w:rsid w:val="00ED744F"/>
    <w:rsid w:val="00EE0C33"/>
    <w:rsid w:val="00EE712F"/>
    <w:rsid w:val="00EF0004"/>
    <w:rsid w:val="00EF49E4"/>
    <w:rsid w:val="00EF5EDF"/>
    <w:rsid w:val="00F01C75"/>
    <w:rsid w:val="00F028E0"/>
    <w:rsid w:val="00F06BD9"/>
    <w:rsid w:val="00F13CD2"/>
    <w:rsid w:val="00F172D9"/>
    <w:rsid w:val="00F22373"/>
    <w:rsid w:val="00F2391C"/>
    <w:rsid w:val="00F25D20"/>
    <w:rsid w:val="00F327DA"/>
    <w:rsid w:val="00F33307"/>
    <w:rsid w:val="00F355E5"/>
    <w:rsid w:val="00F40E4F"/>
    <w:rsid w:val="00F42269"/>
    <w:rsid w:val="00F42BBA"/>
    <w:rsid w:val="00F45B77"/>
    <w:rsid w:val="00F54A69"/>
    <w:rsid w:val="00F56D24"/>
    <w:rsid w:val="00F60198"/>
    <w:rsid w:val="00F6409A"/>
    <w:rsid w:val="00F64CEB"/>
    <w:rsid w:val="00F670BC"/>
    <w:rsid w:val="00F679B0"/>
    <w:rsid w:val="00F72966"/>
    <w:rsid w:val="00F73EB6"/>
    <w:rsid w:val="00F75283"/>
    <w:rsid w:val="00F80B15"/>
    <w:rsid w:val="00F81948"/>
    <w:rsid w:val="00F82CC1"/>
    <w:rsid w:val="00F83AB6"/>
    <w:rsid w:val="00F859D7"/>
    <w:rsid w:val="00F8650C"/>
    <w:rsid w:val="00F90151"/>
    <w:rsid w:val="00F92DE6"/>
    <w:rsid w:val="00F93B90"/>
    <w:rsid w:val="00F964B5"/>
    <w:rsid w:val="00F96745"/>
    <w:rsid w:val="00F96B2C"/>
    <w:rsid w:val="00F978F4"/>
    <w:rsid w:val="00FA3B06"/>
    <w:rsid w:val="00FA402B"/>
    <w:rsid w:val="00FA4D70"/>
    <w:rsid w:val="00FA72F9"/>
    <w:rsid w:val="00FB5450"/>
    <w:rsid w:val="00FB7987"/>
    <w:rsid w:val="00FC0900"/>
    <w:rsid w:val="00FC411A"/>
    <w:rsid w:val="00FC448B"/>
    <w:rsid w:val="00FC4771"/>
    <w:rsid w:val="00FC7D04"/>
    <w:rsid w:val="00FC7FC5"/>
    <w:rsid w:val="00FD12BE"/>
    <w:rsid w:val="00FE016A"/>
    <w:rsid w:val="00FF2A36"/>
    <w:rsid w:val="00FF7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00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283"/>
    <w:pPr>
      <w:spacing w:after="60"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043CEB"/>
    <w:pPr>
      <w:numPr>
        <w:numId w:val="2"/>
      </w:numPr>
      <w:tabs>
        <w:tab w:val="left" w:pos="851"/>
      </w:tabs>
      <w:spacing w:before="120" w:after="0"/>
      <w:ind w:left="527" w:hanging="357"/>
      <w:outlineLvl w:val="0"/>
    </w:pPr>
    <w:rPr>
      <w:rFonts w:ascii="Calibri Light" w:hAnsi="Calibri Light"/>
      <w:b/>
      <w:sz w:val="28"/>
      <w:szCs w:val="32"/>
    </w:rPr>
  </w:style>
  <w:style w:type="paragraph" w:styleId="Nadpis2">
    <w:name w:val="heading 2"/>
    <w:basedOn w:val="Normln"/>
    <w:link w:val="Nadpis2Char"/>
    <w:autoRedefine/>
    <w:uiPriority w:val="9"/>
    <w:qFormat/>
    <w:rsid w:val="00FB5450"/>
    <w:pPr>
      <w:numPr>
        <w:ilvl w:val="1"/>
        <w:numId w:val="2"/>
      </w:numPr>
      <w:tabs>
        <w:tab w:val="left" w:pos="851"/>
      </w:tabs>
      <w:spacing w:before="120" w:after="0"/>
      <w:ind w:left="1060"/>
      <w:outlineLvl w:val="1"/>
    </w:pPr>
    <w:rPr>
      <w:rFonts w:ascii="Calibri Light" w:hAnsi="Calibri Light"/>
      <w:b/>
      <w:sz w:val="26"/>
      <w:szCs w:val="28"/>
    </w:rPr>
  </w:style>
  <w:style w:type="paragraph" w:styleId="Nadpis3">
    <w:name w:val="heading 3"/>
    <w:basedOn w:val="Normln"/>
    <w:link w:val="Nadpis3Char"/>
    <w:autoRedefine/>
    <w:uiPriority w:val="9"/>
    <w:qFormat/>
    <w:rsid w:val="005D6AA3"/>
    <w:pPr>
      <w:numPr>
        <w:numId w:val="7"/>
      </w:numPr>
      <w:spacing w:before="120" w:after="0"/>
      <w:outlineLvl w:val="2"/>
    </w:pPr>
    <w:rPr>
      <w:rFonts w:ascii="Calibri Light" w:hAnsi="Calibri Light"/>
      <w:b/>
      <w:bCs/>
      <w:sz w:val="24"/>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CEB"/>
    <w:rPr>
      <w:rFonts w:ascii="Calibri Light" w:eastAsiaTheme="minorEastAsia" w:hAnsi="Calibri Light"/>
      <w:b/>
      <w:sz w:val="28"/>
      <w:szCs w:val="32"/>
    </w:rPr>
  </w:style>
  <w:style w:type="character" w:customStyle="1" w:styleId="Nadpis2Char">
    <w:name w:val="Nadpis 2 Char"/>
    <w:basedOn w:val="Standardnpsmoodstavce"/>
    <w:link w:val="Nadpis2"/>
    <w:uiPriority w:val="9"/>
    <w:rsid w:val="00FB5450"/>
    <w:rPr>
      <w:rFonts w:ascii="Calibri Light" w:eastAsiaTheme="minorEastAsia" w:hAnsi="Calibri Light"/>
      <w:b/>
      <w:sz w:val="26"/>
      <w:szCs w:val="28"/>
    </w:rPr>
  </w:style>
  <w:style w:type="character" w:customStyle="1" w:styleId="Nadpis3Char">
    <w:name w:val="Nadpis 3 Char"/>
    <w:basedOn w:val="Standardnpsmoodstavce"/>
    <w:link w:val="Nadpis3"/>
    <w:uiPriority w:val="9"/>
    <w:rsid w:val="005D6AA3"/>
    <w:rPr>
      <w:rFonts w:ascii="Calibri Light" w:eastAsiaTheme="minorEastAsia" w:hAnsi="Calibri Light"/>
      <w:b/>
      <w:bCs/>
      <w:sz w:val="24"/>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9D11E8"/>
    <w:pPr>
      <w:spacing w:before="120" w:after="120"/>
      <w:jc w:val="left"/>
    </w:pPr>
    <w:rPr>
      <w:rFonts w:cstheme="minorHAnsi"/>
      <w:b/>
      <w:bCs/>
      <w:caps/>
      <w:sz w:val="20"/>
      <w:szCs w:val="20"/>
    </w:rPr>
  </w:style>
  <w:style w:type="paragraph" w:styleId="Obsah3">
    <w:name w:val="toc 3"/>
    <w:basedOn w:val="Normln"/>
    <w:next w:val="Normln"/>
    <w:autoRedefine/>
    <w:uiPriority w:val="39"/>
    <w:unhideWhenUsed/>
    <w:rsid w:val="00035778"/>
    <w:pPr>
      <w:spacing w:after="0"/>
      <w:ind w:left="440"/>
      <w:jc w:val="left"/>
    </w:pPr>
    <w:rPr>
      <w:rFonts w:cstheme="minorHAnsi"/>
      <w:i/>
      <w:iCs/>
      <w:sz w:val="20"/>
      <w:szCs w:val="20"/>
    </w:rPr>
  </w:style>
  <w:style w:type="paragraph" w:styleId="Obsah2">
    <w:name w:val="toc 2"/>
    <w:basedOn w:val="Normln"/>
    <w:next w:val="Normln"/>
    <w:autoRedefine/>
    <w:uiPriority w:val="39"/>
    <w:unhideWhenUsed/>
    <w:rsid w:val="00035778"/>
    <w:pPr>
      <w:spacing w:after="0"/>
      <w:ind w:left="220"/>
      <w:jc w:val="left"/>
    </w:pPr>
    <w:rPr>
      <w:rFonts w:cstheme="minorHAnsi"/>
      <w:smallCaps/>
      <w:sz w:val="20"/>
      <w:szCs w:val="20"/>
    </w:rPr>
  </w:style>
  <w:style w:type="paragraph" w:styleId="Obsah4">
    <w:name w:val="toc 4"/>
    <w:basedOn w:val="Normln"/>
    <w:next w:val="Normln"/>
    <w:autoRedefine/>
    <w:uiPriority w:val="39"/>
    <w:unhideWhenUsed/>
    <w:rsid w:val="00DD012E"/>
    <w:pPr>
      <w:spacing w:after="0"/>
      <w:ind w:left="660"/>
      <w:jc w:val="left"/>
    </w:pPr>
    <w:rPr>
      <w:rFonts w:cstheme="minorHAnsi"/>
      <w:sz w:val="18"/>
      <w:szCs w:val="18"/>
    </w:rPr>
  </w:style>
  <w:style w:type="paragraph" w:styleId="Obsah5">
    <w:name w:val="toc 5"/>
    <w:basedOn w:val="Normln"/>
    <w:next w:val="Normln"/>
    <w:autoRedefine/>
    <w:uiPriority w:val="39"/>
    <w:unhideWhenUsed/>
    <w:rsid w:val="00DD012E"/>
    <w:pPr>
      <w:spacing w:after="0"/>
      <w:ind w:left="880"/>
      <w:jc w:val="left"/>
    </w:pPr>
    <w:rPr>
      <w:rFonts w:cstheme="minorHAnsi"/>
      <w:sz w:val="18"/>
      <w:szCs w:val="18"/>
    </w:rPr>
  </w:style>
  <w:style w:type="paragraph" w:styleId="Obsah6">
    <w:name w:val="toc 6"/>
    <w:basedOn w:val="Normln"/>
    <w:next w:val="Normln"/>
    <w:autoRedefine/>
    <w:uiPriority w:val="39"/>
    <w:unhideWhenUsed/>
    <w:rsid w:val="00DD012E"/>
    <w:pPr>
      <w:spacing w:after="0"/>
      <w:ind w:left="1100"/>
      <w:jc w:val="left"/>
    </w:pPr>
    <w:rPr>
      <w:rFonts w:cstheme="minorHAnsi"/>
      <w:sz w:val="18"/>
      <w:szCs w:val="18"/>
    </w:rPr>
  </w:style>
  <w:style w:type="paragraph" w:styleId="Obsah7">
    <w:name w:val="toc 7"/>
    <w:basedOn w:val="Normln"/>
    <w:next w:val="Normln"/>
    <w:autoRedefine/>
    <w:uiPriority w:val="39"/>
    <w:unhideWhenUsed/>
    <w:rsid w:val="00DD012E"/>
    <w:pPr>
      <w:spacing w:after="0"/>
      <w:ind w:left="1320"/>
      <w:jc w:val="left"/>
    </w:pPr>
    <w:rPr>
      <w:rFonts w:cstheme="minorHAnsi"/>
      <w:sz w:val="18"/>
      <w:szCs w:val="18"/>
    </w:rPr>
  </w:style>
  <w:style w:type="paragraph" w:styleId="Obsah8">
    <w:name w:val="toc 8"/>
    <w:basedOn w:val="Normln"/>
    <w:next w:val="Normln"/>
    <w:autoRedefine/>
    <w:uiPriority w:val="39"/>
    <w:unhideWhenUsed/>
    <w:rsid w:val="00DD012E"/>
    <w:pPr>
      <w:spacing w:after="0"/>
      <w:ind w:left="1540"/>
      <w:jc w:val="left"/>
    </w:pPr>
    <w:rPr>
      <w:rFonts w:cstheme="minorHAnsi"/>
      <w:sz w:val="18"/>
      <w:szCs w:val="18"/>
    </w:rPr>
  </w:style>
  <w:style w:type="paragraph" w:styleId="Obsah9">
    <w:name w:val="toc 9"/>
    <w:basedOn w:val="Normln"/>
    <w:next w:val="Normln"/>
    <w:autoRedefine/>
    <w:uiPriority w:val="39"/>
    <w:unhideWhenUsed/>
    <w:rsid w:val="00DD012E"/>
    <w:pPr>
      <w:spacing w:after="0"/>
      <w:ind w:left="1760"/>
      <w:jc w:val="left"/>
    </w:pPr>
    <w:rPr>
      <w:rFonts w:cstheme="minorHAnsi"/>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paragraph" w:customStyle="1" w:styleId="Textpsmene">
    <w:name w:val="Text písmene"/>
    <w:basedOn w:val="Normln"/>
    <w:rsid w:val="000D365C"/>
    <w:pPr>
      <w:suppressAutoHyphens/>
      <w:spacing w:after="0" w:line="240" w:lineRule="auto"/>
    </w:pPr>
    <w:rPr>
      <w:rFonts w:ascii="Times New Roman" w:eastAsia="Times New Roman" w:hAnsi="Times New Roman"/>
      <w:szCs w:val="20"/>
      <w:lang w:eastAsia="ar-SA"/>
    </w:rPr>
  </w:style>
  <w:style w:type="character" w:customStyle="1" w:styleId="style11">
    <w:name w:val="style11"/>
    <w:basedOn w:val="Standardnpsmoodstavce"/>
    <w:rsid w:val="00B87599"/>
    <w:rPr>
      <w:rFonts w:ascii="Arial" w:hAnsi="Arial" w:cs="Arial" w:hint="default"/>
      <w:sz w:val="24"/>
      <w:szCs w:val="24"/>
    </w:rPr>
  </w:style>
  <w:style w:type="paragraph" w:styleId="Bezmezer">
    <w:name w:val="No Spacing"/>
    <w:uiPriority w:val="1"/>
    <w:qFormat/>
    <w:rsid w:val="00AA2C1F"/>
    <w:pPr>
      <w:ind w:left="567"/>
    </w:pPr>
    <w:rPr>
      <w:rFonts w:eastAsia="Calibri"/>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4947">
      <w:bodyDiv w:val="1"/>
      <w:marLeft w:val="0"/>
      <w:marRight w:val="0"/>
      <w:marTop w:val="0"/>
      <w:marBottom w:val="0"/>
      <w:divBdr>
        <w:top w:val="none" w:sz="0" w:space="0" w:color="auto"/>
        <w:left w:val="none" w:sz="0" w:space="0" w:color="auto"/>
        <w:bottom w:val="none" w:sz="0" w:space="0" w:color="auto"/>
        <w:right w:val="none" w:sz="0" w:space="0" w:color="auto"/>
      </w:divBdr>
    </w:div>
    <w:div w:id="1618443163">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BD64A-C2FD-472A-877F-666B0A87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4222</Words>
  <Characters>24916</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2020-11-04T08:02:00Z</dcterms:created>
  <dcterms:modified xsi:type="dcterms:W3CDTF">2023-11-27T11:34:00Z</dcterms:modified>
</cp:coreProperties>
</file>