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291B" w14:textId="7570C8D4" w:rsidR="00DE7427" w:rsidRDefault="00872A98" w:rsidP="00FC3BD2">
      <w:pPr>
        <w:jc w:val="center"/>
        <w:rPr>
          <w:rStyle w:val="Nadpis2"/>
          <w:bCs w:val="0"/>
          <w:sz w:val="28"/>
          <w:szCs w:val="28"/>
        </w:rPr>
      </w:pPr>
      <w:r>
        <w:rPr>
          <w:rStyle w:val="Nadpis2"/>
          <w:bCs w:val="0"/>
          <w:sz w:val="28"/>
          <w:szCs w:val="28"/>
        </w:rPr>
        <w:t xml:space="preserve"> </w:t>
      </w:r>
      <w:r w:rsidR="00DE7427" w:rsidRPr="008E76E9">
        <w:rPr>
          <w:rStyle w:val="Nadpis2"/>
          <w:bCs w:val="0"/>
          <w:sz w:val="28"/>
          <w:szCs w:val="28"/>
        </w:rPr>
        <w:t>Výzva k podání nabídky</w:t>
      </w:r>
    </w:p>
    <w:p w14:paraId="41EAECEC" w14:textId="41BC3F11" w:rsidR="00BB023B" w:rsidRPr="00603BA2" w:rsidRDefault="00603BA2" w:rsidP="00603BA2">
      <w:pPr>
        <w:spacing w:before="120"/>
        <w:jc w:val="center"/>
        <w:rPr>
          <w:rStyle w:val="Nadpis2"/>
          <w:b w:val="0"/>
          <w:bCs w:val="0"/>
          <w:sz w:val="24"/>
          <w:szCs w:val="24"/>
          <w:u w:val="none"/>
        </w:rPr>
      </w:pPr>
      <w:r>
        <w:rPr>
          <w:rStyle w:val="Nadpis2"/>
          <w:b w:val="0"/>
          <w:bCs w:val="0"/>
          <w:sz w:val="24"/>
          <w:szCs w:val="24"/>
          <w:u w:val="none"/>
        </w:rPr>
        <w:t>zadávaná jako zakázka malého rozsahu mimo režim zákona č. 134/2016 Sb., o zadávání veřejných zakázek v souladu s ustanovením § 31 zákona</w:t>
      </w:r>
    </w:p>
    <w:p w14:paraId="78C3F86C" w14:textId="77777777" w:rsidR="00946470" w:rsidRDefault="00946470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14:paraId="326C14C4" w14:textId="222ACE16" w:rsidR="00831051" w:rsidRPr="0089160A" w:rsidRDefault="000A7008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Spisová značka:</w:t>
      </w:r>
      <w:r w:rsidR="004B650D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  <w:r w:rsidR="0089160A" w:rsidRPr="0089160A">
        <w:rPr>
          <w:rFonts w:ascii="Times New Roman" w:hAnsi="Times New Roman"/>
          <w:sz w:val="24"/>
          <w:szCs w:val="24"/>
        </w:rPr>
        <w:t>OM9405/2024/505</w:t>
      </w:r>
    </w:p>
    <w:p w14:paraId="7765612A" w14:textId="33EE578F" w:rsidR="00831051" w:rsidRPr="00831051" w:rsidRDefault="00831051" w:rsidP="00831051">
      <w:pP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89160A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Číslo jednací:</w:t>
      </w:r>
      <w:r w:rsidR="0048664D" w:rsidRPr="0089160A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  <w:r w:rsidR="0048664D" w:rsidRPr="0089160A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  <w:r w:rsidR="0089160A" w:rsidRPr="0089160A">
        <w:rPr>
          <w:rFonts w:ascii="Times New Roman" w:hAnsi="Times New Roman"/>
          <w:sz w:val="24"/>
          <w:szCs w:val="24"/>
        </w:rPr>
        <w:t>OM46383/24/505</w:t>
      </w:r>
      <w:r w:rsidRPr="0083105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ab/>
      </w:r>
    </w:p>
    <w:p w14:paraId="16E4F4E9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484EB388" w14:textId="313FB7D4" w:rsidR="00C70B5C" w:rsidRPr="006B5E93" w:rsidRDefault="00DE7427" w:rsidP="00B32A86">
      <w:pPr>
        <w:pStyle w:val="Odstavecseseznamem"/>
        <w:numPr>
          <w:ilvl w:val="0"/>
          <w:numId w:val="4"/>
        </w:numPr>
        <w:spacing w:line="240" w:lineRule="auto"/>
        <w:ind w:left="425" w:hanging="426"/>
        <w:rPr>
          <w:b/>
          <w:szCs w:val="24"/>
        </w:rPr>
      </w:pPr>
      <w:r w:rsidRPr="006B5E93">
        <w:rPr>
          <w:b/>
          <w:szCs w:val="24"/>
        </w:rPr>
        <w:t>Zadavatel:</w:t>
      </w:r>
      <w:r w:rsidRPr="006B5E93">
        <w:rPr>
          <w:szCs w:val="24"/>
        </w:rPr>
        <w:t xml:space="preserve"> </w:t>
      </w:r>
      <w:r w:rsidR="006B5E93">
        <w:rPr>
          <w:szCs w:val="24"/>
        </w:rPr>
        <w:tab/>
      </w:r>
      <w:r w:rsidR="00C70B5C" w:rsidRPr="006B5E93">
        <w:rPr>
          <w:b/>
          <w:szCs w:val="24"/>
        </w:rPr>
        <w:t>Město Kyjov</w:t>
      </w:r>
    </w:p>
    <w:p w14:paraId="0E4A49E4" w14:textId="77777777" w:rsidR="00C70B5C" w:rsidRDefault="00C70B5C" w:rsidP="006B5E93">
      <w:pPr>
        <w:ind w:left="1841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53016F5E" w14:textId="77777777" w:rsidR="00DE7427" w:rsidRPr="008E76E9" w:rsidRDefault="00DE7427" w:rsidP="006B5E93">
      <w:pPr>
        <w:ind w:left="1558" w:firstLine="566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791A442F" w14:textId="5037F4D6" w:rsidR="00DE7427" w:rsidRPr="008E76E9" w:rsidRDefault="006B5E93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IČ: 00285030</w:t>
      </w:r>
    </w:p>
    <w:p w14:paraId="7FB6B382" w14:textId="78F78627" w:rsidR="00DE7427" w:rsidRDefault="00DE7427" w:rsidP="006B5E93">
      <w:pPr>
        <w:ind w:left="1842" w:firstLine="282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DIČ: CZ00285030</w:t>
      </w:r>
    </w:p>
    <w:p w14:paraId="4AE28E16" w14:textId="446279C5" w:rsidR="00DF0AC2" w:rsidRDefault="00DF0AC2" w:rsidP="002A1FB8">
      <w:pPr>
        <w:spacing w:before="120"/>
        <w:ind w:left="425"/>
        <w:rPr>
          <w:rFonts w:ascii="Times New Roman" w:hAnsi="Times New Roman"/>
          <w:sz w:val="24"/>
          <w:szCs w:val="24"/>
        </w:rPr>
      </w:pPr>
      <w:r w:rsidRPr="002C75AC">
        <w:rPr>
          <w:rFonts w:ascii="Times New Roman" w:hAnsi="Times New Roman"/>
          <w:b/>
          <w:sz w:val="24"/>
          <w:szCs w:val="24"/>
        </w:rPr>
        <w:t>Zastoupený:</w:t>
      </w:r>
      <w:r w:rsidR="002C75AC" w:rsidRPr="002C75AC">
        <w:rPr>
          <w:rFonts w:ascii="Times New Roman" w:hAnsi="Times New Roman"/>
          <w:sz w:val="24"/>
          <w:szCs w:val="24"/>
        </w:rPr>
        <w:tab/>
        <w:t>Romanem Pekárkem, vedoucím odboru rozvoje města</w:t>
      </w:r>
    </w:p>
    <w:p w14:paraId="20B0DEBF" w14:textId="77777777" w:rsidR="00122815" w:rsidRPr="008E76E9" w:rsidRDefault="00122815">
      <w:pPr>
        <w:ind w:left="426"/>
        <w:rPr>
          <w:rFonts w:ascii="Times New Roman" w:hAnsi="Times New Roman"/>
          <w:sz w:val="24"/>
          <w:szCs w:val="24"/>
        </w:rPr>
      </w:pPr>
    </w:p>
    <w:p w14:paraId="36349293" w14:textId="07BCCF8C" w:rsidR="00693BBB" w:rsidRPr="00693BBB" w:rsidRDefault="00DE7427" w:rsidP="00257E0C">
      <w:pPr>
        <w:pStyle w:val="Odstavecseseznamem"/>
        <w:numPr>
          <w:ilvl w:val="0"/>
          <w:numId w:val="4"/>
        </w:numPr>
        <w:spacing w:after="120" w:line="240" w:lineRule="auto"/>
        <w:ind w:left="426" w:hanging="425"/>
        <w:contextualSpacing w:val="0"/>
        <w:rPr>
          <w:b/>
          <w:szCs w:val="24"/>
        </w:rPr>
      </w:pPr>
      <w:r w:rsidRPr="008A5193">
        <w:rPr>
          <w:b/>
          <w:szCs w:val="24"/>
        </w:rPr>
        <w:t>Název zakázky</w:t>
      </w:r>
    </w:p>
    <w:p w14:paraId="15A3AB5B" w14:textId="430B7628" w:rsidR="009B79BD" w:rsidRPr="008A5193" w:rsidRDefault="0089160A" w:rsidP="00693BBB">
      <w:pPr>
        <w:pStyle w:val="Odstavecseseznamem"/>
        <w:spacing w:after="120" w:line="240" w:lineRule="auto"/>
        <w:ind w:left="426"/>
        <w:contextualSpacing w:val="0"/>
        <w:rPr>
          <w:b/>
          <w:szCs w:val="24"/>
        </w:rPr>
      </w:pPr>
      <w:r>
        <w:rPr>
          <w:b/>
          <w:szCs w:val="24"/>
        </w:rPr>
        <w:t>ZŠ BOHUSLAVICE – VENKOVNÍ UČEBNA</w:t>
      </w:r>
    </w:p>
    <w:p w14:paraId="3ABCCDA8" w14:textId="77777777" w:rsidR="00122815" w:rsidRPr="009B79BD" w:rsidRDefault="00122815" w:rsidP="00FC3BD2">
      <w:pPr>
        <w:pStyle w:val="Odstavecseseznamem"/>
        <w:spacing w:line="240" w:lineRule="auto"/>
        <w:ind w:left="426"/>
        <w:rPr>
          <w:szCs w:val="24"/>
        </w:rPr>
      </w:pPr>
    </w:p>
    <w:p w14:paraId="2DF3B7E1" w14:textId="141AC984" w:rsidR="0044634D" w:rsidRDefault="003D28D2" w:rsidP="00FC3BD2">
      <w:pPr>
        <w:pStyle w:val="Odstavecseseznamem"/>
        <w:spacing w:line="240" w:lineRule="auto"/>
        <w:ind w:left="426"/>
        <w:rPr>
          <w:b/>
          <w:szCs w:val="24"/>
        </w:rPr>
      </w:pPr>
      <w:r>
        <w:rPr>
          <w:b/>
          <w:szCs w:val="24"/>
        </w:rPr>
        <w:t>Druh výběrového</w:t>
      </w:r>
      <w:r w:rsidR="00C70B5C">
        <w:rPr>
          <w:b/>
          <w:szCs w:val="24"/>
        </w:rPr>
        <w:t xml:space="preserve"> řízení: </w:t>
      </w:r>
      <w:r w:rsidR="000B4B46">
        <w:rPr>
          <w:b/>
          <w:szCs w:val="24"/>
        </w:rPr>
        <w:tab/>
      </w:r>
      <w:r w:rsidR="00957EE2">
        <w:rPr>
          <w:szCs w:val="24"/>
        </w:rPr>
        <w:t>otevřené</w:t>
      </w:r>
    </w:p>
    <w:p w14:paraId="6C75F3CD" w14:textId="54F7726D" w:rsidR="00DE7427" w:rsidRPr="008E76E9" w:rsidRDefault="0044634D" w:rsidP="00FC3BD2">
      <w:pPr>
        <w:pStyle w:val="Odstavecseseznamem"/>
        <w:spacing w:line="240" w:lineRule="auto"/>
        <w:ind w:left="426"/>
        <w:rPr>
          <w:b/>
          <w:szCs w:val="24"/>
        </w:rPr>
      </w:pPr>
      <w:r>
        <w:rPr>
          <w:b/>
          <w:szCs w:val="24"/>
        </w:rPr>
        <w:t>Režim veřejné zakázky:</w:t>
      </w:r>
      <w:r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416FE2E" w14:textId="4B3A82A0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122815">
        <w:rPr>
          <w:rFonts w:ascii="Times New Roman" w:hAnsi="Times New Roman"/>
          <w:sz w:val="24"/>
          <w:szCs w:val="24"/>
        </w:rPr>
        <w:t xml:space="preserve">veřejná zakázka na </w:t>
      </w:r>
      <w:r w:rsidR="001153AA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43E6981B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06E7F762" w14:textId="77777777" w:rsidR="0089160A" w:rsidRPr="0089160A" w:rsidRDefault="00613C0C" w:rsidP="0089160A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>
        <w:rPr>
          <w:b/>
          <w:szCs w:val="24"/>
        </w:rPr>
        <w:t>Předmět zakázky</w:t>
      </w:r>
      <w:r w:rsidR="00DE7427" w:rsidRPr="00415EBC">
        <w:rPr>
          <w:szCs w:val="24"/>
        </w:rPr>
        <w:t xml:space="preserve"> </w:t>
      </w:r>
    </w:p>
    <w:p w14:paraId="64A4A2E4" w14:textId="7805B9A2" w:rsidR="00FD61D9" w:rsidRPr="0089160A" w:rsidRDefault="0089160A" w:rsidP="0089160A">
      <w:pPr>
        <w:pStyle w:val="Odstavecseseznamem"/>
        <w:spacing w:after="120" w:line="240" w:lineRule="auto"/>
        <w:ind w:left="425"/>
        <w:contextualSpacing w:val="0"/>
        <w:rPr>
          <w:i/>
          <w:szCs w:val="24"/>
        </w:rPr>
      </w:pPr>
      <w:r w:rsidRPr="0089160A">
        <w:rPr>
          <w:szCs w:val="24"/>
        </w:rPr>
        <w:t xml:space="preserve">Předmětem veřejné zakázky je vybudování venkovní učebny, která bude sloužit pro oblast vzdělávání – přírodní vědy. V rámci stavební prací bude odstraněno stávající zděné oplocení včetně vjezdové brány. Bude odstraněn zděný objekt stávající autobusové zastávky v rohu dvorní části. V místě stavby bude vytvořena venkovní učebna tvořená lehkou nosnou konstrukcí v kombinaci dřevěných a ocelových prvků. Objekt učebny bude zastřešen zelenou extenzivní střechou. Venkovní učebna (altán, lavice, stoly, podlahy), kde budou i vyvýšené záhony pro pěstování rostlin, badatelský koutek, zbudování zázemí pro pěstitelské činnosti a polytechniku. Na tento objekt bude navazovat zděný přístřešek pro nádoby na odpad. Přístřešek bude zastřešen střechou z dílců z hladkého falcovaného plechu. Dvorní část bude uzavírat nová dvoukřídlová brána, která bude navazovat na přístřešek a stávající budovu ZŠ. </w:t>
      </w:r>
    </w:p>
    <w:p w14:paraId="0889EABB" w14:textId="77777777" w:rsidR="00E44CFA" w:rsidRDefault="00FF4FB2" w:rsidP="000173EA">
      <w:pPr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44634D">
        <w:rPr>
          <w:rFonts w:ascii="Times New Roman" w:hAnsi="Times New Roman"/>
          <w:sz w:val="24"/>
          <w:szCs w:val="24"/>
        </w:rPr>
        <w:t>Bližší specifikace předmětu veřejné zakázky je uvedena</w:t>
      </w:r>
      <w:r w:rsidR="00E44CFA">
        <w:rPr>
          <w:rFonts w:ascii="Times New Roman" w:hAnsi="Times New Roman"/>
          <w:sz w:val="24"/>
          <w:szCs w:val="24"/>
        </w:rPr>
        <w:t>:</w:t>
      </w:r>
    </w:p>
    <w:p w14:paraId="5D90768D" w14:textId="6E6CD5C9" w:rsidR="00915029" w:rsidRPr="00915029" w:rsidRDefault="00FF4FB2" w:rsidP="00A408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ind w:left="1139" w:hanging="357"/>
        <w:rPr>
          <w:szCs w:val="24"/>
        </w:rPr>
      </w:pPr>
      <w:r w:rsidRPr="00915029">
        <w:rPr>
          <w:szCs w:val="24"/>
        </w:rPr>
        <w:t>v</w:t>
      </w:r>
      <w:r w:rsidR="00F23625" w:rsidRPr="00915029">
        <w:rPr>
          <w:szCs w:val="24"/>
        </w:rPr>
        <w:t> projektové dokumentaci</w:t>
      </w:r>
      <w:r w:rsidRPr="00915029">
        <w:rPr>
          <w:szCs w:val="24"/>
        </w:rPr>
        <w:t xml:space="preserve"> (příloha č.</w:t>
      </w:r>
      <w:r w:rsidR="008A5193" w:rsidRPr="00915029">
        <w:rPr>
          <w:szCs w:val="24"/>
        </w:rPr>
        <w:t> </w:t>
      </w:r>
      <w:r w:rsidR="002C7097" w:rsidRPr="00915029">
        <w:rPr>
          <w:szCs w:val="24"/>
        </w:rPr>
        <w:t>1</w:t>
      </w:r>
      <w:r w:rsidR="001E1052" w:rsidRPr="00915029">
        <w:rPr>
          <w:szCs w:val="24"/>
        </w:rPr>
        <w:t xml:space="preserve"> této Výzvy) zpracované</w:t>
      </w:r>
      <w:r w:rsidR="001E1393" w:rsidRPr="00915029">
        <w:rPr>
          <w:szCs w:val="24"/>
        </w:rPr>
        <w:t xml:space="preserve"> </w:t>
      </w:r>
      <w:r w:rsidR="00915029" w:rsidRPr="00915029">
        <w:rPr>
          <w:szCs w:val="24"/>
        </w:rPr>
        <w:t xml:space="preserve">ateliérem </w:t>
      </w:r>
      <w:proofErr w:type="spellStart"/>
      <w:r w:rsidR="00915029" w:rsidRPr="00915029">
        <w:rPr>
          <w:szCs w:val="24"/>
        </w:rPr>
        <w:t>P</w:t>
      </w:r>
      <w:r w:rsidR="001C457B">
        <w:rPr>
          <w:szCs w:val="24"/>
        </w:rPr>
        <w:t>rojektis</w:t>
      </w:r>
      <w:proofErr w:type="spellEnd"/>
      <w:r w:rsidR="00915029" w:rsidRPr="00915029">
        <w:rPr>
          <w:szCs w:val="24"/>
        </w:rPr>
        <w:t xml:space="preserve"> s r.o., Tř. Komenského 1357/28, 697 01 Kyjov, IČ: 46992278, </w:t>
      </w:r>
      <w:r w:rsidR="00825903">
        <w:rPr>
          <w:szCs w:val="24"/>
        </w:rPr>
        <w:t xml:space="preserve">hlavní </w:t>
      </w:r>
      <w:r w:rsidR="00915029" w:rsidRPr="00915029">
        <w:rPr>
          <w:szCs w:val="24"/>
        </w:rPr>
        <w:t>projektant Ing. Zdeněk Vlach</w:t>
      </w:r>
      <w:r w:rsidR="001C457B">
        <w:rPr>
          <w:szCs w:val="24"/>
        </w:rPr>
        <w:t xml:space="preserve">, </w:t>
      </w:r>
      <w:r w:rsidR="001C457B" w:rsidRPr="001C457B">
        <w:rPr>
          <w:szCs w:val="24"/>
        </w:rPr>
        <w:t>ČKAIT 1300809</w:t>
      </w:r>
      <w:r w:rsidR="001C457B">
        <w:rPr>
          <w:sz w:val="23"/>
          <w:szCs w:val="23"/>
        </w:rPr>
        <w:t xml:space="preserve">, </w:t>
      </w:r>
      <w:r w:rsidR="00915029" w:rsidRPr="00915029">
        <w:rPr>
          <w:szCs w:val="24"/>
        </w:rPr>
        <w:t xml:space="preserve"> </w:t>
      </w:r>
    </w:p>
    <w:p w14:paraId="3E71A0A2" w14:textId="6BCD133C" w:rsidR="00E44CFA" w:rsidRPr="00915029" w:rsidRDefault="00915029" w:rsidP="00A408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40" w:lineRule="auto"/>
        <w:ind w:left="1139" w:hanging="357"/>
        <w:rPr>
          <w:szCs w:val="24"/>
        </w:rPr>
      </w:pPr>
      <w:r>
        <w:rPr>
          <w:szCs w:val="24"/>
        </w:rPr>
        <w:t>v</w:t>
      </w:r>
      <w:r w:rsidR="00CD1BE0">
        <w:rPr>
          <w:szCs w:val="24"/>
        </w:rPr>
        <w:t>e výkazu výměr</w:t>
      </w:r>
      <w:r w:rsidR="00FF4FB2" w:rsidRPr="00915029">
        <w:rPr>
          <w:szCs w:val="24"/>
        </w:rPr>
        <w:t xml:space="preserve"> (příloha č. </w:t>
      </w:r>
      <w:r w:rsidR="002C7097" w:rsidRPr="00915029">
        <w:rPr>
          <w:szCs w:val="24"/>
        </w:rPr>
        <w:t>2</w:t>
      </w:r>
      <w:r w:rsidR="008A5193" w:rsidRPr="00915029">
        <w:rPr>
          <w:szCs w:val="24"/>
        </w:rPr>
        <w:t xml:space="preserve"> </w:t>
      </w:r>
      <w:proofErr w:type="gramStart"/>
      <w:r w:rsidR="008A5193" w:rsidRPr="00915029">
        <w:rPr>
          <w:szCs w:val="24"/>
        </w:rPr>
        <w:t>této</w:t>
      </w:r>
      <w:proofErr w:type="gramEnd"/>
      <w:r w:rsidR="008A5193" w:rsidRPr="00915029">
        <w:rPr>
          <w:szCs w:val="24"/>
        </w:rPr>
        <w:t xml:space="preserve"> Výzvy)</w:t>
      </w:r>
      <w:r w:rsidR="00E44CFA" w:rsidRPr="00915029">
        <w:rPr>
          <w:szCs w:val="24"/>
        </w:rPr>
        <w:t>,</w:t>
      </w:r>
    </w:p>
    <w:p w14:paraId="67E6F3C3" w14:textId="3E0314F8" w:rsidR="00135527" w:rsidRPr="001E1052" w:rsidRDefault="00355428" w:rsidP="00E44CFA">
      <w:pPr>
        <w:pStyle w:val="Odstavecseseznamem"/>
        <w:numPr>
          <w:ilvl w:val="0"/>
          <w:numId w:val="39"/>
        </w:numPr>
        <w:spacing w:line="240" w:lineRule="auto"/>
        <w:ind w:left="1139" w:hanging="357"/>
        <w:rPr>
          <w:szCs w:val="24"/>
        </w:rPr>
      </w:pPr>
      <w:r w:rsidRPr="001E1052">
        <w:rPr>
          <w:szCs w:val="24"/>
        </w:rPr>
        <w:t xml:space="preserve">v návrhu Smlouvy o dílo (příloha č. </w:t>
      </w:r>
      <w:r w:rsidR="002C7097" w:rsidRPr="001E1052">
        <w:rPr>
          <w:szCs w:val="24"/>
        </w:rPr>
        <w:t>3</w:t>
      </w:r>
      <w:r w:rsidRPr="001E1052">
        <w:rPr>
          <w:szCs w:val="24"/>
        </w:rPr>
        <w:t xml:space="preserve"> </w:t>
      </w:r>
      <w:proofErr w:type="gramStart"/>
      <w:r w:rsidRPr="001E1052">
        <w:rPr>
          <w:szCs w:val="24"/>
        </w:rPr>
        <w:t>této</w:t>
      </w:r>
      <w:proofErr w:type="gramEnd"/>
      <w:r w:rsidRPr="001E1052">
        <w:rPr>
          <w:szCs w:val="24"/>
        </w:rPr>
        <w:t xml:space="preserve"> Výzvy).</w:t>
      </w:r>
    </w:p>
    <w:p w14:paraId="51B2E933" w14:textId="40811696" w:rsidR="00633A74" w:rsidRDefault="00633A74" w:rsidP="006329D6">
      <w:pPr>
        <w:jc w:val="both"/>
        <w:rPr>
          <w:rFonts w:ascii="Times New Roman" w:hAnsi="Times New Roman"/>
          <w:sz w:val="24"/>
          <w:szCs w:val="24"/>
        </w:rPr>
      </w:pPr>
    </w:p>
    <w:p w14:paraId="3F87174C" w14:textId="77777777" w:rsidR="00122815" w:rsidRPr="00D34E69" w:rsidRDefault="00122815" w:rsidP="00860F83">
      <w:pPr>
        <w:jc w:val="both"/>
        <w:rPr>
          <w:rFonts w:ascii="Times New Roman" w:hAnsi="Times New Roman"/>
          <w:sz w:val="24"/>
          <w:szCs w:val="24"/>
        </w:rPr>
      </w:pPr>
    </w:p>
    <w:p w14:paraId="505C2B30" w14:textId="448C2FC7" w:rsidR="002D2CD3" w:rsidRPr="00D03C8F" w:rsidRDefault="00200992" w:rsidP="00946470">
      <w:pPr>
        <w:spacing w:after="24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BC001D">
        <w:rPr>
          <w:rFonts w:ascii="Times New Roman" w:hAnsi="Times New Roman"/>
          <w:sz w:val="24"/>
          <w:szCs w:val="24"/>
          <w:u w:val="single"/>
        </w:rPr>
        <w:t>Vymezení předmětu veřejné zakázky prostřednictvím klasifikace CPV</w:t>
      </w:r>
      <w:r w:rsidR="002D2CD3" w:rsidRPr="00BC001D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Style w:val="Mkatabulky"/>
        <w:tblW w:w="4768" w:type="pct"/>
        <w:tblInd w:w="421" w:type="dxa"/>
        <w:tblLook w:val="04A0" w:firstRow="1" w:lastRow="0" w:firstColumn="1" w:lastColumn="0" w:noHBand="0" w:noVBand="1"/>
      </w:tblPr>
      <w:tblGrid>
        <w:gridCol w:w="1497"/>
        <w:gridCol w:w="7145"/>
      </w:tblGrid>
      <w:tr w:rsidR="00200992" w14:paraId="682C590F" w14:textId="77777777" w:rsidTr="00200992">
        <w:tc>
          <w:tcPr>
            <w:tcW w:w="866" w:type="pct"/>
            <w:shd w:val="clear" w:color="auto" w:fill="D0CECE" w:themeFill="background2" w:themeFillShade="E6"/>
          </w:tcPr>
          <w:p w14:paraId="775617FB" w14:textId="0BC41637" w:rsidR="00200992" w:rsidRPr="00200992" w:rsidRDefault="00200992" w:rsidP="002009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CPV</w:t>
            </w:r>
          </w:p>
        </w:tc>
        <w:tc>
          <w:tcPr>
            <w:tcW w:w="4134" w:type="pct"/>
            <w:shd w:val="clear" w:color="auto" w:fill="D0CECE" w:themeFill="background2" w:themeFillShade="E6"/>
          </w:tcPr>
          <w:p w14:paraId="3CE2E9B3" w14:textId="29FB9158" w:rsidR="00200992" w:rsidRPr="00200992" w:rsidRDefault="00200992" w:rsidP="00FA055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0992">
              <w:rPr>
                <w:rFonts w:ascii="Times New Roman" w:hAnsi="Times New Roman"/>
                <w:b/>
                <w:sz w:val="24"/>
                <w:szCs w:val="24"/>
              </w:rPr>
              <w:t>Název</w:t>
            </w:r>
          </w:p>
        </w:tc>
      </w:tr>
      <w:tr w:rsidR="00DE00E3" w14:paraId="2E8E9191" w14:textId="77777777" w:rsidTr="00200992">
        <w:tc>
          <w:tcPr>
            <w:tcW w:w="866" w:type="pct"/>
          </w:tcPr>
          <w:p w14:paraId="72C975E6" w14:textId="19CBD861" w:rsidR="00DE00E3" w:rsidRPr="00D70D13" w:rsidRDefault="0059566C" w:rsidP="0085370E">
            <w:pPr>
              <w:rPr>
                <w:rFonts w:ascii="Times New Roman" w:hAnsi="Times New Roman"/>
                <w:sz w:val="24"/>
                <w:szCs w:val="24"/>
              </w:rPr>
            </w:pPr>
            <w:r w:rsidRPr="001936C9">
              <w:rPr>
                <w:rFonts w:ascii="Times New Roman" w:hAnsi="Times New Roman"/>
                <w:sz w:val="24"/>
                <w:szCs w:val="24"/>
              </w:rPr>
              <w:t>45000000-7</w:t>
            </w:r>
          </w:p>
        </w:tc>
        <w:tc>
          <w:tcPr>
            <w:tcW w:w="4134" w:type="pct"/>
          </w:tcPr>
          <w:p w14:paraId="35BCFEFA" w14:textId="2C4252DF" w:rsidR="00DE00E3" w:rsidRPr="00D70D13" w:rsidRDefault="0059566C" w:rsidP="00DE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85370E" w14:paraId="3CEB6D94" w14:textId="77777777" w:rsidTr="00200992">
        <w:tc>
          <w:tcPr>
            <w:tcW w:w="866" w:type="pct"/>
          </w:tcPr>
          <w:p w14:paraId="282182A3" w14:textId="7F69FC99" w:rsidR="0085370E" w:rsidRPr="00183327" w:rsidRDefault="00183327" w:rsidP="00860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45110000-1</w:t>
            </w:r>
          </w:p>
        </w:tc>
        <w:tc>
          <w:tcPr>
            <w:tcW w:w="4134" w:type="pct"/>
          </w:tcPr>
          <w:p w14:paraId="289D7DAF" w14:textId="3DAD232F" w:rsidR="0085370E" w:rsidRPr="00183327" w:rsidRDefault="00183327" w:rsidP="00860F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327">
              <w:rPr>
                <w:rStyle w:val="Siln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Demolice a zemní práce</w:t>
            </w:r>
          </w:p>
        </w:tc>
      </w:tr>
      <w:tr w:rsidR="00816F74" w14:paraId="41331905" w14:textId="77777777" w:rsidTr="00200992">
        <w:tc>
          <w:tcPr>
            <w:tcW w:w="866" w:type="pct"/>
          </w:tcPr>
          <w:p w14:paraId="519541D0" w14:textId="77215DD9" w:rsidR="00816F74" w:rsidRPr="00183327" w:rsidRDefault="00183327" w:rsidP="00860F8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3327">
              <w:rPr>
                <w:rStyle w:val="Siln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45422100-2</w:t>
            </w:r>
          </w:p>
        </w:tc>
        <w:tc>
          <w:tcPr>
            <w:tcW w:w="4134" w:type="pct"/>
          </w:tcPr>
          <w:p w14:paraId="660AA399" w14:textId="541AA573" w:rsidR="00816F74" w:rsidRPr="00183327" w:rsidRDefault="00183327" w:rsidP="00860F8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3327">
              <w:rPr>
                <w:rStyle w:val="Siln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Dřevěné konstrukce</w:t>
            </w:r>
          </w:p>
        </w:tc>
      </w:tr>
      <w:tr w:rsidR="00183327" w14:paraId="263A3290" w14:textId="77777777" w:rsidTr="00200992">
        <w:tc>
          <w:tcPr>
            <w:tcW w:w="866" w:type="pct"/>
          </w:tcPr>
          <w:p w14:paraId="7C2B3726" w14:textId="1D3B020E" w:rsidR="00183327" w:rsidRPr="00183327" w:rsidRDefault="00183327" w:rsidP="00860F83">
            <w:pPr>
              <w:jc w:val="both"/>
              <w:rPr>
                <w:rStyle w:val="Siln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</w:pPr>
            <w:r w:rsidRPr="00183327">
              <w:rPr>
                <w:rStyle w:val="Siln"/>
                <w:rFonts w:ascii="Times New Roman" w:hAnsi="Times New Roman"/>
                <w:b w:val="0"/>
                <w:color w:val="333333"/>
                <w:sz w:val="24"/>
                <w:szCs w:val="24"/>
                <w:bdr w:val="none" w:sz="0" w:space="0" w:color="auto" w:frame="1"/>
              </w:rPr>
              <w:t>45223210-1</w:t>
            </w:r>
          </w:p>
        </w:tc>
        <w:tc>
          <w:tcPr>
            <w:tcW w:w="4134" w:type="pct"/>
          </w:tcPr>
          <w:p w14:paraId="20EFAFDB" w14:textId="0A571339" w:rsidR="00183327" w:rsidRPr="00183327" w:rsidRDefault="00183327" w:rsidP="00860F83">
            <w:pPr>
              <w:jc w:val="both"/>
              <w:rPr>
                <w:rStyle w:val="Siln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Stavba ocelových konstrukcí</w:t>
            </w:r>
          </w:p>
        </w:tc>
      </w:tr>
    </w:tbl>
    <w:p w14:paraId="6DF5254B" w14:textId="32C4B506" w:rsidR="00A05EB6" w:rsidRPr="00652FB9" w:rsidRDefault="00A05EB6" w:rsidP="00777147">
      <w:pPr>
        <w:jc w:val="both"/>
        <w:rPr>
          <w:rFonts w:ascii="Times New Roman" w:hAnsi="Times New Roman"/>
          <w:sz w:val="24"/>
          <w:szCs w:val="24"/>
        </w:rPr>
      </w:pPr>
    </w:p>
    <w:p w14:paraId="4B54CB3E" w14:textId="30AEC233" w:rsidR="00CF7D8B" w:rsidRPr="00CF7D8B" w:rsidRDefault="00CF7D8B" w:rsidP="002A1FB8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left"/>
        <w:rPr>
          <w:i/>
          <w:szCs w:val="24"/>
        </w:rPr>
      </w:pPr>
      <w:r>
        <w:rPr>
          <w:b/>
          <w:szCs w:val="24"/>
        </w:rPr>
        <w:t>Technické podmínky</w:t>
      </w:r>
    </w:p>
    <w:p w14:paraId="55B917D6" w14:textId="612BABAC" w:rsidR="002A1FB8" w:rsidRPr="005C441E" w:rsidRDefault="00CF7D8B" w:rsidP="002A1FB8">
      <w:pPr>
        <w:pStyle w:val="Odstavecseseznamem"/>
        <w:spacing w:before="120" w:line="240" w:lineRule="auto"/>
        <w:ind w:left="425"/>
        <w:rPr>
          <w:szCs w:val="24"/>
        </w:rPr>
      </w:pPr>
      <w:r w:rsidRPr="005C441E">
        <w:rPr>
          <w:szCs w:val="24"/>
        </w:rPr>
        <w:t>Veškeré technické podmínk</w:t>
      </w:r>
      <w:r w:rsidR="003D28D2" w:rsidRPr="005C441E">
        <w:rPr>
          <w:szCs w:val="24"/>
        </w:rPr>
        <w:t>y nezbytné pro účast ve výběrovém</w:t>
      </w:r>
      <w:r w:rsidRPr="005C441E">
        <w:rPr>
          <w:szCs w:val="24"/>
        </w:rPr>
        <w:t xml:space="preserve"> řízení jsou specifikovány v</w:t>
      </w:r>
      <w:r w:rsidR="002E5AB6" w:rsidRPr="005C441E">
        <w:rPr>
          <w:szCs w:val="24"/>
        </w:rPr>
        <w:t> </w:t>
      </w:r>
      <w:r w:rsidRPr="005C441E">
        <w:rPr>
          <w:szCs w:val="24"/>
        </w:rPr>
        <w:t>tomto dokumentu a v jeho přílohách.</w:t>
      </w:r>
      <w:r w:rsidR="002A1FB8" w:rsidRPr="005C441E">
        <w:rPr>
          <w:szCs w:val="24"/>
        </w:rPr>
        <w:t xml:space="preserve"> </w:t>
      </w:r>
    </w:p>
    <w:p w14:paraId="1B3364B7" w14:textId="401081D0" w:rsidR="00C7077A" w:rsidRDefault="00C7077A" w:rsidP="00946470">
      <w:pPr>
        <w:pStyle w:val="Odstavecseseznamem"/>
        <w:spacing w:before="120" w:after="240" w:line="240" w:lineRule="auto"/>
        <w:ind w:left="425"/>
        <w:contextualSpacing w:val="0"/>
        <w:rPr>
          <w:szCs w:val="24"/>
        </w:rPr>
      </w:pPr>
      <w:r w:rsidRPr="005C441E">
        <w:rPr>
          <w:szCs w:val="24"/>
        </w:rPr>
        <w:t>Dodavatel je oprávněn podat svou nabídku pouze na celý předmět plnění této veřejné zakázky.</w:t>
      </w:r>
    </w:p>
    <w:p w14:paraId="5CD8B223" w14:textId="77777777" w:rsidR="00D624F1" w:rsidRDefault="00D624F1" w:rsidP="00D624F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b/>
          <w:szCs w:val="24"/>
        </w:rPr>
      </w:pPr>
      <w:r w:rsidRPr="00426238">
        <w:rPr>
          <w:b/>
          <w:szCs w:val="24"/>
        </w:rPr>
        <w:t>Obchodní podmínky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D624F1" w:rsidRPr="00426238" w14:paraId="513FA2D5" w14:textId="77777777" w:rsidTr="00DF4CF0">
        <w:trPr>
          <w:trHeight w:val="378"/>
        </w:trPr>
        <w:tc>
          <w:tcPr>
            <w:tcW w:w="9070" w:type="dxa"/>
          </w:tcPr>
          <w:p w14:paraId="07B1F16F" w14:textId="5DB299CB" w:rsidR="00D624F1" w:rsidRDefault="00D624F1" w:rsidP="00DF4CF0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62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Obchodní podmínky jsou vypracovány ve formě návrhu smlouvy. Návrh smlouvy je součástí zadá</w:t>
            </w:r>
            <w:r w:rsidR="00ED3C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vacích podmínek (příloha č. </w:t>
            </w:r>
            <w:r w:rsidR="00D71A4F" w:rsidRPr="00D71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Výzvy</w:t>
            </w:r>
            <w:r w:rsidRPr="004262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). Obchodní podmínky v návrhu smlouvy jsou pro dodavatele závazné a nemohou být žádným způsobem měněny či doplňo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vány.</w:t>
            </w:r>
          </w:p>
          <w:p w14:paraId="27C2DE1C" w14:textId="77777777" w:rsidR="00DC1F1D" w:rsidRDefault="00DC1F1D" w:rsidP="00DF4CF0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190ACEB" w14:textId="5A6FAEDF" w:rsidR="00DC1F1D" w:rsidRPr="00DC1F1D" w:rsidRDefault="00637D0B" w:rsidP="00DC1F1D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ind w:left="425" w:hanging="425"/>
              <w:contextualSpacing w:val="0"/>
              <w:jc w:val="left"/>
              <w:rPr>
                <w:b/>
                <w:szCs w:val="24"/>
              </w:rPr>
            </w:pPr>
            <w:r w:rsidRPr="00DC1F1D">
              <w:rPr>
                <w:b/>
                <w:szCs w:val="24"/>
              </w:rPr>
              <w:t>Dotace na realizaci veřejné zakázky</w:t>
            </w:r>
          </w:p>
          <w:p w14:paraId="0BDE8481" w14:textId="671E4FEE" w:rsidR="00DC1F1D" w:rsidRPr="00B5026C" w:rsidRDefault="00B5026C" w:rsidP="001343A6">
            <w:pPr>
              <w:pStyle w:val="Odstavecseseznamem"/>
              <w:spacing w:line="240" w:lineRule="auto"/>
              <w:ind w:left="425"/>
              <w:contextualSpacing w:val="0"/>
              <w:rPr>
                <w:szCs w:val="24"/>
              </w:rPr>
            </w:pPr>
            <w:r w:rsidRPr="00B5026C">
              <w:rPr>
                <w:szCs w:val="24"/>
              </w:rPr>
              <w:t>Zadavatel žádal na předmět veřejné zakázky o poskytnutí finančního příspěvku (dotace) z Integrovaného regionálního operačního programu (IROP) v rámci 48. výzvy VZDĚLÁVÁNÍ – SC 5.1 (CLLD). Veřejná zakázka bude realizována pouze v případě, že bude poskytnutí finančního příspěvku schváleno a dotace bude poskytnuta.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3"/>
            </w:tblGrid>
            <w:tr w:rsidR="00DC1F1D" w:rsidRPr="00DC1F1D" w14:paraId="4E388EB4" w14:textId="77777777">
              <w:trPr>
                <w:trHeight w:val="103"/>
              </w:trPr>
              <w:tc>
                <w:tcPr>
                  <w:tcW w:w="2863" w:type="dxa"/>
                </w:tcPr>
                <w:p w14:paraId="728E0A93" w14:textId="60692892" w:rsidR="00DC1F1D" w:rsidRPr="00DC1F1D" w:rsidRDefault="00DC1F1D" w:rsidP="00DC1F1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7918711" w14:textId="707D5D2D" w:rsidR="00367C3D" w:rsidRPr="00367C3D" w:rsidRDefault="00367C3D" w:rsidP="00367C3D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ind w:left="425" w:hanging="425"/>
              <w:contextualSpacing w:val="0"/>
              <w:jc w:val="left"/>
              <w:rPr>
                <w:b/>
                <w:szCs w:val="24"/>
              </w:rPr>
            </w:pPr>
            <w:r w:rsidRPr="00367C3D">
              <w:rPr>
                <w:b/>
                <w:szCs w:val="24"/>
              </w:rPr>
              <w:t>Odpovědné zadávání</w:t>
            </w:r>
          </w:p>
          <w:p w14:paraId="0036CC13" w14:textId="5F323154" w:rsidR="00367C3D" w:rsidRPr="00426238" w:rsidRDefault="00367C3D" w:rsidP="00DF4CF0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7C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Zadavatel požaduje, aby dodavatel při realizaci předmětu plnění postupoval v souladu se zásadami společensky odpovědného zadávání veřejných zakázek. Společensky odpovědné zdávání kromě důrazu na čistě ekonomické parametry zohledňuje také související dopady zejména v oblasti zaměstnanosti, sociálních a pracovních práv a životního prostředí. Za účelem naplnění zásady sociálně odpovědného zadávání veřejné zakázky je dodavatel povinen dodržovat BOZP a PO (bezpečnost a ochrana zdraví, požární ochrana), zajistit legální zaměstnávání a důstojné pracovní podmínky pro osoby podílející se na zakázce, dodržovat legislativu a jiné závazné právní předpisy. Za účelem naplnění zásady environmentálně odpovědného zadávání veřejné zakázky je dodavatel povinen postupovat způsobem zajišťujícím co nejnižší negativní dopad na životní prostředí. S odpadem vzniklým při plnění veřejné zakázky je povinen naložit v souladu s právními předpisy.</w:t>
            </w:r>
          </w:p>
        </w:tc>
      </w:tr>
      <w:tr w:rsidR="00DC1F1D" w:rsidRPr="00426238" w14:paraId="3F4951C5" w14:textId="77777777" w:rsidTr="00DF4CF0">
        <w:trPr>
          <w:trHeight w:val="378"/>
        </w:trPr>
        <w:tc>
          <w:tcPr>
            <w:tcW w:w="9070" w:type="dxa"/>
          </w:tcPr>
          <w:p w14:paraId="698C1D34" w14:textId="47CF3175" w:rsidR="00DC1F1D" w:rsidRPr="00426238" w:rsidRDefault="00DC1F1D" w:rsidP="00DC1F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98ED6FF" w14:textId="77777777" w:rsidR="0093563B" w:rsidRPr="0093563B" w:rsidRDefault="00DE7427" w:rsidP="001776A3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</w:p>
    <w:p w14:paraId="71234666" w14:textId="112360BB" w:rsidR="00C723AB" w:rsidRDefault="0093563B" w:rsidP="00C723AB">
      <w:pPr>
        <w:pStyle w:val="Odstavecseseznamem"/>
        <w:spacing w:before="120" w:after="120" w:line="240" w:lineRule="auto"/>
        <w:ind w:left="2835" w:hanging="2410"/>
        <w:contextualSpacing w:val="0"/>
        <w:jc w:val="left"/>
        <w:rPr>
          <w:b/>
          <w:szCs w:val="24"/>
        </w:rPr>
      </w:pPr>
      <w:r w:rsidRPr="00C723AB">
        <w:rPr>
          <w:b/>
          <w:szCs w:val="24"/>
        </w:rPr>
        <w:t>Doba plnění:</w:t>
      </w:r>
    </w:p>
    <w:p w14:paraId="15429897" w14:textId="259484E4" w:rsidR="00C723AB" w:rsidRPr="00D66B03" w:rsidRDefault="00C723AB" w:rsidP="00D66B03">
      <w:pPr>
        <w:pStyle w:val="Odstavecseseznamem"/>
        <w:spacing w:before="120" w:line="240" w:lineRule="auto"/>
        <w:ind w:left="425"/>
        <w:contextualSpacing w:val="0"/>
        <w:rPr>
          <w:szCs w:val="24"/>
        </w:rPr>
      </w:pPr>
      <w:r>
        <w:rPr>
          <w:szCs w:val="24"/>
        </w:rPr>
        <w:t xml:space="preserve">Zahájení </w:t>
      </w:r>
      <w:r w:rsidRPr="00BB7224">
        <w:rPr>
          <w:szCs w:val="24"/>
        </w:rPr>
        <w:t>plnění</w:t>
      </w:r>
      <w:r>
        <w:rPr>
          <w:szCs w:val="24"/>
        </w:rPr>
        <w:t>:</w:t>
      </w:r>
      <w:r w:rsidRPr="00BB7224">
        <w:rPr>
          <w:szCs w:val="24"/>
        </w:rPr>
        <w:t xml:space="preserve"> </w:t>
      </w:r>
      <w:r w:rsidR="00A31CCF" w:rsidRPr="00A31CCF">
        <w:rPr>
          <w:szCs w:val="24"/>
        </w:rPr>
        <w:t xml:space="preserve">do </w:t>
      </w:r>
      <w:r w:rsidR="00645DF4">
        <w:rPr>
          <w:b/>
          <w:szCs w:val="24"/>
        </w:rPr>
        <w:t>7</w:t>
      </w:r>
      <w:r w:rsidR="00384713">
        <w:rPr>
          <w:szCs w:val="24"/>
        </w:rPr>
        <w:t xml:space="preserve"> dnů</w:t>
      </w:r>
      <w:r w:rsidR="00A31CCF">
        <w:rPr>
          <w:szCs w:val="24"/>
        </w:rPr>
        <w:t xml:space="preserve"> od doručení výzvy objednatele</w:t>
      </w:r>
      <w:r w:rsidR="001E1052">
        <w:rPr>
          <w:szCs w:val="24"/>
        </w:rPr>
        <w:t>.</w:t>
      </w:r>
    </w:p>
    <w:p w14:paraId="65597E1B" w14:textId="2973FAA0" w:rsidR="00915F0A" w:rsidRDefault="00DD1599" w:rsidP="00DD1599">
      <w:pPr>
        <w:pStyle w:val="Odstavecseseznamem"/>
        <w:spacing w:before="120" w:after="120" w:line="240" w:lineRule="auto"/>
        <w:ind w:left="425"/>
        <w:contextualSpacing w:val="0"/>
        <w:rPr>
          <w:szCs w:val="24"/>
        </w:rPr>
      </w:pPr>
      <w:r w:rsidRPr="00843DD4">
        <w:rPr>
          <w:szCs w:val="24"/>
        </w:rPr>
        <w:t>Termín plnění</w:t>
      </w:r>
      <w:r w:rsidRPr="00AE2699">
        <w:rPr>
          <w:szCs w:val="24"/>
        </w:rPr>
        <w:t xml:space="preserve"> </w:t>
      </w:r>
      <w:r>
        <w:rPr>
          <w:szCs w:val="24"/>
        </w:rPr>
        <w:t>veřejné zakázky</w:t>
      </w:r>
      <w:r w:rsidRPr="00AE2699">
        <w:rPr>
          <w:szCs w:val="24"/>
        </w:rPr>
        <w:t>:</w:t>
      </w:r>
      <w:r>
        <w:rPr>
          <w:szCs w:val="24"/>
        </w:rPr>
        <w:t xml:space="preserve"> do </w:t>
      </w:r>
      <w:r w:rsidR="001E1052">
        <w:rPr>
          <w:b/>
          <w:szCs w:val="24"/>
        </w:rPr>
        <w:t>90</w:t>
      </w:r>
      <w:r w:rsidR="00384713">
        <w:rPr>
          <w:szCs w:val="24"/>
        </w:rPr>
        <w:t xml:space="preserve"> dnů</w:t>
      </w:r>
      <w:r>
        <w:rPr>
          <w:szCs w:val="24"/>
        </w:rPr>
        <w:t xml:space="preserve"> od zahájení doby plnění.</w:t>
      </w:r>
    </w:p>
    <w:p w14:paraId="2BDB5DAA" w14:textId="77777777" w:rsidR="00BA7CF8" w:rsidRDefault="009540C8" w:rsidP="00696BA3">
      <w:pPr>
        <w:pStyle w:val="Odstavecseseznamem"/>
        <w:spacing w:after="120" w:line="240" w:lineRule="auto"/>
        <w:ind w:left="3544" w:hanging="3119"/>
        <w:contextualSpacing w:val="0"/>
        <w:jc w:val="left"/>
        <w:rPr>
          <w:szCs w:val="24"/>
        </w:rPr>
      </w:pPr>
      <w:r w:rsidRPr="00BA7CF8">
        <w:rPr>
          <w:b/>
          <w:szCs w:val="24"/>
        </w:rPr>
        <w:t>Míst</w:t>
      </w:r>
      <w:r w:rsidR="00122815" w:rsidRPr="00BA7CF8">
        <w:rPr>
          <w:b/>
          <w:szCs w:val="24"/>
        </w:rPr>
        <w:t>o</w:t>
      </w:r>
      <w:r w:rsidRPr="00BA7CF8">
        <w:rPr>
          <w:b/>
          <w:szCs w:val="24"/>
        </w:rPr>
        <w:t xml:space="preserve"> plnění veřejné zakázky</w:t>
      </w:r>
      <w:r w:rsidR="0093563B" w:rsidRPr="00BA7CF8">
        <w:rPr>
          <w:b/>
          <w:szCs w:val="24"/>
        </w:rPr>
        <w:t>:</w:t>
      </w:r>
      <w:r w:rsidR="00EF5156" w:rsidRPr="00696BA3">
        <w:rPr>
          <w:szCs w:val="24"/>
        </w:rPr>
        <w:t xml:space="preserve"> </w:t>
      </w:r>
    </w:p>
    <w:p w14:paraId="0362C726" w14:textId="42BC30AE" w:rsidR="00860312" w:rsidRDefault="001E1052" w:rsidP="001E1052">
      <w:pPr>
        <w:ind w:left="426"/>
        <w:rPr>
          <w:rFonts w:ascii="Times New Roman" w:hAnsi="Times New Roman"/>
          <w:sz w:val="24"/>
          <w:szCs w:val="24"/>
        </w:rPr>
      </w:pPr>
      <w:r w:rsidRPr="001E1052">
        <w:rPr>
          <w:rFonts w:ascii="Times New Roman" w:hAnsi="Times New Roman"/>
          <w:sz w:val="24"/>
          <w:szCs w:val="24"/>
        </w:rPr>
        <w:t xml:space="preserve">Bohuslavice u </w:t>
      </w:r>
      <w:r w:rsidR="00F6123C">
        <w:rPr>
          <w:rFonts w:ascii="Times New Roman" w:hAnsi="Times New Roman"/>
          <w:sz w:val="24"/>
          <w:szCs w:val="24"/>
        </w:rPr>
        <w:t xml:space="preserve">Kyjova na pozemku </w:t>
      </w:r>
      <w:proofErr w:type="spellStart"/>
      <w:r w:rsidR="00F6123C">
        <w:rPr>
          <w:rFonts w:ascii="Times New Roman" w:hAnsi="Times New Roman"/>
          <w:sz w:val="24"/>
          <w:szCs w:val="24"/>
        </w:rPr>
        <w:t>parc</w:t>
      </w:r>
      <w:proofErr w:type="spellEnd"/>
      <w:r w:rsidR="00F612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6123C">
        <w:rPr>
          <w:rFonts w:ascii="Times New Roman" w:hAnsi="Times New Roman"/>
          <w:sz w:val="24"/>
          <w:szCs w:val="24"/>
        </w:rPr>
        <w:t>č.</w:t>
      </w:r>
      <w:proofErr w:type="gramEnd"/>
      <w:r w:rsidR="00F6123C">
        <w:rPr>
          <w:rFonts w:ascii="Times New Roman" w:hAnsi="Times New Roman"/>
          <w:sz w:val="24"/>
          <w:szCs w:val="24"/>
        </w:rPr>
        <w:t xml:space="preserve"> 570 a </w:t>
      </w:r>
      <w:proofErr w:type="spellStart"/>
      <w:r w:rsidR="00F6123C">
        <w:rPr>
          <w:rFonts w:ascii="Times New Roman" w:hAnsi="Times New Roman"/>
          <w:sz w:val="24"/>
          <w:szCs w:val="24"/>
        </w:rPr>
        <w:t>parc</w:t>
      </w:r>
      <w:proofErr w:type="spellEnd"/>
      <w:r w:rsidR="00F6123C">
        <w:rPr>
          <w:rFonts w:ascii="Times New Roman" w:hAnsi="Times New Roman"/>
          <w:sz w:val="24"/>
          <w:szCs w:val="24"/>
        </w:rPr>
        <w:t>. č. 571</w:t>
      </w:r>
      <w:r w:rsidRPr="001E1052">
        <w:rPr>
          <w:rFonts w:ascii="Times New Roman" w:hAnsi="Times New Roman"/>
          <w:sz w:val="24"/>
          <w:szCs w:val="24"/>
        </w:rPr>
        <w:t xml:space="preserve"> v k. </w:t>
      </w:r>
      <w:proofErr w:type="spellStart"/>
      <w:r w:rsidRPr="001E1052">
        <w:rPr>
          <w:rFonts w:ascii="Times New Roman" w:hAnsi="Times New Roman"/>
          <w:sz w:val="24"/>
          <w:szCs w:val="24"/>
        </w:rPr>
        <w:t>ú.</w:t>
      </w:r>
      <w:proofErr w:type="spellEnd"/>
      <w:r w:rsidRPr="001E1052">
        <w:rPr>
          <w:rFonts w:ascii="Times New Roman" w:hAnsi="Times New Roman"/>
          <w:sz w:val="24"/>
          <w:szCs w:val="24"/>
        </w:rPr>
        <w:t xml:space="preserve"> Bohuslavice u Kyjova</w:t>
      </w:r>
      <w:r>
        <w:rPr>
          <w:rFonts w:ascii="Times New Roman" w:hAnsi="Times New Roman"/>
          <w:sz w:val="24"/>
          <w:szCs w:val="24"/>
        </w:rPr>
        <w:t>.</w:t>
      </w:r>
    </w:p>
    <w:p w14:paraId="7A2E80D4" w14:textId="77777777" w:rsidR="001E1052" w:rsidRPr="001E1052" w:rsidRDefault="001E1052" w:rsidP="001E1052">
      <w:pPr>
        <w:ind w:left="426"/>
        <w:rPr>
          <w:rFonts w:ascii="Times New Roman" w:hAnsi="Times New Roman"/>
          <w:sz w:val="24"/>
          <w:szCs w:val="24"/>
        </w:rPr>
      </w:pPr>
    </w:p>
    <w:p w14:paraId="0F5226B3" w14:textId="6C5DABCB" w:rsidR="00860312" w:rsidRPr="0017657C" w:rsidRDefault="00860312" w:rsidP="00F0266B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left"/>
        <w:rPr>
          <w:i/>
          <w:szCs w:val="24"/>
        </w:rPr>
      </w:pPr>
      <w:r w:rsidRPr="0017657C">
        <w:rPr>
          <w:b/>
          <w:szCs w:val="24"/>
        </w:rPr>
        <w:t>Prohlídka místa plnění</w:t>
      </w:r>
    </w:p>
    <w:p w14:paraId="1A370E45" w14:textId="4646B68E" w:rsidR="00860312" w:rsidRPr="00F00C23" w:rsidRDefault="00E33035" w:rsidP="00F6123C">
      <w:pPr>
        <w:autoSpaceDE w:val="0"/>
        <w:spacing w:before="120"/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V</w:t>
      </w:r>
      <w:r w:rsidRPr="005A751E">
        <w:rPr>
          <w:rFonts w:ascii="Times New Roman" w:eastAsia="Calibri" w:hAnsi="Times New Roman"/>
          <w:sz w:val="24"/>
          <w:szCs w:val="24"/>
          <w:lang w:eastAsia="en-US"/>
        </w:rPr>
        <w:t>zhledem k tomu, že místo je veřejně přístupné, nebude zadavatel pořádat organizovanou prohlídku místa plnění.</w:t>
      </w:r>
    </w:p>
    <w:p w14:paraId="5C392A51" w14:textId="47023436" w:rsidR="005539DE" w:rsidRDefault="005539DE" w:rsidP="00FB3C90"/>
    <w:p w14:paraId="5407BBF2" w14:textId="7E0A5C5B" w:rsidR="005539DE" w:rsidRDefault="005539DE" w:rsidP="0018507F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left"/>
        <w:rPr>
          <w:b/>
          <w:szCs w:val="24"/>
        </w:rPr>
      </w:pPr>
      <w:r w:rsidRPr="005539DE">
        <w:rPr>
          <w:b/>
          <w:szCs w:val="24"/>
        </w:rPr>
        <w:t>Požadavek na zpracování nabídkové ceny</w:t>
      </w:r>
    </w:p>
    <w:p w14:paraId="51472581" w14:textId="4C58349F" w:rsidR="005746DE" w:rsidRDefault="005746DE" w:rsidP="0018507F">
      <w:pPr>
        <w:pStyle w:val="Odstavecseseznamem"/>
        <w:numPr>
          <w:ilvl w:val="0"/>
          <w:numId w:val="35"/>
        </w:numPr>
        <w:spacing w:before="120" w:after="120" w:line="240" w:lineRule="auto"/>
        <w:ind w:left="850" w:hanging="425"/>
        <w:contextualSpacing w:val="0"/>
      </w:pPr>
      <w:r>
        <w:t>Nabídkovou cenou pro veřejnou zakázku se rozumí cena včetně veškerých nákladů nutných k realizaci předmětu veřejné zakázky.</w:t>
      </w:r>
      <w:r w:rsidR="00317809">
        <w:t xml:space="preserve"> </w:t>
      </w:r>
    </w:p>
    <w:p w14:paraId="2E1E381C" w14:textId="30D7EA55" w:rsidR="00317809" w:rsidRDefault="00317809" w:rsidP="002B3C8B">
      <w:pPr>
        <w:pStyle w:val="Odstavecseseznamem"/>
        <w:numPr>
          <w:ilvl w:val="0"/>
          <w:numId w:val="35"/>
        </w:numPr>
        <w:spacing w:before="120" w:after="120" w:line="240" w:lineRule="auto"/>
        <w:ind w:left="850" w:hanging="425"/>
        <w:contextualSpacing w:val="0"/>
      </w:pPr>
      <w:r w:rsidRPr="00317809">
        <w:t>Nabídková cena bude uvedena v české měně řádným vyplněním cenových údajů:</w:t>
      </w:r>
    </w:p>
    <w:p w14:paraId="12F993D7" w14:textId="19B4B567" w:rsidR="00317809" w:rsidRDefault="008B38B4" w:rsidP="0018507F">
      <w:pPr>
        <w:pStyle w:val="Odstavecseseznamem"/>
        <w:numPr>
          <w:ilvl w:val="0"/>
          <w:numId w:val="34"/>
        </w:numPr>
        <w:spacing w:before="120" w:after="120" w:line="240" w:lineRule="auto"/>
        <w:ind w:left="1135" w:hanging="284"/>
        <w:contextualSpacing w:val="0"/>
      </w:pPr>
      <w:r>
        <w:rPr>
          <w:b/>
          <w:szCs w:val="24"/>
        </w:rPr>
        <w:t>V</w:t>
      </w:r>
      <w:r w:rsidR="00CD1BE0">
        <w:rPr>
          <w:b/>
          <w:szCs w:val="24"/>
        </w:rPr>
        <w:t>e výkazu výměr</w:t>
      </w:r>
      <w:r w:rsidR="00FE2B1D">
        <w:rPr>
          <w:b/>
          <w:szCs w:val="24"/>
        </w:rPr>
        <w:t xml:space="preserve"> </w:t>
      </w:r>
      <w:r w:rsidR="00915F0A" w:rsidRPr="00D578B0">
        <w:rPr>
          <w:szCs w:val="24"/>
        </w:rPr>
        <w:t xml:space="preserve">(příloha č. </w:t>
      </w:r>
      <w:r w:rsidR="00442043" w:rsidRPr="00442043">
        <w:rPr>
          <w:szCs w:val="24"/>
        </w:rPr>
        <w:t>2</w:t>
      </w:r>
      <w:r w:rsidR="00915F0A">
        <w:rPr>
          <w:szCs w:val="24"/>
        </w:rPr>
        <w:t xml:space="preserve"> Výzvy)</w:t>
      </w:r>
      <w:r w:rsidR="00317809">
        <w:t>.</w:t>
      </w:r>
      <w:r w:rsidR="00627B4E">
        <w:t xml:space="preserve"> Povinností dodavatele je dodržení obsahové náplně </w:t>
      </w:r>
      <w:r w:rsidR="00CD1BE0">
        <w:t>výkazu výměr</w:t>
      </w:r>
      <w:r w:rsidR="00627B4E">
        <w:t>.</w:t>
      </w:r>
    </w:p>
    <w:p w14:paraId="478A2098" w14:textId="3AA88AAD" w:rsidR="00317809" w:rsidRDefault="00317809" w:rsidP="002B3C8B">
      <w:pPr>
        <w:pStyle w:val="Odstavecseseznamem"/>
        <w:numPr>
          <w:ilvl w:val="0"/>
          <w:numId w:val="34"/>
        </w:numPr>
        <w:spacing w:before="120" w:line="240" w:lineRule="auto"/>
        <w:ind w:left="1134" w:hanging="283"/>
      </w:pPr>
      <w:r>
        <w:t>V</w:t>
      </w:r>
      <w:r w:rsidR="00D12F08" w:rsidRPr="00710829">
        <w:t xml:space="preserve"> souladu s</w:t>
      </w:r>
      <w:r w:rsidR="00710829">
        <w:t> </w:t>
      </w:r>
      <w:r w:rsidR="00D12F08" w:rsidRPr="00710829">
        <w:t xml:space="preserve">požadavkem elektronické komunikace bude </w:t>
      </w:r>
      <w:r w:rsidR="00B937A1" w:rsidRPr="002B3C8B">
        <w:rPr>
          <w:b/>
        </w:rPr>
        <w:t>cena</w:t>
      </w:r>
      <w:r w:rsidR="00D12F08" w:rsidRPr="002B3C8B">
        <w:rPr>
          <w:b/>
        </w:rPr>
        <w:t xml:space="preserve"> vložena do systému JOSEPHINE</w:t>
      </w:r>
      <w:r w:rsidR="00D12F08" w:rsidRPr="00710829">
        <w:t xml:space="preserve"> (</w:t>
      </w:r>
      <w:hyperlink r:id="rId8" w:history="1">
        <w:r w:rsidR="00D12F08" w:rsidRPr="00317809">
          <w:rPr>
            <w:rStyle w:val="Hypertextovodkaz"/>
            <w:bCs/>
            <w:szCs w:val="24"/>
            <w:shd w:val="clear" w:color="auto" w:fill="FFFFFF"/>
            <w:lang w:eastAsia="cs-CZ" w:bidi="cs-CZ"/>
          </w:rPr>
          <w:t>https://josephine.proebiz.com</w:t>
        </w:r>
      </w:hyperlink>
      <w:r w:rsidR="00097589" w:rsidRPr="00710829">
        <w:t>).</w:t>
      </w:r>
      <w:r w:rsidR="00B937A1">
        <w:t xml:space="preserve"> </w:t>
      </w:r>
      <w:r w:rsidR="00B937A1" w:rsidRPr="00B937A1">
        <w:rPr>
          <w:b/>
        </w:rPr>
        <w:t xml:space="preserve">Zadána </w:t>
      </w:r>
      <w:r w:rsidR="00B937A1" w:rsidRPr="00FB3C90">
        <w:rPr>
          <w:b/>
        </w:rPr>
        <w:t>bude CENA BEZ DPH.</w:t>
      </w:r>
    </w:p>
    <w:p w14:paraId="2FE734B2" w14:textId="47A26AFD" w:rsidR="00FF5524" w:rsidRDefault="00D12F08" w:rsidP="002973A1">
      <w:pPr>
        <w:pStyle w:val="Odstavecseseznamem"/>
        <w:spacing w:before="120" w:after="240" w:line="240" w:lineRule="auto"/>
        <w:ind w:left="1134"/>
        <w:contextualSpacing w:val="0"/>
      </w:pPr>
      <w:r w:rsidRPr="00710829">
        <w:t>Konkrétně účastník vyplní elektronický formulá</w:t>
      </w:r>
      <w:r w:rsidR="00792533" w:rsidRPr="00710829">
        <w:t>ř ve sloupci „Jednotková cena bez</w:t>
      </w:r>
      <w:r w:rsidR="00962DE6">
        <w:t> </w:t>
      </w:r>
      <w:r w:rsidRPr="00710829">
        <w:t>DPH – Kritérium hodnocení (CZ</w:t>
      </w:r>
      <w:r w:rsidR="00097589" w:rsidRPr="00710829">
        <w:t>K)“</w:t>
      </w:r>
      <w:r w:rsidRPr="00710829">
        <w:t>. Cenová nabídka uvedená</w:t>
      </w:r>
      <w:r w:rsidR="006F68A4" w:rsidRPr="00710829">
        <w:t xml:space="preserve"> </w:t>
      </w:r>
      <w:r w:rsidR="00337969" w:rsidRPr="00710829">
        <w:t xml:space="preserve">v položkovém </w:t>
      </w:r>
      <w:r w:rsidRPr="00710829">
        <w:t>rozpočtu</w:t>
      </w:r>
      <w:r w:rsidR="00337969" w:rsidRPr="00710829">
        <w:t xml:space="preserve"> </w:t>
      </w:r>
      <w:r w:rsidRPr="00710829">
        <w:t>bude totožná s cenovou nabídkou vyplněnou v elektronickém formuláři v</w:t>
      </w:r>
      <w:r w:rsidR="00962DE6">
        <w:t> </w:t>
      </w:r>
      <w:r w:rsidRPr="00710829">
        <w:t>systému JOSEPHINE</w:t>
      </w:r>
      <w:r w:rsidR="00337969" w:rsidRPr="00710829">
        <w:t xml:space="preserve">. </w:t>
      </w:r>
      <w:r w:rsidRPr="00710829">
        <w:t xml:space="preserve">V případě rozdílu mezi nabídkovou cenou uvedenou dodavatelem </w:t>
      </w:r>
      <w:r w:rsidR="00337969" w:rsidRPr="00710829">
        <w:t>v položkovém rozpočtu, bude hodnocena cena bez</w:t>
      </w:r>
      <w:r w:rsidRPr="00710829">
        <w:t xml:space="preserve"> DPH uvedená v</w:t>
      </w:r>
      <w:r w:rsidR="00962DE6">
        <w:t> </w:t>
      </w:r>
      <w:r w:rsidRPr="00710829">
        <w:t>elektronickém formuláři v systému JOSEPHINE ve</w:t>
      </w:r>
      <w:r w:rsidR="00337969" w:rsidRPr="00710829">
        <w:t xml:space="preserve"> sloupci „Jednotková cena bez</w:t>
      </w:r>
      <w:r w:rsidR="00962DE6">
        <w:t> </w:t>
      </w:r>
      <w:r w:rsidRPr="00710829">
        <w:t>DPH – Kritérium hodnocení (CZK)“. Veškeré informace k elektronické komuni</w:t>
      </w:r>
      <w:r w:rsidR="00337969" w:rsidRPr="00710829">
        <w:t xml:space="preserve">kaci jsou uvedeny v Příloze č. </w:t>
      </w:r>
      <w:r w:rsidR="00442043" w:rsidRPr="00442043">
        <w:t>5</w:t>
      </w:r>
      <w:r w:rsidRPr="00710829">
        <w:t xml:space="preserve"> – Požadavky na elektronickou komunikaci.</w:t>
      </w:r>
    </w:p>
    <w:p w14:paraId="3D69A78C" w14:textId="4B610496" w:rsidR="00962C29" w:rsidRPr="00557C8B" w:rsidRDefault="00DE7427" w:rsidP="002973A1">
      <w:pPr>
        <w:pStyle w:val="Odstavecseseznamem"/>
        <w:numPr>
          <w:ilvl w:val="0"/>
          <w:numId w:val="4"/>
        </w:numPr>
        <w:spacing w:after="24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962C29">
        <w:rPr>
          <w:iCs/>
          <w:szCs w:val="24"/>
        </w:rPr>
        <w:t xml:space="preserve">. </w:t>
      </w:r>
    </w:p>
    <w:p w14:paraId="0F948787" w14:textId="6EE79D5D" w:rsidR="00DE7427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</w:t>
      </w:r>
      <w:r w:rsidRPr="008E76E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3AA35E" w14:textId="33B27C27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</w:t>
      </w:r>
      <w:r w:rsidRPr="00710829">
        <w:rPr>
          <w:rFonts w:ascii="Times New Roman" w:hAnsi="Times New Roman"/>
          <w:b/>
          <w:sz w:val="24"/>
          <w:szCs w:val="24"/>
        </w:rPr>
        <w:t xml:space="preserve">na základě nejnižší nabídkové </w:t>
      </w:r>
      <w:r w:rsidRPr="00FB3C90">
        <w:rPr>
          <w:rFonts w:ascii="Times New Roman" w:hAnsi="Times New Roman"/>
          <w:b/>
          <w:sz w:val="24"/>
          <w:szCs w:val="24"/>
        </w:rPr>
        <w:t>ceny bez DPH</w:t>
      </w:r>
      <w:r w:rsidRPr="00FB3C90">
        <w:rPr>
          <w:rFonts w:ascii="Times New Roman" w:hAnsi="Times New Roman"/>
          <w:sz w:val="24"/>
          <w:szCs w:val="24"/>
        </w:rPr>
        <w:t>.</w:t>
      </w:r>
      <w:r w:rsidRPr="005746DE">
        <w:rPr>
          <w:rFonts w:ascii="Times New Roman" w:hAnsi="Times New Roman"/>
          <w:sz w:val="24"/>
          <w:szCs w:val="24"/>
        </w:rPr>
        <w:t xml:space="preserve"> </w:t>
      </w:r>
    </w:p>
    <w:p w14:paraId="5EE876D8" w14:textId="6137FE86" w:rsidR="005746DE" w:rsidRPr="005746DE" w:rsidRDefault="005746DE" w:rsidP="005746D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>Ekonomická výhodnost nabídky bude posuzována a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>hodnocena podle ceny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uvedené ve</w:t>
      </w:r>
      <w:r w:rsidR="006D41D0"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sloupci </w:t>
      </w:r>
      <w:r>
        <w:rPr>
          <w:rFonts w:ascii="Times New Roman" w:hAnsi="Times New Roman"/>
          <w:sz w:val="24"/>
          <w:szCs w:val="24"/>
        </w:rPr>
        <w:t>„</w:t>
      </w:r>
      <w:r w:rsidRPr="005746DE">
        <w:rPr>
          <w:rFonts w:ascii="Times New Roman" w:hAnsi="Times New Roman"/>
          <w:sz w:val="24"/>
          <w:szCs w:val="24"/>
        </w:rPr>
        <w:t xml:space="preserve">Jednotková cena </w:t>
      </w:r>
      <w:r w:rsidRPr="00710829">
        <w:rPr>
          <w:rFonts w:ascii="Times New Roman" w:hAnsi="Times New Roman"/>
          <w:sz w:val="24"/>
          <w:szCs w:val="24"/>
        </w:rPr>
        <w:t>bez DPH</w:t>
      </w:r>
      <w:r w:rsidRPr="005746DE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09035F10" w14:textId="4A612193" w:rsidR="00C85CA0" w:rsidRDefault="005746DE" w:rsidP="006329D6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5746DE">
        <w:rPr>
          <w:rFonts w:ascii="Times New Roman" w:hAnsi="Times New Roman"/>
          <w:sz w:val="24"/>
          <w:szCs w:val="24"/>
        </w:rPr>
        <w:t xml:space="preserve">Za nejvýhodnější bude považována nabídka s nejnižší nabídkovou cenou </w:t>
      </w:r>
      <w:r w:rsidRPr="00710829">
        <w:rPr>
          <w:rFonts w:ascii="Times New Roman" w:hAnsi="Times New Roman"/>
          <w:sz w:val="24"/>
          <w:szCs w:val="24"/>
        </w:rPr>
        <w:t>bez DPH,</w:t>
      </w:r>
      <w:r w:rsidRPr="005746DE">
        <w:rPr>
          <w:rFonts w:ascii="Times New Roman" w:hAnsi="Times New Roman"/>
          <w:sz w:val="24"/>
          <w:szCs w:val="24"/>
        </w:rPr>
        <w:t xml:space="preserve"> uvedená ve sloupci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6DE">
        <w:rPr>
          <w:rFonts w:ascii="Times New Roman" w:hAnsi="Times New Roman"/>
          <w:sz w:val="24"/>
          <w:szCs w:val="24"/>
        </w:rPr>
        <w:t>„Jednotková cena bez DPH – Kritérium hodnocení (CZK)“ v</w:t>
      </w:r>
      <w:r>
        <w:rPr>
          <w:rFonts w:ascii="Times New Roman" w:hAnsi="Times New Roman"/>
          <w:sz w:val="24"/>
          <w:szCs w:val="24"/>
        </w:rPr>
        <w:t> </w:t>
      </w:r>
      <w:r w:rsidRPr="005746DE">
        <w:rPr>
          <w:rFonts w:ascii="Times New Roman" w:hAnsi="Times New Roman"/>
          <w:sz w:val="24"/>
          <w:szCs w:val="24"/>
        </w:rPr>
        <w:t xml:space="preserve">elektronickém formuláři v systému JOSEPHINE. </w:t>
      </w:r>
    </w:p>
    <w:p w14:paraId="52EA484C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103D6153" w14:textId="325EFFC8" w:rsidR="00CC713C" w:rsidRPr="000D4518" w:rsidRDefault="00CC713C" w:rsidP="002973A1">
      <w:pPr>
        <w:pStyle w:val="Zkladntext4"/>
        <w:numPr>
          <w:ilvl w:val="0"/>
          <w:numId w:val="4"/>
        </w:numPr>
        <w:shd w:val="clear" w:color="auto" w:fill="auto"/>
        <w:spacing w:before="0" w:after="24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18">
        <w:rPr>
          <w:rFonts w:ascii="Times New Roman" w:hAnsi="Times New Roman" w:cs="Times New Roman"/>
          <w:b/>
          <w:sz w:val="24"/>
          <w:szCs w:val="24"/>
        </w:rPr>
        <w:t>Prokázání kval</w:t>
      </w:r>
      <w:r w:rsidR="002C5913" w:rsidRPr="000D4518">
        <w:rPr>
          <w:rFonts w:ascii="Times New Roman" w:hAnsi="Times New Roman" w:cs="Times New Roman"/>
          <w:b/>
          <w:sz w:val="24"/>
          <w:szCs w:val="24"/>
        </w:rPr>
        <w:t>ifikačních předpokladů uchazeče</w:t>
      </w:r>
    </w:p>
    <w:p w14:paraId="1DCB6B1F" w14:textId="3E715737" w:rsidR="00CC713C" w:rsidRPr="00154E32" w:rsidRDefault="00CC713C" w:rsidP="00FC3BD2">
      <w:pPr>
        <w:widowControl w:val="0"/>
        <w:numPr>
          <w:ilvl w:val="1"/>
          <w:numId w:val="4"/>
        </w:numPr>
        <w:ind w:left="993" w:right="20" w:hanging="589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b/>
          <w:bCs/>
          <w:color w:val="000000"/>
          <w:sz w:val="24"/>
          <w:szCs w:val="24"/>
          <w:lang w:bidi="cs-CZ"/>
        </w:rPr>
        <w:t>Základní způsobilost</w:t>
      </w:r>
    </w:p>
    <w:p w14:paraId="3F7C4DB3" w14:textId="372B7371" w:rsidR="005751ED" w:rsidRDefault="005751ED" w:rsidP="008853F1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751ED">
        <w:rPr>
          <w:rFonts w:ascii="Times New Roman" w:hAnsi="Times New Roman"/>
          <w:color w:val="000000"/>
          <w:sz w:val="24"/>
          <w:szCs w:val="24"/>
          <w:lang w:bidi="cs-CZ"/>
        </w:rPr>
        <w:t xml:space="preserve">Ke splnění podmínek základní způsobilosti zadavatel požaduje předložení čestného prohlášení dle vzoru uvedeného v příloze č. </w:t>
      </w:r>
      <w:r w:rsidR="00442043" w:rsidRPr="00442043">
        <w:rPr>
          <w:rFonts w:ascii="Times New Roman" w:hAnsi="Times New Roman"/>
          <w:color w:val="000000"/>
          <w:sz w:val="24"/>
          <w:szCs w:val="24"/>
          <w:lang w:bidi="cs-CZ"/>
        </w:rPr>
        <w:t>4</w:t>
      </w:r>
      <w:r w:rsidRPr="005751ED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5751ED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5751ED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Výzvy.</w:t>
      </w:r>
    </w:p>
    <w:p w14:paraId="6C7B30F9" w14:textId="77777777" w:rsidR="00CC713C" w:rsidRPr="00B72A18" w:rsidRDefault="00CC713C" w:rsidP="00F56A7E">
      <w:pPr>
        <w:widowControl w:val="0"/>
        <w:numPr>
          <w:ilvl w:val="1"/>
          <w:numId w:val="4"/>
        </w:numPr>
        <w:ind w:left="992" w:right="23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B72A18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4D12C322" w14:textId="77777777" w:rsidR="00CC713C" w:rsidRPr="00154E32" w:rsidRDefault="00CC713C" w:rsidP="00915F0A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Dodavatel musí prokázat splnění profesních kvalifikačních předpokladů následovně:</w:t>
      </w:r>
    </w:p>
    <w:p w14:paraId="7EF3B497" w14:textId="77777777" w:rsidR="00154E32" w:rsidRPr="00154E32" w:rsidRDefault="00CC713C" w:rsidP="006C15A3">
      <w:pPr>
        <w:widowControl w:val="0"/>
        <w:numPr>
          <w:ilvl w:val="3"/>
          <w:numId w:val="4"/>
        </w:numPr>
        <w:spacing w:after="120"/>
        <w:ind w:left="1701" w:right="23" w:hanging="709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 v rozsahu odpovíd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ajícím předmětu veřejné zakázky: </w:t>
      </w:r>
    </w:p>
    <w:p w14:paraId="26120163" w14:textId="0D2D1E11" w:rsidR="00F11350" w:rsidRPr="00C51D6E" w:rsidRDefault="00A81285" w:rsidP="00C51D6E">
      <w:pPr>
        <w:widowControl w:val="0"/>
        <w:numPr>
          <w:ilvl w:val="4"/>
          <w:numId w:val="4"/>
        </w:numPr>
        <w:ind w:left="2268" w:right="23" w:hanging="425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provádění staveb, jejich změn a odstraňování</w:t>
      </w:r>
    </w:p>
    <w:p w14:paraId="1BB26AF9" w14:textId="1DD85C71" w:rsidR="005B598C" w:rsidRDefault="005B598C" w:rsidP="002973A1">
      <w:pPr>
        <w:widowControl w:val="0"/>
        <w:spacing w:before="120" w:after="120"/>
        <w:ind w:left="992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>Doklady prokazující profesní způsobilost musí prokazovat splnění požadovaného kritéria zp</w:t>
      </w:r>
      <w:r w:rsidR="00154E32"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>měsíců přede dnem</w:t>
      </w:r>
      <w:r w:rsidR="00426750">
        <w:rPr>
          <w:rFonts w:ascii="Times New Roman" w:hAnsi="Times New Roman"/>
          <w:color w:val="000000"/>
          <w:sz w:val="24"/>
          <w:szCs w:val="24"/>
          <w:lang w:bidi="cs-CZ"/>
        </w:rPr>
        <w:t xml:space="preserve"> zahájení výběrového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řízení. </w:t>
      </w:r>
      <w:r w:rsidR="00AE7A30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Doklady podle 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 xml:space="preserve">čl. </w:t>
      </w:r>
      <w:r w:rsidR="00637D0B">
        <w:rPr>
          <w:rFonts w:ascii="Times New Roman" w:hAnsi="Times New Roman"/>
          <w:color w:val="000000"/>
          <w:sz w:val="24"/>
          <w:szCs w:val="24"/>
          <w:lang w:bidi="cs-CZ"/>
        </w:rPr>
        <w:t>13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 xml:space="preserve"> písm. 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b</w:t>
      </w:r>
      <w:r w:rsidR="00B94427">
        <w:rPr>
          <w:rFonts w:ascii="Times New Roman" w:hAnsi="Times New Roman"/>
          <w:color w:val="000000"/>
          <w:sz w:val="24"/>
          <w:szCs w:val="24"/>
          <w:lang w:bidi="cs-CZ"/>
        </w:rPr>
        <w:t>) této Výzvy</w:t>
      </w:r>
      <w:r w:rsidR="00B94427" w:rsidRPr="00AE7A30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AE7A30" w:rsidRPr="00AE7A30">
        <w:rPr>
          <w:rFonts w:ascii="Times New Roman" w:hAnsi="Times New Roman"/>
          <w:color w:val="000000"/>
          <w:sz w:val="24"/>
          <w:szCs w:val="24"/>
          <w:lang w:bidi="cs-CZ"/>
        </w:rPr>
        <w:t>dodavatel nemusí předložit, pokud právní předpisy v zemi jeho sídla obdobnou profesní způsobilost nevyžaduj</w:t>
      </w:r>
      <w:r w:rsidR="00AE7A30">
        <w:rPr>
          <w:rFonts w:ascii="Times New Roman" w:hAnsi="Times New Roman"/>
          <w:color w:val="000000"/>
          <w:sz w:val="24"/>
          <w:szCs w:val="24"/>
          <w:lang w:bidi="cs-CZ"/>
        </w:rPr>
        <w:t>í.</w:t>
      </w:r>
      <w:r w:rsid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</w:p>
    <w:p w14:paraId="34835AEC" w14:textId="1BF45BD1" w:rsidR="00CC713C" w:rsidRDefault="00CC713C" w:rsidP="00CA2C68">
      <w:pPr>
        <w:widowControl w:val="0"/>
        <w:numPr>
          <w:ilvl w:val="1"/>
          <w:numId w:val="4"/>
        </w:numPr>
        <w:spacing w:after="120"/>
        <w:ind w:left="992" w:right="23" w:hanging="56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Technick</w:t>
      </w:r>
      <w:r w:rsidR="00082CFA" w:rsidRPr="00082CFA">
        <w:rPr>
          <w:rFonts w:ascii="Times New Roman" w:hAnsi="Times New Roman"/>
          <w:b/>
          <w:color w:val="000000"/>
          <w:sz w:val="24"/>
          <w:szCs w:val="24"/>
          <w:lang w:bidi="cs-CZ"/>
        </w:rPr>
        <w:t>é kvalifikační předpoklady</w:t>
      </w:r>
    </w:p>
    <w:p w14:paraId="4BF1412C" w14:textId="13C10745" w:rsidR="00E17A5E" w:rsidRPr="00082CFA" w:rsidRDefault="00E17A5E" w:rsidP="00255D5D">
      <w:pPr>
        <w:widowControl w:val="0"/>
        <w:spacing w:after="120"/>
        <w:ind w:left="992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Dodavatel musí prokázat splnění 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technických</w:t>
      </w:r>
      <w:r w:rsidRPr="00154E32">
        <w:rPr>
          <w:rFonts w:ascii="Times New Roman" w:hAnsi="Times New Roman"/>
          <w:color w:val="000000"/>
          <w:sz w:val="24"/>
          <w:szCs w:val="24"/>
          <w:lang w:bidi="cs-CZ"/>
        </w:rPr>
        <w:t xml:space="preserve"> kvalifikačních předpokladů následovně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40896D00" w14:textId="38C6E83F" w:rsidR="00E17A5E" w:rsidRPr="00CB1F35" w:rsidRDefault="00A81285" w:rsidP="007C07FE">
      <w:pPr>
        <w:pStyle w:val="Odstavecseseznamem"/>
        <w:widowControl w:val="0"/>
        <w:spacing w:after="120" w:line="240" w:lineRule="auto"/>
        <w:ind w:left="1276" w:right="23" w:hanging="284"/>
        <w:contextualSpacing w:val="0"/>
        <w:rPr>
          <w:b/>
          <w:color w:val="000000"/>
          <w:szCs w:val="24"/>
          <w:lang w:bidi="cs-CZ"/>
        </w:rPr>
      </w:pPr>
      <w:r w:rsidRPr="00A81285">
        <w:rPr>
          <w:color w:val="000000"/>
          <w:szCs w:val="24"/>
          <w:lang w:bidi="cs-CZ"/>
        </w:rPr>
        <w:t>a)</w:t>
      </w:r>
      <w:r w:rsidRPr="00A81285">
        <w:rPr>
          <w:color w:val="000000"/>
          <w:szCs w:val="24"/>
          <w:lang w:bidi="cs-CZ"/>
        </w:rPr>
        <w:tab/>
        <w:t>v posledních 5</w:t>
      </w:r>
      <w:r w:rsidR="00BB114C">
        <w:rPr>
          <w:color w:val="000000"/>
          <w:szCs w:val="24"/>
          <w:lang w:bidi="cs-CZ"/>
        </w:rPr>
        <w:t xml:space="preserve"> letech realizoval minimálně </w:t>
      </w:r>
      <w:r w:rsidR="00550522">
        <w:rPr>
          <w:color w:val="000000"/>
          <w:szCs w:val="24"/>
          <w:lang w:bidi="cs-CZ"/>
        </w:rPr>
        <w:t>3</w:t>
      </w:r>
      <w:r>
        <w:rPr>
          <w:color w:val="000000"/>
          <w:szCs w:val="24"/>
          <w:lang w:bidi="cs-CZ"/>
        </w:rPr>
        <w:t xml:space="preserve"> </w:t>
      </w:r>
      <w:r w:rsidRPr="00A81285">
        <w:rPr>
          <w:color w:val="000000"/>
          <w:szCs w:val="24"/>
          <w:lang w:bidi="cs-CZ"/>
        </w:rPr>
        <w:t xml:space="preserve">zakázky na stavby obdobného charakteru a rozsahu, </w:t>
      </w:r>
      <w:r w:rsidRPr="00CB1F35">
        <w:rPr>
          <w:b/>
          <w:color w:val="000000"/>
          <w:szCs w:val="24"/>
          <w:lang w:bidi="cs-CZ"/>
        </w:rPr>
        <w:t xml:space="preserve">s minimální výší finančního plnění </w:t>
      </w:r>
      <w:r w:rsidR="001C7D2B">
        <w:rPr>
          <w:b/>
          <w:color w:val="000000"/>
          <w:szCs w:val="24"/>
          <w:lang w:bidi="cs-CZ"/>
        </w:rPr>
        <w:t>1</w:t>
      </w:r>
      <w:r w:rsidR="00645DF4">
        <w:rPr>
          <w:b/>
          <w:color w:val="000000"/>
          <w:szCs w:val="24"/>
          <w:lang w:bidi="cs-CZ"/>
        </w:rPr>
        <w:t xml:space="preserve"> 5</w:t>
      </w:r>
      <w:r w:rsidR="00550522" w:rsidRPr="00816F74">
        <w:rPr>
          <w:b/>
          <w:color w:val="000000"/>
          <w:szCs w:val="24"/>
          <w:lang w:bidi="cs-CZ"/>
        </w:rPr>
        <w:t>0</w:t>
      </w:r>
      <w:r w:rsidR="004F66E2" w:rsidRPr="00816F74">
        <w:rPr>
          <w:b/>
          <w:color w:val="000000"/>
          <w:szCs w:val="24"/>
          <w:lang w:bidi="cs-CZ"/>
        </w:rPr>
        <w:t>0</w:t>
      </w:r>
      <w:r w:rsidR="00DD59D4" w:rsidRPr="00816F74">
        <w:rPr>
          <w:b/>
          <w:color w:val="000000"/>
          <w:szCs w:val="24"/>
          <w:lang w:bidi="cs-CZ"/>
        </w:rPr>
        <w:t xml:space="preserve"> 000</w:t>
      </w:r>
      <w:r w:rsidRPr="00816F74">
        <w:rPr>
          <w:b/>
          <w:color w:val="000000"/>
          <w:szCs w:val="24"/>
          <w:lang w:bidi="cs-CZ"/>
        </w:rPr>
        <w:t xml:space="preserve"> Kč</w:t>
      </w:r>
      <w:r w:rsidR="001938AC" w:rsidRPr="00E76EE6">
        <w:rPr>
          <w:b/>
          <w:color w:val="000000"/>
          <w:szCs w:val="24"/>
          <w:lang w:bidi="cs-CZ"/>
        </w:rPr>
        <w:t xml:space="preserve"> bez DPH</w:t>
      </w:r>
      <w:r w:rsidR="001938AC" w:rsidRPr="00CB1F35">
        <w:rPr>
          <w:b/>
          <w:color w:val="000000"/>
          <w:szCs w:val="24"/>
          <w:lang w:bidi="cs-CZ"/>
        </w:rPr>
        <w:t xml:space="preserve"> </w:t>
      </w:r>
      <w:r w:rsidR="008F1763">
        <w:rPr>
          <w:b/>
          <w:color w:val="000000"/>
          <w:szCs w:val="24"/>
          <w:lang w:bidi="cs-CZ"/>
        </w:rPr>
        <w:t xml:space="preserve">u </w:t>
      </w:r>
      <w:r w:rsidR="001938AC" w:rsidRPr="00CB1F35">
        <w:rPr>
          <w:b/>
          <w:color w:val="000000"/>
          <w:szCs w:val="24"/>
          <w:lang w:bidi="cs-CZ"/>
        </w:rPr>
        <w:t>každé z</w:t>
      </w:r>
      <w:r w:rsidR="008079C6">
        <w:rPr>
          <w:b/>
          <w:color w:val="000000"/>
          <w:szCs w:val="24"/>
          <w:lang w:bidi="cs-CZ"/>
        </w:rPr>
        <w:t> </w:t>
      </w:r>
      <w:r w:rsidR="001938AC" w:rsidRPr="00CB1F35">
        <w:rPr>
          <w:b/>
          <w:color w:val="000000"/>
          <w:szCs w:val="24"/>
          <w:lang w:bidi="cs-CZ"/>
        </w:rPr>
        <w:t>nich</w:t>
      </w:r>
      <w:r w:rsidR="008079C6">
        <w:rPr>
          <w:b/>
          <w:color w:val="000000"/>
          <w:szCs w:val="24"/>
          <w:lang w:bidi="cs-CZ"/>
        </w:rPr>
        <w:t>.</w:t>
      </w:r>
    </w:p>
    <w:p w14:paraId="6B9950D8" w14:textId="4548CD83" w:rsidR="00A81285" w:rsidRPr="00D123A5" w:rsidRDefault="00D123A5" w:rsidP="007C07FE">
      <w:pPr>
        <w:pStyle w:val="Odstavecseseznamem"/>
        <w:widowControl w:val="0"/>
        <w:spacing w:after="120" w:line="240" w:lineRule="auto"/>
        <w:ind w:left="1276" w:right="23" w:hanging="284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 xml:space="preserve">b) </w:t>
      </w:r>
      <w:r w:rsidR="00A81285" w:rsidRPr="00D123A5">
        <w:rPr>
          <w:color w:val="000000"/>
          <w:szCs w:val="24"/>
          <w:lang w:bidi="cs-CZ"/>
        </w:rPr>
        <w:t>Zadavatel stanovil minimální požadavky na odbornou kvalifikaci vedoucího pracovníka:</w:t>
      </w:r>
    </w:p>
    <w:p w14:paraId="207F11D9" w14:textId="10AF4A11" w:rsidR="002234AB" w:rsidRPr="002234AB" w:rsidRDefault="00FE3F86" w:rsidP="002234AB">
      <w:pPr>
        <w:pStyle w:val="Odstavecseseznamem"/>
        <w:widowControl w:val="0"/>
        <w:numPr>
          <w:ilvl w:val="0"/>
          <w:numId w:val="37"/>
        </w:numPr>
        <w:spacing w:line="240" w:lineRule="auto"/>
        <w:ind w:left="1706" w:right="23" w:hanging="357"/>
        <w:contextualSpacing w:val="0"/>
        <w:rPr>
          <w:color w:val="000000"/>
          <w:szCs w:val="24"/>
          <w:lang w:bidi="cs-CZ"/>
        </w:rPr>
      </w:pPr>
      <w:r w:rsidRPr="002234AB">
        <w:rPr>
          <w:color w:val="000000"/>
          <w:szCs w:val="24"/>
          <w:lang w:bidi="cs-CZ"/>
        </w:rPr>
        <w:t>stavbyvedoucí s</w:t>
      </w:r>
      <w:r w:rsidR="007518E7" w:rsidRPr="002234AB">
        <w:rPr>
          <w:color w:val="000000"/>
          <w:szCs w:val="24"/>
          <w:lang w:bidi="cs-CZ"/>
        </w:rPr>
        <w:t> </w:t>
      </w:r>
      <w:r w:rsidRPr="002234AB">
        <w:rPr>
          <w:color w:val="000000"/>
          <w:szCs w:val="24"/>
          <w:lang w:bidi="cs-CZ"/>
        </w:rPr>
        <w:t>autorizací</w:t>
      </w:r>
      <w:r w:rsidR="007518E7" w:rsidRPr="002234AB">
        <w:rPr>
          <w:color w:val="000000"/>
          <w:szCs w:val="24"/>
          <w:lang w:bidi="cs-CZ"/>
        </w:rPr>
        <w:t xml:space="preserve"> ČKAIT</w:t>
      </w:r>
      <w:r w:rsidR="003400E8">
        <w:rPr>
          <w:color w:val="000000"/>
          <w:szCs w:val="24"/>
          <w:lang w:bidi="cs-CZ"/>
        </w:rPr>
        <w:t xml:space="preserve"> ve smyslu § 5 odst. 3 zákona č. 360/1992 Sb., o výkonu povolání autorizovaných architektů a o výkonu povolání autorizovaných inženýrů a techniků činn</w:t>
      </w:r>
      <w:r w:rsidR="00341828">
        <w:rPr>
          <w:color w:val="000000"/>
          <w:szCs w:val="24"/>
          <w:lang w:bidi="cs-CZ"/>
        </w:rPr>
        <w:t>ých ve výstavbě v oboru „</w:t>
      </w:r>
      <w:r w:rsidR="00F6123C">
        <w:rPr>
          <w:color w:val="000000"/>
          <w:szCs w:val="24"/>
          <w:lang w:bidi="cs-CZ"/>
        </w:rPr>
        <w:t>Pozemní</w:t>
      </w:r>
      <w:r w:rsidR="00341828">
        <w:rPr>
          <w:color w:val="000000"/>
          <w:szCs w:val="24"/>
          <w:lang w:bidi="cs-CZ"/>
        </w:rPr>
        <w:t xml:space="preserve"> stavby</w:t>
      </w:r>
      <w:r w:rsidRPr="002234AB">
        <w:rPr>
          <w:color w:val="000000"/>
          <w:szCs w:val="24"/>
          <w:lang w:bidi="cs-CZ"/>
        </w:rPr>
        <w:t>“</w:t>
      </w:r>
      <w:r w:rsidR="002234AB" w:rsidRPr="002234AB">
        <w:rPr>
          <w:color w:val="000000"/>
          <w:szCs w:val="24"/>
          <w:lang w:bidi="cs-CZ"/>
        </w:rPr>
        <w:t xml:space="preserve"> – </w:t>
      </w:r>
      <w:r w:rsidR="002234AB" w:rsidRPr="003400E8">
        <w:rPr>
          <w:b/>
          <w:color w:val="000000"/>
          <w:szCs w:val="24"/>
          <w:lang w:bidi="cs-CZ"/>
        </w:rPr>
        <w:t>předložení kopie osvědčení</w:t>
      </w:r>
    </w:p>
    <w:p w14:paraId="184B5B94" w14:textId="33453DE0" w:rsidR="00546252" w:rsidRDefault="00925BB6" w:rsidP="00607FEE">
      <w:pPr>
        <w:pStyle w:val="Odstavecseseznamem"/>
        <w:widowControl w:val="0"/>
        <w:numPr>
          <w:ilvl w:val="0"/>
          <w:numId w:val="37"/>
        </w:numPr>
        <w:spacing w:line="240" w:lineRule="auto"/>
        <w:ind w:left="1706" w:right="23" w:hanging="357"/>
        <w:contextualSpacing w:val="0"/>
        <w:rPr>
          <w:color w:val="000000"/>
          <w:szCs w:val="24"/>
          <w:lang w:bidi="cs-CZ"/>
        </w:rPr>
      </w:pPr>
      <w:r w:rsidRPr="002234AB">
        <w:rPr>
          <w:color w:val="000000"/>
          <w:szCs w:val="24"/>
          <w:lang w:bidi="cs-CZ"/>
        </w:rPr>
        <w:t xml:space="preserve">praxe v oboru </w:t>
      </w:r>
      <w:r w:rsidR="00600F50" w:rsidRPr="002234AB">
        <w:rPr>
          <w:color w:val="000000"/>
          <w:szCs w:val="24"/>
          <w:lang w:bidi="cs-CZ"/>
        </w:rPr>
        <w:t>minimálně</w:t>
      </w:r>
      <w:r w:rsidR="00F6123C">
        <w:rPr>
          <w:color w:val="000000"/>
          <w:szCs w:val="24"/>
          <w:lang w:bidi="cs-CZ"/>
        </w:rPr>
        <w:t xml:space="preserve"> 3 roky</w:t>
      </w:r>
      <w:r w:rsidR="00607FEE">
        <w:rPr>
          <w:color w:val="000000"/>
          <w:szCs w:val="24"/>
          <w:lang w:bidi="cs-CZ"/>
        </w:rPr>
        <w:t xml:space="preserve"> (lze doložit če</w:t>
      </w:r>
      <w:r w:rsidR="00341828">
        <w:rPr>
          <w:color w:val="000000"/>
          <w:szCs w:val="24"/>
          <w:lang w:bidi="cs-CZ"/>
        </w:rPr>
        <w:t>stné prohlášení viz příloha č. 4</w:t>
      </w:r>
      <w:r w:rsidR="006F2C2B">
        <w:rPr>
          <w:color w:val="000000"/>
          <w:szCs w:val="24"/>
          <w:lang w:bidi="cs-CZ"/>
        </w:rPr>
        <w:t xml:space="preserve"> Výzvy</w:t>
      </w:r>
      <w:r w:rsidR="00607FEE">
        <w:rPr>
          <w:color w:val="000000"/>
          <w:szCs w:val="24"/>
          <w:lang w:bidi="cs-CZ"/>
        </w:rPr>
        <w:t>)</w:t>
      </w:r>
    </w:p>
    <w:p w14:paraId="4151B054" w14:textId="4A6F44A2" w:rsidR="00CC7653" w:rsidRPr="00607FEE" w:rsidRDefault="00CF6AE8" w:rsidP="00607FEE">
      <w:pPr>
        <w:pStyle w:val="Odstavecseseznamem"/>
        <w:widowControl w:val="0"/>
        <w:numPr>
          <w:ilvl w:val="0"/>
          <w:numId w:val="37"/>
        </w:numPr>
        <w:spacing w:after="120" w:line="240" w:lineRule="auto"/>
        <w:ind w:left="1706" w:right="23" w:hanging="357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prokázání pracovně právního vztah</w:t>
      </w:r>
      <w:r w:rsidR="00863D1B" w:rsidRPr="00863D1B">
        <w:rPr>
          <w:color w:val="000000"/>
          <w:szCs w:val="24"/>
          <w:lang w:bidi="cs-CZ"/>
        </w:rPr>
        <w:t>u u dodavatele</w:t>
      </w:r>
    </w:p>
    <w:p w14:paraId="47FFC682" w14:textId="3F6194C5" w:rsidR="00FE3F86" w:rsidRPr="002D7158" w:rsidRDefault="00FE3F86" w:rsidP="002D7158">
      <w:pPr>
        <w:pStyle w:val="Textkomente"/>
        <w:ind w:left="992"/>
        <w:jc w:val="both"/>
      </w:pPr>
      <w:r w:rsidRPr="00FE3F86">
        <w:rPr>
          <w:rFonts w:ascii="Times New Roman" w:hAnsi="Times New Roman"/>
          <w:sz w:val="24"/>
        </w:rPr>
        <w:t>Zahraniční osoby usazené nebo hostu</w:t>
      </w:r>
      <w:r w:rsidR="00A02FDD">
        <w:rPr>
          <w:rFonts w:ascii="Times New Roman" w:hAnsi="Times New Roman"/>
          <w:sz w:val="24"/>
        </w:rPr>
        <w:t>jící předloží kopii potvrzení o </w:t>
      </w:r>
      <w:r w:rsidRPr="00FE3F86">
        <w:rPr>
          <w:rFonts w:ascii="Times New Roman" w:hAnsi="Times New Roman"/>
          <w:sz w:val="24"/>
        </w:rPr>
        <w:t>zápisu do seznamu registrovaných osob podle zák. č. 360/1992 Sb.</w:t>
      </w:r>
    </w:p>
    <w:p w14:paraId="54FDE353" w14:textId="77777777" w:rsidR="00D60FA8" w:rsidRPr="00255D5D" w:rsidRDefault="00D60FA8" w:rsidP="00D60FA8">
      <w:pPr>
        <w:widowControl w:val="0"/>
        <w:ind w:left="992"/>
        <w:jc w:val="both"/>
        <w:rPr>
          <w:color w:val="000000"/>
          <w:szCs w:val="24"/>
          <w:lang w:bidi="cs-CZ"/>
        </w:rPr>
      </w:pPr>
    </w:p>
    <w:p w14:paraId="3BA93A57" w14:textId="5D6E96C0" w:rsidR="00A636DA" w:rsidRPr="00A636DA" w:rsidRDefault="00A636DA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A636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Pojištění</w:t>
      </w:r>
    </w:p>
    <w:p w14:paraId="30FBCD3E" w14:textId="592400EC" w:rsidR="00A636DA" w:rsidRPr="006329D6" w:rsidRDefault="00A636DA" w:rsidP="006329D6">
      <w:pPr>
        <w:pStyle w:val="Zkladntext4"/>
        <w:shd w:val="clear" w:color="auto" w:fill="auto"/>
        <w:spacing w:before="120" w:after="24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Uchazeč ve své nabídce doloží čestné prohlášení, že nejpozději </w:t>
      </w:r>
      <w:r w:rsidRPr="001D3D1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ke dni podpisu smlouvy</w:t>
      </w: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bude mít uzavřenou pojistnou smlouvu o pojištění odp</w:t>
      </w:r>
      <w:r w:rsidR="00F05DD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ovědnosti za škody jím způsobené</w:t>
      </w: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Objednateli a třetím osobám, u které garantuje její platnost po celou dobu realizace předmětu smlouvy, a to minimálně ve výši </w:t>
      </w:r>
      <w:r w:rsidR="000A3E0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4</w:t>
      </w:r>
      <w:r w:rsidR="00260C9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0</w:t>
      </w:r>
      <w:r w:rsidRPr="003F2FE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00 000 Kč</w:t>
      </w:r>
      <w:r w:rsidRPr="00A636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 Zhotovitel garantuje platnost obdobných smluv i u svých poddodavatelů.</w:t>
      </w:r>
    </w:p>
    <w:p w14:paraId="39208E29" w14:textId="0701EB5D" w:rsidR="00602702" w:rsidRPr="002700DA" w:rsidRDefault="00602702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700D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Podmínky přístupu či </w:t>
      </w:r>
      <w:r w:rsidR="00C000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poskytnutí zadávací dokumentace</w:t>
      </w:r>
    </w:p>
    <w:p w14:paraId="622D58A3" w14:textId="507121B2" w:rsidR="00015844" w:rsidRDefault="00015844" w:rsidP="00F56A7E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bidi="cs-CZ"/>
        </w:rPr>
      </w:pP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 adrese profilu zadavatele</w:t>
      </w:r>
      <w:r w:rsidR="00F05DD5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a</w:t>
      </w:r>
      <w:r w:rsidR="00C832E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ve</w:t>
      </w:r>
      <w:r w:rsidRPr="002700D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webové aplikaci JOSEPHINE. 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208C93B6" w14:textId="77777777" w:rsidR="00015844" w:rsidRDefault="00015844" w:rsidP="00015844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50EB5005" w14:textId="77777777" w:rsidR="00925BB6" w:rsidRPr="00925BB6" w:rsidRDefault="009B7277" w:rsidP="00925BB6">
      <w:pPr>
        <w:widowControl w:val="0"/>
        <w:ind w:left="425"/>
        <w:jc w:val="both"/>
        <w:rPr>
          <w:rFonts w:ascii="Times New Roman" w:eastAsia="Calibri" w:hAnsi="Times New Roman"/>
          <w:bCs/>
          <w:color w:val="0563C1" w:themeColor="hyperlink"/>
          <w:sz w:val="24"/>
          <w:szCs w:val="24"/>
          <w:u w:val="single"/>
          <w:shd w:val="clear" w:color="auto" w:fill="FFFFFF"/>
          <w:lang w:bidi="cs-CZ"/>
        </w:rPr>
      </w:pPr>
      <w:hyperlink r:id="rId9" w:history="1">
        <w:r w:rsidR="00925BB6" w:rsidRPr="00925BB6">
          <w:rPr>
            <w:rFonts w:ascii="Times New Roman" w:eastAsia="Calibri" w:hAnsi="Times New Roman"/>
            <w:bCs/>
            <w:color w:val="0563C1" w:themeColor="hyperlink"/>
            <w:sz w:val="24"/>
            <w:szCs w:val="24"/>
            <w:u w:val="single"/>
            <w:shd w:val="clear" w:color="auto" w:fill="FFFFFF"/>
            <w:lang w:bidi="cs-CZ"/>
          </w:rPr>
          <w:t>https://profily.proebiz.com/profile/00285030</w:t>
        </w:r>
      </w:hyperlink>
    </w:p>
    <w:p w14:paraId="6ED572BD" w14:textId="77777777" w:rsidR="00015844" w:rsidRDefault="009B7277" w:rsidP="00015844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0" w:history="1">
        <w:r w:rsidR="00015844" w:rsidRPr="00CA425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3B22816F" w14:textId="06473F8E" w:rsidR="00C000D6" w:rsidRPr="00EA66B3" w:rsidRDefault="00C000D6" w:rsidP="00EA66B3">
      <w:pPr>
        <w:spacing w:line="360" w:lineRule="auto"/>
        <w:jc w:val="both"/>
        <w:rPr>
          <w:rStyle w:val="Hypertextovodkaz"/>
          <w:rFonts w:ascii="Arial" w:eastAsia="Arial" w:hAnsi="Arial" w:cs="Arial"/>
          <w:sz w:val="22"/>
          <w:szCs w:val="22"/>
          <w:lang w:eastAsia="en-US"/>
        </w:rPr>
      </w:pPr>
    </w:p>
    <w:p w14:paraId="7CD0EC56" w14:textId="2DFDBDC6" w:rsidR="00DE7427" w:rsidRPr="00725D5F" w:rsidRDefault="00DE7427" w:rsidP="00725D5F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7F7B25">
        <w:rPr>
          <w:b/>
          <w:szCs w:val="24"/>
        </w:rPr>
        <w:t xml:space="preserve">Podmínky a </w:t>
      </w:r>
      <w:r w:rsidR="00725D5F">
        <w:rPr>
          <w:b/>
          <w:szCs w:val="24"/>
        </w:rPr>
        <w:t>požadavky na zpracování nabídky</w:t>
      </w:r>
      <w:r w:rsidRPr="00725D5F">
        <w:rPr>
          <w:szCs w:val="24"/>
        </w:rPr>
        <w:t xml:space="preserve"> </w:t>
      </w:r>
    </w:p>
    <w:p w14:paraId="1F039893" w14:textId="77777777" w:rsidR="009540C8" w:rsidRPr="00650E4F" w:rsidRDefault="009540C8" w:rsidP="0018507F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650E4F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AAE4E2B" w14:textId="77777777" w:rsidR="009540C8" w:rsidRPr="00650E4F" w:rsidRDefault="009540C8" w:rsidP="0018507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 w:rsidRPr="00650E4F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72C332E2" w14:textId="49C50AFA" w:rsidR="00C25BC2" w:rsidRPr="00FB3C90" w:rsidRDefault="009540C8" w:rsidP="00FB3C9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 w:rsidRPr="00591B9A">
        <w:rPr>
          <w:color w:val="000000"/>
          <w:szCs w:val="24"/>
          <w:lang w:bidi="cs-CZ"/>
        </w:rPr>
        <w:t>Doklady prokazující splnění způsobilosti a kvalifikačních předpokladů</w:t>
      </w:r>
      <w:r w:rsidR="00C25BC2" w:rsidRPr="00FB3C90">
        <w:rPr>
          <w:color w:val="000000"/>
          <w:szCs w:val="24"/>
          <w:lang w:bidi="cs-CZ"/>
        </w:rPr>
        <w:t xml:space="preserve">. </w:t>
      </w:r>
    </w:p>
    <w:p w14:paraId="16C5AE09" w14:textId="53DCD783" w:rsidR="00925BB6" w:rsidRDefault="00547A2C" w:rsidP="00925BB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2" w:hanging="567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 xml:space="preserve">Vyplněný </w:t>
      </w:r>
      <w:r w:rsidR="00CD1BE0">
        <w:rPr>
          <w:color w:val="000000"/>
          <w:szCs w:val="24"/>
          <w:lang w:bidi="cs-CZ"/>
        </w:rPr>
        <w:t>výkaz výměr</w:t>
      </w:r>
      <w:r w:rsidR="00925BB6" w:rsidRPr="00925BB6">
        <w:rPr>
          <w:color w:val="000000"/>
          <w:szCs w:val="24"/>
          <w:lang w:bidi="cs-CZ"/>
        </w:rPr>
        <w:t xml:space="preserve">, který je přílohou č. </w:t>
      </w:r>
      <w:r w:rsidR="00DA19D3" w:rsidRPr="00DA19D3">
        <w:rPr>
          <w:color w:val="000000"/>
          <w:szCs w:val="24"/>
          <w:lang w:bidi="cs-CZ"/>
        </w:rPr>
        <w:t>2</w:t>
      </w:r>
      <w:r w:rsidR="00925BB6" w:rsidRPr="00925BB6">
        <w:rPr>
          <w:color w:val="000000"/>
          <w:szCs w:val="24"/>
          <w:lang w:bidi="cs-CZ"/>
        </w:rPr>
        <w:t xml:space="preserve"> Výzvy.</w:t>
      </w:r>
    </w:p>
    <w:p w14:paraId="7DCE26A1" w14:textId="1B0FC2F2" w:rsidR="00EE5273" w:rsidRPr="00D3774E" w:rsidRDefault="00D3774E" w:rsidP="00D3774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line="240" w:lineRule="auto"/>
        <w:ind w:left="993" w:hanging="567"/>
        <w:contextualSpacing w:val="0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lastRenderedPageBreak/>
        <w:t xml:space="preserve">Pojištění dodavatele (čestné prohlášení viz příloha č. </w:t>
      </w:r>
      <w:r w:rsidR="00DA19D3">
        <w:rPr>
          <w:color w:val="000000"/>
          <w:szCs w:val="24"/>
          <w:lang w:bidi="cs-CZ"/>
        </w:rPr>
        <w:t>4 Výzvy</w:t>
      </w:r>
      <w:r>
        <w:rPr>
          <w:color w:val="000000"/>
          <w:szCs w:val="24"/>
          <w:lang w:bidi="cs-CZ"/>
        </w:rPr>
        <w:t xml:space="preserve"> nebo kopie pojistné smlouvy)</w:t>
      </w:r>
    </w:p>
    <w:p w14:paraId="5EDEF6D7" w14:textId="525B0642" w:rsidR="00266D05" w:rsidRPr="002850DE" w:rsidRDefault="00266D05" w:rsidP="002850DE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637D0B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</w:t>
      </w:r>
      <w:r w:rsidRPr="00637D0B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nevyžaduje, aby byl návrh smlouvy předložen </w:t>
      </w:r>
      <w:r w:rsidRPr="00637D0B">
        <w:rPr>
          <w:rFonts w:ascii="Times New Roman" w:hAnsi="Times New Roman"/>
          <w:color w:val="000000"/>
          <w:sz w:val="24"/>
          <w:szCs w:val="24"/>
          <w:lang w:bidi="cs-CZ"/>
        </w:rPr>
        <w:t xml:space="preserve">v nabídce. Dodavatel ve své nabídce </w:t>
      </w:r>
      <w:r w:rsidRPr="00637D0B">
        <w:rPr>
          <w:rFonts w:ascii="Times New Roman" w:hAnsi="Times New Roman"/>
          <w:b/>
          <w:color w:val="000000"/>
          <w:sz w:val="24"/>
          <w:szCs w:val="24"/>
          <w:lang w:bidi="cs-CZ"/>
        </w:rPr>
        <w:t>doloží prohlášení</w:t>
      </w:r>
      <w:r w:rsidRPr="00637D0B">
        <w:rPr>
          <w:rFonts w:ascii="Times New Roman" w:hAnsi="Times New Roman"/>
          <w:color w:val="000000"/>
          <w:sz w:val="24"/>
          <w:szCs w:val="24"/>
          <w:lang w:bidi="cs-CZ"/>
        </w:rPr>
        <w:t xml:space="preserve"> (viz příloha č. </w:t>
      </w:r>
      <w:r w:rsidR="00905DCA" w:rsidRPr="00637D0B">
        <w:rPr>
          <w:rFonts w:ascii="Times New Roman" w:hAnsi="Times New Roman"/>
          <w:color w:val="000000"/>
          <w:sz w:val="24"/>
          <w:szCs w:val="24"/>
          <w:lang w:bidi="cs-CZ"/>
        </w:rPr>
        <w:t>4 Výzvy</w:t>
      </w:r>
      <w:r w:rsidRPr="00637D0B">
        <w:rPr>
          <w:rFonts w:ascii="Times New Roman" w:hAnsi="Times New Roman"/>
          <w:color w:val="000000"/>
          <w:sz w:val="24"/>
          <w:szCs w:val="24"/>
          <w:lang w:bidi="cs-CZ"/>
        </w:rPr>
        <w:t xml:space="preserve">), </w:t>
      </w:r>
      <w:r w:rsidRPr="00637D0B">
        <w:rPr>
          <w:rFonts w:ascii="Times New Roman" w:hAnsi="Times New Roman"/>
          <w:b/>
          <w:color w:val="000000"/>
          <w:sz w:val="24"/>
          <w:szCs w:val="24"/>
          <w:lang w:bidi="cs-CZ"/>
        </w:rPr>
        <w:t>že se pečlivě seznámil s návrhem smlouvy, a že souhlasí s jejím zněním v plném rozsahu.</w:t>
      </w:r>
    </w:p>
    <w:p w14:paraId="446569A9" w14:textId="055FC7FA" w:rsidR="009540C8" w:rsidRDefault="009540C8" w:rsidP="00C25BC2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082CFA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 odesláním nabídky zkontroloval, že soubory nejsou poškozeny, a vložené nabídky odpovídajícím způsobem pojmenoval, případně zkomprimoval do formátu ZIP (příp.</w:t>
      </w:r>
      <w:r w:rsidR="00DD01C7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082CFA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</w:p>
    <w:p w14:paraId="4A62713A" w14:textId="71DB0C14" w:rsidR="009176AB" w:rsidRPr="00082CFA" w:rsidRDefault="009176AB" w:rsidP="00C25BC2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9176AB">
        <w:rPr>
          <w:rFonts w:ascii="Times New Roman" w:hAnsi="Times New Roman"/>
          <w:color w:val="000000"/>
          <w:sz w:val="24"/>
          <w:szCs w:val="24"/>
          <w:lang w:bidi="cs-CZ"/>
        </w:rPr>
        <w:t>Je na vůli dodavatele, zda v nabídce předloží požadované doklady jako originály, úředně ověřené kopie (konverze dokumentů) nebo jako prosté kopie</w:t>
      </w:r>
      <w:r w:rsid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, 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příp. předloží čestné prohlášení o splnění způsobilosti a kvalifikačních předpokladů dle čl. </w:t>
      </w:r>
      <w:r w:rsidR="008B3E4C">
        <w:rPr>
          <w:rFonts w:ascii="Times New Roman" w:hAnsi="Times New Roman"/>
          <w:color w:val="000000"/>
          <w:sz w:val="24"/>
          <w:szCs w:val="24"/>
          <w:lang w:bidi="cs-CZ"/>
        </w:rPr>
        <w:t>1</w:t>
      </w:r>
      <w:r w:rsidR="00092566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 xml:space="preserve"> písm.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a)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a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c)</w:t>
      </w:r>
      <w:r w:rsidR="002973A1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A636DA" w:rsidRPr="00A636DA">
        <w:rPr>
          <w:rFonts w:ascii="Times New Roman" w:hAnsi="Times New Roman"/>
          <w:color w:val="000000"/>
          <w:sz w:val="24"/>
          <w:szCs w:val="24"/>
          <w:lang w:bidi="cs-CZ"/>
        </w:rPr>
        <w:t>Výzvy</w:t>
      </w:r>
      <w:r w:rsidR="00A636DA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7105BBA5" w14:textId="0CB81C4B" w:rsidR="00AE78A2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5F5CD763" w14:textId="0F369E30" w:rsidR="001F2F70" w:rsidRDefault="001F2F70" w:rsidP="001F2F70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70">
        <w:rPr>
          <w:rFonts w:ascii="Times New Roman" w:hAnsi="Times New Roman" w:cs="Times New Roman"/>
          <w:b/>
          <w:sz w:val="24"/>
          <w:szCs w:val="24"/>
        </w:rPr>
        <w:t>Vysvětlení zadávací dokumentace</w:t>
      </w:r>
    </w:p>
    <w:p w14:paraId="3D5F3FD3" w14:textId="01B0D072" w:rsidR="000C23D7" w:rsidRPr="006329D6" w:rsidRDefault="000C23D7" w:rsidP="006329D6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42A80">
        <w:rPr>
          <w:rFonts w:ascii="Times New Roman" w:hAnsi="Times New Roman"/>
          <w:color w:val="000000"/>
          <w:sz w:val="24"/>
          <w:szCs w:val="24"/>
          <w:lang w:bidi="cs-CZ"/>
        </w:rPr>
        <w:t xml:space="preserve">Dodavatel je oprávněn po zadavateli požadovat písemně vysvětlení zadávacích podmínek. Písemná žádost musí být zadavateli </w:t>
      </w:r>
      <w:r w:rsidRPr="00B44BF8">
        <w:rPr>
          <w:rFonts w:ascii="Times New Roman" w:hAnsi="Times New Roman"/>
          <w:color w:val="000000"/>
          <w:sz w:val="24"/>
          <w:szCs w:val="24"/>
          <w:lang w:bidi="cs-CZ"/>
        </w:rPr>
        <w:t>doručena nejpozději 4 pracovní dny</w:t>
      </w:r>
      <w:r w:rsidRPr="00C42A80">
        <w:rPr>
          <w:rFonts w:ascii="Times New Roman" w:hAnsi="Times New Roman"/>
          <w:color w:val="000000"/>
          <w:sz w:val="24"/>
          <w:szCs w:val="24"/>
          <w:lang w:bidi="cs-CZ"/>
        </w:rPr>
        <w:t xml:space="preserve"> před uplynutím lhůty pro podání nabídek. Vysvětlení zadávacích podmínek může zadavatel poskytnout i bez předchozí žádosti nebo na základě pozdě doručené žádosti. Zadavatel uveřejní, odešle nebo předá vysvětlení zadávacích podmínek, případně související dokumenty, nejpozději do 2 pracovních dnů po doručení žádosti podle předchozí věty. Pokud je žádost o vysvětlení zadávacích podmínek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uveřejnění, odeslání nebo p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ředání vysvětlení 2 pracovní dny.</w:t>
      </w:r>
    </w:p>
    <w:p w14:paraId="769A36D5" w14:textId="7F3AF388" w:rsidR="001F2F70" w:rsidRPr="001F2F70" w:rsidRDefault="001F2F70" w:rsidP="001F2F70">
      <w:pPr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F2F70">
        <w:rPr>
          <w:rFonts w:ascii="Times New Roman" w:hAnsi="Times New Roman"/>
          <w:color w:val="000000"/>
          <w:sz w:val="24"/>
          <w:szCs w:val="24"/>
          <w:lang w:bidi="cs-CZ"/>
        </w:rPr>
        <w:t>Žádosti o vysvětlení zadávací dokumentace se podávají elektronicky prostřednictvím systému JOSEPHINE (h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>ttps://josephine.proebiz.com</w:t>
      </w:r>
      <w:r w:rsidRPr="001F2F70">
        <w:rPr>
          <w:rFonts w:ascii="Times New Roman" w:hAnsi="Times New Roman"/>
          <w:color w:val="000000"/>
          <w:sz w:val="24"/>
          <w:szCs w:val="24"/>
          <w:lang w:bidi="cs-CZ"/>
        </w:rPr>
        <w:t>), anebo emailem kontaktní osobě pro administraci veřejné zakázky.</w:t>
      </w:r>
    </w:p>
    <w:p w14:paraId="15368AEF" w14:textId="77777777" w:rsidR="001F2F70" w:rsidRPr="001F2F70" w:rsidRDefault="001F2F70" w:rsidP="001F2F70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F2F70">
        <w:rPr>
          <w:rFonts w:ascii="Times New Roman" w:hAnsi="Times New Roman"/>
          <w:color w:val="000000"/>
          <w:sz w:val="24"/>
          <w:szCs w:val="24"/>
          <w:lang w:bidi="cs-CZ"/>
        </w:rPr>
        <w:t>Veškeré informace k zadávací dokumentaci zadavatel vždy uveřejní na profilu zadavatele.</w:t>
      </w:r>
    </w:p>
    <w:p w14:paraId="6954F9FE" w14:textId="1D72953A" w:rsidR="001F2F70" w:rsidRPr="001F2F70" w:rsidRDefault="001F2F70" w:rsidP="00405AD3">
      <w:pPr>
        <w:widowControl w:val="0"/>
        <w:ind w:left="425"/>
        <w:jc w:val="both"/>
        <w:rPr>
          <w:rFonts w:ascii="Times New Roman" w:eastAsia="Calibri" w:hAnsi="Times New Roman"/>
          <w:bCs/>
          <w:color w:val="0563C1" w:themeColor="hyperlink"/>
          <w:sz w:val="24"/>
          <w:szCs w:val="24"/>
          <w:u w:val="single"/>
          <w:shd w:val="clear" w:color="auto" w:fill="FFFFFF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Adresa domény: </w:t>
      </w:r>
      <w:hyperlink r:id="rId11" w:history="1">
        <w:r w:rsidRPr="00925BB6">
          <w:rPr>
            <w:rFonts w:ascii="Times New Roman" w:eastAsia="Calibri" w:hAnsi="Times New Roman"/>
            <w:bCs/>
            <w:color w:val="0563C1" w:themeColor="hyperlink"/>
            <w:sz w:val="24"/>
            <w:szCs w:val="24"/>
            <w:u w:val="single"/>
            <w:shd w:val="clear" w:color="auto" w:fill="FFFFFF"/>
            <w:lang w:bidi="cs-CZ"/>
          </w:rPr>
          <w:t>https://profily.proebiz.com/profile/00285030</w:t>
        </w:r>
      </w:hyperlink>
    </w:p>
    <w:p w14:paraId="6E631B6B" w14:textId="77777777" w:rsidR="001F2F70" w:rsidRPr="00C85CA0" w:rsidRDefault="001F2F70" w:rsidP="001F2F70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24DD6BE5" w14:textId="1B5F6626" w:rsidR="00AE78A2" w:rsidRPr="00EA66B3" w:rsidRDefault="00DE7427" w:rsidP="00EA66B3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425" w:hanging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7F7B25">
        <w:rPr>
          <w:rFonts w:ascii="Times New Roman" w:hAnsi="Times New Roman" w:cs="Times New Roman"/>
          <w:b/>
          <w:sz w:val="24"/>
          <w:szCs w:val="24"/>
        </w:rPr>
        <w:t>Lhůta pro podání nabídky</w:t>
      </w:r>
      <w:r w:rsidR="00122815" w:rsidRPr="007F7B25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7F7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D87BC" w14:textId="08D7B2D0" w:rsidR="00AE78A2" w:rsidRPr="00646866" w:rsidRDefault="009540C8" w:rsidP="00FC3BD2">
      <w:pPr>
        <w:pStyle w:val="Zkladntext4"/>
        <w:shd w:val="clear" w:color="auto" w:fill="auto"/>
        <w:spacing w:before="0"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EA16C8">
        <w:rPr>
          <w:rFonts w:ascii="Times New Roman" w:hAnsi="Times New Roman" w:cs="Times New Roman"/>
          <w:sz w:val="24"/>
          <w:szCs w:val="24"/>
        </w:rPr>
        <w:t>Lhůta pro podání nabídek končí:</w:t>
      </w:r>
      <w:r w:rsidR="00670C2E">
        <w:rPr>
          <w:rFonts w:ascii="Times New Roman" w:hAnsi="Times New Roman" w:cs="Times New Roman"/>
          <w:sz w:val="24"/>
          <w:szCs w:val="24"/>
        </w:rPr>
        <w:tab/>
      </w:r>
      <w:r w:rsidR="0017713D" w:rsidRPr="0017713D">
        <w:rPr>
          <w:rFonts w:ascii="Times New Roman" w:hAnsi="Times New Roman" w:cs="Times New Roman"/>
          <w:b/>
          <w:sz w:val="24"/>
          <w:szCs w:val="24"/>
        </w:rPr>
        <w:t>23</w:t>
      </w:r>
      <w:r w:rsidRPr="001771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7FA6" w:rsidRPr="0017713D">
        <w:rPr>
          <w:rFonts w:ascii="Times New Roman" w:hAnsi="Times New Roman" w:cs="Times New Roman"/>
          <w:b/>
          <w:sz w:val="24"/>
          <w:szCs w:val="24"/>
        </w:rPr>
        <w:t>5</w:t>
      </w:r>
      <w:r w:rsidRPr="0017713D">
        <w:rPr>
          <w:rFonts w:ascii="Times New Roman" w:hAnsi="Times New Roman" w:cs="Times New Roman"/>
          <w:b/>
          <w:sz w:val="24"/>
          <w:szCs w:val="24"/>
        </w:rPr>
        <w:t>. 202</w:t>
      </w:r>
      <w:r w:rsidR="00021BE7" w:rsidRPr="0017713D">
        <w:rPr>
          <w:rFonts w:ascii="Times New Roman" w:hAnsi="Times New Roman" w:cs="Times New Roman"/>
          <w:b/>
          <w:sz w:val="24"/>
          <w:szCs w:val="24"/>
        </w:rPr>
        <w:t>4</w:t>
      </w:r>
      <w:r w:rsidRPr="0017713D">
        <w:rPr>
          <w:rFonts w:ascii="Times New Roman" w:hAnsi="Times New Roman" w:cs="Times New Roman"/>
          <w:b/>
          <w:sz w:val="24"/>
          <w:szCs w:val="24"/>
        </w:rPr>
        <w:t>, 10:00</w:t>
      </w:r>
      <w:r w:rsidR="002F65F7" w:rsidRPr="0017713D">
        <w:rPr>
          <w:rFonts w:ascii="Times New Roman" w:hAnsi="Times New Roman" w:cs="Times New Roman"/>
          <w:b/>
          <w:sz w:val="24"/>
          <w:szCs w:val="24"/>
        </w:rPr>
        <w:t>:00</w:t>
      </w:r>
      <w:r w:rsidRPr="0017713D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43960260" w14:textId="76CEC5EB" w:rsidR="00AE78A2" w:rsidRPr="00147E54" w:rsidRDefault="00122815" w:rsidP="00F56A7E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147E54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="007F7B25" w:rsidRPr="00205679">
        <w:rPr>
          <w:rFonts w:ascii="Times New Roman" w:hAnsi="Times New Roman"/>
          <w:b/>
          <w:sz w:val="24"/>
          <w:szCs w:val="24"/>
        </w:rPr>
        <w:t>6</w:t>
      </w:r>
      <w:r w:rsidRPr="00205679">
        <w:rPr>
          <w:rFonts w:ascii="Times New Roman" w:hAnsi="Times New Roman"/>
          <w:b/>
          <w:sz w:val="24"/>
          <w:szCs w:val="24"/>
        </w:rPr>
        <w:t>0</w:t>
      </w:r>
      <w:r w:rsidRPr="00147E54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5C479724" w14:textId="77777777" w:rsidR="00AC2576" w:rsidRPr="00C85CA0" w:rsidRDefault="00AC2576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934BB16" w14:textId="686F4797" w:rsidR="002E67DE" w:rsidRPr="00B61623" w:rsidRDefault="0033424F" w:rsidP="00B61623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Požadavky na varianty nabídek</w:t>
      </w:r>
    </w:p>
    <w:p w14:paraId="64341765" w14:textId="73C91644" w:rsidR="009601AD" w:rsidRDefault="00171608" w:rsidP="00725983">
      <w:pPr>
        <w:pStyle w:val="Odstavecseseznamem"/>
        <w:spacing w:line="240" w:lineRule="auto"/>
        <w:ind w:left="425"/>
        <w:contextualSpacing w:val="0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</w:t>
      </w:r>
      <w:r w:rsidR="00134461">
        <w:t>avatelem vyloučena z výběrového</w:t>
      </w:r>
      <w:r>
        <w:t xml:space="preserve"> řízení.</w:t>
      </w:r>
    </w:p>
    <w:p w14:paraId="1002A3C6" w14:textId="28E2D92E" w:rsidR="006329D6" w:rsidRDefault="006329D6">
      <w:pPr>
        <w:spacing w:line="360" w:lineRule="auto"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>
        <w:rPr>
          <w:rFonts w:ascii="Times New Roman" w:eastAsia="Calibri" w:hAnsi="Times New Roman"/>
          <w:sz w:val="24"/>
          <w:szCs w:val="22"/>
          <w:lang w:eastAsia="en-US"/>
        </w:rPr>
        <w:br w:type="page"/>
      </w:r>
    </w:p>
    <w:p w14:paraId="21B293B4" w14:textId="77777777" w:rsidR="00725983" w:rsidRPr="001F2F70" w:rsidRDefault="00725983" w:rsidP="0086188B">
      <w:pPr>
        <w:jc w:val="both"/>
        <w:rPr>
          <w:rFonts w:ascii="Times New Roman" w:eastAsia="Calibri" w:hAnsi="Times New Roman"/>
          <w:sz w:val="24"/>
          <w:szCs w:val="22"/>
          <w:lang w:eastAsia="en-US"/>
        </w:rPr>
      </w:pPr>
    </w:p>
    <w:p w14:paraId="1EFD1185" w14:textId="17AA02EA" w:rsidR="007929FA" w:rsidRPr="00FB3C90" w:rsidRDefault="0033424F" w:rsidP="0062156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Využití poddodavatele</w:t>
      </w:r>
    </w:p>
    <w:p w14:paraId="621E63BB" w14:textId="54B4B853" w:rsidR="00433E12" w:rsidRDefault="00433E12" w:rsidP="00433E12">
      <w:pPr>
        <w:pStyle w:val="Odstavecseseznamem"/>
        <w:spacing w:line="240" w:lineRule="auto"/>
        <w:ind w:left="426"/>
      </w:pPr>
      <w:r w:rsidRPr="00FB3C90">
        <w:t xml:space="preserve">Dodavatel v nabídce uvede, jakou část veřejné zakázky má v úmyslu plnit prostřednictvím poddodavatelů. Pokud nabídka nebude obsahovat seznam poddodavatelů, bude </w:t>
      </w:r>
      <w:r w:rsidR="00EF7DE5" w:rsidRPr="00FB3C90">
        <w:t>na</w:t>
      </w:r>
      <w:r w:rsidR="00EF7DE5">
        <w:t> </w:t>
      </w:r>
      <w:r w:rsidRPr="00FB3C90">
        <w:t>účastníka pohlíženo tak, že při realizaci nevyužije poddodavatele. Dodavatel, který podal na</w:t>
      </w:r>
      <w:r w:rsidR="005E50F2">
        <w:t>bídku ve výběrovém</w:t>
      </w:r>
      <w:r w:rsidRPr="00FB3C90">
        <w:t xml:space="preserve"> řízení, nesmí být současně osobou, jejímž prostřednictvím j</w:t>
      </w:r>
      <w:r w:rsidR="005E50F2">
        <w:t>iný dodavatel v tomtéž výběrovém</w:t>
      </w:r>
      <w:r w:rsidRPr="00FB3C90">
        <w:t xml:space="preserve"> řízení prokazuje kvalifikaci.</w:t>
      </w:r>
    </w:p>
    <w:p w14:paraId="58618100" w14:textId="77777777" w:rsidR="00035149" w:rsidRDefault="00035149" w:rsidP="00035149">
      <w:pPr>
        <w:pStyle w:val="Odstavecseseznamem"/>
        <w:spacing w:before="120" w:after="120" w:line="240" w:lineRule="auto"/>
        <w:ind w:left="425"/>
        <w:contextualSpacing w:val="0"/>
      </w:pPr>
      <w:r>
        <w:t>Zadavatel vymezuje, že níže věcně vymezená část plnění předmětu veřejné zakázky nesmí být plněna poddodavatelem:</w:t>
      </w:r>
    </w:p>
    <w:p w14:paraId="2545ED83" w14:textId="47725CA8" w:rsidR="00111EFD" w:rsidRDefault="00035149" w:rsidP="00451C57">
      <w:pPr>
        <w:pStyle w:val="Odstavecseseznamem"/>
        <w:numPr>
          <w:ilvl w:val="1"/>
          <w:numId w:val="41"/>
        </w:numPr>
        <w:spacing w:line="240" w:lineRule="auto"/>
        <w:ind w:left="1434" w:hanging="357"/>
        <w:contextualSpacing w:val="0"/>
        <w:rPr>
          <w:b/>
        </w:rPr>
      </w:pPr>
      <w:r w:rsidRPr="00F96562">
        <w:rPr>
          <w:b/>
        </w:rPr>
        <w:t>výkon funkce vedoucího pracovníka</w:t>
      </w:r>
      <w:r>
        <w:rPr>
          <w:b/>
        </w:rPr>
        <w:t xml:space="preserve"> (stavbyvedoucí)</w:t>
      </w:r>
    </w:p>
    <w:p w14:paraId="095983A8" w14:textId="77777777" w:rsidR="00451C57" w:rsidRPr="00451C57" w:rsidRDefault="00451C57" w:rsidP="00EA66B3">
      <w:pPr>
        <w:ind w:left="1077"/>
        <w:rPr>
          <w:b/>
        </w:rPr>
      </w:pPr>
    </w:p>
    <w:p w14:paraId="3B4CED34" w14:textId="06471D8A" w:rsidR="00DE7427" w:rsidRPr="00147E54" w:rsidRDefault="00DE7427" w:rsidP="00111EFD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rPr>
          <w:szCs w:val="24"/>
        </w:rPr>
      </w:pPr>
      <w:r w:rsidRPr="00147E54">
        <w:rPr>
          <w:b/>
          <w:szCs w:val="24"/>
        </w:rPr>
        <w:t>Místo pro podání nabídky</w:t>
      </w:r>
      <w:r w:rsidRPr="00147E54">
        <w:rPr>
          <w:szCs w:val="24"/>
        </w:rPr>
        <w:t xml:space="preserve"> </w:t>
      </w:r>
    </w:p>
    <w:p w14:paraId="1134C99C" w14:textId="250D393E" w:rsidR="00764CBC" w:rsidRPr="00147E54" w:rsidRDefault="00764CBC" w:rsidP="00B72A18">
      <w:pPr>
        <w:pStyle w:val="Default"/>
        <w:numPr>
          <w:ilvl w:val="0"/>
          <w:numId w:val="5"/>
        </w:numPr>
        <w:spacing w:before="120"/>
        <w:ind w:left="714" w:hanging="357"/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2" w:history="1">
        <w:r w:rsidRPr="00147E54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147E54">
        <w:rPr>
          <w:rFonts w:ascii="Times New Roman" w:hAnsi="Times New Roman" w:cs="Times New Roman"/>
          <w:iCs/>
        </w:rPr>
        <w:t xml:space="preserve">. </w:t>
      </w:r>
    </w:p>
    <w:p w14:paraId="31271C12" w14:textId="40B0305C" w:rsidR="00DE7427" w:rsidRPr="00147E54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147E54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10BFEEDC" w14:textId="62051C62" w:rsidR="0063133A" w:rsidRPr="00C85CA0" w:rsidRDefault="0063133A" w:rsidP="001D4683">
      <w:pPr>
        <w:pStyle w:val="Default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446CB36F" w14:textId="2836C44B" w:rsidR="00DE7427" w:rsidRPr="00147E54" w:rsidRDefault="00DE7427" w:rsidP="00FC3BD2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b/>
          <w:szCs w:val="24"/>
        </w:rPr>
      </w:pPr>
      <w:r w:rsidRPr="00147E54">
        <w:rPr>
          <w:b/>
          <w:szCs w:val="24"/>
        </w:rPr>
        <w:t>Další podmínky</w:t>
      </w:r>
    </w:p>
    <w:p w14:paraId="192C7B73" w14:textId="36F01C8A" w:rsidR="00DE7427" w:rsidRPr="00147E54" w:rsidRDefault="00DE7427" w:rsidP="00B72A18">
      <w:pPr>
        <w:pStyle w:val="Zkladntext4"/>
        <w:numPr>
          <w:ilvl w:val="0"/>
          <w:numId w:val="6"/>
        </w:numPr>
        <w:shd w:val="clear" w:color="auto" w:fill="auto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147E54">
        <w:rPr>
          <w:rFonts w:ascii="Times New Roman" w:hAnsi="Times New Roman" w:cs="Times New Roman"/>
          <w:sz w:val="24"/>
          <w:szCs w:val="24"/>
        </w:rPr>
        <w:t>nevybrat žádnou nabídku</w:t>
      </w:r>
      <w:r w:rsidRPr="00147E54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147E54">
        <w:rPr>
          <w:rFonts w:ascii="Times New Roman" w:hAnsi="Times New Roman" w:cs="Times New Roman"/>
          <w:sz w:val="24"/>
          <w:szCs w:val="24"/>
        </w:rPr>
        <w:t> </w:t>
      </w:r>
      <w:r w:rsidRPr="00147E54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147E54">
        <w:rPr>
          <w:rFonts w:ascii="Times New Roman" w:hAnsi="Times New Roman" w:cs="Times New Roman"/>
          <w:sz w:val="24"/>
          <w:szCs w:val="24"/>
        </w:rPr>
        <w:t>u</w:t>
      </w:r>
      <w:r w:rsidRPr="00147E54">
        <w:rPr>
          <w:rFonts w:ascii="Times New Roman" w:hAnsi="Times New Roman" w:cs="Times New Roman"/>
          <w:sz w:val="24"/>
          <w:szCs w:val="24"/>
        </w:rPr>
        <w:t>.</w:t>
      </w:r>
    </w:p>
    <w:p w14:paraId="5A88A140" w14:textId="77777777" w:rsidR="00DE7427" w:rsidRPr="00147E54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47E54">
        <w:rPr>
          <w:rFonts w:ascii="Times New Roman" w:hAnsi="Times New Roman" w:cs="Times New Roman"/>
          <w:sz w:val="24"/>
          <w:szCs w:val="24"/>
        </w:rPr>
        <w:t>Podáním nabídky se uchazeč zavazuje plně respektovat podmínky této výzvy.</w:t>
      </w:r>
    </w:p>
    <w:p w14:paraId="469EF01D" w14:textId="35EA256D" w:rsidR="00DE7427" w:rsidRPr="00147E54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rPr>
          <w:szCs w:val="24"/>
        </w:rPr>
        <w:t>Veškeré náklady spojené s podáním nabídky si hradí zájemce o zakázku.</w:t>
      </w:r>
    </w:p>
    <w:p w14:paraId="1D0508DE" w14:textId="76AB48FE" w:rsidR="00E64172" w:rsidRPr="00CA2E02" w:rsidRDefault="00E64172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>
        <w:t>Zadavatel si vyhrazuje právo dodatečně změnit či doplnit zadávací podmínky.</w:t>
      </w:r>
    </w:p>
    <w:p w14:paraId="241C20CD" w14:textId="5C13F421" w:rsidR="00CA2E02" w:rsidRPr="00F1753F" w:rsidRDefault="00CA2E02" w:rsidP="00F1753F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rPr>
          <w:szCs w:val="24"/>
        </w:rPr>
      </w:pPr>
      <w:r w:rsidRPr="002D75F0">
        <w:rPr>
          <w:szCs w:val="24"/>
        </w:rPr>
        <w:t>Zadavatel si vyhrazuje právo vyloučit uchazeče, jehož nabídka nebude splňovat podmínky</w:t>
      </w:r>
      <w:r w:rsidR="00F1753F">
        <w:rPr>
          <w:szCs w:val="24"/>
        </w:rPr>
        <w:t xml:space="preserve"> stanovené zadávací dokumentací, případně</w:t>
      </w:r>
      <w:r w:rsidR="00F1753F" w:rsidRPr="00B60F85">
        <w:rPr>
          <w:szCs w:val="24"/>
        </w:rPr>
        <w:t xml:space="preserve"> z důvodů stanovených přímo použitelnými právními předpisy EU.</w:t>
      </w:r>
    </w:p>
    <w:p w14:paraId="7771D61B" w14:textId="4533BFEE" w:rsidR="004B5361" w:rsidRPr="004B5361" w:rsidRDefault="009B79BD" w:rsidP="004B5361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147E54">
        <w:t xml:space="preserve">Veškeré informace, které zadavatel uveřejní prostřednictvím systému </w:t>
      </w:r>
      <w:r w:rsidR="00684E0C">
        <w:t>JOSEPHINE (</w:t>
      </w:r>
      <w:hyperlink r:id="rId13" w:history="1">
        <w:r w:rsidR="00684E0C" w:rsidRPr="00684E0C">
          <w:rPr>
            <w:rStyle w:val="Hypertextovodkaz"/>
          </w:rPr>
          <w:t>https://josephine.proebiz.com</w:t>
        </w:r>
      </w:hyperlink>
      <w:r w:rsidRPr="00147E54">
        <w:t>)</w:t>
      </w:r>
      <w:r w:rsidR="0098306A">
        <w:t xml:space="preserve"> a na</w:t>
      </w:r>
      <w:r w:rsidR="00147E54">
        <w:t xml:space="preserve"> </w:t>
      </w:r>
      <w:r w:rsidR="00147E54" w:rsidRPr="00147E54">
        <w:t>profilu zadavatele</w:t>
      </w:r>
      <w:r w:rsidRPr="00147E54">
        <w:t>, budou automaticky zasílány pouze dodavateli, který se do veřejné zakázky zaregistroval prostřednictvím systému JOSEPHINE. Dodavatel, který si dokumentaci k veřejné zakázce stáhl bez registrace, si musí sám pravidelně kontrolovat, zda jsou či nejsou k dané veřejné zakázc</w:t>
      </w:r>
      <w:r w:rsidR="00021BE7">
        <w:t xml:space="preserve">e na </w:t>
      </w:r>
      <w:r w:rsidR="00147E54" w:rsidRPr="00147E54">
        <w:t>profilu zadavatele uloženy nové dokumenty</w:t>
      </w:r>
      <w:r w:rsidRPr="00147E54">
        <w:t>.</w:t>
      </w:r>
    </w:p>
    <w:p w14:paraId="62463F0F" w14:textId="7C5AAD9C" w:rsidR="00690555" w:rsidRDefault="004B5361" w:rsidP="00684E0C">
      <w:pPr>
        <w:pStyle w:val="Odstavecseseznamem"/>
        <w:numPr>
          <w:ilvl w:val="0"/>
          <w:numId w:val="6"/>
        </w:numPr>
        <w:spacing w:line="240" w:lineRule="auto"/>
      </w:pPr>
      <w:r w:rsidRPr="004B5361">
        <w:t>Zadavatel si tímto vyhrazuje, že oznámení o výběru dodavatele bude uveřejněno na</w:t>
      </w:r>
      <w:r w:rsidR="0077683E">
        <w:t> </w:t>
      </w:r>
      <w:r w:rsidRPr="004B5361">
        <w:t>profilu zadavatele. V takovém případě se oznámení považuje za doručené všem účastníkům výběrového řízení okamžikem jeho uveřejnění na profilu zadavatele</w:t>
      </w:r>
      <w:r>
        <w:t>.</w:t>
      </w:r>
    </w:p>
    <w:p w14:paraId="3DC323FF" w14:textId="1664E5F1" w:rsidR="00F1753F" w:rsidRDefault="00F1753F" w:rsidP="00F1753F">
      <w:pPr>
        <w:widowControl w:val="0"/>
        <w:numPr>
          <w:ilvl w:val="0"/>
          <w:numId w:val="6"/>
        </w:numPr>
        <w:ind w:left="714" w:hanging="357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CF0B4D">
        <w:rPr>
          <w:rFonts w:ascii="Times New Roman" w:eastAsia="Arial" w:hAnsi="Times New Roman"/>
          <w:sz w:val="24"/>
          <w:szCs w:val="24"/>
          <w:lang w:eastAsia="en-US"/>
        </w:rPr>
        <w:t>Zadavatel si vyhrazuje právo před podpisem smlouvy ověřit informace uvedené dodavatelem ve vítězné nabídce, p</w:t>
      </w:r>
      <w:r>
        <w:rPr>
          <w:rFonts w:ascii="Times New Roman" w:eastAsia="Arial" w:hAnsi="Times New Roman"/>
          <w:sz w:val="24"/>
          <w:szCs w:val="24"/>
          <w:lang w:eastAsia="en-US"/>
        </w:rPr>
        <w:t>opřípadě požádat o jejich upřesnění.</w:t>
      </w:r>
    </w:p>
    <w:p w14:paraId="2E26C067" w14:textId="6F395B7E" w:rsidR="006329D6" w:rsidRDefault="00021BE7" w:rsidP="00021BE7">
      <w:pPr>
        <w:pStyle w:val="Odstavecseseznamem"/>
        <w:numPr>
          <w:ilvl w:val="0"/>
          <w:numId w:val="6"/>
        </w:numPr>
        <w:spacing w:line="240" w:lineRule="auto"/>
      </w:pPr>
      <w:r w:rsidRPr="00E07D56">
        <w:t>Dodavatel (účastník) je osobou povinnou spolupůsobit při výkonu finanční kontroly dle § 2 písm. e) zákona č. 320/2001 Sb., o finanční kontrole ve veřejné správě, v platném znění.</w:t>
      </w:r>
    </w:p>
    <w:p w14:paraId="35EA0E74" w14:textId="7CF09EDF" w:rsidR="00EA66B3" w:rsidRPr="006329D6" w:rsidRDefault="006329D6" w:rsidP="006329D6">
      <w:pPr>
        <w:spacing w:line="360" w:lineRule="auto"/>
        <w:jc w:val="both"/>
        <w:rPr>
          <w:rFonts w:ascii="Times New Roman" w:eastAsia="Calibri" w:hAnsi="Times New Roman"/>
          <w:sz w:val="24"/>
          <w:szCs w:val="22"/>
          <w:lang w:eastAsia="en-US"/>
        </w:rPr>
      </w:pPr>
      <w:r>
        <w:br w:type="page"/>
      </w:r>
    </w:p>
    <w:p w14:paraId="21ED9243" w14:textId="77777777" w:rsidR="00AE78A2" w:rsidRPr="004569A6" w:rsidRDefault="00AE78A2" w:rsidP="004569A6">
      <w:pPr>
        <w:rPr>
          <w:szCs w:val="24"/>
        </w:rPr>
      </w:pPr>
    </w:p>
    <w:p w14:paraId="55FAA2FB" w14:textId="1BCD94B9" w:rsidR="00DE7427" w:rsidRPr="00652FB9" w:rsidRDefault="006A1595" w:rsidP="002973A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rPr>
          <w:b/>
          <w:szCs w:val="24"/>
        </w:rPr>
      </w:pPr>
      <w:r>
        <w:rPr>
          <w:b/>
          <w:szCs w:val="24"/>
        </w:rPr>
        <w:t>Přílohy zadávacích podmínek</w:t>
      </w:r>
    </w:p>
    <w:p w14:paraId="015CBA43" w14:textId="6F353D85" w:rsidR="006D41D0" w:rsidRPr="003461D6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1</w:t>
      </w:r>
      <w:r w:rsidRPr="003461D6">
        <w:rPr>
          <w:rFonts w:ascii="Times New Roman" w:hAnsi="Times New Roman" w:cs="Times New Roman"/>
          <w:iCs/>
        </w:rPr>
        <w:tab/>
      </w:r>
      <w:r w:rsidR="004569A6">
        <w:rPr>
          <w:rFonts w:ascii="Times New Roman" w:hAnsi="Times New Roman" w:cs="Times New Roman"/>
          <w:iCs/>
        </w:rPr>
        <w:t>Projektová dokumentace</w:t>
      </w:r>
    </w:p>
    <w:p w14:paraId="5D623DD5" w14:textId="53346B37" w:rsidR="006D41D0" w:rsidRPr="003461D6" w:rsidRDefault="006D41D0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>Příloha č. 2</w:t>
      </w:r>
      <w:r w:rsidRPr="003461D6">
        <w:rPr>
          <w:rFonts w:ascii="Times New Roman" w:hAnsi="Times New Roman" w:cs="Times New Roman"/>
          <w:iCs/>
        </w:rPr>
        <w:tab/>
      </w:r>
      <w:r w:rsidR="00CD1BE0">
        <w:rPr>
          <w:rFonts w:ascii="Times New Roman" w:hAnsi="Times New Roman" w:cs="Times New Roman"/>
          <w:iCs/>
        </w:rPr>
        <w:t>Výkaz výměr</w:t>
      </w:r>
    </w:p>
    <w:p w14:paraId="679CC6E3" w14:textId="4F21B3D3" w:rsidR="004D2FFB" w:rsidRDefault="006A1595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Příloha </w:t>
      </w:r>
      <w:proofErr w:type="gramStart"/>
      <w:r>
        <w:rPr>
          <w:rFonts w:ascii="Times New Roman" w:hAnsi="Times New Roman" w:cs="Times New Roman"/>
          <w:iCs/>
        </w:rPr>
        <w:t>č. 3</w:t>
      </w:r>
      <w:r w:rsidR="004D2FFB">
        <w:rPr>
          <w:rFonts w:ascii="Times New Roman" w:hAnsi="Times New Roman" w:cs="Times New Roman"/>
          <w:iCs/>
        </w:rPr>
        <w:tab/>
        <w:t>Návrh</w:t>
      </w:r>
      <w:proofErr w:type="gramEnd"/>
      <w:r w:rsidR="004D2FFB">
        <w:rPr>
          <w:rFonts w:ascii="Times New Roman" w:hAnsi="Times New Roman" w:cs="Times New Roman"/>
          <w:iCs/>
        </w:rPr>
        <w:t xml:space="preserve"> Smlouvy o dílo</w:t>
      </w:r>
    </w:p>
    <w:p w14:paraId="7CDE4AAC" w14:textId="0925462B" w:rsidR="006D41D0" w:rsidRDefault="008505AE" w:rsidP="006D41D0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Příloha </w:t>
      </w:r>
      <w:proofErr w:type="gramStart"/>
      <w:r>
        <w:rPr>
          <w:rFonts w:ascii="Times New Roman" w:hAnsi="Times New Roman" w:cs="Times New Roman"/>
          <w:iCs/>
        </w:rPr>
        <w:t>č. 4</w:t>
      </w:r>
      <w:r w:rsidR="006D41D0" w:rsidRPr="003461D6">
        <w:rPr>
          <w:rFonts w:ascii="Times New Roman" w:hAnsi="Times New Roman" w:cs="Times New Roman"/>
          <w:iCs/>
        </w:rPr>
        <w:tab/>
      </w:r>
      <w:r w:rsidR="00BB7224">
        <w:rPr>
          <w:rFonts w:ascii="Times New Roman" w:hAnsi="Times New Roman" w:cs="Times New Roman"/>
          <w:iCs/>
        </w:rPr>
        <w:t>Čestné</w:t>
      </w:r>
      <w:proofErr w:type="gramEnd"/>
      <w:r w:rsidR="00BB7224">
        <w:rPr>
          <w:rFonts w:ascii="Times New Roman" w:hAnsi="Times New Roman" w:cs="Times New Roman"/>
          <w:iCs/>
        </w:rPr>
        <w:t xml:space="preserve"> prohlášení</w:t>
      </w:r>
    </w:p>
    <w:p w14:paraId="52BAA64B" w14:textId="34A25555" w:rsidR="00BB7224" w:rsidRPr="003461D6" w:rsidRDefault="00BB7224" w:rsidP="00BB7224">
      <w:pPr>
        <w:pStyle w:val="Defaul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3461D6">
        <w:rPr>
          <w:rFonts w:ascii="Times New Roman" w:hAnsi="Times New Roman" w:cs="Times New Roman"/>
          <w:iCs/>
        </w:rPr>
        <w:t xml:space="preserve">Příloha č. </w:t>
      </w:r>
      <w:r w:rsidR="008505AE">
        <w:rPr>
          <w:rFonts w:ascii="Times New Roman" w:hAnsi="Times New Roman" w:cs="Times New Roman"/>
          <w:iCs/>
        </w:rPr>
        <w:t>5</w:t>
      </w:r>
      <w:r w:rsidRPr="003461D6">
        <w:rPr>
          <w:rFonts w:ascii="Times New Roman" w:hAnsi="Times New Roman" w:cs="Times New Roman"/>
          <w:iCs/>
        </w:rPr>
        <w:tab/>
        <w:t>Požadavky na elektronickou komunikaci</w:t>
      </w:r>
    </w:p>
    <w:p w14:paraId="708DFE3E" w14:textId="77777777" w:rsidR="006A6566" w:rsidRPr="00147E54" w:rsidRDefault="006A6566" w:rsidP="00FC3BD2">
      <w:pPr>
        <w:pStyle w:val="Default"/>
        <w:rPr>
          <w:rFonts w:ascii="Times New Roman" w:hAnsi="Times New Roman" w:cs="Times New Roman"/>
          <w:iCs/>
        </w:rPr>
      </w:pPr>
    </w:p>
    <w:p w14:paraId="075713D0" w14:textId="77777777" w:rsidR="00540C18" w:rsidRDefault="00540C18" w:rsidP="00FC3BD2">
      <w:pPr>
        <w:pStyle w:val="Default"/>
        <w:rPr>
          <w:rFonts w:ascii="Times New Roman" w:hAnsi="Times New Roman" w:cs="Times New Roman"/>
          <w:iCs/>
        </w:rPr>
      </w:pPr>
    </w:p>
    <w:p w14:paraId="3AF003CD" w14:textId="31E71DE6" w:rsidR="005B598C" w:rsidRPr="006A6566" w:rsidRDefault="00847E00" w:rsidP="00FC3BD2">
      <w:pPr>
        <w:pStyle w:val="Default"/>
        <w:rPr>
          <w:rFonts w:ascii="Times New Roman" w:hAnsi="Times New Roman" w:cs="Times New Roman"/>
          <w:iCs/>
        </w:rPr>
      </w:pPr>
      <w:bookmarkStart w:id="0" w:name="_GoBack"/>
      <w:bookmarkEnd w:id="0"/>
      <w:r w:rsidRPr="009B7277">
        <w:rPr>
          <w:rFonts w:ascii="Times New Roman" w:hAnsi="Times New Roman" w:cs="Times New Roman"/>
          <w:iCs/>
        </w:rPr>
        <w:t xml:space="preserve">V Kyjově dne </w:t>
      </w:r>
      <w:r w:rsidR="009B7277" w:rsidRPr="009B7277">
        <w:rPr>
          <w:rFonts w:ascii="Times New Roman" w:hAnsi="Times New Roman" w:cs="Times New Roman"/>
          <w:iCs/>
        </w:rPr>
        <w:t>9</w:t>
      </w:r>
      <w:r w:rsidRPr="009B7277">
        <w:rPr>
          <w:rFonts w:ascii="Times New Roman" w:hAnsi="Times New Roman" w:cs="Times New Roman"/>
          <w:iCs/>
        </w:rPr>
        <w:t>.</w:t>
      </w:r>
      <w:r w:rsidR="009A27E5" w:rsidRPr="009B7277">
        <w:rPr>
          <w:rFonts w:ascii="Times New Roman" w:hAnsi="Times New Roman" w:cs="Times New Roman"/>
          <w:iCs/>
        </w:rPr>
        <w:t xml:space="preserve"> </w:t>
      </w:r>
      <w:r w:rsidR="009B7277" w:rsidRPr="009B7277">
        <w:rPr>
          <w:rFonts w:ascii="Times New Roman" w:hAnsi="Times New Roman" w:cs="Times New Roman"/>
          <w:iCs/>
        </w:rPr>
        <w:t>5</w:t>
      </w:r>
      <w:r w:rsidRPr="009B7277">
        <w:rPr>
          <w:rFonts w:ascii="Times New Roman" w:hAnsi="Times New Roman" w:cs="Times New Roman"/>
          <w:iCs/>
        </w:rPr>
        <w:t>.</w:t>
      </w:r>
      <w:r w:rsidR="009A27E5" w:rsidRPr="009B7277">
        <w:rPr>
          <w:rFonts w:ascii="Times New Roman" w:hAnsi="Times New Roman" w:cs="Times New Roman"/>
          <w:iCs/>
        </w:rPr>
        <w:t xml:space="preserve"> </w:t>
      </w:r>
      <w:r w:rsidR="00EE55C0" w:rsidRPr="009B7277">
        <w:rPr>
          <w:rFonts w:ascii="Times New Roman" w:hAnsi="Times New Roman" w:cs="Times New Roman"/>
          <w:iCs/>
        </w:rPr>
        <w:t>202</w:t>
      </w:r>
      <w:r w:rsidR="00021BE7" w:rsidRPr="009B7277">
        <w:rPr>
          <w:rFonts w:ascii="Times New Roman" w:hAnsi="Times New Roman" w:cs="Times New Roman"/>
          <w:iCs/>
        </w:rPr>
        <w:t>4</w:t>
      </w:r>
    </w:p>
    <w:p w14:paraId="559A0B37" w14:textId="77777777" w:rsidR="00DE7427" w:rsidRPr="008E76E9" w:rsidRDefault="00DE7427" w:rsidP="00FC3BD2">
      <w:pPr>
        <w:pStyle w:val="Odstavecseseznamem"/>
        <w:spacing w:line="240" w:lineRule="auto"/>
        <w:ind w:left="0"/>
        <w:rPr>
          <w:b/>
          <w:szCs w:val="24"/>
        </w:rPr>
      </w:pPr>
      <w:r w:rsidRPr="008E76E9">
        <w:rPr>
          <w:b/>
          <w:szCs w:val="24"/>
        </w:rPr>
        <w:t>-----------------------------------------------------------------------------------------------------------------</w:t>
      </w:r>
    </w:p>
    <w:p w14:paraId="6DCE6998" w14:textId="77777777" w:rsidR="002E5F4D" w:rsidRDefault="002E5F4D"/>
    <w:sectPr w:rsidR="002E5F4D" w:rsidSect="002B3C8B">
      <w:headerReference w:type="default" r:id="rId14"/>
      <w:footerReference w:type="default" r:id="rId15"/>
      <w:pgSz w:w="11906" w:h="16838"/>
      <w:pgMar w:top="1560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8F06" w14:textId="77777777" w:rsidR="00FF221A" w:rsidRDefault="00FF221A" w:rsidP="00D8214C">
      <w:r>
        <w:separator/>
      </w:r>
    </w:p>
  </w:endnote>
  <w:endnote w:type="continuationSeparator" w:id="0">
    <w:p w14:paraId="19159A8F" w14:textId="77777777" w:rsidR="00FF221A" w:rsidRDefault="00FF221A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5EB373CD" w14:textId="56019A4F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277">
          <w:rPr>
            <w:noProof/>
          </w:rPr>
          <w:t>7</w:t>
        </w:r>
        <w:r>
          <w:fldChar w:fldCharType="end"/>
        </w:r>
      </w:p>
    </w:sdtContent>
  </w:sdt>
  <w:p w14:paraId="256E7171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ACC9" w14:textId="77777777" w:rsidR="00FF221A" w:rsidRDefault="00FF221A" w:rsidP="00D8214C">
      <w:r>
        <w:separator/>
      </w:r>
    </w:p>
  </w:footnote>
  <w:footnote w:type="continuationSeparator" w:id="0">
    <w:p w14:paraId="5B25DB28" w14:textId="77777777" w:rsidR="00FF221A" w:rsidRDefault="00FF221A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079B" w14:textId="6E8DCBF8" w:rsidR="00AA309A" w:rsidRDefault="009826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36C27" wp14:editId="50D6E5D9">
          <wp:simplePos x="0" y="0"/>
          <wp:positionH relativeFrom="margin">
            <wp:posOffset>5495925</wp:posOffset>
          </wp:positionH>
          <wp:positionV relativeFrom="paragraph">
            <wp:posOffset>-9525</wp:posOffset>
          </wp:positionV>
          <wp:extent cx="456924" cy="540000"/>
          <wp:effectExtent l="0" t="0" r="635" b="0"/>
          <wp:wrapNone/>
          <wp:docPr id="21" name="Obráze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92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F957215"/>
    <w:multiLevelType w:val="hybridMultilevel"/>
    <w:tmpl w:val="BD96C26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206DC8"/>
    <w:multiLevelType w:val="hybridMultilevel"/>
    <w:tmpl w:val="417EEE34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D51C0D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391C36"/>
    <w:multiLevelType w:val="hybridMultilevel"/>
    <w:tmpl w:val="116E283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42B0"/>
    <w:multiLevelType w:val="hybridMultilevel"/>
    <w:tmpl w:val="19E60B20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CA0AC8"/>
    <w:multiLevelType w:val="hybridMultilevel"/>
    <w:tmpl w:val="133EB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65890"/>
    <w:multiLevelType w:val="hybridMultilevel"/>
    <w:tmpl w:val="9DF08CC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E27DFE"/>
    <w:multiLevelType w:val="hybridMultilevel"/>
    <w:tmpl w:val="57A60FE6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8" w15:restartNumberingAfterBreak="0">
    <w:nsid w:val="2F406384"/>
    <w:multiLevelType w:val="hybridMultilevel"/>
    <w:tmpl w:val="07E2AAE2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6F540D"/>
    <w:multiLevelType w:val="hybridMultilevel"/>
    <w:tmpl w:val="57C8FF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646A0E"/>
    <w:multiLevelType w:val="hybridMultilevel"/>
    <w:tmpl w:val="A5146C2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A88A3C0">
      <w:start w:val="3"/>
      <w:numFmt w:val="bullet"/>
      <w:lvlText w:val="-"/>
      <w:lvlJc w:val="left"/>
      <w:pPr>
        <w:ind w:left="2585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E956A0C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1379C"/>
    <w:multiLevelType w:val="hybridMultilevel"/>
    <w:tmpl w:val="4712F57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77F5E70"/>
    <w:multiLevelType w:val="hybridMultilevel"/>
    <w:tmpl w:val="C0BECB8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9DE649C"/>
    <w:multiLevelType w:val="hybridMultilevel"/>
    <w:tmpl w:val="E0B4FDB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0F2B"/>
    <w:multiLevelType w:val="hybridMultilevel"/>
    <w:tmpl w:val="1DC2E3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6E0284"/>
    <w:multiLevelType w:val="hybridMultilevel"/>
    <w:tmpl w:val="C622A058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6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284267"/>
    <w:multiLevelType w:val="hybridMultilevel"/>
    <w:tmpl w:val="4A84391A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8264E27"/>
    <w:multiLevelType w:val="hybridMultilevel"/>
    <w:tmpl w:val="80F23B3E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4843ACB"/>
    <w:multiLevelType w:val="hybridMultilevel"/>
    <w:tmpl w:val="6D54AA84"/>
    <w:lvl w:ilvl="0" w:tplc="0405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2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DA06DD"/>
    <w:multiLevelType w:val="hybridMultilevel"/>
    <w:tmpl w:val="3EB6396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16"/>
  </w:num>
  <w:num w:numId="5">
    <w:abstractNumId w:val="32"/>
  </w:num>
  <w:num w:numId="6">
    <w:abstractNumId w:val="8"/>
  </w:num>
  <w:num w:numId="7">
    <w:abstractNumId w:val="20"/>
  </w:num>
  <w:num w:numId="8">
    <w:abstractNumId w:val="0"/>
  </w:num>
  <w:num w:numId="9">
    <w:abstractNumId w:val="4"/>
  </w:num>
  <w:num w:numId="10">
    <w:abstractNumId w:val="44"/>
  </w:num>
  <w:num w:numId="11">
    <w:abstractNumId w:val="10"/>
  </w:num>
  <w:num w:numId="12">
    <w:abstractNumId w:val="19"/>
  </w:num>
  <w:num w:numId="13">
    <w:abstractNumId w:val="11"/>
  </w:num>
  <w:num w:numId="14">
    <w:abstractNumId w:val="37"/>
  </w:num>
  <w:num w:numId="15">
    <w:abstractNumId w:val="26"/>
  </w:num>
  <w:num w:numId="16">
    <w:abstractNumId w:val="24"/>
  </w:num>
  <w:num w:numId="17">
    <w:abstractNumId w:val="43"/>
  </w:num>
  <w:num w:numId="18">
    <w:abstractNumId w:val="36"/>
  </w:num>
  <w:num w:numId="19">
    <w:abstractNumId w:val="13"/>
  </w:num>
  <w:num w:numId="20">
    <w:abstractNumId w:val="38"/>
  </w:num>
  <w:num w:numId="21">
    <w:abstractNumId w:val="34"/>
  </w:num>
  <w:num w:numId="22">
    <w:abstractNumId w:val="27"/>
  </w:num>
  <w:num w:numId="23">
    <w:abstractNumId w:val="17"/>
  </w:num>
  <w:num w:numId="24">
    <w:abstractNumId w:val="2"/>
  </w:num>
  <w:num w:numId="25">
    <w:abstractNumId w:val="42"/>
  </w:num>
  <w:num w:numId="26">
    <w:abstractNumId w:val="6"/>
  </w:num>
  <w:num w:numId="27">
    <w:abstractNumId w:val="31"/>
  </w:num>
  <w:num w:numId="28">
    <w:abstractNumId w:val="25"/>
  </w:num>
  <w:num w:numId="29">
    <w:abstractNumId w:val="29"/>
  </w:num>
  <w:num w:numId="30">
    <w:abstractNumId w:val="45"/>
  </w:num>
  <w:num w:numId="31">
    <w:abstractNumId w:val="1"/>
  </w:num>
  <w:num w:numId="32">
    <w:abstractNumId w:val="14"/>
  </w:num>
  <w:num w:numId="33">
    <w:abstractNumId w:val="18"/>
  </w:num>
  <w:num w:numId="34">
    <w:abstractNumId w:val="40"/>
  </w:num>
  <w:num w:numId="35">
    <w:abstractNumId w:val="30"/>
  </w:num>
  <w:num w:numId="36">
    <w:abstractNumId w:val="3"/>
  </w:num>
  <w:num w:numId="37">
    <w:abstractNumId w:val="35"/>
  </w:num>
  <w:num w:numId="38">
    <w:abstractNumId w:val="28"/>
  </w:num>
  <w:num w:numId="39">
    <w:abstractNumId w:val="7"/>
  </w:num>
  <w:num w:numId="40">
    <w:abstractNumId w:val="41"/>
  </w:num>
  <w:num w:numId="41">
    <w:abstractNumId w:val="5"/>
  </w:num>
  <w:num w:numId="42">
    <w:abstractNumId w:val="9"/>
  </w:num>
  <w:num w:numId="43">
    <w:abstractNumId w:val="22"/>
  </w:num>
  <w:num w:numId="44">
    <w:abstractNumId w:val="33"/>
  </w:num>
  <w:num w:numId="45">
    <w:abstractNumId w:val="3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00D6B"/>
    <w:rsid w:val="00003E7A"/>
    <w:rsid w:val="000108ED"/>
    <w:rsid w:val="00012E01"/>
    <w:rsid w:val="000140AA"/>
    <w:rsid w:val="000141FE"/>
    <w:rsid w:val="00015844"/>
    <w:rsid w:val="000173EA"/>
    <w:rsid w:val="00021BE7"/>
    <w:rsid w:val="00023D04"/>
    <w:rsid w:val="00024584"/>
    <w:rsid w:val="00035149"/>
    <w:rsid w:val="00037BEF"/>
    <w:rsid w:val="000406D4"/>
    <w:rsid w:val="00054EFA"/>
    <w:rsid w:val="0006429A"/>
    <w:rsid w:val="00064C0C"/>
    <w:rsid w:val="0006509B"/>
    <w:rsid w:val="000818D5"/>
    <w:rsid w:val="00082CFA"/>
    <w:rsid w:val="00082DD0"/>
    <w:rsid w:val="0008372A"/>
    <w:rsid w:val="0009155A"/>
    <w:rsid w:val="00092566"/>
    <w:rsid w:val="000930EF"/>
    <w:rsid w:val="00097589"/>
    <w:rsid w:val="00097F1C"/>
    <w:rsid w:val="000A3987"/>
    <w:rsid w:val="000A3E05"/>
    <w:rsid w:val="000A7008"/>
    <w:rsid w:val="000B3879"/>
    <w:rsid w:val="000B4783"/>
    <w:rsid w:val="000B4B46"/>
    <w:rsid w:val="000B4D2B"/>
    <w:rsid w:val="000C23D7"/>
    <w:rsid w:val="000C23E3"/>
    <w:rsid w:val="000C5FF9"/>
    <w:rsid w:val="000C602F"/>
    <w:rsid w:val="000D1FAA"/>
    <w:rsid w:val="000D4518"/>
    <w:rsid w:val="000D7031"/>
    <w:rsid w:val="000E3E85"/>
    <w:rsid w:val="000F55FD"/>
    <w:rsid w:val="000F7C1B"/>
    <w:rsid w:val="0010048B"/>
    <w:rsid w:val="001004CD"/>
    <w:rsid w:val="001020F1"/>
    <w:rsid w:val="00106FAA"/>
    <w:rsid w:val="00111A12"/>
    <w:rsid w:val="00111EFD"/>
    <w:rsid w:val="001153AA"/>
    <w:rsid w:val="00122815"/>
    <w:rsid w:val="00122F28"/>
    <w:rsid w:val="001275EE"/>
    <w:rsid w:val="00131DF1"/>
    <w:rsid w:val="001343A6"/>
    <w:rsid w:val="00134461"/>
    <w:rsid w:val="00135527"/>
    <w:rsid w:val="00136CC4"/>
    <w:rsid w:val="00147E54"/>
    <w:rsid w:val="00153BB4"/>
    <w:rsid w:val="00154E32"/>
    <w:rsid w:val="001572F4"/>
    <w:rsid w:val="0015780B"/>
    <w:rsid w:val="00157BF2"/>
    <w:rsid w:val="00164CD9"/>
    <w:rsid w:val="0016685B"/>
    <w:rsid w:val="00171608"/>
    <w:rsid w:val="00171D5B"/>
    <w:rsid w:val="00172E71"/>
    <w:rsid w:val="00175B56"/>
    <w:rsid w:val="00176357"/>
    <w:rsid w:val="0017657C"/>
    <w:rsid w:val="00176C7D"/>
    <w:rsid w:val="0017713D"/>
    <w:rsid w:val="001776A3"/>
    <w:rsid w:val="0018148A"/>
    <w:rsid w:val="00182145"/>
    <w:rsid w:val="00183327"/>
    <w:rsid w:val="00184E09"/>
    <w:rsid w:val="0018507F"/>
    <w:rsid w:val="001936C9"/>
    <w:rsid w:val="001938AC"/>
    <w:rsid w:val="00195937"/>
    <w:rsid w:val="00196118"/>
    <w:rsid w:val="00197C1F"/>
    <w:rsid w:val="001B2AF1"/>
    <w:rsid w:val="001B72B3"/>
    <w:rsid w:val="001C0672"/>
    <w:rsid w:val="001C28F0"/>
    <w:rsid w:val="001C457B"/>
    <w:rsid w:val="001C7D2B"/>
    <w:rsid w:val="001D279D"/>
    <w:rsid w:val="001D3D10"/>
    <w:rsid w:val="001D4683"/>
    <w:rsid w:val="001D73F7"/>
    <w:rsid w:val="001D759C"/>
    <w:rsid w:val="001E1052"/>
    <w:rsid w:val="001E1393"/>
    <w:rsid w:val="001E77F6"/>
    <w:rsid w:val="001F0235"/>
    <w:rsid w:val="001F2F70"/>
    <w:rsid w:val="001F4A92"/>
    <w:rsid w:val="001F6A71"/>
    <w:rsid w:val="00200992"/>
    <w:rsid w:val="00201386"/>
    <w:rsid w:val="00201698"/>
    <w:rsid w:val="00202559"/>
    <w:rsid w:val="00205679"/>
    <w:rsid w:val="00206C12"/>
    <w:rsid w:val="002071EF"/>
    <w:rsid w:val="00210073"/>
    <w:rsid w:val="002221AD"/>
    <w:rsid w:val="002234AB"/>
    <w:rsid w:val="002248E5"/>
    <w:rsid w:val="00224D65"/>
    <w:rsid w:val="00245A8C"/>
    <w:rsid w:val="00250A5C"/>
    <w:rsid w:val="00254520"/>
    <w:rsid w:val="00255D5D"/>
    <w:rsid w:val="002562CC"/>
    <w:rsid w:val="00260C94"/>
    <w:rsid w:val="0026324E"/>
    <w:rsid w:val="00263E47"/>
    <w:rsid w:val="00266D05"/>
    <w:rsid w:val="00266F72"/>
    <w:rsid w:val="002700DA"/>
    <w:rsid w:val="00273332"/>
    <w:rsid w:val="00273D76"/>
    <w:rsid w:val="00277B73"/>
    <w:rsid w:val="00283E53"/>
    <w:rsid w:val="00283F1F"/>
    <w:rsid w:val="002850DE"/>
    <w:rsid w:val="00285C43"/>
    <w:rsid w:val="00294A89"/>
    <w:rsid w:val="00295AEB"/>
    <w:rsid w:val="002973A1"/>
    <w:rsid w:val="002A0D78"/>
    <w:rsid w:val="002A1FB8"/>
    <w:rsid w:val="002A513A"/>
    <w:rsid w:val="002B1F1C"/>
    <w:rsid w:val="002B3C8B"/>
    <w:rsid w:val="002B7384"/>
    <w:rsid w:val="002C08BC"/>
    <w:rsid w:val="002C5913"/>
    <w:rsid w:val="002C7097"/>
    <w:rsid w:val="002C75AC"/>
    <w:rsid w:val="002D2CD3"/>
    <w:rsid w:val="002D7158"/>
    <w:rsid w:val="002E5AB6"/>
    <w:rsid w:val="002E5F4D"/>
    <w:rsid w:val="002E67DE"/>
    <w:rsid w:val="002F096A"/>
    <w:rsid w:val="002F3A10"/>
    <w:rsid w:val="002F527E"/>
    <w:rsid w:val="002F65F7"/>
    <w:rsid w:val="00302D7F"/>
    <w:rsid w:val="0030373B"/>
    <w:rsid w:val="00305B77"/>
    <w:rsid w:val="00312E40"/>
    <w:rsid w:val="00314CAA"/>
    <w:rsid w:val="00317809"/>
    <w:rsid w:val="0032103A"/>
    <w:rsid w:val="00323600"/>
    <w:rsid w:val="00323890"/>
    <w:rsid w:val="00326155"/>
    <w:rsid w:val="003307B2"/>
    <w:rsid w:val="0033424F"/>
    <w:rsid w:val="003359C7"/>
    <w:rsid w:val="00335CBD"/>
    <w:rsid w:val="0033756C"/>
    <w:rsid w:val="00337969"/>
    <w:rsid w:val="003400E8"/>
    <w:rsid w:val="00341828"/>
    <w:rsid w:val="0034498A"/>
    <w:rsid w:val="003500F5"/>
    <w:rsid w:val="00355428"/>
    <w:rsid w:val="003557A4"/>
    <w:rsid w:val="00360D38"/>
    <w:rsid w:val="003651F1"/>
    <w:rsid w:val="00365D92"/>
    <w:rsid w:val="00367C3D"/>
    <w:rsid w:val="00370D9C"/>
    <w:rsid w:val="0037426A"/>
    <w:rsid w:val="00376CFC"/>
    <w:rsid w:val="00384713"/>
    <w:rsid w:val="003856C3"/>
    <w:rsid w:val="003856DA"/>
    <w:rsid w:val="00391802"/>
    <w:rsid w:val="00391FB1"/>
    <w:rsid w:val="00397699"/>
    <w:rsid w:val="003A23C2"/>
    <w:rsid w:val="003A3685"/>
    <w:rsid w:val="003A5358"/>
    <w:rsid w:val="003A6A75"/>
    <w:rsid w:val="003A7833"/>
    <w:rsid w:val="003B422C"/>
    <w:rsid w:val="003B6300"/>
    <w:rsid w:val="003C1147"/>
    <w:rsid w:val="003D28D2"/>
    <w:rsid w:val="003D604B"/>
    <w:rsid w:val="003D6E62"/>
    <w:rsid w:val="003E156A"/>
    <w:rsid w:val="003E4633"/>
    <w:rsid w:val="003E75E9"/>
    <w:rsid w:val="003F0C16"/>
    <w:rsid w:val="003F2FE2"/>
    <w:rsid w:val="003F375D"/>
    <w:rsid w:val="003F385B"/>
    <w:rsid w:val="003F58BF"/>
    <w:rsid w:val="00404E4B"/>
    <w:rsid w:val="004053C1"/>
    <w:rsid w:val="00405AD3"/>
    <w:rsid w:val="00406A66"/>
    <w:rsid w:val="00414CFF"/>
    <w:rsid w:val="00415EBC"/>
    <w:rsid w:val="00422808"/>
    <w:rsid w:val="00425BA9"/>
    <w:rsid w:val="00426750"/>
    <w:rsid w:val="00432F9A"/>
    <w:rsid w:val="00433BB2"/>
    <w:rsid w:val="00433E12"/>
    <w:rsid w:val="00436D72"/>
    <w:rsid w:val="0044139D"/>
    <w:rsid w:val="00442043"/>
    <w:rsid w:val="0044634D"/>
    <w:rsid w:val="00451C57"/>
    <w:rsid w:val="0045395B"/>
    <w:rsid w:val="00454C75"/>
    <w:rsid w:val="004569A6"/>
    <w:rsid w:val="00457D0D"/>
    <w:rsid w:val="004659F8"/>
    <w:rsid w:val="00476403"/>
    <w:rsid w:val="0047781F"/>
    <w:rsid w:val="0048664D"/>
    <w:rsid w:val="00491BAC"/>
    <w:rsid w:val="00493A85"/>
    <w:rsid w:val="004955FC"/>
    <w:rsid w:val="00495666"/>
    <w:rsid w:val="00495CCA"/>
    <w:rsid w:val="004961BD"/>
    <w:rsid w:val="004A137A"/>
    <w:rsid w:val="004A148E"/>
    <w:rsid w:val="004A58A3"/>
    <w:rsid w:val="004B5361"/>
    <w:rsid w:val="004B650D"/>
    <w:rsid w:val="004C1F01"/>
    <w:rsid w:val="004C296C"/>
    <w:rsid w:val="004D2FFB"/>
    <w:rsid w:val="004D5ED5"/>
    <w:rsid w:val="004E6717"/>
    <w:rsid w:val="004F66E2"/>
    <w:rsid w:val="005007AE"/>
    <w:rsid w:val="00502892"/>
    <w:rsid w:val="00513A43"/>
    <w:rsid w:val="00516611"/>
    <w:rsid w:val="0052392A"/>
    <w:rsid w:val="00535BC2"/>
    <w:rsid w:val="00540C18"/>
    <w:rsid w:val="00546160"/>
    <w:rsid w:val="00546252"/>
    <w:rsid w:val="00547A2C"/>
    <w:rsid w:val="00550522"/>
    <w:rsid w:val="00550BC9"/>
    <w:rsid w:val="005530D1"/>
    <w:rsid w:val="005539DE"/>
    <w:rsid w:val="00555518"/>
    <w:rsid w:val="00557C8B"/>
    <w:rsid w:val="005746DE"/>
    <w:rsid w:val="005751ED"/>
    <w:rsid w:val="00582DEB"/>
    <w:rsid w:val="00584891"/>
    <w:rsid w:val="00591B9A"/>
    <w:rsid w:val="0059396D"/>
    <w:rsid w:val="0059566C"/>
    <w:rsid w:val="0059747B"/>
    <w:rsid w:val="005A057D"/>
    <w:rsid w:val="005A2685"/>
    <w:rsid w:val="005A349F"/>
    <w:rsid w:val="005A6148"/>
    <w:rsid w:val="005B10E5"/>
    <w:rsid w:val="005B2FA2"/>
    <w:rsid w:val="005B55D5"/>
    <w:rsid w:val="005B598C"/>
    <w:rsid w:val="005B6233"/>
    <w:rsid w:val="005C0156"/>
    <w:rsid w:val="005C18E8"/>
    <w:rsid w:val="005C4129"/>
    <w:rsid w:val="005C42F4"/>
    <w:rsid w:val="005C441E"/>
    <w:rsid w:val="005C6A64"/>
    <w:rsid w:val="005D0358"/>
    <w:rsid w:val="005D0D75"/>
    <w:rsid w:val="005D7E68"/>
    <w:rsid w:val="005E009E"/>
    <w:rsid w:val="005E50F2"/>
    <w:rsid w:val="005F3226"/>
    <w:rsid w:val="00600F50"/>
    <w:rsid w:val="00602702"/>
    <w:rsid w:val="00603BA2"/>
    <w:rsid w:val="006058AD"/>
    <w:rsid w:val="00607FEE"/>
    <w:rsid w:val="00613285"/>
    <w:rsid w:val="00613C0C"/>
    <w:rsid w:val="006156E1"/>
    <w:rsid w:val="006214CD"/>
    <w:rsid w:val="0062156F"/>
    <w:rsid w:val="00627B4E"/>
    <w:rsid w:val="0063133A"/>
    <w:rsid w:val="006329D6"/>
    <w:rsid w:val="00633A74"/>
    <w:rsid w:val="00635DD3"/>
    <w:rsid w:val="00636F45"/>
    <w:rsid w:val="00637D0B"/>
    <w:rsid w:val="006427AB"/>
    <w:rsid w:val="00645DF4"/>
    <w:rsid w:val="00646866"/>
    <w:rsid w:val="00650E4F"/>
    <w:rsid w:val="00651E53"/>
    <w:rsid w:val="00652FB9"/>
    <w:rsid w:val="00664C30"/>
    <w:rsid w:val="00670359"/>
    <w:rsid w:val="0067075B"/>
    <w:rsid w:val="00670C2E"/>
    <w:rsid w:val="00671C85"/>
    <w:rsid w:val="00684E0C"/>
    <w:rsid w:val="00685DCA"/>
    <w:rsid w:val="00686D78"/>
    <w:rsid w:val="00690555"/>
    <w:rsid w:val="00693BBB"/>
    <w:rsid w:val="00696BA3"/>
    <w:rsid w:val="006A0537"/>
    <w:rsid w:val="006A1595"/>
    <w:rsid w:val="006A1873"/>
    <w:rsid w:val="006A222B"/>
    <w:rsid w:val="006A37E6"/>
    <w:rsid w:val="006A6566"/>
    <w:rsid w:val="006B136B"/>
    <w:rsid w:val="006B5E93"/>
    <w:rsid w:val="006C15A3"/>
    <w:rsid w:val="006C6E66"/>
    <w:rsid w:val="006D306E"/>
    <w:rsid w:val="006D41D0"/>
    <w:rsid w:val="006D41E8"/>
    <w:rsid w:val="006D4993"/>
    <w:rsid w:val="006E1825"/>
    <w:rsid w:val="006E5741"/>
    <w:rsid w:val="006F0C18"/>
    <w:rsid w:val="006F1D2B"/>
    <w:rsid w:val="006F2C2B"/>
    <w:rsid w:val="006F4F6C"/>
    <w:rsid w:val="006F68A4"/>
    <w:rsid w:val="00710829"/>
    <w:rsid w:val="00711CF5"/>
    <w:rsid w:val="00712A1B"/>
    <w:rsid w:val="007150A9"/>
    <w:rsid w:val="00723745"/>
    <w:rsid w:val="00723904"/>
    <w:rsid w:val="00723EA7"/>
    <w:rsid w:val="00725983"/>
    <w:rsid w:val="00725D5F"/>
    <w:rsid w:val="00731D29"/>
    <w:rsid w:val="0073218D"/>
    <w:rsid w:val="00740406"/>
    <w:rsid w:val="00746D01"/>
    <w:rsid w:val="007518E7"/>
    <w:rsid w:val="007529A7"/>
    <w:rsid w:val="00757F2F"/>
    <w:rsid w:val="007617F3"/>
    <w:rsid w:val="0076192A"/>
    <w:rsid w:val="00764CBC"/>
    <w:rsid w:val="00766BB4"/>
    <w:rsid w:val="0077683E"/>
    <w:rsid w:val="00777147"/>
    <w:rsid w:val="007816BB"/>
    <w:rsid w:val="00781719"/>
    <w:rsid w:val="00784692"/>
    <w:rsid w:val="00791E75"/>
    <w:rsid w:val="00792533"/>
    <w:rsid w:val="007929FA"/>
    <w:rsid w:val="007945AB"/>
    <w:rsid w:val="007A2296"/>
    <w:rsid w:val="007A37C4"/>
    <w:rsid w:val="007B69BB"/>
    <w:rsid w:val="007C07FE"/>
    <w:rsid w:val="007C0FEC"/>
    <w:rsid w:val="007C715E"/>
    <w:rsid w:val="007D3F0A"/>
    <w:rsid w:val="007D4612"/>
    <w:rsid w:val="007E2294"/>
    <w:rsid w:val="007E2A58"/>
    <w:rsid w:val="007E30BF"/>
    <w:rsid w:val="007E75DE"/>
    <w:rsid w:val="007F120D"/>
    <w:rsid w:val="007F1DE9"/>
    <w:rsid w:val="007F7B25"/>
    <w:rsid w:val="00800F3F"/>
    <w:rsid w:val="008015B4"/>
    <w:rsid w:val="008079C6"/>
    <w:rsid w:val="00807CCF"/>
    <w:rsid w:val="00812626"/>
    <w:rsid w:val="008135A1"/>
    <w:rsid w:val="00814F31"/>
    <w:rsid w:val="00816F74"/>
    <w:rsid w:val="008220F7"/>
    <w:rsid w:val="00825903"/>
    <w:rsid w:val="00827762"/>
    <w:rsid w:val="00831051"/>
    <w:rsid w:val="008340DC"/>
    <w:rsid w:val="00835FD4"/>
    <w:rsid w:val="00840E99"/>
    <w:rsid w:val="0084422F"/>
    <w:rsid w:val="00845E2F"/>
    <w:rsid w:val="00845F4D"/>
    <w:rsid w:val="0084635F"/>
    <w:rsid w:val="00847E00"/>
    <w:rsid w:val="008505AE"/>
    <w:rsid w:val="0085118A"/>
    <w:rsid w:val="008520EE"/>
    <w:rsid w:val="008527AA"/>
    <w:rsid w:val="00852C1B"/>
    <w:rsid w:val="0085370E"/>
    <w:rsid w:val="00857791"/>
    <w:rsid w:val="00860312"/>
    <w:rsid w:val="00860F83"/>
    <w:rsid w:val="0086188B"/>
    <w:rsid w:val="00863D1B"/>
    <w:rsid w:val="0086450C"/>
    <w:rsid w:val="00872A98"/>
    <w:rsid w:val="008762A5"/>
    <w:rsid w:val="00877064"/>
    <w:rsid w:val="008828F5"/>
    <w:rsid w:val="008853F1"/>
    <w:rsid w:val="00890E4A"/>
    <w:rsid w:val="0089160A"/>
    <w:rsid w:val="00894C62"/>
    <w:rsid w:val="00896D24"/>
    <w:rsid w:val="008A2521"/>
    <w:rsid w:val="008A4275"/>
    <w:rsid w:val="008A5193"/>
    <w:rsid w:val="008A76F8"/>
    <w:rsid w:val="008B2BCB"/>
    <w:rsid w:val="008B32ED"/>
    <w:rsid w:val="008B38B4"/>
    <w:rsid w:val="008B3E4C"/>
    <w:rsid w:val="008B5744"/>
    <w:rsid w:val="008C5BC3"/>
    <w:rsid w:val="008D2936"/>
    <w:rsid w:val="008D34C5"/>
    <w:rsid w:val="008F1763"/>
    <w:rsid w:val="008F6CA8"/>
    <w:rsid w:val="00905DCA"/>
    <w:rsid w:val="009118E4"/>
    <w:rsid w:val="00915029"/>
    <w:rsid w:val="00915F0A"/>
    <w:rsid w:val="00916162"/>
    <w:rsid w:val="009176AB"/>
    <w:rsid w:val="00920109"/>
    <w:rsid w:val="0092432E"/>
    <w:rsid w:val="00924A2F"/>
    <w:rsid w:val="009252EC"/>
    <w:rsid w:val="00925BB6"/>
    <w:rsid w:val="00927620"/>
    <w:rsid w:val="00927A11"/>
    <w:rsid w:val="00930B7F"/>
    <w:rsid w:val="0093563B"/>
    <w:rsid w:val="00940222"/>
    <w:rsid w:val="00946470"/>
    <w:rsid w:val="00950072"/>
    <w:rsid w:val="009540C8"/>
    <w:rsid w:val="00955667"/>
    <w:rsid w:val="00957EE2"/>
    <w:rsid w:val="009601AD"/>
    <w:rsid w:val="00962C29"/>
    <w:rsid w:val="00962DE6"/>
    <w:rsid w:val="00963F5B"/>
    <w:rsid w:val="00970C64"/>
    <w:rsid w:val="00980371"/>
    <w:rsid w:val="009826C7"/>
    <w:rsid w:val="0098306A"/>
    <w:rsid w:val="00983DDB"/>
    <w:rsid w:val="00984226"/>
    <w:rsid w:val="009855AE"/>
    <w:rsid w:val="00995D38"/>
    <w:rsid w:val="009A27E5"/>
    <w:rsid w:val="009A2D38"/>
    <w:rsid w:val="009B1404"/>
    <w:rsid w:val="009B284C"/>
    <w:rsid w:val="009B2BE4"/>
    <w:rsid w:val="009B517B"/>
    <w:rsid w:val="009B7277"/>
    <w:rsid w:val="009B79BD"/>
    <w:rsid w:val="009C5E08"/>
    <w:rsid w:val="009D3044"/>
    <w:rsid w:val="009D4563"/>
    <w:rsid w:val="009D5AC9"/>
    <w:rsid w:val="009D64CB"/>
    <w:rsid w:val="009E0B00"/>
    <w:rsid w:val="009E30D4"/>
    <w:rsid w:val="009E54A2"/>
    <w:rsid w:val="009E7841"/>
    <w:rsid w:val="00A0141F"/>
    <w:rsid w:val="00A02FDD"/>
    <w:rsid w:val="00A05EB6"/>
    <w:rsid w:val="00A0640F"/>
    <w:rsid w:val="00A14599"/>
    <w:rsid w:val="00A2157B"/>
    <w:rsid w:val="00A22FCA"/>
    <w:rsid w:val="00A31CCF"/>
    <w:rsid w:val="00A34393"/>
    <w:rsid w:val="00A36B14"/>
    <w:rsid w:val="00A419C2"/>
    <w:rsid w:val="00A5186C"/>
    <w:rsid w:val="00A56930"/>
    <w:rsid w:val="00A5791D"/>
    <w:rsid w:val="00A636DA"/>
    <w:rsid w:val="00A65501"/>
    <w:rsid w:val="00A6782C"/>
    <w:rsid w:val="00A72242"/>
    <w:rsid w:val="00A80AD0"/>
    <w:rsid w:val="00A81285"/>
    <w:rsid w:val="00A916E6"/>
    <w:rsid w:val="00A95D76"/>
    <w:rsid w:val="00AA23C0"/>
    <w:rsid w:val="00AA309A"/>
    <w:rsid w:val="00AB4B9A"/>
    <w:rsid w:val="00AC2576"/>
    <w:rsid w:val="00AC3D90"/>
    <w:rsid w:val="00AC50D5"/>
    <w:rsid w:val="00AC5A49"/>
    <w:rsid w:val="00AD0DD7"/>
    <w:rsid w:val="00AD2694"/>
    <w:rsid w:val="00AE5AD8"/>
    <w:rsid w:val="00AE7047"/>
    <w:rsid w:val="00AE78A2"/>
    <w:rsid w:val="00AE7A30"/>
    <w:rsid w:val="00B0195F"/>
    <w:rsid w:val="00B159CB"/>
    <w:rsid w:val="00B22990"/>
    <w:rsid w:val="00B348A9"/>
    <w:rsid w:val="00B4049D"/>
    <w:rsid w:val="00B406DB"/>
    <w:rsid w:val="00B4070C"/>
    <w:rsid w:val="00B44BF8"/>
    <w:rsid w:val="00B46C5A"/>
    <w:rsid w:val="00B5026C"/>
    <w:rsid w:val="00B55F67"/>
    <w:rsid w:val="00B61623"/>
    <w:rsid w:val="00B629FB"/>
    <w:rsid w:val="00B635EA"/>
    <w:rsid w:val="00B71ACE"/>
    <w:rsid w:val="00B72A18"/>
    <w:rsid w:val="00B72E1B"/>
    <w:rsid w:val="00B850EB"/>
    <w:rsid w:val="00B857F7"/>
    <w:rsid w:val="00B937A1"/>
    <w:rsid w:val="00B94427"/>
    <w:rsid w:val="00BA47F4"/>
    <w:rsid w:val="00BA4CBF"/>
    <w:rsid w:val="00BA7CF8"/>
    <w:rsid w:val="00BB023B"/>
    <w:rsid w:val="00BB114C"/>
    <w:rsid w:val="00BB7224"/>
    <w:rsid w:val="00BC001D"/>
    <w:rsid w:val="00BC2C63"/>
    <w:rsid w:val="00BC3C6D"/>
    <w:rsid w:val="00BC4225"/>
    <w:rsid w:val="00BC4336"/>
    <w:rsid w:val="00BC59C3"/>
    <w:rsid w:val="00BC7166"/>
    <w:rsid w:val="00BD4114"/>
    <w:rsid w:val="00BD654C"/>
    <w:rsid w:val="00BE6AF5"/>
    <w:rsid w:val="00BE71E5"/>
    <w:rsid w:val="00BE7EC4"/>
    <w:rsid w:val="00BF0BC6"/>
    <w:rsid w:val="00BF6D5D"/>
    <w:rsid w:val="00C000D6"/>
    <w:rsid w:val="00C05CE2"/>
    <w:rsid w:val="00C120D8"/>
    <w:rsid w:val="00C13BEB"/>
    <w:rsid w:val="00C24A63"/>
    <w:rsid w:val="00C25BC2"/>
    <w:rsid w:val="00C37F7C"/>
    <w:rsid w:val="00C37FA6"/>
    <w:rsid w:val="00C42F12"/>
    <w:rsid w:val="00C45574"/>
    <w:rsid w:val="00C503C0"/>
    <w:rsid w:val="00C51D6E"/>
    <w:rsid w:val="00C7077A"/>
    <w:rsid w:val="00C70B5C"/>
    <w:rsid w:val="00C71291"/>
    <w:rsid w:val="00C718FF"/>
    <w:rsid w:val="00C723AB"/>
    <w:rsid w:val="00C72C03"/>
    <w:rsid w:val="00C76EEA"/>
    <w:rsid w:val="00C832EA"/>
    <w:rsid w:val="00C84F1D"/>
    <w:rsid w:val="00C85CA0"/>
    <w:rsid w:val="00C9141F"/>
    <w:rsid w:val="00C923CA"/>
    <w:rsid w:val="00C946D0"/>
    <w:rsid w:val="00CA2C68"/>
    <w:rsid w:val="00CA2D09"/>
    <w:rsid w:val="00CA2E02"/>
    <w:rsid w:val="00CA6CA6"/>
    <w:rsid w:val="00CB1F35"/>
    <w:rsid w:val="00CC580A"/>
    <w:rsid w:val="00CC713C"/>
    <w:rsid w:val="00CC7653"/>
    <w:rsid w:val="00CD1BE0"/>
    <w:rsid w:val="00CD62FC"/>
    <w:rsid w:val="00CE2081"/>
    <w:rsid w:val="00CE55E9"/>
    <w:rsid w:val="00CF14AA"/>
    <w:rsid w:val="00CF23C5"/>
    <w:rsid w:val="00CF2A04"/>
    <w:rsid w:val="00CF2EA4"/>
    <w:rsid w:val="00CF430E"/>
    <w:rsid w:val="00CF6AE8"/>
    <w:rsid w:val="00CF797F"/>
    <w:rsid w:val="00CF7D8B"/>
    <w:rsid w:val="00D03C8F"/>
    <w:rsid w:val="00D06707"/>
    <w:rsid w:val="00D107FB"/>
    <w:rsid w:val="00D123A5"/>
    <w:rsid w:val="00D12F08"/>
    <w:rsid w:val="00D13619"/>
    <w:rsid w:val="00D23823"/>
    <w:rsid w:val="00D34E69"/>
    <w:rsid w:val="00D3774E"/>
    <w:rsid w:val="00D4025F"/>
    <w:rsid w:val="00D42AC7"/>
    <w:rsid w:val="00D462F8"/>
    <w:rsid w:val="00D47A43"/>
    <w:rsid w:val="00D54067"/>
    <w:rsid w:val="00D60FA8"/>
    <w:rsid w:val="00D61696"/>
    <w:rsid w:val="00D62112"/>
    <w:rsid w:val="00D624F1"/>
    <w:rsid w:val="00D64906"/>
    <w:rsid w:val="00D64BC7"/>
    <w:rsid w:val="00D66B03"/>
    <w:rsid w:val="00D70D13"/>
    <w:rsid w:val="00D7113D"/>
    <w:rsid w:val="00D71A4F"/>
    <w:rsid w:val="00D81EDC"/>
    <w:rsid w:val="00D8214C"/>
    <w:rsid w:val="00D8633C"/>
    <w:rsid w:val="00D9495E"/>
    <w:rsid w:val="00D951CE"/>
    <w:rsid w:val="00D96040"/>
    <w:rsid w:val="00DA19D3"/>
    <w:rsid w:val="00DB2338"/>
    <w:rsid w:val="00DB3D9D"/>
    <w:rsid w:val="00DC1F1D"/>
    <w:rsid w:val="00DC23B1"/>
    <w:rsid w:val="00DC3711"/>
    <w:rsid w:val="00DD01C7"/>
    <w:rsid w:val="00DD09F1"/>
    <w:rsid w:val="00DD1599"/>
    <w:rsid w:val="00DD307A"/>
    <w:rsid w:val="00DD469D"/>
    <w:rsid w:val="00DD59D4"/>
    <w:rsid w:val="00DD633F"/>
    <w:rsid w:val="00DE00E3"/>
    <w:rsid w:val="00DE7427"/>
    <w:rsid w:val="00DF097D"/>
    <w:rsid w:val="00DF0AC2"/>
    <w:rsid w:val="00DF5137"/>
    <w:rsid w:val="00E01148"/>
    <w:rsid w:val="00E046E6"/>
    <w:rsid w:val="00E12BA1"/>
    <w:rsid w:val="00E16BF5"/>
    <w:rsid w:val="00E17731"/>
    <w:rsid w:val="00E17A5E"/>
    <w:rsid w:val="00E20172"/>
    <w:rsid w:val="00E20A5A"/>
    <w:rsid w:val="00E22092"/>
    <w:rsid w:val="00E250C8"/>
    <w:rsid w:val="00E264C7"/>
    <w:rsid w:val="00E33035"/>
    <w:rsid w:val="00E34701"/>
    <w:rsid w:val="00E43BC9"/>
    <w:rsid w:val="00E44BA8"/>
    <w:rsid w:val="00E44CFA"/>
    <w:rsid w:val="00E53D68"/>
    <w:rsid w:val="00E64172"/>
    <w:rsid w:val="00E6624A"/>
    <w:rsid w:val="00E67F1C"/>
    <w:rsid w:val="00E73784"/>
    <w:rsid w:val="00E76EE6"/>
    <w:rsid w:val="00E80CA3"/>
    <w:rsid w:val="00E96ED2"/>
    <w:rsid w:val="00EA16C8"/>
    <w:rsid w:val="00EA4140"/>
    <w:rsid w:val="00EA66B3"/>
    <w:rsid w:val="00EA7648"/>
    <w:rsid w:val="00EB4B7F"/>
    <w:rsid w:val="00EC0DA6"/>
    <w:rsid w:val="00EC2655"/>
    <w:rsid w:val="00EC5D9F"/>
    <w:rsid w:val="00ED3C09"/>
    <w:rsid w:val="00ED402E"/>
    <w:rsid w:val="00EE23C3"/>
    <w:rsid w:val="00EE5273"/>
    <w:rsid w:val="00EE55C0"/>
    <w:rsid w:val="00EF5156"/>
    <w:rsid w:val="00EF7DE5"/>
    <w:rsid w:val="00F00554"/>
    <w:rsid w:val="00F00C23"/>
    <w:rsid w:val="00F012CA"/>
    <w:rsid w:val="00F01E7D"/>
    <w:rsid w:val="00F0266B"/>
    <w:rsid w:val="00F02752"/>
    <w:rsid w:val="00F032A2"/>
    <w:rsid w:val="00F057C4"/>
    <w:rsid w:val="00F05DD5"/>
    <w:rsid w:val="00F11350"/>
    <w:rsid w:val="00F12F77"/>
    <w:rsid w:val="00F13CC6"/>
    <w:rsid w:val="00F1753F"/>
    <w:rsid w:val="00F21C48"/>
    <w:rsid w:val="00F23625"/>
    <w:rsid w:val="00F2525C"/>
    <w:rsid w:val="00F26128"/>
    <w:rsid w:val="00F406B2"/>
    <w:rsid w:val="00F56A7E"/>
    <w:rsid w:val="00F6123C"/>
    <w:rsid w:val="00F612A7"/>
    <w:rsid w:val="00F65E03"/>
    <w:rsid w:val="00F71AA2"/>
    <w:rsid w:val="00F80063"/>
    <w:rsid w:val="00F820D8"/>
    <w:rsid w:val="00F84B5F"/>
    <w:rsid w:val="00F9048E"/>
    <w:rsid w:val="00FA0551"/>
    <w:rsid w:val="00FB1F96"/>
    <w:rsid w:val="00FB3C90"/>
    <w:rsid w:val="00FB6F9D"/>
    <w:rsid w:val="00FC3BD2"/>
    <w:rsid w:val="00FD015F"/>
    <w:rsid w:val="00FD3623"/>
    <w:rsid w:val="00FD525F"/>
    <w:rsid w:val="00FD61D9"/>
    <w:rsid w:val="00FE0861"/>
    <w:rsid w:val="00FE1999"/>
    <w:rsid w:val="00FE2B1D"/>
    <w:rsid w:val="00FE3F86"/>
    <w:rsid w:val="00FE48F5"/>
    <w:rsid w:val="00FF1567"/>
    <w:rsid w:val="00FF221A"/>
    <w:rsid w:val="00FF4FB2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DA94DD4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90E4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FA0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00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002850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8503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3949-0DD1-459C-AA21-79E29BBE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7</Pages>
  <Words>2136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Fialíková</cp:lastModifiedBy>
  <cp:revision>66</cp:revision>
  <cp:lastPrinted>2021-06-10T05:39:00Z</cp:lastPrinted>
  <dcterms:created xsi:type="dcterms:W3CDTF">2023-11-23T07:58:00Z</dcterms:created>
  <dcterms:modified xsi:type="dcterms:W3CDTF">2024-05-09T07:53:00Z</dcterms:modified>
</cp:coreProperties>
</file>