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E53DEB">
        <w:rPr>
          <w:rFonts w:asciiTheme="minorHAnsi" w:hAnsiTheme="minorHAnsi"/>
          <w:color w:val="auto"/>
          <w:sz w:val="22"/>
          <w:szCs w:val="22"/>
          <w:lang w:val="cs-CZ"/>
        </w:rPr>
        <w:t>V případě, že ú</w:t>
      </w:r>
      <w:bookmarkStart w:id="0" w:name="_GoBack"/>
      <w:bookmarkEnd w:id="0"/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356BA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</w:t>
      </w:r>
    </w:p>
    <w:p w:rsidR="00356BA5" w:rsidRDefault="00356BA5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356BA5" w:rsidRDefault="00356BA5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356BA5" w:rsidRDefault="00356BA5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sectPr w:rsidR="00356BA5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56BA5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3DEB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125EB6-15CB-46A7-9B71-C0137C6A2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4B911F4-67FC-4F73-809A-05AEA5F97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941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4</cp:revision>
  <cp:lastPrinted>2018-10-26T07:32:00Z</cp:lastPrinted>
  <dcterms:created xsi:type="dcterms:W3CDTF">2018-12-14T11:45:00Z</dcterms:created>
  <dcterms:modified xsi:type="dcterms:W3CDTF">2024-05-07T07:29:00Z</dcterms:modified>
</cp:coreProperties>
</file>