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AAF4D8" w14:textId="00F4FC1F" w:rsidR="00DE4E13" w:rsidRDefault="00DE4E13" w:rsidP="00DE4E13">
      <w:pPr>
        <w:rPr>
          <w:rFonts w:asciiTheme="minorHAnsi" w:hAnsiTheme="minorHAnsi" w:cstheme="minorHAnsi"/>
          <w:b/>
          <w:color w:val="auto"/>
          <w:sz w:val="24"/>
          <w:szCs w:val="24"/>
        </w:rPr>
      </w:pPr>
      <w:r>
        <w:rPr>
          <w:rFonts w:asciiTheme="minorHAnsi" w:hAnsiTheme="minorHAnsi" w:cstheme="minorHAnsi"/>
          <w:b/>
          <w:color w:val="auto"/>
          <w:sz w:val="24"/>
          <w:szCs w:val="24"/>
        </w:rPr>
        <w:t xml:space="preserve">Příloha č. </w:t>
      </w:r>
      <w:r w:rsidR="00CA2A97">
        <w:rPr>
          <w:rFonts w:asciiTheme="minorHAnsi" w:hAnsiTheme="minorHAnsi" w:cstheme="minorHAnsi"/>
          <w:b/>
          <w:color w:val="auto"/>
          <w:sz w:val="24"/>
          <w:szCs w:val="24"/>
        </w:rPr>
        <w:t>4</w:t>
      </w:r>
      <w:r>
        <w:rPr>
          <w:rFonts w:asciiTheme="minorHAnsi" w:hAnsiTheme="minorHAnsi" w:cstheme="minorHAnsi"/>
          <w:b/>
          <w:color w:val="auto"/>
          <w:sz w:val="24"/>
          <w:szCs w:val="24"/>
        </w:rPr>
        <w:t xml:space="preserve"> – Technická specifikace</w:t>
      </w:r>
    </w:p>
    <w:p w14:paraId="667FC0CF" w14:textId="77777777" w:rsidR="009954AF" w:rsidRDefault="009954AF" w:rsidP="00DE4E13">
      <w:pPr>
        <w:rPr>
          <w:rFonts w:asciiTheme="minorHAnsi" w:hAnsiTheme="minorHAnsi" w:cstheme="minorHAnsi"/>
          <w:b/>
          <w:color w:val="auto"/>
          <w:sz w:val="24"/>
          <w:szCs w:val="24"/>
        </w:rPr>
      </w:pPr>
    </w:p>
    <w:p w14:paraId="4E14A3D5" w14:textId="77777777" w:rsidR="009954AF" w:rsidRPr="00E52E8A" w:rsidRDefault="009954AF" w:rsidP="00DE4E13">
      <w:pPr>
        <w:rPr>
          <w:rFonts w:asciiTheme="minorHAnsi" w:hAnsiTheme="minorHAnsi" w:cstheme="minorHAnsi"/>
          <w:b/>
          <w:color w:val="auto"/>
          <w:sz w:val="24"/>
          <w:szCs w:val="24"/>
        </w:rPr>
      </w:pPr>
      <w:r w:rsidRPr="00E52E8A">
        <w:rPr>
          <w:rFonts w:asciiTheme="minorHAnsi" w:hAnsiTheme="minorHAnsi" w:cstheme="minorHAnsi"/>
          <w:b/>
          <w:color w:val="auto"/>
          <w:sz w:val="24"/>
          <w:szCs w:val="24"/>
        </w:rPr>
        <w:t xml:space="preserve">Průchozí detektor </w:t>
      </w:r>
      <w:r w:rsidR="00064EA1">
        <w:rPr>
          <w:rFonts w:asciiTheme="minorHAnsi" w:hAnsiTheme="minorHAnsi" w:cstheme="minorHAnsi"/>
          <w:b/>
          <w:color w:val="auto"/>
          <w:sz w:val="24"/>
          <w:szCs w:val="24"/>
        </w:rPr>
        <w:t>kovů</w:t>
      </w:r>
      <w:r w:rsidR="00631066">
        <w:rPr>
          <w:rFonts w:asciiTheme="minorHAnsi" w:hAnsiTheme="minorHAnsi" w:cstheme="minorHAnsi"/>
          <w:b/>
          <w:color w:val="auto"/>
          <w:sz w:val="24"/>
          <w:szCs w:val="24"/>
        </w:rPr>
        <w:t xml:space="preserve"> </w:t>
      </w:r>
      <w:r w:rsidR="0009499A" w:rsidRPr="000F53CD">
        <w:rPr>
          <w:rFonts w:asciiTheme="minorHAnsi" w:hAnsiTheme="minorHAnsi" w:cstheme="minorHAnsi"/>
          <w:color w:val="auto"/>
          <w:sz w:val="24"/>
          <w:szCs w:val="24"/>
        </w:rPr>
        <w:t>v počtu 6 kusů</w:t>
      </w:r>
    </w:p>
    <w:p w14:paraId="08DE0C08" w14:textId="77777777" w:rsidR="009954AF" w:rsidRPr="00E52E8A" w:rsidRDefault="009954AF" w:rsidP="00290FE5">
      <w:pPr>
        <w:pStyle w:val="Odstavecseseznamem"/>
        <w:numPr>
          <w:ilvl w:val="0"/>
          <w:numId w:val="1"/>
        </w:numPr>
        <w:jc w:val="both"/>
        <w:rPr>
          <w:rFonts w:asciiTheme="minorHAnsi" w:hAnsiTheme="minorHAnsi" w:cstheme="minorHAnsi"/>
          <w:b/>
          <w:color w:val="auto"/>
          <w:sz w:val="24"/>
          <w:szCs w:val="24"/>
        </w:rPr>
      </w:pPr>
      <w:r w:rsidRPr="00E52E8A">
        <w:rPr>
          <w:rFonts w:asciiTheme="minorHAnsi" w:hAnsiTheme="minorHAnsi" w:cstheme="minorHAnsi"/>
          <w:b/>
          <w:color w:val="auto"/>
          <w:sz w:val="24"/>
          <w:szCs w:val="24"/>
        </w:rPr>
        <w:t xml:space="preserve">Průchozí detektor kovů s detekcí magnetických a nemagnetických kovů pro rychlou kontrolu </w:t>
      </w:r>
    </w:p>
    <w:p w14:paraId="498046BA" w14:textId="77777777" w:rsidR="009954AF" w:rsidRPr="00E52E8A" w:rsidRDefault="009954AF" w:rsidP="00290FE5">
      <w:pPr>
        <w:pStyle w:val="Odstavecseseznamem"/>
        <w:numPr>
          <w:ilvl w:val="0"/>
          <w:numId w:val="1"/>
        </w:numPr>
        <w:jc w:val="both"/>
        <w:rPr>
          <w:rFonts w:asciiTheme="minorHAnsi" w:hAnsiTheme="minorHAnsi" w:cstheme="minorHAnsi"/>
          <w:b/>
          <w:color w:val="auto"/>
          <w:sz w:val="24"/>
          <w:szCs w:val="24"/>
        </w:rPr>
      </w:pPr>
      <w:r w:rsidRPr="00E52E8A">
        <w:rPr>
          <w:rFonts w:asciiTheme="minorHAnsi" w:hAnsiTheme="minorHAnsi" w:cstheme="minorHAnsi"/>
          <w:b/>
          <w:color w:val="auto"/>
          <w:sz w:val="24"/>
          <w:szCs w:val="24"/>
        </w:rPr>
        <w:t>Otevřená mobilní konstrukce skládající se ze dvou samostatných nepropojených sloupců</w:t>
      </w:r>
    </w:p>
    <w:p w14:paraId="592633C5" w14:textId="77777777" w:rsidR="009954AF" w:rsidRPr="00E52E8A" w:rsidRDefault="009954AF" w:rsidP="00290FE5">
      <w:pPr>
        <w:pStyle w:val="Odstavecseseznamem"/>
        <w:numPr>
          <w:ilvl w:val="0"/>
          <w:numId w:val="1"/>
        </w:numPr>
        <w:jc w:val="both"/>
        <w:rPr>
          <w:rFonts w:asciiTheme="minorHAnsi" w:hAnsiTheme="minorHAnsi" w:cstheme="minorHAnsi"/>
          <w:b/>
          <w:color w:val="auto"/>
          <w:sz w:val="24"/>
          <w:szCs w:val="24"/>
        </w:rPr>
      </w:pPr>
      <w:r w:rsidRPr="00E52E8A">
        <w:rPr>
          <w:rFonts w:asciiTheme="minorHAnsi" w:hAnsiTheme="minorHAnsi" w:cstheme="minorHAnsi"/>
          <w:b/>
          <w:color w:val="auto"/>
          <w:sz w:val="24"/>
          <w:szCs w:val="24"/>
        </w:rPr>
        <w:t>Funkce pro automatické nastavení rámu, včetně vyhledání nejvhodnější pracovní frekvence</w:t>
      </w:r>
    </w:p>
    <w:p w14:paraId="299D037B" w14:textId="77777777" w:rsidR="009954AF" w:rsidRPr="00E52E8A" w:rsidRDefault="009954AF" w:rsidP="00290FE5">
      <w:pPr>
        <w:pStyle w:val="Odstavecseseznamem"/>
        <w:numPr>
          <w:ilvl w:val="0"/>
          <w:numId w:val="1"/>
        </w:numPr>
        <w:jc w:val="both"/>
        <w:rPr>
          <w:rFonts w:asciiTheme="minorHAnsi" w:hAnsiTheme="minorHAnsi" w:cstheme="minorHAnsi"/>
          <w:b/>
          <w:color w:val="auto"/>
          <w:sz w:val="24"/>
          <w:szCs w:val="24"/>
        </w:rPr>
      </w:pPr>
      <w:r w:rsidRPr="00E52E8A">
        <w:rPr>
          <w:rFonts w:asciiTheme="minorHAnsi" w:hAnsiTheme="minorHAnsi" w:cstheme="minorHAnsi"/>
          <w:b/>
          <w:color w:val="auto"/>
          <w:sz w:val="24"/>
          <w:szCs w:val="24"/>
        </w:rPr>
        <w:t xml:space="preserve">Integrované rozhraní </w:t>
      </w:r>
      <w:proofErr w:type="spellStart"/>
      <w:r w:rsidRPr="00E52E8A">
        <w:rPr>
          <w:rFonts w:asciiTheme="minorHAnsi" w:hAnsiTheme="minorHAnsi" w:cstheme="minorHAnsi"/>
          <w:b/>
          <w:color w:val="auto"/>
          <w:sz w:val="24"/>
          <w:szCs w:val="24"/>
        </w:rPr>
        <w:t>Bluetooth</w:t>
      </w:r>
      <w:proofErr w:type="spellEnd"/>
      <w:r w:rsidRPr="00E52E8A">
        <w:rPr>
          <w:rFonts w:asciiTheme="minorHAnsi" w:hAnsiTheme="minorHAnsi" w:cstheme="minorHAnsi"/>
          <w:b/>
          <w:color w:val="auto"/>
          <w:sz w:val="24"/>
          <w:szCs w:val="24"/>
        </w:rPr>
        <w:t>®</w:t>
      </w:r>
      <w:r w:rsidR="00E52E8A" w:rsidRPr="00E52E8A">
        <w:rPr>
          <w:rFonts w:asciiTheme="minorHAnsi" w:hAnsiTheme="minorHAnsi" w:cstheme="minorHAnsi"/>
          <w:b/>
          <w:color w:val="auto"/>
          <w:sz w:val="24"/>
          <w:szCs w:val="24"/>
        </w:rPr>
        <w:t xml:space="preserve"> pro připojení aplikace pro nastavení a diagnostiku</w:t>
      </w:r>
    </w:p>
    <w:p w14:paraId="079B4347" w14:textId="77777777" w:rsidR="00E52E8A" w:rsidRPr="00E52E8A" w:rsidRDefault="00E52E8A" w:rsidP="00290FE5">
      <w:pPr>
        <w:pStyle w:val="Odstavecseseznamem"/>
        <w:numPr>
          <w:ilvl w:val="0"/>
          <w:numId w:val="1"/>
        </w:numPr>
        <w:jc w:val="both"/>
        <w:rPr>
          <w:rFonts w:asciiTheme="minorHAnsi" w:hAnsiTheme="minorHAnsi" w:cstheme="minorHAnsi"/>
          <w:b/>
          <w:color w:val="auto"/>
          <w:sz w:val="24"/>
          <w:szCs w:val="24"/>
        </w:rPr>
      </w:pPr>
      <w:r w:rsidRPr="00E52E8A">
        <w:rPr>
          <w:rFonts w:asciiTheme="minorHAnsi" w:hAnsiTheme="minorHAnsi" w:cstheme="minorHAnsi"/>
          <w:b/>
          <w:color w:val="auto"/>
          <w:sz w:val="24"/>
          <w:szCs w:val="24"/>
        </w:rPr>
        <w:t>Průchozí nastavitelná šířka:</w:t>
      </w:r>
    </w:p>
    <w:p w14:paraId="6A70BA1B" w14:textId="2532A8DE" w:rsidR="00E52E8A" w:rsidRDefault="00E52E8A" w:rsidP="00290FE5">
      <w:pPr>
        <w:pStyle w:val="Odstavecseseznamem"/>
        <w:jc w:val="both"/>
        <w:rPr>
          <w:rFonts w:asciiTheme="minorHAnsi" w:hAnsiTheme="minorHAnsi" w:cstheme="minorHAnsi"/>
          <w:color w:val="auto"/>
          <w:sz w:val="24"/>
          <w:szCs w:val="24"/>
        </w:rPr>
      </w:pPr>
      <w:r>
        <w:rPr>
          <w:rFonts w:asciiTheme="minorHAnsi" w:hAnsiTheme="minorHAnsi" w:cstheme="minorHAnsi"/>
          <w:color w:val="auto"/>
          <w:sz w:val="24"/>
          <w:szCs w:val="24"/>
        </w:rPr>
        <w:t>v rozmezí minimálně 680 mm až maximálně 1</w:t>
      </w:r>
      <w:r w:rsidR="0004040C">
        <w:rPr>
          <w:rFonts w:asciiTheme="minorHAnsi" w:hAnsiTheme="minorHAnsi" w:cstheme="minorHAnsi"/>
          <w:color w:val="auto"/>
          <w:sz w:val="24"/>
          <w:szCs w:val="24"/>
        </w:rPr>
        <w:t xml:space="preserve"> </w:t>
      </w:r>
      <w:r>
        <w:rPr>
          <w:rFonts w:asciiTheme="minorHAnsi" w:hAnsiTheme="minorHAnsi" w:cstheme="minorHAnsi"/>
          <w:color w:val="auto"/>
          <w:sz w:val="24"/>
          <w:szCs w:val="24"/>
        </w:rPr>
        <w:t xml:space="preserve">000 mm </w:t>
      </w:r>
    </w:p>
    <w:p w14:paraId="01A08A4F" w14:textId="77777777" w:rsidR="00E52E8A" w:rsidRDefault="00E52E8A" w:rsidP="00290FE5">
      <w:pPr>
        <w:pStyle w:val="Odstavecseseznamem"/>
        <w:numPr>
          <w:ilvl w:val="0"/>
          <w:numId w:val="1"/>
        </w:numPr>
        <w:jc w:val="both"/>
        <w:rPr>
          <w:rFonts w:asciiTheme="minorHAnsi" w:hAnsiTheme="minorHAnsi" w:cstheme="minorHAnsi"/>
          <w:b/>
          <w:color w:val="auto"/>
          <w:sz w:val="24"/>
          <w:szCs w:val="24"/>
        </w:rPr>
      </w:pPr>
      <w:r w:rsidRPr="00E52E8A">
        <w:rPr>
          <w:rFonts w:asciiTheme="minorHAnsi" w:hAnsiTheme="minorHAnsi" w:cstheme="minorHAnsi"/>
          <w:b/>
          <w:color w:val="auto"/>
          <w:sz w:val="24"/>
          <w:szCs w:val="24"/>
        </w:rPr>
        <w:t>Indikace alarmu:</w:t>
      </w:r>
    </w:p>
    <w:p w14:paraId="06E6ACC7" w14:textId="77777777" w:rsidR="00E52E8A" w:rsidRDefault="00E52E8A" w:rsidP="00290FE5">
      <w:pPr>
        <w:pStyle w:val="Odstavecseseznamem"/>
        <w:jc w:val="both"/>
        <w:rPr>
          <w:rFonts w:asciiTheme="minorHAnsi" w:hAnsiTheme="minorHAnsi" w:cstheme="minorHAnsi"/>
          <w:color w:val="auto"/>
          <w:sz w:val="24"/>
          <w:szCs w:val="24"/>
        </w:rPr>
      </w:pPr>
      <w:r>
        <w:rPr>
          <w:rFonts w:asciiTheme="minorHAnsi" w:hAnsiTheme="minorHAnsi" w:cstheme="minorHAnsi"/>
          <w:color w:val="auto"/>
          <w:sz w:val="24"/>
          <w:szCs w:val="24"/>
        </w:rPr>
        <w:t xml:space="preserve">Zvukový alarm s možností nastavení hlasitosti a </w:t>
      </w:r>
      <w:r w:rsidRPr="00E52E8A">
        <w:rPr>
          <w:rFonts w:asciiTheme="minorHAnsi" w:hAnsiTheme="minorHAnsi" w:cstheme="minorHAnsi"/>
          <w:color w:val="auto"/>
          <w:sz w:val="24"/>
          <w:szCs w:val="24"/>
        </w:rPr>
        <w:t>tónu</w:t>
      </w:r>
      <w:r>
        <w:rPr>
          <w:rFonts w:asciiTheme="minorHAnsi" w:hAnsiTheme="minorHAnsi" w:cstheme="minorHAnsi"/>
          <w:color w:val="auto"/>
          <w:sz w:val="24"/>
          <w:szCs w:val="24"/>
        </w:rPr>
        <w:t xml:space="preserve"> včetně vizuálního alarmu</w:t>
      </w:r>
    </w:p>
    <w:p w14:paraId="5A7F0AFC" w14:textId="77777777" w:rsidR="00E52E8A" w:rsidRPr="00E52E8A" w:rsidRDefault="00E52E8A" w:rsidP="00290FE5">
      <w:pPr>
        <w:pStyle w:val="Odstavecseseznamem"/>
        <w:numPr>
          <w:ilvl w:val="0"/>
          <w:numId w:val="1"/>
        </w:numPr>
        <w:jc w:val="both"/>
        <w:rPr>
          <w:rFonts w:asciiTheme="minorHAnsi" w:hAnsiTheme="minorHAnsi" w:cstheme="minorHAnsi"/>
          <w:color w:val="auto"/>
          <w:sz w:val="24"/>
          <w:szCs w:val="24"/>
        </w:rPr>
      </w:pPr>
      <w:r>
        <w:rPr>
          <w:rFonts w:asciiTheme="minorHAnsi" w:hAnsiTheme="minorHAnsi" w:cstheme="minorHAnsi"/>
          <w:b/>
          <w:color w:val="auto"/>
          <w:sz w:val="24"/>
          <w:szCs w:val="24"/>
        </w:rPr>
        <w:t>Bateriové napájení</w:t>
      </w:r>
      <w:r w:rsidR="0009499A">
        <w:rPr>
          <w:rFonts w:asciiTheme="minorHAnsi" w:hAnsiTheme="minorHAnsi" w:cstheme="minorHAnsi"/>
          <w:b/>
          <w:color w:val="auto"/>
          <w:sz w:val="24"/>
          <w:szCs w:val="24"/>
        </w:rPr>
        <w:t xml:space="preserve"> v počtu 1 setu pro 1 detektor</w:t>
      </w:r>
      <w:r>
        <w:rPr>
          <w:rFonts w:asciiTheme="minorHAnsi" w:hAnsiTheme="minorHAnsi" w:cstheme="minorHAnsi"/>
          <w:b/>
          <w:color w:val="auto"/>
          <w:sz w:val="24"/>
          <w:szCs w:val="24"/>
        </w:rPr>
        <w:t>:</w:t>
      </w:r>
    </w:p>
    <w:p w14:paraId="56D54FD5" w14:textId="77777777" w:rsidR="00631066" w:rsidRDefault="00E52E8A" w:rsidP="00290FE5">
      <w:pPr>
        <w:pStyle w:val="Odstavecseseznamem"/>
        <w:jc w:val="both"/>
        <w:rPr>
          <w:rFonts w:asciiTheme="minorHAnsi" w:hAnsiTheme="minorHAnsi" w:cstheme="minorHAnsi"/>
          <w:color w:val="auto"/>
          <w:sz w:val="24"/>
          <w:szCs w:val="24"/>
        </w:rPr>
      </w:pPr>
      <w:r>
        <w:rPr>
          <w:rFonts w:asciiTheme="minorHAnsi" w:hAnsiTheme="minorHAnsi" w:cstheme="minorHAnsi"/>
          <w:color w:val="auto"/>
          <w:sz w:val="24"/>
          <w:szCs w:val="24"/>
        </w:rPr>
        <w:t>Napájení pomocí komerčně dostupných baterií vyměnitelných za provozu.</w:t>
      </w:r>
    </w:p>
    <w:p w14:paraId="50647E49" w14:textId="77777777" w:rsidR="00631066" w:rsidRDefault="00631066" w:rsidP="00290FE5">
      <w:pPr>
        <w:pStyle w:val="Odstavecseseznamem"/>
        <w:jc w:val="both"/>
        <w:rPr>
          <w:rFonts w:asciiTheme="minorHAnsi" w:hAnsiTheme="minorHAnsi" w:cstheme="minorHAnsi"/>
          <w:color w:val="auto"/>
          <w:sz w:val="24"/>
          <w:szCs w:val="24"/>
        </w:rPr>
      </w:pPr>
      <w:r>
        <w:rPr>
          <w:rFonts w:asciiTheme="minorHAnsi" w:hAnsiTheme="minorHAnsi" w:cstheme="minorHAnsi"/>
          <w:color w:val="auto"/>
          <w:sz w:val="24"/>
          <w:szCs w:val="24"/>
        </w:rPr>
        <w:t>Délka provozu na jedno nabití minimálně 12 hodin.</w:t>
      </w:r>
    </w:p>
    <w:p w14:paraId="3A4DA38A" w14:textId="77777777" w:rsidR="00631066" w:rsidRDefault="00631066" w:rsidP="00290FE5">
      <w:pPr>
        <w:pStyle w:val="Odstavecseseznamem"/>
        <w:jc w:val="both"/>
        <w:rPr>
          <w:rFonts w:asciiTheme="minorHAnsi" w:hAnsiTheme="minorHAnsi" w:cstheme="minorHAnsi"/>
          <w:color w:val="auto"/>
          <w:sz w:val="24"/>
          <w:szCs w:val="24"/>
        </w:rPr>
      </w:pPr>
      <w:r>
        <w:rPr>
          <w:rFonts w:asciiTheme="minorHAnsi" w:hAnsiTheme="minorHAnsi" w:cstheme="minorHAnsi"/>
          <w:color w:val="auto"/>
          <w:sz w:val="24"/>
          <w:szCs w:val="24"/>
        </w:rPr>
        <w:t>Baterie pro zaručení tohoto provozu musí být součástí.</w:t>
      </w:r>
    </w:p>
    <w:p w14:paraId="4F87C9FC" w14:textId="77777777" w:rsidR="00631066" w:rsidRPr="00631066" w:rsidRDefault="00631066" w:rsidP="00290FE5">
      <w:pPr>
        <w:pStyle w:val="Odstavecseseznamem"/>
        <w:numPr>
          <w:ilvl w:val="0"/>
          <w:numId w:val="1"/>
        </w:numPr>
        <w:jc w:val="both"/>
        <w:rPr>
          <w:rFonts w:asciiTheme="minorHAnsi" w:hAnsiTheme="minorHAnsi" w:cstheme="minorHAnsi"/>
          <w:color w:val="auto"/>
          <w:sz w:val="24"/>
          <w:szCs w:val="24"/>
        </w:rPr>
      </w:pPr>
      <w:r>
        <w:rPr>
          <w:rFonts w:asciiTheme="minorHAnsi" w:hAnsiTheme="minorHAnsi" w:cstheme="minorHAnsi"/>
          <w:b/>
          <w:color w:val="auto"/>
          <w:sz w:val="24"/>
          <w:szCs w:val="24"/>
        </w:rPr>
        <w:t xml:space="preserve">Nabíječ: </w:t>
      </w:r>
    </w:p>
    <w:p w14:paraId="275CB51F" w14:textId="77777777" w:rsidR="00E52E8A" w:rsidRDefault="0009499A" w:rsidP="00290FE5">
      <w:pPr>
        <w:pStyle w:val="Odstavecseseznamem"/>
        <w:jc w:val="both"/>
        <w:rPr>
          <w:rFonts w:asciiTheme="minorHAnsi" w:hAnsiTheme="minorHAnsi" w:cstheme="minorHAnsi"/>
          <w:color w:val="FF0000"/>
          <w:sz w:val="24"/>
          <w:szCs w:val="24"/>
        </w:rPr>
      </w:pPr>
      <w:r>
        <w:rPr>
          <w:rFonts w:asciiTheme="minorHAnsi" w:hAnsiTheme="minorHAnsi" w:cstheme="minorHAnsi"/>
          <w:color w:val="auto"/>
          <w:sz w:val="24"/>
          <w:szCs w:val="24"/>
        </w:rPr>
        <w:t>1x n</w:t>
      </w:r>
      <w:r w:rsidR="00631066">
        <w:rPr>
          <w:rFonts w:asciiTheme="minorHAnsi" w:hAnsiTheme="minorHAnsi" w:cstheme="minorHAnsi"/>
          <w:color w:val="auto"/>
          <w:sz w:val="24"/>
          <w:szCs w:val="24"/>
        </w:rPr>
        <w:t>abíječ dodaných baterií musí být součástí</w:t>
      </w:r>
      <w:r>
        <w:rPr>
          <w:rFonts w:asciiTheme="minorHAnsi" w:hAnsiTheme="minorHAnsi" w:cstheme="minorHAnsi"/>
          <w:color w:val="auto"/>
          <w:sz w:val="24"/>
          <w:szCs w:val="24"/>
        </w:rPr>
        <w:t xml:space="preserve"> dodávky</w:t>
      </w:r>
    </w:p>
    <w:p w14:paraId="2A9D214F" w14:textId="77777777" w:rsidR="00311E83" w:rsidRDefault="00311E83" w:rsidP="00290FE5">
      <w:pPr>
        <w:pStyle w:val="Odstavecseseznamem"/>
        <w:numPr>
          <w:ilvl w:val="0"/>
          <w:numId w:val="1"/>
        </w:numPr>
        <w:jc w:val="both"/>
        <w:rPr>
          <w:rFonts w:asciiTheme="minorHAnsi" w:hAnsiTheme="minorHAnsi" w:cstheme="minorHAnsi"/>
          <w:b/>
          <w:color w:val="auto"/>
          <w:sz w:val="24"/>
          <w:szCs w:val="24"/>
        </w:rPr>
      </w:pPr>
      <w:r w:rsidRPr="00311E83">
        <w:rPr>
          <w:rFonts w:asciiTheme="minorHAnsi" w:hAnsiTheme="minorHAnsi" w:cstheme="minorHAnsi"/>
          <w:b/>
          <w:color w:val="auto"/>
          <w:sz w:val="24"/>
          <w:szCs w:val="24"/>
        </w:rPr>
        <w:t>Napájení:</w:t>
      </w:r>
    </w:p>
    <w:p w14:paraId="69138C45" w14:textId="77777777" w:rsidR="00311E83" w:rsidRDefault="00311E83" w:rsidP="00290FE5">
      <w:pPr>
        <w:pStyle w:val="Odstavecseseznamem"/>
        <w:jc w:val="both"/>
        <w:rPr>
          <w:rFonts w:asciiTheme="minorHAnsi" w:hAnsiTheme="minorHAnsi" w:cstheme="minorHAnsi"/>
          <w:color w:val="auto"/>
          <w:sz w:val="24"/>
          <w:szCs w:val="24"/>
        </w:rPr>
      </w:pPr>
      <w:r>
        <w:rPr>
          <w:rFonts w:asciiTheme="minorHAnsi" w:hAnsiTheme="minorHAnsi" w:cstheme="minorHAnsi"/>
          <w:color w:val="auto"/>
          <w:sz w:val="24"/>
          <w:szCs w:val="24"/>
        </w:rPr>
        <w:t>možnost přímého napájení 220V</w:t>
      </w:r>
      <w:r w:rsidR="008B0822">
        <w:rPr>
          <w:rFonts w:asciiTheme="minorHAnsi" w:hAnsiTheme="minorHAnsi" w:cstheme="minorHAnsi"/>
          <w:color w:val="auto"/>
          <w:sz w:val="24"/>
          <w:szCs w:val="24"/>
        </w:rPr>
        <w:t>, napájecí adaptér musí být součástí dodávky ke každému průchozímu detektorů kovů</w:t>
      </w:r>
    </w:p>
    <w:p w14:paraId="2DF9123A" w14:textId="77777777" w:rsidR="00311E83" w:rsidRPr="00990531" w:rsidRDefault="00311E83" w:rsidP="00290FE5">
      <w:pPr>
        <w:pStyle w:val="Odstavecseseznamem"/>
        <w:numPr>
          <w:ilvl w:val="0"/>
          <w:numId w:val="1"/>
        </w:numPr>
        <w:jc w:val="both"/>
        <w:rPr>
          <w:rFonts w:asciiTheme="minorHAnsi" w:hAnsiTheme="minorHAnsi" w:cstheme="minorHAnsi"/>
          <w:b/>
          <w:color w:val="auto"/>
          <w:sz w:val="24"/>
          <w:szCs w:val="24"/>
        </w:rPr>
      </w:pPr>
      <w:r w:rsidRPr="00990531">
        <w:rPr>
          <w:rFonts w:asciiTheme="minorHAnsi" w:hAnsiTheme="minorHAnsi" w:cstheme="minorHAnsi"/>
          <w:b/>
          <w:color w:val="auto"/>
          <w:sz w:val="24"/>
          <w:szCs w:val="24"/>
        </w:rPr>
        <w:t>Kapacita odbavení:</w:t>
      </w:r>
    </w:p>
    <w:p w14:paraId="473D08C5" w14:textId="27C57281" w:rsidR="00311E83" w:rsidRPr="00E15CA4" w:rsidRDefault="00311E83" w:rsidP="00290FE5">
      <w:pPr>
        <w:pStyle w:val="Odstavecseseznamem"/>
        <w:jc w:val="both"/>
        <w:rPr>
          <w:rFonts w:asciiTheme="minorHAnsi" w:hAnsiTheme="minorHAnsi" w:cstheme="minorHAnsi"/>
          <w:color w:val="000000" w:themeColor="text1"/>
          <w:sz w:val="24"/>
          <w:szCs w:val="24"/>
        </w:rPr>
      </w:pPr>
      <w:r w:rsidRPr="00990531">
        <w:rPr>
          <w:rFonts w:asciiTheme="minorHAnsi" w:hAnsiTheme="minorHAnsi" w:cstheme="minorHAnsi"/>
          <w:color w:val="auto"/>
          <w:sz w:val="24"/>
          <w:szCs w:val="24"/>
        </w:rPr>
        <w:t xml:space="preserve">Minimálně 2000 osob / hodinu </w:t>
      </w:r>
      <w:r w:rsidR="005D037E" w:rsidRPr="00E15CA4">
        <w:rPr>
          <w:rFonts w:asciiTheme="minorHAnsi" w:hAnsiTheme="minorHAnsi" w:cstheme="minorHAnsi"/>
          <w:color w:val="000000" w:themeColor="text1"/>
          <w:sz w:val="24"/>
          <w:szCs w:val="24"/>
        </w:rPr>
        <w:t>uvedeného ve Výzvě k podání nabídky</w:t>
      </w:r>
    </w:p>
    <w:p w14:paraId="0B865545" w14:textId="77777777" w:rsidR="00311E83" w:rsidRPr="00990531" w:rsidRDefault="00311E83" w:rsidP="00290FE5">
      <w:pPr>
        <w:pStyle w:val="Odstavecseseznamem"/>
        <w:numPr>
          <w:ilvl w:val="0"/>
          <w:numId w:val="1"/>
        </w:numPr>
        <w:jc w:val="both"/>
        <w:rPr>
          <w:rFonts w:asciiTheme="minorHAnsi" w:hAnsiTheme="minorHAnsi" w:cstheme="minorHAnsi"/>
          <w:b/>
          <w:color w:val="auto"/>
          <w:sz w:val="24"/>
          <w:szCs w:val="24"/>
        </w:rPr>
      </w:pPr>
      <w:r w:rsidRPr="00990531">
        <w:rPr>
          <w:rFonts w:asciiTheme="minorHAnsi" w:hAnsiTheme="minorHAnsi" w:cstheme="minorHAnsi"/>
          <w:b/>
          <w:color w:val="auto"/>
          <w:sz w:val="24"/>
          <w:szCs w:val="24"/>
        </w:rPr>
        <w:t>Citlivost:</w:t>
      </w:r>
    </w:p>
    <w:p w14:paraId="3B81FA87" w14:textId="383F34F4" w:rsidR="00311E83" w:rsidRPr="00990531" w:rsidRDefault="00311E83" w:rsidP="00290FE5">
      <w:pPr>
        <w:pStyle w:val="Odstavecseseznamem"/>
        <w:jc w:val="both"/>
        <w:rPr>
          <w:rFonts w:asciiTheme="minorHAnsi" w:hAnsiTheme="minorHAnsi" w:cstheme="minorHAnsi"/>
          <w:color w:val="auto"/>
          <w:sz w:val="24"/>
          <w:szCs w:val="24"/>
        </w:rPr>
      </w:pPr>
      <w:r w:rsidRPr="00990531">
        <w:rPr>
          <w:rFonts w:asciiTheme="minorHAnsi" w:hAnsiTheme="minorHAnsi" w:cstheme="minorHAnsi"/>
          <w:color w:val="auto"/>
          <w:sz w:val="24"/>
          <w:szCs w:val="24"/>
        </w:rPr>
        <w:t xml:space="preserve">Možno nastavit v celém </w:t>
      </w:r>
      <w:r w:rsidRPr="00E15CA4">
        <w:rPr>
          <w:rFonts w:asciiTheme="minorHAnsi" w:hAnsiTheme="minorHAnsi" w:cstheme="minorHAnsi"/>
          <w:color w:val="auto"/>
          <w:sz w:val="24"/>
          <w:szCs w:val="24"/>
        </w:rPr>
        <w:t xml:space="preserve">prostoru </w:t>
      </w:r>
    </w:p>
    <w:p w14:paraId="0474EB4F" w14:textId="6C46BD08" w:rsidR="00311E83" w:rsidRDefault="00311E83" w:rsidP="00290FE5">
      <w:pPr>
        <w:pStyle w:val="Odstavecseseznamem"/>
        <w:jc w:val="both"/>
        <w:rPr>
          <w:rFonts w:asciiTheme="minorHAnsi" w:hAnsiTheme="minorHAnsi" w:cstheme="minorHAnsi"/>
          <w:color w:val="auto"/>
          <w:sz w:val="24"/>
          <w:szCs w:val="24"/>
        </w:rPr>
      </w:pPr>
      <w:r w:rsidRPr="00990531">
        <w:rPr>
          <w:rFonts w:asciiTheme="minorHAnsi" w:hAnsiTheme="minorHAnsi" w:cstheme="minorHAnsi"/>
          <w:color w:val="auto"/>
          <w:sz w:val="24"/>
          <w:szCs w:val="24"/>
        </w:rPr>
        <w:t>Standard 1 a 2</w:t>
      </w:r>
      <w:r w:rsidRPr="00E15CA4">
        <w:rPr>
          <w:rFonts w:asciiTheme="minorHAnsi" w:hAnsiTheme="minorHAnsi" w:cstheme="minorHAnsi"/>
          <w:color w:val="000000" w:themeColor="text1"/>
          <w:sz w:val="24"/>
          <w:szCs w:val="24"/>
        </w:rPr>
        <w:t>,</w:t>
      </w:r>
      <w:r w:rsidR="005D037E" w:rsidRPr="00E15CA4">
        <w:rPr>
          <w:rFonts w:asciiTheme="minorHAnsi" w:hAnsiTheme="minorHAnsi" w:cstheme="minorHAnsi"/>
          <w:color w:val="000000" w:themeColor="text1"/>
          <w:sz w:val="24"/>
          <w:szCs w:val="24"/>
        </w:rPr>
        <w:t xml:space="preserve"> uvedeného ve Výzvě k podání nabídky,</w:t>
      </w:r>
      <w:r w:rsidRPr="00E15CA4">
        <w:rPr>
          <w:rFonts w:asciiTheme="minorHAnsi" w:hAnsiTheme="minorHAnsi" w:cstheme="minorHAnsi"/>
          <w:color w:val="000000" w:themeColor="text1"/>
          <w:sz w:val="24"/>
          <w:szCs w:val="24"/>
        </w:rPr>
        <w:t xml:space="preserve"> s mo</w:t>
      </w:r>
      <w:r w:rsidRPr="00990531">
        <w:rPr>
          <w:rFonts w:asciiTheme="minorHAnsi" w:hAnsiTheme="minorHAnsi" w:cstheme="minorHAnsi"/>
          <w:color w:val="auto"/>
          <w:sz w:val="24"/>
          <w:szCs w:val="24"/>
        </w:rPr>
        <w:t>žností drobné uživatelské úpravy</w:t>
      </w:r>
    </w:p>
    <w:p w14:paraId="1473D625" w14:textId="77777777" w:rsidR="00311E83" w:rsidRDefault="00311E83" w:rsidP="00290FE5">
      <w:pPr>
        <w:pStyle w:val="Odstavecseseznamem"/>
        <w:numPr>
          <w:ilvl w:val="0"/>
          <w:numId w:val="1"/>
        </w:numPr>
        <w:jc w:val="both"/>
        <w:rPr>
          <w:rFonts w:asciiTheme="minorHAnsi" w:hAnsiTheme="minorHAnsi" w:cstheme="minorHAnsi"/>
          <w:b/>
          <w:color w:val="auto"/>
          <w:sz w:val="24"/>
          <w:szCs w:val="24"/>
        </w:rPr>
      </w:pPr>
      <w:r w:rsidRPr="00311E83">
        <w:rPr>
          <w:rFonts w:asciiTheme="minorHAnsi" w:hAnsiTheme="minorHAnsi" w:cstheme="minorHAnsi"/>
          <w:b/>
          <w:color w:val="auto"/>
          <w:sz w:val="24"/>
          <w:szCs w:val="24"/>
        </w:rPr>
        <w:t>Nastavení:</w:t>
      </w:r>
    </w:p>
    <w:p w14:paraId="3AEB15DE" w14:textId="77777777" w:rsidR="00311E83" w:rsidRDefault="00F520DC" w:rsidP="00290FE5">
      <w:pPr>
        <w:pStyle w:val="Odstavecseseznamem"/>
        <w:jc w:val="both"/>
        <w:rPr>
          <w:rFonts w:asciiTheme="minorHAnsi" w:hAnsiTheme="minorHAnsi" w:cstheme="minorHAnsi"/>
          <w:color w:val="auto"/>
          <w:sz w:val="24"/>
          <w:szCs w:val="24"/>
        </w:rPr>
      </w:pPr>
      <w:r>
        <w:rPr>
          <w:rFonts w:asciiTheme="minorHAnsi" w:hAnsiTheme="minorHAnsi" w:cstheme="minorHAnsi"/>
          <w:color w:val="auto"/>
          <w:sz w:val="24"/>
          <w:szCs w:val="24"/>
        </w:rPr>
        <w:t>Přístup do menu nastavení přístroje musí být chráněn volitelným heslem</w:t>
      </w:r>
    </w:p>
    <w:p w14:paraId="67B2C9FA" w14:textId="77777777" w:rsidR="00F520DC" w:rsidRPr="00F520DC" w:rsidRDefault="00F520DC" w:rsidP="00290FE5">
      <w:pPr>
        <w:pStyle w:val="Odstavecseseznamem"/>
        <w:numPr>
          <w:ilvl w:val="0"/>
          <w:numId w:val="1"/>
        </w:numPr>
        <w:jc w:val="both"/>
        <w:rPr>
          <w:rFonts w:asciiTheme="minorHAnsi" w:hAnsiTheme="minorHAnsi" w:cstheme="minorHAnsi"/>
          <w:b/>
          <w:color w:val="auto"/>
          <w:sz w:val="24"/>
          <w:szCs w:val="24"/>
        </w:rPr>
      </w:pPr>
      <w:r w:rsidRPr="00F520DC">
        <w:rPr>
          <w:rFonts w:asciiTheme="minorHAnsi" w:hAnsiTheme="minorHAnsi" w:cstheme="minorHAnsi"/>
          <w:b/>
          <w:color w:val="auto"/>
          <w:sz w:val="24"/>
          <w:szCs w:val="24"/>
        </w:rPr>
        <w:t>Počítadlo průchodu:</w:t>
      </w:r>
    </w:p>
    <w:p w14:paraId="50FB5DFA" w14:textId="77777777" w:rsidR="00F520DC" w:rsidRDefault="00F520DC" w:rsidP="00290FE5">
      <w:pPr>
        <w:pStyle w:val="Odstavecseseznamem"/>
        <w:jc w:val="both"/>
        <w:rPr>
          <w:rFonts w:asciiTheme="minorHAnsi" w:hAnsiTheme="minorHAnsi" w:cstheme="minorHAnsi"/>
          <w:color w:val="auto"/>
          <w:sz w:val="24"/>
          <w:szCs w:val="24"/>
        </w:rPr>
      </w:pPr>
      <w:r>
        <w:rPr>
          <w:rFonts w:asciiTheme="minorHAnsi" w:hAnsiTheme="minorHAnsi" w:cstheme="minorHAnsi"/>
          <w:color w:val="auto"/>
          <w:sz w:val="24"/>
          <w:szCs w:val="24"/>
        </w:rPr>
        <w:t>Počítadlo průchodu (</w:t>
      </w:r>
      <w:r w:rsidRPr="00E15CA4">
        <w:rPr>
          <w:rFonts w:asciiTheme="minorHAnsi" w:hAnsiTheme="minorHAnsi" w:cstheme="minorHAnsi"/>
          <w:color w:val="000000" w:themeColor="text1"/>
          <w:sz w:val="24"/>
          <w:szCs w:val="24"/>
        </w:rPr>
        <w:t>vstup/výstup</w:t>
      </w:r>
      <w:r>
        <w:rPr>
          <w:rFonts w:asciiTheme="minorHAnsi" w:hAnsiTheme="minorHAnsi" w:cstheme="minorHAnsi"/>
          <w:color w:val="auto"/>
          <w:sz w:val="24"/>
          <w:szCs w:val="24"/>
        </w:rPr>
        <w:t>) s možností zobrazení počtu průchodů skrze aplikaci</w:t>
      </w:r>
    </w:p>
    <w:p w14:paraId="565117B6" w14:textId="77777777" w:rsidR="00F520DC" w:rsidRDefault="00F520DC" w:rsidP="00290FE5">
      <w:pPr>
        <w:pStyle w:val="Odstavecseseznamem"/>
        <w:numPr>
          <w:ilvl w:val="0"/>
          <w:numId w:val="1"/>
        </w:numPr>
        <w:jc w:val="both"/>
        <w:rPr>
          <w:rFonts w:asciiTheme="minorHAnsi" w:hAnsiTheme="minorHAnsi" w:cstheme="minorHAnsi"/>
          <w:b/>
          <w:color w:val="auto"/>
          <w:sz w:val="24"/>
          <w:szCs w:val="24"/>
        </w:rPr>
      </w:pPr>
      <w:r w:rsidRPr="00F520DC">
        <w:rPr>
          <w:rFonts w:asciiTheme="minorHAnsi" w:hAnsiTheme="minorHAnsi" w:cstheme="minorHAnsi"/>
          <w:b/>
          <w:color w:val="auto"/>
          <w:sz w:val="24"/>
          <w:szCs w:val="24"/>
        </w:rPr>
        <w:t>Provozní podmínky:</w:t>
      </w:r>
    </w:p>
    <w:p w14:paraId="00077D6F" w14:textId="77777777" w:rsidR="00F520DC" w:rsidRDefault="00F520DC" w:rsidP="00290FE5">
      <w:pPr>
        <w:pStyle w:val="Odstavecseseznamem"/>
        <w:jc w:val="both"/>
        <w:rPr>
          <w:rFonts w:asciiTheme="minorHAnsi" w:hAnsiTheme="minorHAnsi" w:cstheme="minorHAnsi"/>
          <w:color w:val="auto"/>
          <w:sz w:val="24"/>
          <w:szCs w:val="24"/>
        </w:rPr>
      </w:pPr>
      <w:r>
        <w:rPr>
          <w:rFonts w:asciiTheme="minorHAnsi" w:hAnsiTheme="minorHAnsi" w:cstheme="minorHAnsi"/>
          <w:color w:val="auto"/>
          <w:sz w:val="24"/>
          <w:szCs w:val="24"/>
        </w:rPr>
        <w:t>Zařízení musí být schopné provozu ve vnitřním i venkovním prostředí bez nutností úprav</w:t>
      </w:r>
    </w:p>
    <w:p w14:paraId="3A63B669" w14:textId="77777777" w:rsidR="00F520DC" w:rsidRPr="00F520DC" w:rsidRDefault="00F520DC" w:rsidP="00290FE5">
      <w:pPr>
        <w:pStyle w:val="Odstavecseseznamem"/>
        <w:numPr>
          <w:ilvl w:val="0"/>
          <w:numId w:val="1"/>
        </w:numPr>
        <w:jc w:val="both"/>
        <w:rPr>
          <w:rFonts w:asciiTheme="minorHAnsi" w:hAnsiTheme="minorHAnsi" w:cstheme="minorHAnsi"/>
          <w:b/>
          <w:color w:val="auto"/>
          <w:sz w:val="24"/>
          <w:szCs w:val="24"/>
        </w:rPr>
      </w:pPr>
      <w:r w:rsidRPr="00F520DC">
        <w:rPr>
          <w:rFonts w:asciiTheme="minorHAnsi" w:hAnsiTheme="minorHAnsi" w:cstheme="minorHAnsi"/>
          <w:b/>
          <w:color w:val="auto"/>
          <w:sz w:val="24"/>
          <w:szCs w:val="24"/>
        </w:rPr>
        <w:t>Rám musí být bezpečný pro:</w:t>
      </w:r>
    </w:p>
    <w:p w14:paraId="1E599EA2" w14:textId="77777777" w:rsidR="00F520DC" w:rsidRDefault="00F520DC" w:rsidP="00290FE5">
      <w:pPr>
        <w:pStyle w:val="Odstavecseseznamem"/>
        <w:jc w:val="both"/>
        <w:rPr>
          <w:rFonts w:asciiTheme="minorHAnsi" w:hAnsiTheme="minorHAnsi" w:cstheme="minorHAnsi"/>
          <w:color w:val="auto"/>
          <w:sz w:val="24"/>
          <w:szCs w:val="24"/>
        </w:rPr>
      </w:pPr>
      <w:r>
        <w:rPr>
          <w:rFonts w:asciiTheme="minorHAnsi" w:hAnsiTheme="minorHAnsi" w:cstheme="minorHAnsi"/>
          <w:color w:val="auto"/>
          <w:sz w:val="24"/>
          <w:szCs w:val="24"/>
        </w:rPr>
        <w:t>Uživatele kardiostimulátoru, život zachraňující techniku a magnetická paměťová média</w:t>
      </w:r>
    </w:p>
    <w:p w14:paraId="6F276EB6" w14:textId="6BDF40B1" w:rsidR="00F520DC" w:rsidRDefault="00F520DC" w:rsidP="00290FE5">
      <w:pPr>
        <w:pStyle w:val="Odstavecseseznamem"/>
        <w:numPr>
          <w:ilvl w:val="0"/>
          <w:numId w:val="1"/>
        </w:numPr>
        <w:jc w:val="both"/>
        <w:rPr>
          <w:rFonts w:asciiTheme="minorHAnsi" w:hAnsiTheme="minorHAnsi" w:cstheme="minorHAnsi"/>
          <w:b/>
          <w:color w:val="auto"/>
          <w:sz w:val="24"/>
          <w:szCs w:val="24"/>
        </w:rPr>
      </w:pPr>
      <w:r w:rsidRPr="00F520DC">
        <w:rPr>
          <w:rFonts w:asciiTheme="minorHAnsi" w:hAnsiTheme="minorHAnsi" w:cstheme="minorHAnsi"/>
          <w:b/>
          <w:color w:val="auto"/>
          <w:sz w:val="24"/>
          <w:szCs w:val="24"/>
        </w:rPr>
        <w:t>Zařízení musí být dodáno včetně kompletní dokumentace v českém jazyce</w:t>
      </w:r>
    </w:p>
    <w:p w14:paraId="6EC1AE26" w14:textId="77777777" w:rsidR="00E15CA4" w:rsidRPr="00E15CA4" w:rsidRDefault="00E15CA4" w:rsidP="00E15CA4">
      <w:pPr>
        <w:jc w:val="both"/>
        <w:rPr>
          <w:rFonts w:asciiTheme="minorHAnsi" w:hAnsiTheme="minorHAnsi" w:cstheme="minorHAnsi"/>
          <w:b/>
          <w:color w:val="auto"/>
          <w:sz w:val="24"/>
          <w:szCs w:val="24"/>
        </w:rPr>
      </w:pPr>
    </w:p>
    <w:p w14:paraId="56CF2F5B" w14:textId="77777777" w:rsidR="000F53CD" w:rsidRDefault="000F53CD" w:rsidP="000F53CD">
      <w:pPr>
        <w:rPr>
          <w:rFonts w:asciiTheme="minorHAnsi" w:hAnsiTheme="minorHAnsi" w:cstheme="minorHAnsi"/>
          <w:b/>
          <w:color w:val="auto"/>
          <w:sz w:val="24"/>
          <w:szCs w:val="24"/>
        </w:rPr>
      </w:pPr>
    </w:p>
    <w:p w14:paraId="65589DFB" w14:textId="09E8C924" w:rsidR="000F53CD" w:rsidRDefault="000F53CD" w:rsidP="000F53CD">
      <w:pPr>
        <w:rPr>
          <w:rFonts w:cs="Arial"/>
          <w:b/>
          <w:color w:val="auto"/>
          <w:szCs w:val="20"/>
        </w:rPr>
      </w:pPr>
      <w:r w:rsidRPr="000F53CD">
        <w:rPr>
          <w:rFonts w:cs="Arial"/>
          <w:b/>
          <w:color w:val="auto"/>
          <w:szCs w:val="20"/>
        </w:rPr>
        <w:lastRenderedPageBreak/>
        <w:t>Příruční detektor kovů s detekcí magnetických kovů – 5 Kusů</w:t>
      </w:r>
    </w:p>
    <w:p w14:paraId="42790FD8" w14:textId="705AE55F" w:rsidR="005D037E" w:rsidRDefault="005D037E" w:rsidP="000F53CD">
      <w:pPr>
        <w:rPr>
          <w:rFonts w:cs="Arial"/>
          <w:b/>
          <w:color w:val="auto"/>
          <w:szCs w:val="20"/>
        </w:rPr>
      </w:pPr>
    </w:p>
    <w:p w14:paraId="3896C142" w14:textId="77777777" w:rsidR="005D037E" w:rsidRPr="005D037E" w:rsidRDefault="005D037E" w:rsidP="005D037E">
      <w:pPr>
        <w:rPr>
          <w:rFonts w:asciiTheme="minorHAnsi" w:hAnsiTheme="minorHAnsi" w:cstheme="minorHAnsi"/>
          <w:b/>
          <w:iCs/>
          <w:color w:val="auto"/>
          <w:sz w:val="24"/>
          <w:szCs w:val="24"/>
        </w:rPr>
      </w:pPr>
      <w:r w:rsidRPr="005D037E">
        <w:rPr>
          <w:rFonts w:asciiTheme="minorHAnsi" w:hAnsiTheme="minorHAnsi" w:cstheme="minorHAnsi"/>
          <w:b/>
          <w:bCs/>
          <w:i/>
          <w:color w:val="auto"/>
          <w:sz w:val="24"/>
          <w:szCs w:val="24"/>
        </w:rPr>
        <w:t>-</w:t>
      </w:r>
      <w:r w:rsidRPr="005D037E">
        <w:rPr>
          <w:rFonts w:asciiTheme="minorHAnsi" w:hAnsiTheme="minorHAnsi" w:cstheme="minorHAnsi"/>
          <w:b/>
          <w:i/>
          <w:color w:val="auto"/>
          <w:sz w:val="24"/>
          <w:szCs w:val="24"/>
        </w:rPr>
        <w:t xml:space="preserve"> </w:t>
      </w:r>
      <w:r w:rsidRPr="005D037E">
        <w:rPr>
          <w:rFonts w:asciiTheme="minorHAnsi" w:hAnsiTheme="minorHAnsi" w:cstheme="minorHAnsi"/>
          <w:b/>
          <w:iCs/>
          <w:color w:val="auto"/>
          <w:sz w:val="24"/>
          <w:szCs w:val="24"/>
        </w:rPr>
        <w:t>Ruční detektor kovů s detekcí magnetických a nemagnetických kovů</w:t>
      </w:r>
    </w:p>
    <w:p w14:paraId="39A4D76D" w14:textId="77777777" w:rsidR="005D037E" w:rsidRDefault="005D037E" w:rsidP="005D037E">
      <w:pPr>
        <w:rPr>
          <w:rFonts w:asciiTheme="minorHAnsi" w:hAnsiTheme="minorHAnsi" w:cstheme="minorHAnsi"/>
          <w:iCs/>
          <w:color w:val="auto"/>
          <w:sz w:val="24"/>
          <w:szCs w:val="24"/>
        </w:rPr>
      </w:pPr>
      <w:r w:rsidRPr="00E15CA4">
        <w:rPr>
          <w:rFonts w:asciiTheme="minorHAnsi" w:hAnsiTheme="minorHAnsi" w:cstheme="minorHAnsi"/>
          <w:iCs/>
          <w:color w:val="auto"/>
          <w:sz w:val="24"/>
          <w:szCs w:val="24"/>
        </w:rPr>
        <w:t xml:space="preserve">- </w:t>
      </w:r>
      <w:r w:rsidRPr="005D037E">
        <w:rPr>
          <w:rFonts w:asciiTheme="minorHAnsi" w:hAnsiTheme="minorHAnsi" w:cstheme="minorHAnsi"/>
          <w:b/>
          <w:iCs/>
          <w:color w:val="auto"/>
          <w:sz w:val="24"/>
          <w:szCs w:val="24"/>
        </w:rPr>
        <w:t>Indikace alarmu:</w:t>
      </w:r>
      <w:r w:rsidRPr="00E15CA4">
        <w:rPr>
          <w:rFonts w:asciiTheme="minorHAnsi" w:hAnsiTheme="minorHAnsi" w:cstheme="minorHAnsi"/>
          <w:iCs/>
          <w:color w:val="auto"/>
          <w:sz w:val="24"/>
          <w:szCs w:val="24"/>
        </w:rPr>
        <w:t xml:space="preserve"> </w:t>
      </w:r>
    </w:p>
    <w:p w14:paraId="0A80E0AA" w14:textId="3A1102CA" w:rsidR="005D037E" w:rsidRPr="00E15CA4" w:rsidRDefault="005D037E" w:rsidP="005D037E">
      <w:pPr>
        <w:rPr>
          <w:rFonts w:asciiTheme="minorHAnsi" w:hAnsiTheme="minorHAnsi" w:cstheme="minorHAnsi"/>
          <w:bCs/>
          <w:iCs/>
          <w:color w:val="auto"/>
          <w:sz w:val="24"/>
          <w:szCs w:val="24"/>
        </w:rPr>
      </w:pPr>
      <w:r w:rsidRPr="00E15CA4">
        <w:rPr>
          <w:rFonts w:asciiTheme="minorHAnsi" w:hAnsiTheme="minorHAnsi" w:cstheme="minorHAnsi"/>
          <w:bCs/>
          <w:iCs/>
          <w:color w:val="auto"/>
          <w:sz w:val="24"/>
          <w:szCs w:val="24"/>
        </w:rPr>
        <w:t>detektor musí umožňovat</w:t>
      </w:r>
      <w:r w:rsidRPr="00E15CA4">
        <w:rPr>
          <w:rFonts w:asciiTheme="minorHAnsi" w:hAnsiTheme="minorHAnsi" w:cstheme="minorHAnsi"/>
          <w:iCs/>
          <w:color w:val="auto"/>
          <w:sz w:val="24"/>
          <w:szCs w:val="24"/>
        </w:rPr>
        <w:t xml:space="preserve"> </w:t>
      </w:r>
      <w:r w:rsidRPr="00E15CA4">
        <w:rPr>
          <w:rFonts w:asciiTheme="minorHAnsi" w:hAnsiTheme="minorHAnsi" w:cstheme="minorHAnsi"/>
          <w:bCs/>
          <w:iCs/>
          <w:color w:val="auto"/>
          <w:sz w:val="24"/>
          <w:szCs w:val="24"/>
        </w:rPr>
        <w:t>zvukový alarm s možností nastavení hlasitosti, vizuální alarm a vibrační indikaci. Typ alarmu musí být možné volit přímo na zařízení. Zvukový alarm musí vhodnou formou proporcionálně indikovat velikost a vzdálenost detekovaného předmětů</w:t>
      </w:r>
    </w:p>
    <w:p w14:paraId="73811509" w14:textId="77777777" w:rsidR="005D037E" w:rsidRDefault="005D037E" w:rsidP="005D037E">
      <w:pPr>
        <w:rPr>
          <w:rFonts w:asciiTheme="minorHAnsi" w:hAnsiTheme="minorHAnsi" w:cstheme="minorHAnsi"/>
          <w:iCs/>
          <w:color w:val="auto"/>
          <w:sz w:val="24"/>
          <w:szCs w:val="24"/>
        </w:rPr>
      </w:pPr>
      <w:r w:rsidRPr="00E15CA4">
        <w:rPr>
          <w:rFonts w:asciiTheme="minorHAnsi" w:hAnsiTheme="minorHAnsi" w:cstheme="minorHAnsi"/>
          <w:iCs/>
          <w:color w:val="auto"/>
          <w:sz w:val="24"/>
          <w:szCs w:val="24"/>
        </w:rPr>
        <w:t xml:space="preserve">- </w:t>
      </w:r>
      <w:r w:rsidRPr="005D037E">
        <w:rPr>
          <w:rFonts w:asciiTheme="minorHAnsi" w:hAnsiTheme="minorHAnsi" w:cstheme="minorHAnsi"/>
          <w:b/>
          <w:iCs/>
          <w:color w:val="auto"/>
          <w:sz w:val="24"/>
          <w:szCs w:val="24"/>
        </w:rPr>
        <w:t>Citlivost</w:t>
      </w:r>
      <w:r w:rsidRPr="00E15CA4">
        <w:rPr>
          <w:rFonts w:asciiTheme="minorHAnsi" w:hAnsiTheme="minorHAnsi" w:cstheme="minorHAnsi"/>
          <w:iCs/>
          <w:color w:val="auto"/>
          <w:sz w:val="24"/>
          <w:szCs w:val="24"/>
        </w:rPr>
        <w:t xml:space="preserve">: </w:t>
      </w:r>
    </w:p>
    <w:p w14:paraId="0D378B83" w14:textId="4735BC2E" w:rsidR="005D037E" w:rsidRPr="00E15CA4" w:rsidRDefault="005D037E" w:rsidP="005D037E">
      <w:pPr>
        <w:rPr>
          <w:rFonts w:asciiTheme="minorHAnsi" w:hAnsiTheme="minorHAnsi" w:cstheme="minorHAnsi"/>
          <w:iCs/>
          <w:color w:val="auto"/>
          <w:sz w:val="24"/>
          <w:szCs w:val="24"/>
        </w:rPr>
      </w:pPr>
      <w:r w:rsidRPr="00E15CA4">
        <w:rPr>
          <w:rFonts w:asciiTheme="minorHAnsi" w:hAnsiTheme="minorHAnsi" w:cstheme="minorHAnsi"/>
          <w:bCs/>
          <w:iCs/>
          <w:color w:val="auto"/>
          <w:sz w:val="24"/>
          <w:szCs w:val="24"/>
        </w:rPr>
        <w:t>detektor musí umožňovat volbu citlivosti alespoň ve třech krocích, s možností uzamčení volby proti jeho změně operátorem</w:t>
      </w:r>
    </w:p>
    <w:p w14:paraId="65C810B4" w14:textId="77777777" w:rsidR="005D037E" w:rsidRDefault="005D037E" w:rsidP="005D037E">
      <w:pPr>
        <w:rPr>
          <w:rFonts w:asciiTheme="minorHAnsi" w:hAnsiTheme="minorHAnsi" w:cstheme="minorHAnsi"/>
          <w:iCs/>
          <w:color w:val="auto"/>
          <w:sz w:val="24"/>
          <w:szCs w:val="24"/>
        </w:rPr>
      </w:pPr>
      <w:r w:rsidRPr="00E15CA4">
        <w:rPr>
          <w:rFonts w:asciiTheme="minorHAnsi" w:hAnsiTheme="minorHAnsi" w:cstheme="minorHAnsi"/>
          <w:iCs/>
          <w:color w:val="auto"/>
          <w:sz w:val="24"/>
          <w:szCs w:val="24"/>
        </w:rPr>
        <w:t xml:space="preserve">- </w:t>
      </w:r>
      <w:r w:rsidRPr="005D037E">
        <w:rPr>
          <w:rFonts w:asciiTheme="minorHAnsi" w:hAnsiTheme="minorHAnsi" w:cstheme="minorHAnsi"/>
          <w:b/>
          <w:iCs/>
          <w:color w:val="auto"/>
          <w:sz w:val="24"/>
          <w:szCs w:val="24"/>
        </w:rPr>
        <w:t>Standardy</w:t>
      </w:r>
      <w:r w:rsidRPr="00E15CA4">
        <w:rPr>
          <w:rFonts w:asciiTheme="minorHAnsi" w:hAnsiTheme="minorHAnsi" w:cstheme="minorHAnsi"/>
          <w:iCs/>
          <w:color w:val="auto"/>
          <w:sz w:val="24"/>
          <w:szCs w:val="24"/>
        </w:rPr>
        <w:t xml:space="preserve">: </w:t>
      </w:r>
    </w:p>
    <w:p w14:paraId="26EFEB72" w14:textId="392F471E" w:rsidR="005D037E" w:rsidRPr="00E15CA4" w:rsidRDefault="005D037E" w:rsidP="005D037E">
      <w:pPr>
        <w:rPr>
          <w:rFonts w:asciiTheme="minorHAnsi" w:hAnsiTheme="minorHAnsi" w:cstheme="minorHAnsi"/>
          <w:iCs/>
          <w:color w:val="auto"/>
          <w:sz w:val="24"/>
          <w:szCs w:val="24"/>
        </w:rPr>
      </w:pPr>
      <w:r w:rsidRPr="00E15CA4">
        <w:rPr>
          <w:rFonts w:asciiTheme="minorHAnsi" w:hAnsiTheme="minorHAnsi" w:cstheme="minorHAnsi"/>
          <w:bCs/>
          <w:iCs/>
          <w:color w:val="auto"/>
          <w:sz w:val="24"/>
          <w:szCs w:val="24"/>
        </w:rPr>
        <w:t xml:space="preserve">detektor musí vyhovovat standardu </w:t>
      </w:r>
      <w:bookmarkStart w:id="0" w:name="_GoBack"/>
      <w:r w:rsidRPr="00E15CA4">
        <w:rPr>
          <w:rFonts w:asciiTheme="minorHAnsi" w:hAnsiTheme="minorHAnsi" w:cstheme="minorHAnsi"/>
          <w:bCs/>
          <w:iCs/>
          <w:color w:val="auto"/>
          <w:sz w:val="24"/>
          <w:szCs w:val="24"/>
        </w:rPr>
        <w:t>NIJ 0602.02</w:t>
      </w:r>
    </w:p>
    <w:bookmarkEnd w:id="0"/>
    <w:p w14:paraId="34EE6897" w14:textId="77777777" w:rsidR="005D037E" w:rsidRDefault="005D037E" w:rsidP="005D037E">
      <w:pPr>
        <w:rPr>
          <w:rFonts w:asciiTheme="minorHAnsi" w:hAnsiTheme="minorHAnsi" w:cstheme="minorHAnsi"/>
          <w:iCs/>
          <w:color w:val="auto"/>
          <w:sz w:val="24"/>
          <w:szCs w:val="24"/>
        </w:rPr>
      </w:pPr>
      <w:r w:rsidRPr="00E15CA4">
        <w:rPr>
          <w:rFonts w:asciiTheme="minorHAnsi" w:hAnsiTheme="minorHAnsi" w:cstheme="minorHAnsi"/>
          <w:iCs/>
          <w:color w:val="auto"/>
          <w:sz w:val="24"/>
          <w:szCs w:val="24"/>
        </w:rPr>
        <w:t xml:space="preserve">- </w:t>
      </w:r>
      <w:r w:rsidRPr="005D037E">
        <w:rPr>
          <w:rFonts w:asciiTheme="minorHAnsi" w:hAnsiTheme="minorHAnsi" w:cstheme="minorHAnsi"/>
          <w:b/>
          <w:iCs/>
          <w:color w:val="auto"/>
          <w:sz w:val="24"/>
          <w:szCs w:val="24"/>
        </w:rPr>
        <w:t>Odolnost vůči rušení:</w:t>
      </w:r>
      <w:r w:rsidRPr="00E15CA4">
        <w:rPr>
          <w:rFonts w:asciiTheme="minorHAnsi" w:hAnsiTheme="minorHAnsi" w:cstheme="minorHAnsi"/>
          <w:iCs/>
          <w:color w:val="auto"/>
          <w:sz w:val="24"/>
          <w:szCs w:val="24"/>
        </w:rPr>
        <w:t xml:space="preserve"> </w:t>
      </w:r>
    </w:p>
    <w:p w14:paraId="5D28397F" w14:textId="58F4730C" w:rsidR="005D037E" w:rsidRPr="00E15CA4" w:rsidRDefault="005D037E" w:rsidP="005D037E">
      <w:pPr>
        <w:rPr>
          <w:rFonts w:asciiTheme="minorHAnsi" w:hAnsiTheme="minorHAnsi" w:cstheme="minorHAnsi"/>
          <w:iCs/>
          <w:color w:val="auto"/>
          <w:sz w:val="24"/>
          <w:szCs w:val="24"/>
        </w:rPr>
      </w:pPr>
      <w:r w:rsidRPr="00E15CA4">
        <w:rPr>
          <w:rFonts w:asciiTheme="minorHAnsi" w:hAnsiTheme="minorHAnsi" w:cstheme="minorHAnsi"/>
          <w:bCs/>
          <w:iCs/>
          <w:color w:val="auto"/>
          <w:sz w:val="24"/>
          <w:szCs w:val="24"/>
        </w:rPr>
        <w:t>detektor musí být imunní vůči běžnému okolnímu rušení a musí umožňovat provoz více detektorů v běžné blízkosti</w:t>
      </w:r>
    </w:p>
    <w:p w14:paraId="0AC59511" w14:textId="77777777" w:rsidR="005D037E" w:rsidRDefault="005D037E" w:rsidP="005D037E">
      <w:pPr>
        <w:rPr>
          <w:rFonts w:asciiTheme="minorHAnsi" w:hAnsiTheme="minorHAnsi" w:cstheme="minorHAnsi"/>
          <w:iCs/>
          <w:color w:val="auto"/>
          <w:sz w:val="24"/>
          <w:szCs w:val="24"/>
        </w:rPr>
      </w:pPr>
      <w:r w:rsidRPr="00E15CA4">
        <w:rPr>
          <w:rFonts w:asciiTheme="minorHAnsi" w:hAnsiTheme="minorHAnsi" w:cstheme="minorHAnsi"/>
          <w:iCs/>
          <w:color w:val="auto"/>
          <w:sz w:val="24"/>
          <w:szCs w:val="24"/>
        </w:rPr>
        <w:t xml:space="preserve">- </w:t>
      </w:r>
      <w:r w:rsidRPr="005D037E">
        <w:rPr>
          <w:rFonts w:asciiTheme="minorHAnsi" w:hAnsiTheme="minorHAnsi" w:cstheme="minorHAnsi"/>
          <w:b/>
          <w:iCs/>
          <w:color w:val="auto"/>
          <w:sz w:val="24"/>
          <w:szCs w:val="24"/>
        </w:rPr>
        <w:t>Napájení</w:t>
      </w:r>
      <w:r w:rsidRPr="00E15CA4">
        <w:rPr>
          <w:rFonts w:asciiTheme="minorHAnsi" w:hAnsiTheme="minorHAnsi" w:cstheme="minorHAnsi"/>
          <w:iCs/>
          <w:color w:val="auto"/>
          <w:sz w:val="24"/>
          <w:szCs w:val="24"/>
        </w:rPr>
        <w:t>:</w:t>
      </w:r>
    </w:p>
    <w:p w14:paraId="6B32A91B" w14:textId="1F18857B" w:rsidR="005D037E" w:rsidRPr="00E15CA4" w:rsidRDefault="005D037E" w:rsidP="00E15CA4">
      <w:pPr>
        <w:jc w:val="both"/>
        <w:rPr>
          <w:rFonts w:asciiTheme="minorHAnsi" w:hAnsiTheme="minorHAnsi" w:cstheme="minorHAnsi"/>
          <w:iCs/>
          <w:color w:val="auto"/>
          <w:sz w:val="24"/>
          <w:szCs w:val="24"/>
        </w:rPr>
      </w:pPr>
      <w:r w:rsidRPr="00E15CA4">
        <w:rPr>
          <w:rFonts w:asciiTheme="minorHAnsi" w:hAnsiTheme="minorHAnsi" w:cstheme="minorHAnsi"/>
          <w:iCs/>
          <w:color w:val="auto"/>
          <w:sz w:val="24"/>
          <w:szCs w:val="24"/>
        </w:rPr>
        <w:t xml:space="preserve"> </w:t>
      </w:r>
      <w:r w:rsidRPr="00E15CA4">
        <w:rPr>
          <w:rFonts w:asciiTheme="minorHAnsi" w:hAnsiTheme="minorHAnsi" w:cstheme="minorHAnsi"/>
          <w:bCs/>
          <w:iCs/>
          <w:color w:val="auto"/>
          <w:sz w:val="24"/>
          <w:szCs w:val="24"/>
        </w:rPr>
        <w:t>detektor musí být vybaven možností nabíjení bez nutnosti vyjmutí baterií, kontinuální provoz přístroje alespoň 100 hodin bez nabíjení, součástí musí být dobíjecí stanice. Detektor musí být napájen běžně dostupným typem baterií / akumulátoru.</w:t>
      </w:r>
    </w:p>
    <w:p w14:paraId="118E6733" w14:textId="77777777" w:rsidR="005D037E" w:rsidRPr="00E15CA4" w:rsidRDefault="005D037E" w:rsidP="005D037E">
      <w:pPr>
        <w:rPr>
          <w:rFonts w:asciiTheme="minorHAnsi" w:hAnsiTheme="minorHAnsi" w:cstheme="minorHAnsi"/>
          <w:bCs/>
          <w:iCs/>
          <w:color w:val="auto"/>
          <w:sz w:val="24"/>
          <w:szCs w:val="24"/>
        </w:rPr>
      </w:pPr>
      <w:r w:rsidRPr="00E15CA4">
        <w:rPr>
          <w:rFonts w:asciiTheme="minorHAnsi" w:hAnsiTheme="minorHAnsi" w:cstheme="minorHAnsi"/>
          <w:iCs/>
          <w:color w:val="auto"/>
          <w:sz w:val="24"/>
          <w:szCs w:val="24"/>
        </w:rPr>
        <w:t xml:space="preserve">- </w:t>
      </w:r>
      <w:r w:rsidRPr="005D037E">
        <w:rPr>
          <w:rFonts w:asciiTheme="minorHAnsi" w:hAnsiTheme="minorHAnsi" w:cstheme="minorHAnsi"/>
          <w:b/>
          <w:iCs/>
          <w:color w:val="auto"/>
          <w:sz w:val="24"/>
          <w:szCs w:val="24"/>
        </w:rPr>
        <w:t>Detektor musí být bezpečný pro:</w:t>
      </w:r>
      <w:r w:rsidRPr="00E15CA4">
        <w:rPr>
          <w:rFonts w:asciiTheme="minorHAnsi" w:hAnsiTheme="minorHAnsi" w:cstheme="minorHAnsi"/>
          <w:iCs/>
          <w:color w:val="auto"/>
          <w:sz w:val="24"/>
          <w:szCs w:val="24"/>
        </w:rPr>
        <w:t xml:space="preserve"> </w:t>
      </w:r>
      <w:r w:rsidRPr="00E15CA4">
        <w:rPr>
          <w:rFonts w:asciiTheme="minorHAnsi" w:hAnsiTheme="minorHAnsi" w:cstheme="minorHAnsi"/>
          <w:bCs/>
          <w:iCs/>
          <w:color w:val="auto"/>
          <w:sz w:val="24"/>
          <w:szCs w:val="24"/>
        </w:rPr>
        <w:t>uživatele kardiostimulátoru, život zachraňující techniku a magnetická paměťová média</w:t>
      </w:r>
    </w:p>
    <w:p w14:paraId="1F19C2B5" w14:textId="77777777" w:rsidR="005D037E" w:rsidRPr="005D037E" w:rsidRDefault="005D037E" w:rsidP="005D037E">
      <w:pPr>
        <w:rPr>
          <w:rFonts w:asciiTheme="minorHAnsi" w:hAnsiTheme="minorHAnsi" w:cstheme="minorHAnsi"/>
          <w:b/>
          <w:bCs/>
          <w:i/>
          <w:color w:val="auto"/>
          <w:sz w:val="24"/>
          <w:szCs w:val="24"/>
        </w:rPr>
      </w:pPr>
      <w:r w:rsidRPr="005D037E">
        <w:rPr>
          <w:rFonts w:asciiTheme="minorHAnsi" w:hAnsiTheme="minorHAnsi" w:cstheme="minorHAnsi"/>
          <w:b/>
          <w:bCs/>
          <w:i/>
          <w:color w:val="auto"/>
          <w:sz w:val="24"/>
          <w:szCs w:val="24"/>
        </w:rPr>
        <w:t>-</w:t>
      </w:r>
      <w:r w:rsidRPr="005D037E">
        <w:rPr>
          <w:rFonts w:asciiTheme="minorHAnsi" w:hAnsiTheme="minorHAnsi" w:cstheme="minorHAnsi"/>
          <w:b/>
          <w:color w:val="auto"/>
          <w:sz w:val="24"/>
          <w:szCs w:val="24"/>
        </w:rPr>
        <w:t xml:space="preserve">  Zařízení musí být dodáno včetně kompletní dokumentace v českém jazyce</w:t>
      </w:r>
    </w:p>
    <w:p w14:paraId="3A4F4F8E" w14:textId="77777777" w:rsidR="005D037E" w:rsidRPr="005D037E" w:rsidRDefault="005D037E" w:rsidP="005D037E">
      <w:pPr>
        <w:rPr>
          <w:rFonts w:asciiTheme="minorHAnsi" w:hAnsiTheme="minorHAnsi" w:cstheme="minorHAnsi"/>
          <w:b/>
          <w:color w:val="auto"/>
          <w:sz w:val="24"/>
          <w:szCs w:val="24"/>
        </w:rPr>
      </w:pPr>
    </w:p>
    <w:p w14:paraId="6A1E6A44" w14:textId="77777777" w:rsidR="005D037E" w:rsidRPr="000F53CD" w:rsidRDefault="005D037E" w:rsidP="000F53CD">
      <w:pPr>
        <w:rPr>
          <w:rFonts w:asciiTheme="minorHAnsi" w:hAnsiTheme="minorHAnsi" w:cstheme="minorHAnsi"/>
          <w:b/>
          <w:color w:val="auto"/>
          <w:sz w:val="24"/>
          <w:szCs w:val="24"/>
        </w:rPr>
      </w:pPr>
    </w:p>
    <w:p w14:paraId="13B1A3EB" w14:textId="77777777" w:rsidR="00F520DC" w:rsidRDefault="00F520DC" w:rsidP="00F520DC">
      <w:pPr>
        <w:rPr>
          <w:rFonts w:asciiTheme="minorHAnsi" w:hAnsiTheme="minorHAnsi" w:cstheme="minorHAnsi"/>
          <w:b/>
          <w:color w:val="auto"/>
          <w:sz w:val="24"/>
          <w:szCs w:val="24"/>
        </w:rPr>
      </w:pPr>
    </w:p>
    <w:p w14:paraId="20EA19E8" w14:textId="77777777" w:rsidR="00F520DC" w:rsidRDefault="00F520DC" w:rsidP="00F520DC">
      <w:pPr>
        <w:rPr>
          <w:rFonts w:asciiTheme="minorHAnsi" w:hAnsiTheme="minorHAnsi" w:cstheme="minorHAnsi"/>
          <w:b/>
          <w:color w:val="auto"/>
          <w:sz w:val="24"/>
          <w:szCs w:val="24"/>
        </w:rPr>
      </w:pPr>
    </w:p>
    <w:p w14:paraId="4FF0A136" w14:textId="77777777" w:rsidR="00F520DC" w:rsidRDefault="00F520DC" w:rsidP="00F520DC">
      <w:pPr>
        <w:rPr>
          <w:rFonts w:asciiTheme="minorHAnsi" w:hAnsiTheme="minorHAnsi" w:cstheme="minorHAnsi"/>
          <w:b/>
          <w:color w:val="auto"/>
          <w:sz w:val="24"/>
          <w:szCs w:val="24"/>
        </w:rPr>
      </w:pPr>
    </w:p>
    <w:p w14:paraId="5D657CD7" w14:textId="77777777" w:rsidR="00F520DC" w:rsidRDefault="00F520DC" w:rsidP="00F520DC">
      <w:pPr>
        <w:rPr>
          <w:rFonts w:asciiTheme="minorHAnsi" w:hAnsiTheme="minorHAnsi" w:cstheme="minorHAnsi"/>
          <w:b/>
          <w:color w:val="auto"/>
          <w:sz w:val="24"/>
          <w:szCs w:val="24"/>
        </w:rPr>
      </w:pPr>
    </w:p>
    <w:p w14:paraId="19733759" w14:textId="77777777" w:rsidR="00814F11" w:rsidRDefault="00814F11"/>
    <w:sectPr w:rsidR="00814F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8F1957"/>
    <w:multiLevelType w:val="hybridMultilevel"/>
    <w:tmpl w:val="0AD4C68A"/>
    <w:lvl w:ilvl="0" w:tplc="E242B3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BBF"/>
    <w:rsid w:val="0004040C"/>
    <w:rsid w:val="00064EA1"/>
    <w:rsid w:val="0009499A"/>
    <w:rsid w:val="000F53CD"/>
    <w:rsid w:val="00103F81"/>
    <w:rsid w:val="0020262A"/>
    <w:rsid w:val="00290FE5"/>
    <w:rsid w:val="002E75FE"/>
    <w:rsid w:val="00311E83"/>
    <w:rsid w:val="00481BBF"/>
    <w:rsid w:val="0054602D"/>
    <w:rsid w:val="005D037E"/>
    <w:rsid w:val="00631066"/>
    <w:rsid w:val="00702DA6"/>
    <w:rsid w:val="00814F11"/>
    <w:rsid w:val="008B0822"/>
    <w:rsid w:val="00990531"/>
    <w:rsid w:val="009954AF"/>
    <w:rsid w:val="00AC3480"/>
    <w:rsid w:val="00CA2A97"/>
    <w:rsid w:val="00DE4E13"/>
    <w:rsid w:val="00E15CA4"/>
    <w:rsid w:val="00E52E8A"/>
    <w:rsid w:val="00F520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3F4DE"/>
  <w15:chartTrackingRefBased/>
  <w15:docId w15:val="{6B7C3E16-1E97-4F72-935F-12A3FAA18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4E13"/>
    <w:pPr>
      <w:spacing w:line="256" w:lineRule="auto"/>
    </w:pPr>
    <w:rPr>
      <w:rFonts w:ascii="Calibri" w:hAnsi="Calibri" w:cs="Calibri"/>
      <w:color w:val="2E74B5"/>
      <w:sz w:val="26"/>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954AF"/>
    <w:pPr>
      <w:ind w:left="720"/>
      <w:contextualSpacing/>
    </w:pPr>
  </w:style>
  <w:style w:type="character" w:styleId="Odkaznakoment">
    <w:name w:val="annotation reference"/>
    <w:basedOn w:val="Standardnpsmoodstavce"/>
    <w:uiPriority w:val="99"/>
    <w:semiHidden/>
    <w:unhideWhenUsed/>
    <w:rsid w:val="00290FE5"/>
    <w:rPr>
      <w:sz w:val="16"/>
      <w:szCs w:val="16"/>
    </w:rPr>
  </w:style>
  <w:style w:type="paragraph" w:styleId="Textkomente">
    <w:name w:val="annotation text"/>
    <w:basedOn w:val="Normln"/>
    <w:link w:val="TextkomenteChar"/>
    <w:uiPriority w:val="99"/>
    <w:semiHidden/>
    <w:unhideWhenUsed/>
    <w:rsid w:val="00290FE5"/>
    <w:pPr>
      <w:spacing w:line="240" w:lineRule="auto"/>
    </w:pPr>
    <w:rPr>
      <w:sz w:val="20"/>
      <w:szCs w:val="20"/>
    </w:rPr>
  </w:style>
  <w:style w:type="character" w:customStyle="1" w:styleId="TextkomenteChar">
    <w:name w:val="Text komentáře Char"/>
    <w:basedOn w:val="Standardnpsmoodstavce"/>
    <w:link w:val="Textkomente"/>
    <w:uiPriority w:val="99"/>
    <w:semiHidden/>
    <w:rsid w:val="00290FE5"/>
    <w:rPr>
      <w:rFonts w:ascii="Calibri" w:hAnsi="Calibri" w:cs="Calibri"/>
      <w:color w:val="2E74B5"/>
      <w:sz w:val="20"/>
      <w:szCs w:val="20"/>
    </w:rPr>
  </w:style>
  <w:style w:type="paragraph" w:styleId="Pedmtkomente">
    <w:name w:val="annotation subject"/>
    <w:basedOn w:val="Textkomente"/>
    <w:next w:val="Textkomente"/>
    <w:link w:val="PedmtkomenteChar"/>
    <w:uiPriority w:val="99"/>
    <w:semiHidden/>
    <w:unhideWhenUsed/>
    <w:rsid w:val="00290FE5"/>
    <w:rPr>
      <w:b/>
      <w:bCs/>
    </w:rPr>
  </w:style>
  <w:style w:type="character" w:customStyle="1" w:styleId="PedmtkomenteChar">
    <w:name w:val="Předmět komentáře Char"/>
    <w:basedOn w:val="TextkomenteChar"/>
    <w:link w:val="Pedmtkomente"/>
    <w:uiPriority w:val="99"/>
    <w:semiHidden/>
    <w:rsid w:val="00290FE5"/>
    <w:rPr>
      <w:rFonts w:ascii="Calibri" w:hAnsi="Calibri" w:cs="Calibri"/>
      <w:b/>
      <w:bCs/>
      <w:color w:val="2E74B5"/>
      <w:sz w:val="20"/>
      <w:szCs w:val="20"/>
    </w:rPr>
  </w:style>
  <w:style w:type="paragraph" w:styleId="Textbubliny">
    <w:name w:val="Balloon Text"/>
    <w:basedOn w:val="Normln"/>
    <w:link w:val="TextbublinyChar"/>
    <w:uiPriority w:val="99"/>
    <w:semiHidden/>
    <w:unhideWhenUsed/>
    <w:rsid w:val="00290FE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90FE5"/>
    <w:rPr>
      <w:rFonts w:ascii="Segoe UI" w:hAnsi="Segoe UI" w:cs="Segoe UI"/>
      <w:color w:val="2E74B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404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F61D8-4F92-404F-91AD-FE5CF20C8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2</Pages>
  <Words>419</Words>
  <Characters>2476</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Brychta Miloslav</dc:creator>
  <cp:keywords/>
  <dc:description/>
  <cp:lastModifiedBy>Kramář Jiří</cp:lastModifiedBy>
  <cp:revision>15</cp:revision>
  <dcterms:created xsi:type="dcterms:W3CDTF">2024-02-05T12:14:00Z</dcterms:created>
  <dcterms:modified xsi:type="dcterms:W3CDTF">2024-04-30T18:01:00Z</dcterms:modified>
</cp:coreProperties>
</file>