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9ADC" w14:textId="77777777" w:rsidR="0060776E" w:rsidRDefault="0060776E" w:rsidP="00C15EFF">
      <w:pPr>
        <w:spacing w:line="276" w:lineRule="auto"/>
        <w:jc w:val="center"/>
        <w:outlineLvl w:val="0"/>
        <w:rPr>
          <w:rFonts w:ascii="Arial" w:hAnsi="Arial" w:cs="Arial"/>
          <w:b/>
          <w:sz w:val="18"/>
          <w:szCs w:val="18"/>
        </w:rPr>
      </w:pPr>
    </w:p>
    <w:p w14:paraId="5E4ADF8E" w14:textId="77777777" w:rsidR="0060776E" w:rsidRDefault="0060776E" w:rsidP="00C15EFF">
      <w:pPr>
        <w:spacing w:line="276" w:lineRule="auto"/>
        <w:jc w:val="center"/>
        <w:outlineLvl w:val="0"/>
        <w:rPr>
          <w:rFonts w:ascii="Arial" w:hAnsi="Arial" w:cs="Arial"/>
          <w:b/>
          <w:sz w:val="18"/>
          <w:szCs w:val="18"/>
        </w:rPr>
      </w:pPr>
    </w:p>
    <w:p w14:paraId="6E1ADC95" w14:textId="0206E9FA" w:rsidR="00C15EFF" w:rsidRPr="00375846" w:rsidRDefault="00C15EFF" w:rsidP="00C15EFF">
      <w:pPr>
        <w:spacing w:line="276" w:lineRule="auto"/>
        <w:jc w:val="center"/>
        <w:outlineLvl w:val="0"/>
        <w:rPr>
          <w:rFonts w:ascii="Arial" w:hAnsi="Arial" w:cs="Arial"/>
          <w:b/>
          <w:sz w:val="18"/>
          <w:szCs w:val="18"/>
        </w:rPr>
      </w:pPr>
      <w:r w:rsidRPr="00375846">
        <w:rPr>
          <w:rFonts w:ascii="Arial" w:hAnsi="Arial" w:cs="Arial"/>
          <w:b/>
          <w:sz w:val="18"/>
          <w:szCs w:val="18"/>
        </w:rPr>
        <w:t>SMLOUVA O DÍLO</w:t>
      </w:r>
    </w:p>
    <w:p w14:paraId="178D20DD" w14:textId="77777777" w:rsidR="00C15EFF" w:rsidRPr="00375846" w:rsidRDefault="00C15EFF" w:rsidP="00C15EFF">
      <w:pPr>
        <w:spacing w:line="276" w:lineRule="auto"/>
        <w:jc w:val="center"/>
        <w:rPr>
          <w:rFonts w:ascii="Arial" w:hAnsi="Arial" w:cs="Arial"/>
          <w:i/>
          <w:sz w:val="18"/>
          <w:szCs w:val="18"/>
        </w:rPr>
      </w:pPr>
      <w:r w:rsidRPr="00375846">
        <w:rPr>
          <w:rFonts w:ascii="Arial" w:hAnsi="Arial" w:cs="Arial"/>
          <w:i/>
          <w:sz w:val="18"/>
          <w:szCs w:val="18"/>
        </w:rPr>
        <w:t>uzavřená podle ust. § 2586 a násl. z. č. 89/2012 Sb., občanského zákoníku, ve znění pozdějších předpisů</w:t>
      </w:r>
    </w:p>
    <w:p w14:paraId="1C3284F2" w14:textId="77777777" w:rsidR="00C15EFF" w:rsidRDefault="00C15EFF" w:rsidP="00C15EFF">
      <w:pPr>
        <w:spacing w:line="276" w:lineRule="auto"/>
        <w:jc w:val="center"/>
        <w:outlineLvl w:val="0"/>
        <w:rPr>
          <w:rFonts w:ascii="Arial" w:hAnsi="Arial" w:cs="Arial"/>
          <w:i/>
          <w:sz w:val="18"/>
          <w:szCs w:val="18"/>
        </w:rPr>
      </w:pPr>
      <w:r w:rsidRPr="00375846">
        <w:rPr>
          <w:rFonts w:ascii="Arial" w:hAnsi="Arial" w:cs="Arial"/>
          <w:i/>
          <w:sz w:val="18"/>
          <w:szCs w:val="18"/>
        </w:rPr>
        <w:t xml:space="preserve"> </w:t>
      </w:r>
    </w:p>
    <w:p w14:paraId="5922F667" w14:textId="77777777" w:rsidR="00C15EFF" w:rsidRDefault="00C15EFF" w:rsidP="00C15EFF">
      <w:pPr>
        <w:spacing w:line="276" w:lineRule="auto"/>
        <w:jc w:val="center"/>
        <w:outlineLvl w:val="0"/>
        <w:rPr>
          <w:rFonts w:ascii="Arial" w:hAnsi="Arial" w:cs="Arial"/>
          <w:i/>
          <w:sz w:val="18"/>
          <w:szCs w:val="18"/>
        </w:rPr>
      </w:pPr>
      <w:r>
        <w:rPr>
          <w:rFonts w:ascii="Arial" w:hAnsi="Arial" w:cs="Arial"/>
          <w:i/>
          <w:sz w:val="18"/>
          <w:szCs w:val="18"/>
        </w:rPr>
        <w:t>na akci:</w:t>
      </w:r>
    </w:p>
    <w:p w14:paraId="2D53B9FE" w14:textId="77777777" w:rsidR="00C15EFF" w:rsidRDefault="00C15EFF" w:rsidP="00C15EFF">
      <w:pPr>
        <w:spacing w:line="276" w:lineRule="auto"/>
        <w:jc w:val="center"/>
        <w:outlineLvl w:val="0"/>
        <w:rPr>
          <w:rFonts w:ascii="Arial" w:hAnsi="Arial" w:cs="Arial"/>
          <w:i/>
          <w:sz w:val="18"/>
          <w:szCs w:val="18"/>
        </w:rPr>
      </w:pPr>
    </w:p>
    <w:p w14:paraId="00130052" w14:textId="77777777" w:rsidR="00C15EFF" w:rsidRPr="00C15EFF" w:rsidRDefault="00C15EFF" w:rsidP="00C15EFF">
      <w:pPr>
        <w:spacing w:line="276" w:lineRule="auto"/>
        <w:jc w:val="center"/>
        <w:outlineLvl w:val="0"/>
        <w:rPr>
          <w:rFonts w:ascii="Arial" w:hAnsi="Arial" w:cs="Arial"/>
          <w:b/>
          <w:sz w:val="28"/>
          <w:szCs w:val="28"/>
        </w:rPr>
      </w:pPr>
      <w:r w:rsidRPr="00C15EFF">
        <w:rPr>
          <w:rFonts w:ascii="Arial" w:hAnsi="Arial" w:cs="Arial"/>
          <w:b/>
          <w:sz w:val="28"/>
          <w:szCs w:val="28"/>
        </w:rPr>
        <w:t>Plán udržitelné mobility města Kyjov</w:t>
      </w:r>
    </w:p>
    <w:p w14:paraId="7400025B" w14:textId="77777777" w:rsidR="00C15EFF" w:rsidRDefault="00C15EFF" w:rsidP="00C15EFF">
      <w:pPr>
        <w:widowControl/>
        <w:spacing w:after="160" w:line="259" w:lineRule="auto"/>
        <w:rPr>
          <w:rFonts w:asciiTheme="minorHAnsi" w:eastAsiaTheme="minorHAnsi" w:hAnsiTheme="minorHAnsi" w:cstheme="minorBidi"/>
          <w:noProof w:val="0"/>
          <w:sz w:val="22"/>
          <w:szCs w:val="22"/>
          <w:lang w:eastAsia="en-US"/>
        </w:rPr>
      </w:pPr>
    </w:p>
    <w:p w14:paraId="3F676295" w14:textId="77777777" w:rsidR="00C15EFF" w:rsidRPr="00C15EFF" w:rsidRDefault="00C15EFF" w:rsidP="00C15EFF">
      <w:pPr>
        <w:widowControl/>
        <w:spacing w:after="160" w:line="259" w:lineRule="auto"/>
        <w:rPr>
          <w:rFonts w:asciiTheme="minorHAnsi" w:eastAsiaTheme="minorHAnsi" w:hAnsiTheme="minorHAnsi" w:cstheme="minorBidi"/>
          <w:noProof w:val="0"/>
          <w:sz w:val="22"/>
          <w:szCs w:val="22"/>
          <w:lang w:eastAsia="en-US"/>
        </w:rPr>
      </w:pPr>
      <w:r w:rsidRPr="00C15EFF">
        <w:rPr>
          <w:rFonts w:asciiTheme="minorHAnsi" w:eastAsiaTheme="minorHAnsi" w:hAnsiTheme="minorHAnsi" w:cstheme="minorBidi"/>
          <w:noProof w:val="0"/>
          <w:sz w:val="22"/>
          <w:szCs w:val="22"/>
          <w:lang w:eastAsia="en-US"/>
        </w:rPr>
        <w:t>Číslo smlouvy objednatele:</w:t>
      </w:r>
    </w:p>
    <w:p w14:paraId="7C3DC99D" w14:textId="77777777" w:rsidR="00C15EFF" w:rsidRPr="00C15EFF" w:rsidRDefault="00C15EFF" w:rsidP="00C15EFF">
      <w:pPr>
        <w:widowControl/>
        <w:spacing w:after="160" w:line="259" w:lineRule="auto"/>
        <w:rPr>
          <w:rFonts w:asciiTheme="minorHAnsi" w:eastAsiaTheme="minorHAnsi" w:hAnsiTheme="minorHAnsi" w:cstheme="minorBidi"/>
          <w:noProof w:val="0"/>
          <w:sz w:val="22"/>
          <w:szCs w:val="22"/>
          <w:lang w:eastAsia="en-US"/>
        </w:rPr>
      </w:pPr>
      <w:r w:rsidRPr="00C15EFF">
        <w:rPr>
          <w:rFonts w:asciiTheme="minorHAnsi" w:eastAsiaTheme="minorHAnsi" w:hAnsiTheme="minorHAnsi" w:cstheme="minorBidi"/>
          <w:noProof w:val="0"/>
          <w:sz w:val="22"/>
          <w:szCs w:val="22"/>
          <w:lang w:eastAsia="en-US"/>
        </w:rPr>
        <w:t>Číslo smlouvy zhotovitele:</w:t>
      </w:r>
    </w:p>
    <w:p w14:paraId="696C83EB" w14:textId="77777777" w:rsidR="00D12D2F" w:rsidRDefault="00D12D2F"/>
    <w:p w14:paraId="030DC031" w14:textId="77777777" w:rsidR="00C15EFF" w:rsidRDefault="00C15EFF" w:rsidP="00C15EFF">
      <w:pPr>
        <w:spacing w:line="276" w:lineRule="auto"/>
        <w:jc w:val="center"/>
        <w:rPr>
          <w:rFonts w:ascii="Arial" w:hAnsi="Arial" w:cs="Arial"/>
          <w:b/>
          <w:sz w:val="18"/>
          <w:szCs w:val="18"/>
        </w:rPr>
      </w:pPr>
      <w:r w:rsidRPr="00C15EFF">
        <w:rPr>
          <w:rFonts w:ascii="Arial" w:hAnsi="Arial" w:cs="Arial"/>
          <w:b/>
          <w:sz w:val="18"/>
          <w:szCs w:val="18"/>
        </w:rPr>
        <w:t xml:space="preserve">Článek I. </w:t>
      </w:r>
    </w:p>
    <w:p w14:paraId="4192C7E8" w14:textId="77777777" w:rsidR="00C15EFF" w:rsidRPr="00C15EFF" w:rsidRDefault="00C15EFF" w:rsidP="00C15EFF">
      <w:pPr>
        <w:spacing w:line="276" w:lineRule="auto"/>
        <w:jc w:val="center"/>
        <w:rPr>
          <w:rFonts w:ascii="Arial" w:hAnsi="Arial" w:cs="Arial"/>
          <w:b/>
          <w:sz w:val="18"/>
          <w:szCs w:val="18"/>
        </w:rPr>
      </w:pPr>
      <w:r w:rsidRPr="00C15EFF">
        <w:rPr>
          <w:rFonts w:ascii="Arial" w:hAnsi="Arial" w:cs="Arial"/>
          <w:b/>
          <w:sz w:val="18"/>
          <w:szCs w:val="18"/>
        </w:rPr>
        <w:t>Smluvní strany</w:t>
      </w:r>
    </w:p>
    <w:p w14:paraId="370BDA4A" w14:textId="77777777" w:rsidR="00C15EFF" w:rsidRPr="00C15EFF" w:rsidRDefault="00C15EFF" w:rsidP="00C15EFF">
      <w:pPr>
        <w:spacing w:line="276" w:lineRule="auto"/>
        <w:jc w:val="both"/>
        <w:rPr>
          <w:rFonts w:ascii="Arial" w:hAnsi="Arial" w:cs="Arial"/>
          <w:sz w:val="18"/>
          <w:szCs w:val="18"/>
        </w:rPr>
      </w:pPr>
      <w:bookmarkStart w:id="0" w:name="_GoBack"/>
      <w:bookmarkEnd w:id="0"/>
    </w:p>
    <w:p w14:paraId="5CC20C8B" w14:textId="77777777" w:rsidR="00C15EFF" w:rsidRPr="00375846" w:rsidRDefault="00C15EFF" w:rsidP="00C15EFF">
      <w:pPr>
        <w:spacing w:line="276" w:lineRule="auto"/>
        <w:jc w:val="both"/>
        <w:outlineLvl w:val="0"/>
        <w:rPr>
          <w:rFonts w:ascii="Arial" w:hAnsi="Arial" w:cs="Arial"/>
          <w:b/>
          <w:sz w:val="18"/>
          <w:szCs w:val="18"/>
        </w:rPr>
      </w:pPr>
      <w:r w:rsidRPr="00375846">
        <w:rPr>
          <w:rFonts w:ascii="Arial" w:hAnsi="Arial" w:cs="Arial"/>
          <w:b/>
          <w:sz w:val="18"/>
          <w:szCs w:val="18"/>
        </w:rPr>
        <w:t>Objednatel</w:t>
      </w:r>
      <w:r w:rsidRPr="00375846">
        <w:rPr>
          <w:rFonts w:ascii="Arial" w:hAnsi="Arial" w:cs="Arial"/>
          <w:sz w:val="18"/>
          <w:szCs w:val="18"/>
        </w:rPr>
        <w:t>:</w:t>
      </w:r>
      <w:r w:rsidRPr="00375846">
        <w:rPr>
          <w:rFonts w:ascii="Arial" w:hAnsi="Arial" w:cs="Arial"/>
          <w:sz w:val="18"/>
          <w:szCs w:val="18"/>
        </w:rPr>
        <w:tab/>
      </w:r>
      <w:r w:rsidRPr="00375846">
        <w:rPr>
          <w:rFonts w:ascii="Arial" w:hAnsi="Arial" w:cs="Arial"/>
          <w:sz w:val="18"/>
          <w:szCs w:val="18"/>
        </w:rPr>
        <w:tab/>
      </w:r>
      <w:r w:rsidRPr="00375846">
        <w:rPr>
          <w:rFonts w:ascii="Arial" w:hAnsi="Arial" w:cs="Arial"/>
          <w:b/>
          <w:sz w:val="18"/>
          <w:szCs w:val="18"/>
        </w:rPr>
        <w:t>Město KYJOV</w:t>
      </w:r>
    </w:p>
    <w:p w14:paraId="1B680B29"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sz w:val="18"/>
          <w:szCs w:val="18"/>
        </w:rPr>
        <w:t xml:space="preserve">Adresa: </w:t>
      </w:r>
      <w:r w:rsidRPr="00375846">
        <w:rPr>
          <w:rFonts w:ascii="Arial" w:hAnsi="Arial" w:cs="Arial"/>
          <w:sz w:val="18"/>
          <w:szCs w:val="18"/>
        </w:rPr>
        <w:tab/>
      </w:r>
      <w:r w:rsidRPr="00375846">
        <w:rPr>
          <w:rFonts w:ascii="Arial" w:hAnsi="Arial" w:cs="Arial"/>
          <w:sz w:val="18"/>
          <w:szCs w:val="18"/>
        </w:rPr>
        <w:tab/>
      </w:r>
      <w:r w:rsidRPr="00375846">
        <w:rPr>
          <w:rFonts w:ascii="Arial" w:hAnsi="Arial" w:cs="Arial"/>
          <w:sz w:val="18"/>
          <w:szCs w:val="18"/>
        </w:rPr>
        <w:tab/>
        <w:t>Masarykovo náměstí 30/1, 697 01 Kyjov</w:t>
      </w:r>
    </w:p>
    <w:p w14:paraId="0180F57F" w14:textId="77777777" w:rsidR="00C15EFF" w:rsidRPr="00375846" w:rsidRDefault="00C15EFF" w:rsidP="00C15EFF">
      <w:pPr>
        <w:tabs>
          <w:tab w:val="left" w:pos="2127"/>
        </w:tabs>
        <w:spacing w:line="276" w:lineRule="auto"/>
        <w:jc w:val="both"/>
        <w:rPr>
          <w:rFonts w:ascii="Arial" w:hAnsi="Arial" w:cs="Arial"/>
          <w:sz w:val="18"/>
          <w:szCs w:val="18"/>
        </w:rPr>
      </w:pPr>
      <w:r w:rsidRPr="00375846">
        <w:rPr>
          <w:rFonts w:ascii="Arial" w:hAnsi="Arial" w:cs="Arial"/>
          <w:sz w:val="18"/>
          <w:szCs w:val="18"/>
        </w:rPr>
        <w:t>IČO:</w:t>
      </w:r>
      <w:r w:rsidRPr="00375846">
        <w:rPr>
          <w:rFonts w:ascii="Arial" w:hAnsi="Arial" w:cs="Arial"/>
          <w:sz w:val="18"/>
          <w:szCs w:val="18"/>
        </w:rPr>
        <w:tab/>
        <w:t>00285030</w:t>
      </w:r>
    </w:p>
    <w:p w14:paraId="4B56B532" w14:textId="77777777" w:rsidR="00C15EFF" w:rsidRPr="00375846" w:rsidRDefault="00C15EFF" w:rsidP="00C15EFF">
      <w:pPr>
        <w:tabs>
          <w:tab w:val="left" w:pos="2127"/>
        </w:tabs>
        <w:spacing w:line="276" w:lineRule="auto"/>
        <w:jc w:val="both"/>
        <w:rPr>
          <w:rFonts w:ascii="Arial" w:hAnsi="Arial" w:cs="Arial"/>
          <w:sz w:val="18"/>
          <w:szCs w:val="18"/>
        </w:rPr>
      </w:pPr>
      <w:r w:rsidRPr="00375846">
        <w:rPr>
          <w:rFonts w:ascii="Arial" w:hAnsi="Arial" w:cs="Arial"/>
          <w:sz w:val="18"/>
          <w:szCs w:val="18"/>
        </w:rPr>
        <w:t>DIČ:</w:t>
      </w:r>
      <w:r w:rsidRPr="00375846">
        <w:rPr>
          <w:rFonts w:ascii="Arial" w:hAnsi="Arial" w:cs="Arial"/>
          <w:sz w:val="18"/>
          <w:szCs w:val="18"/>
        </w:rPr>
        <w:tab/>
        <w:t>CZ00285030</w:t>
      </w:r>
    </w:p>
    <w:p w14:paraId="58721183" w14:textId="77777777" w:rsidR="00C15EFF" w:rsidRPr="009223D0" w:rsidRDefault="00C15EFF" w:rsidP="00C15EFF">
      <w:pPr>
        <w:spacing w:line="276" w:lineRule="auto"/>
        <w:jc w:val="both"/>
        <w:rPr>
          <w:rFonts w:ascii="Arial" w:hAnsi="Arial" w:cs="Arial"/>
          <w:sz w:val="18"/>
          <w:szCs w:val="18"/>
        </w:rPr>
      </w:pPr>
      <w:r w:rsidRPr="009223D0">
        <w:rPr>
          <w:rFonts w:ascii="Arial" w:hAnsi="Arial" w:cs="Arial"/>
          <w:sz w:val="18"/>
          <w:szCs w:val="18"/>
        </w:rPr>
        <w:t xml:space="preserve">Bankovní spojení: </w:t>
      </w:r>
      <w:r w:rsidRPr="009223D0">
        <w:rPr>
          <w:rFonts w:ascii="Arial" w:hAnsi="Arial" w:cs="Arial"/>
          <w:sz w:val="18"/>
          <w:szCs w:val="18"/>
        </w:rPr>
        <w:tab/>
        <w:t>Komerční banka, a.s.</w:t>
      </w:r>
    </w:p>
    <w:p w14:paraId="2B16A56F" w14:textId="77777777" w:rsidR="00C15EFF" w:rsidRDefault="00C15EFF" w:rsidP="00C15EFF">
      <w:pPr>
        <w:spacing w:line="276" w:lineRule="auto"/>
        <w:jc w:val="both"/>
        <w:rPr>
          <w:rFonts w:ascii="Arial" w:hAnsi="Arial" w:cs="Arial"/>
          <w:sz w:val="18"/>
          <w:szCs w:val="18"/>
        </w:rPr>
      </w:pPr>
      <w:r w:rsidRPr="009223D0">
        <w:rPr>
          <w:rFonts w:ascii="Arial" w:hAnsi="Arial" w:cs="Arial"/>
          <w:sz w:val="18"/>
          <w:szCs w:val="18"/>
        </w:rPr>
        <w:t>Číslo účtu:</w:t>
      </w:r>
      <w:r w:rsidRPr="009223D0">
        <w:rPr>
          <w:rFonts w:ascii="Arial" w:hAnsi="Arial" w:cs="Arial"/>
          <w:sz w:val="18"/>
          <w:szCs w:val="18"/>
        </w:rPr>
        <w:tab/>
      </w:r>
      <w:r w:rsidRPr="009223D0">
        <w:rPr>
          <w:rFonts w:ascii="Arial" w:hAnsi="Arial" w:cs="Arial"/>
          <w:sz w:val="18"/>
          <w:szCs w:val="18"/>
        </w:rPr>
        <w:tab/>
        <w:t>1887430267/0100</w:t>
      </w:r>
    </w:p>
    <w:p w14:paraId="1ED55ACF" w14:textId="77777777" w:rsidR="009809FC" w:rsidRPr="009223D0" w:rsidRDefault="009809FC" w:rsidP="00C15EFF">
      <w:pPr>
        <w:spacing w:line="276" w:lineRule="auto"/>
        <w:jc w:val="both"/>
        <w:rPr>
          <w:rFonts w:ascii="Arial" w:hAnsi="Arial" w:cs="Arial"/>
          <w:sz w:val="18"/>
          <w:szCs w:val="18"/>
        </w:rPr>
      </w:pPr>
      <w:r>
        <w:rPr>
          <w:rFonts w:ascii="Arial" w:hAnsi="Arial" w:cs="Arial"/>
          <w:sz w:val="18"/>
          <w:szCs w:val="18"/>
        </w:rPr>
        <w:t>ID datové schránky:</w:t>
      </w:r>
      <w:r>
        <w:rPr>
          <w:rFonts w:ascii="Arial" w:hAnsi="Arial" w:cs="Arial"/>
          <w:sz w:val="18"/>
          <w:szCs w:val="18"/>
        </w:rPr>
        <w:tab/>
      </w:r>
      <w:r w:rsidRPr="009809FC">
        <w:rPr>
          <w:rFonts w:ascii="Arial" w:hAnsi="Arial" w:cs="Arial"/>
          <w:sz w:val="18"/>
          <w:szCs w:val="18"/>
        </w:rPr>
        <w:t>f28bdah</w:t>
      </w:r>
    </w:p>
    <w:p w14:paraId="7A09759C" w14:textId="77777777" w:rsidR="00C15EFF" w:rsidRPr="009223D0" w:rsidRDefault="00C15EFF" w:rsidP="00C15EFF">
      <w:pPr>
        <w:spacing w:line="276" w:lineRule="auto"/>
        <w:jc w:val="both"/>
        <w:rPr>
          <w:rFonts w:ascii="Arial" w:hAnsi="Arial" w:cs="Arial"/>
          <w:sz w:val="18"/>
          <w:szCs w:val="18"/>
        </w:rPr>
      </w:pPr>
      <w:r w:rsidRPr="009223D0">
        <w:rPr>
          <w:rFonts w:ascii="Arial" w:hAnsi="Arial" w:cs="Arial"/>
          <w:sz w:val="18"/>
          <w:szCs w:val="18"/>
        </w:rPr>
        <w:t>Zastoupený:</w:t>
      </w:r>
      <w:r w:rsidRPr="00375846">
        <w:rPr>
          <w:rFonts w:ascii="Arial" w:hAnsi="Arial" w:cs="Arial"/>
          <w:sz w:val="18"/>
          <w:szCs w:val="18"/>
        </w:rPr>
        <w:tab/>
      </w:r>
      <w:r w:rsidRPr="00375846">
        <w:rPr>
          <w:rFonts w:ascii="Arial" w:hAnsi="Arial" w:cs="Arial"/>
          <w:sz w:val="18"/>
          <w:szCs w:val="18"/>
        </w:rPr>
        <w:tab/>
      </w:r>
      <w:r w:rsidRPr="009223D0">
        <w:rPr>
          <w:rFonts w:ascii="Arial" w:hAnsi="Arial" w:cs="Arial"/>
          <w:sz w:val="18"/>
          <w:szCs w:val="18"/>
        </w:rPr>
        <w:t>Romanem Pekárkem, vedoucím Odboru rozvoje města Městského úřadu Kyjov</w:t>
      </w:r>
    </w:p>
    <w:p w14:paraId="57F1EDA3" w14:textId="77777777" w:rsidR="00C15EFF" w:rsidRPr="00375846" w:rsidRDefault="00C15EFF" w:rsidP="00C15EFF">
      <w:pPr>
        <w:spacing w:line="276" w:lineRule="auto"/>
        <w:ind w:left="2124"/>
        <w:jc w:val="both"/>
        <w:rPr>
          <w:rFonts w:ascii="Arial" w:hAnsi="Arial" w:cs="Arial"/>
          <w:sz w:val="18"/>
          <w:szCs w:val="18"/>
        </w:rPr>
      </w:pPr>
      <w:r w:rsidRPr="009223D0">
        <w:rPr>
          <w:rFonts w:ascii="Arial" w:hAnsi="Arial" w:cs="Arial"/>
          <w:sz w:val="18"/>
          <w:szCs w:val="18"/>
        </w:rPr>
        <w:t>v souladu s vnitřním předpisem Pravidla pro zadávání veřejných zakázek</w:t>
      </w:r>
    </w:p>
    <w:p w14:paraId="77366BBD" w14:textId="77777777" w:rsidR="00C15EFF" w:rsidRPr="00375846" w:rsidRDefault="00C15EFF" w:rsidP="00C15EFF">
      <w:pPr>
        <w:spacing w:after="120" w:line="276" w:lineRule="auto"/>
        <w:jc w:val="both"/>
        <w:rPr>
          <w:rFonts w:ascii="Arial" w:hAnsi="Arial" w:cs="Arial"/>
          <w:sz w:val="18"/>
          <w:szCs w:val="18"/>
        </w:rPr>
      </w:pPr>
      <w:r w:rsidRPr="00375846">
        <w:rPr>
          <w:rFonts w:ascii="Arial" w:hAnsi="Arial" w:cs="Arial"/>
          <w:sz w:val="18"/>
          <w:szCs w:val="18"/>
        </w:rPr>
        <w:t>(dále jen „objednatel“)</w:t>
      </w:r>
    </w:p>
    <w:p w14:paraId="7DD03694" w14:textId="77777777" w:rsidR="00C15EFF" w:rsidRPr="00375846" w:rsidRDefault="00C15EFF" w:rsidP="00C15EFF">
      <w:pPr>
        <w:spacing w:after="120" w:line="276" w:lineRule="auto"/>
        <w:ind w:left="360"/>
        <w:jc w:val="both"/>
        <w:rPr>
          <w:rFonts w:ascii="Arial" w:hAnsi="Arial" w:cs="Arial"/>
          <w:b/>
          <w:sz w:val="18"/>
          <w:szCs w:val="18"/>
          <w:highlight w:val="yellow"/>
        </w:rPr>
      </w:pPr>
    </w:p>
    <w:p w14:paraId="37CAD4F6"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b/>
          <w:sz w:val="18"/>
          <w:szCs w:val="18"/>
        </w:rPr>
        <w:t>Zhotovitel</w:t>
      </w:r>
      <w:r w:rsidRPr="00375846">
        <w:rPr>
          <w:rFonts w:ascii="Arial" w:hAnsi="Arial" w:cs="Arial"/>
          <w:sz w:val="18"/>
          <w:szCs w:val="18"/>
        </w:rPr>
        <w:t>:</w:t>
      </w:r>
      <w:r w:rsidRPr="00375846">
        <w:rPr>
          <w:rFonts w:ascii="Arial" w:hAnsi="Arial" w:cs="Arial"/>
          <w:sz w:val="18"/>
          <w:szCs w:val="18"/>
        </w:rPr>
        <w:tab/>
      </w:r>
      <w:r w:rsidRPr="00375846">
        <w:rPr>
          <w:rFonts w:ascii="Arial" w:hAnsi="Arial" w:cs="Arial"/>
          <w:sz w:val="18"/>
          <w:szCs w:val="18"/>
        </w:rPr>
        <w:tab/>
        <w:t>…………………….</w:t>
      </w:r>
    </w:p>
    <w:p w14:paraId="7B58AB51"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sz w:val="18"/>
          <w:szCs w:val="18"/>
        </w:rPr>
        <w:t xml:space="preserve">Adresa: </w:t>
      </w:r>
      <w:r w:rsidRPr="00375846">
        <w:rPr>
          <w:rFonts w:ascii="Arial" w:hAnsi="Arial" w:cs="Arial"/>
          <w:sz w:val="18"/>
          <w:szCs w:val="18"/>
        </w:rPr>
        <w:tab/>
      </w:r>
      <w:r w:rsidRPr="00375846">
        <w:rPr>
          <w:rFonts w:ascii="Arial" w:hAnsi="Arial" w:cs="Arial"/>
          <w:sz w:val="18"/>
          <w:szCs w:val="18"/>
        </w:rPr>
        <w:tab/>
      </w:r>
      <w:r w:rsidRPr="00375846">
        <w:rPr>
          <w:rFonts w:ascii="Arial" w:hAnsi="Arial" w:cs="Arial"/>
          <w:sz w:val="18"/>
          <w:szCs w:val="18"/>
        </w:rPr>
        <w:tab/>
        <w:t>…………………….</w:t>
      </w:r>
    </w:p>
    <w:p w14:paraId="13B14D59"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sz w:val="18"/>
          <w:szCs w:val="18"/>
        </w:rPr>
        <w:t>IČO:</w:t>
      </w:r>
      <w:r w:rsidRPr="00375846">
        <w:rPr>
          <w:rFonts w:ascii="Arial" w:hAnsi="Arial" w:cs="Arial"/>
          <w:sz w:val="18"/>
          <w:szCs w:val="18"/>
        </w:rPr>
        <w:tab/>
      </w:r>
      <w:r w:rsidRPr="00375846">
        <w:rPr>
          <w:rFonts w:ascii="Arial" w:hAnsi="Arial" w:cs="Arial"/>
          <w:sz w:val="18"/>
          <w:szCs w:val="18"/>
        </w:rPr>
        <w:tab/>
      </w:r>
      <w:r w:rsidRPr="00375846">
        <w:rPr>
          <w:rFonts w:ascii="Arial" w:hAnsi="Arial" w:cs="Arial"/>
          <w:sz w:val="18"/>
          <w:szCs w:val="18"/>
        </w:rPr>
        <w:tab/>
        <w:t>…………………….</w:t>
      </w:r>
    </w:p>
    <w:p w14:paraId="13F0F9D2"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sz w:val="18"/>
          <w:szCs w:val="18"/>
        </w:rPr>
        <w:t>DIČ :</w:t>
      </w:r>
      <w:r w:rsidRPr="00375846">
        <w:rPr>
          <w:rFonts w:ascii="Arial" w:hAnsi="Arial" w:cs="Arial"/>
          <w:sz w:val="18"/>
          <w:szCs w:val="18"/>
        </w:rPr>
        <w:tab/>
      </w:r>
      <w:r w:rsidRPr="00375846">
        <w:rPr>
          <w:rFonts w:ascii="Arial" w:hAnsi="Arial" w:cs="Arial"/>
          <w:sz w:val="18"/>
          <w:szCs w:val="18"/>
        </w:rPr>
        <w:tab/>
      </w:r>
      <w:r w:rsidRPr="00375846">
        <w:rPr>
          <w:rFonts w:ascii="Arial" w:hAnsi="Arial" w:cs="Arial"/>
          <w:sz w:val="18"/>
          <w:szCs w:val="18"/>
        </w:rPr>
        <w:tab/>
        <w:t>…………………….</w:t>
      </w:r>
    </w:p>
    <w:p w14:paraId="1EACA064"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sz w:val="18"/>
          <w:szCs w:val="18"/>
        </w:rPr>
        <w:t xml:space="preserve">Bankovní spojení: </w:t>
      </w:r>
      <w:r w:rsidRPr="00375846">
        <w:rPr>
          <w:rFonts w:ascii="Arial" w:hAnsi="Arial" w:cs="Arial"/>
          <w:sz w:val="18"/>
          <w:szCs w:val="18"/>
        </w:rPr>
        <w:tab/>
        <w:t>…………………….</w:t>
      </w:r>
    </w:p>
    <w:p w14:paraId="5F91F185"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sz w:val="18"/>
          <w:szCs w:val="18"/>
        </w:rPr>
        <w:t>Číslo účtu:</w:t>
      </w:r>
      <w:r w:rsidRPr="00375846">
        <w:rPr>
          <w:rFonts w:ascii="Arial" w:hAnsi="Arial" w:cs="Arial"/>
          <w:sz w:val="18"/>
          <w:szCs w:val="18"/>
        </w:rPr>
        <w:tab/>
      </w:r>
      <w:r w:rsidRPr="00375846">
        <w:rPr>
          <w:rFonts w:ascii="Arial" w:hAnsi="Arial" w:cs="Arial"/>
          <w:sz w:val="18"/>
          <w:szCs w:val="18"/>
        </w:rPr>
        <w:tab/>
        <w:t>…………………….</w:t>
      </w:r>
    </w:p>
    <w:p w14:paraId="7CEB694F" w14:textId="77777777" w:rsidR="00C15EFF" w:rsidRPr="00375846" w:rsidRDefault="00C15EFF" w:rsidP="00C15EFF">
      <w:pPr>
        <w:spacing w:line="276" w:lineRule="auto"/>
        <w:jc w:val="both"/>
        <w:rPr>
          <w:rFonts w:ascii="Arial" w:hAnsi="Arial" w:cs="Arial"/>
          <w:sz w:val="18"/>
          <w:szCs w:val="18"/>
        </w:rPr>
      </w:pPr>
      <w:r w:rsidRPr="00375846">
        <w:rPr>
          <w:rFonts w:ascii="Arial" w:hAnsi="Arial" w:cs="Arial"/>
          <w:sz w:val="18"/>
          <w:szCs w:val="18"/>
        </w:rPr>
        <w:t>Zastoupený:</w:t>
      </w:r>
      <w:r w:rsidRPr="00375846">
        <w:rPr>
          <w:rFonts w:ascii="Arial" w:hAnsi="Arial" w:cs="Arial"/>
          <w:sz w:val="18"/>
          <w:szCs w:val="18"/>
        </w:rPr>
        <w:tab/>
      </w:r>
      <w:r w:rsidRPr="00375846">
        <w:rPr>
          <w:rFonts w:ascii="Arial" w:hAnsi="Arial" w:cs="Arial"/>
          <w:sz w:val="18"/>
          <w:szCs w:val="18"/>
        </w:rPr>
        <w:tab/>
        <w:t>…………………….</w:t>
      </w:r>
    </w:p>
    <w:p w14:paraId="6E33EE69" w14:textId="77777777" w:rsidR="00C15EFF" w:rsidRPr="00375846" w:rsidRDefault="00C15EFF" w:rsidP="00C15EFF">
      <w:pPr>
        <w:spacing w:line="276" w:lineRule="auto"/>
        <w:jc w:val="both"/>
        <w:rPr>
          <w:rFonts w:ascii="Arial" w:hAnsi="Arial" w:cs="Arial"/>
          <w:smallCaps/>
          <w:sz w:val="18"/>
          <w:szCs w:val="18"/>
        </w:rPr>
      </w:pPr>
      <w:r w:rsidRPr="00375846">
        <w:rPr>
          <w:rFonts w:ascii="Arial" w:hAnsi="Arial" w:cs="Arial"/>
          <w:sz w:val="18"/>
          <w:szCs w:val="18"/>
        </w:rPr>
        <w:t>Společnost je zapsána v obchodním rejstříku vedeném u … soudu v …, oddíl …, vložka …</w:t>
      </w:r>
    </w:p>
    <w:p w14:paraId="594E35F1" w14:textId="77777777" w:rsidR="00C15EFF" w:rsidRDefault="00C15EFF" w:rsidP="00C15EFF">
      <w:pPr>
        <w:spacing w:line="276" w:lineRule="auto"/>
        <w:jc w:val="both"/>
        <w:rPr>
          <w:rFonts w:ascii="Arial" w:hAnsi="Arial" w:cs="Arial"/>
          <w:sz w:val="18"/>
          <w:szCs w:val="18"/>
        </w:rPr>
      </w:pPr>
      <w:r w:rsidRPr="00375846">
        <w:rPr>
          <w:rFonts w:ascii="Arial" w:hAnsi="Arial" w:cs="Arial"/>
          <w:sz w:val="18"/>
          <w:szCs w:val="18"/>
        </w:rPr>
        <w:t>(dále jen „zhotovitel“)</w:t>
      </w:r>
    </w:p>
    <w:p w14:paraId="28784BDF" w14:textId="77777777" w:rsidR="00C15EFF" w:rsidRDefault="00C15EFF"/>
    <w:p w14:paraId="2A038460" w14:textId="4DA36E60" w:rsidR="00C15EFF" w:rsidRPr="00C15EFF" w:rsidRDefault="006D748D" w:rsidP="00C15EFF">
      <w:pPr>
        <w:spacing w:line="276" w:lineRule="auto"/>
        <w:jc w:val="center"/>
        <w:rPr>
          <w:rFonts w:ascii="Arial" w:hAnsi="Arial" w:cs="Arial"/>
          <w:b/>
          <w:sz w:val="18"/>
          <w:szCs w:val="18"/>
        </w:rPr>
      </w:pPr>
      <w:r>
        <w:rPr>
          <w:rFonts w:ascii="Arial" w:hAnsi="Arial" w:cs="Arial"/>
          <w:b/>
          <w:sz w:val="18"/>
          <w:szCs w:val="18"/>
        </w:rPr>
        <w:t>Č</w:t>
      </w:r>
      <w:r w:rsidR="00C15EFF" w:rsidRPr="00C15EFF">
        <w:rPr>
          <w:rFonts w:ascii="Arial" w:hAnsi="Arial" w:cs="Arial"/>
          <w:b/>
          <w:sz w:val="18"/>
          <w:szCs w:val="18"/>
        </w:rPr>
        <w:t>lánek II.</w:t>
      </w:r>
    </w:p>
    <w:p w14:paraId="63FA32F6" w14:textId="77777777" w:rsidR="00C15EFF" w:rsidRDefault="00C15EFF" w:rsidP="00C15EFF">
      <w:pPr>
        <w:spacing w:line="276" w:lineRule="auto"/>
        <w:jc w:val="center"/>
        <w:rPr>
          <w:rFonts w:ascii="Arial" w:hAnsi="Arial" w:cs="Arial"/>
          <w:b/>
          <w:sz w:val="18"/>
          <w:szCs w:val="18"/>
        </w:rPr>
      </w:pPr>
      <w:r w:rsidRPr="00C15EFF">
        <w:rPr>
          <w:rFonts w:ascii="Arial" w:hAnsi="Arial" w:cs="Arial"/>
          <w:b/>
          <w:sz w:val="18"/>
          <w:szCs w:val="18"/>
        </w:rPr>
        <w:t>Úvodní ustanovení</w:t>
      </w:r>
    </w:p>
    <w:p w14:paraId="1081EA47" w14:textId="77777777" w:rsidR="00C15EFF" w:rsidRPr="00C15EFF" w:rsidRDefault="00C15EFF" w:rsidP="00C15EFF">
      <w:pPr>
        <w:spacing w:line="276" w:lineRule="auto"/>
        <w:jc w:val="center"/>
        <w:rPr>
          <w:rFonts w:ascii="Arial" w:hAnsi="Arial" w:cs="Arial"/>
          <w:b/>
          <w:sz w:val="18"/>
          <w:szCs w:val="18"/>
        </w:rPr>
      </w:pPr>
    </w:p>
    <w:p w14:paraId="63055047" w14:textId="15F1F753" w:rsidR="006D748D" w:rsidRDefault="00C15EFF" w:rsidP="006D748D">
      <w:pPr>
        <w:pStyle w:val="Odstavecseseznamem"/>
        <w:numPr>
          <w:ilvl w:val="0"/>
          <w:numId w:val="2"/>
        </w:numPr>
        <w:spacing w:line="276" w:lineRule="auto"/>
        <w:jc w:val="both"/>
        <w:rPr>
          <w:rFonts w:ascii="Arial" w:hAnsi="Arial" w:cs="Arial"/>
          <w:sz w:val="18"/>
          <w:szCs w:val="18"/>
        </w:rPr>
      </w:pPr>
      <w:r w:rsidRPr="006D748D">
        <w:rPr>
          <w:rFonts w:ascii="Arial" w:hAnsi="Arial" w:cs="Arial"/>
          <w:sz w:val="18"/>
          <w:szCs w:val="18"/>
        </w:rPr>
        <w:t>Smlouva je uzavřena mezi objednatelem a zhotovitelem na základě výsledků výběrového řízení na služby, konkrétně na veřejnou zakázku malého rozsahu zadávanou dle zákona č. 134/2016 Sb., Zákon o zadávání veřejných zakázek</w:t>
      </w:r>
      <w:r w:rsidR="006D76C9" w:rsidRPr="006D748D">
        <w:rPr>
          <w:rFonts w:ascii="Arial" w:hAnsi="Arial" w:cs="Arial"/>
          <w:sz w:val="18"/>
          <w:szCs w:val="18"/>
        </w:rPr>
        <w:t xml:space="preserve"> a</w:t>
      </w:r>
      <w:r w:rsidRPr="006D748D">
        <w:rPr>
          <w:rFonts w:ascii="Arial" w:hAnsi="Arial" w:cs="Arial"/>
          <w:sz w:val="18"/>
          <w:szCs w:val="18"/>
        </w:rPr>
        <w:t xml:space="preserve"> dle Vnitřního předpisu objednatele </w:t>
      </w:r>
      <w:r w:rsidR="001A1F98" w:rsidRPr="006D748D">
        <w:rPr>
          <w:rFonts w:ascii="Arial" w:hAnsi="Arial" w:cs="Arial"/>
          <w:sz w:val="18"/>
          <w:szCs w:val="18"/>
        </w:rPr>
        <w:t>Pravidla pro zadávání veřejných zakázek</w:t>
      </w:r>
      <w:r w:rsidRPr="006D748D">
        <w:rPr>
          <w:rFonts w:ascii="Arial" w:hAnsi="Arial" w:cs="Arial"/>
          <w:sz w:val="18"/>
          <w:szCs w:val="18"/>
        </w:rPr>
        <w:t xml:space="preserve"> s účinností od 1</w:t>
      </w:r>
      <w:r w:rsidR="001A1F98" w:rsidRPr="006D748D">
        <w:rPr>
          <w:rFonts w:ascii="Arial" w:hAnsi="Arial" w:cs="Arial"/>
          <w:sz w:val="18"/>
          <w:szCs w:val="18"/>
        </w:rPr>
        <w:t>4.11. 2022</w:t>
      </w:r>
      <w:r w:rsidRPr="006D748D">
        <w:rPr>
          <w:rFonts w:ascii="Arial" w:hAnsi="Arial" w:cs="Arial"/>
          <w:sz w:val="18"/>
          <w:szCs w:val="18"/>
        </w:rPr>
        <w:t xml:space="preserve">, s názvem „Plán udržitelné městské mobility města </w:t>
      </w:r>
      <w:r w:rsidR="001A1F98" w:rsidRPr="006D748D">
        <w:rPr>
          <w:rFonts w:ascii="Arial" w:hAnsi="Arial" w:cs="Arial"/>
          <w:sz w:val="18"/>
          <w:szCs w:val="18"/>
        </w:rPr>
        <w:t xml:space="preserve">Kyjov </w:t>
      </w:r>
      <w:r w:rsidRPr="006D748D">
        <w:rPr>
          <w:rFonts w:ascii="Arial" w:hAnsi="Arial" w:cs="Arial"/>
          <w:sz w:val="18"/>
          <w:szCs w:val="18"/>
        </w:rPr>
        <w:t>"</w:t>
      </w:r>
      <w:r w:rsidR="00373727">
        <w:rPr>
          <w:rFonts w:ascii="Arial" w:hAnsi="Arial" w:cs="Arial"/>
          <w:sz w:val="18"/>
          <w:szCs w:val="18"/>
        </w:rPr>
        <w:t>.</w:t>
      </w:r>
      <w:r w:rsidRPr="006D748D">
        <w:rPr>
          <w:rFonts w:ascii="Arial" w:hAnsi="Arial" w:cs="Arial"/>
          <w:sz w:val="18"/>
          <w:szCs w:val="18"/>
        </w:rPr>
        <w:t xml:space="preserve"> </w:t>
      </w:r>
    </w:p>
    <w:p w14:paraId="4A68F22B" w14:textId="77777777" w:rsidR="001A1F98" w:rsidRPr="00373727" w:rsidRDefault="001A1F98" w:rsidP="006D748D">
      <w:pPr>
        <w:pStyle w:val="Odstavecseseznamem"/>
        <w:numPr>
          <w:ilvl w:val="0"/>
          <w:numId w:val="2"/>
        </w:numPr>
        <w:spacing w:line="276" w:lineRule="auto"/>
        <w:jc w:val="both"/>
        <w:rPr>
          <w:rFonts w:ascii="Arial" w:hAnsi="Arial" w:cs="Arial"/>
          <w:sz w:val="18"/>
          <w:szCs w:val="18"/>
        </w:rPr>
      </w:pPr>
      <w:r w:rsidRPr="00373727">
        <w:rPr>
          <w:rFonts w:ascii="Arial" w:hAnsi="Arial" w:cs="Arial"/>
          <w:sz w:val="18"/>
          <w:szCs w:val="18"/>
        </w:rPr>
        <w:t>Zhotovitel se smlouvou zavazuje zhotovit pro objednatele dílo uvedené v čl. III. smlouvy. Objednatel se zavazuje dílo převzít a zaplatit za něj zhotoviteli cenu sjednanou v čl. V. smlouvy.</w:t>
      </w:r>
    </w:p>
    <w:p w14:paraId="371F499E" w14:textId="77777777" w:rsidR="001A1F98" w:rsidRPr="001A1F98" w:rsidRDefault="001A1F98" w:rsidP="001A1F98">
      <w:pPr>
        <w:pStyle w:val="Odstavecseseznamem"/>
        <w:numPr>
          <w:ilvl w:val="0"/>
          <w:numId w:val="2"/>
        </w:numPr>
        <w:spacing w:line="276" w:lineRule="auto"/>
        <w:jc w:val="both"/>
        <w:rPr>
          <w:rFonts w:ascii="Arial" w:hAnsi="Arial" w:cs="Arial"/>
          <w:sz w:val="18"/>
          <w:szCs w:val="18"/>
        </w:rPr>
      </w:pPr>
      <w:r w:rsidRPr="001A1F98">
        <w:rPr>
          <w:rFonts w:ascii="Arial" w:hAnsi="Arial" w:cs="Arial"/>
          <w:sz w:val="18"/>
          <w:szCs w:val="18"/>
        </w:rPr>
        <w:t>Zhotovitel prohlašuje, že je odborně způsobilý ke zhotovení díla tvořícího předmět smlouvy.</w:t>
      </w:r>
    </w:p>
    <w:p w14:paraId="4657FEC0" w14:textId="77777777" w:rsidR="00C15EFF" w:rsidRDefault="00C15EFF" w:rsidP="001A1F98">
      <w:pPr>
        <w:pStyle w:val="Odstavecseseznamem"/>
        <w:spacing w:line="276" w:lineRule="auto"/>
        <w:jc w:val="both"/>
        <w:rPr>
          <w:rFonts w:ascii="Arial" w:hAnsi="Arial" w:cs="Arial"/>
          <w:sz w:val="18"/>
          <w:szCs w:val="18"/>
        </w:rPr>
      </w:pPr>
    </w:p>
    <w:p w14:paraId="4DA78D8F" w14:textId="796F2C37" w:rsidR="0060776E" w:rsidRDefault="0060776E"/>
    <w:p w14:paraId="6AAA643E" w14:textId="77777777" w:rsidR="0060776E" w:rsidRDefault="0060776E"/>
    <w:p w14:paraId="2013BC4C" w14:textId="77777777" w:rsidR="008059CF" w:rsidRPr="008059CF" w:rsidRDefault="008059CF" w:rsidP="008059CF">
      <w:pPr>
        <w:spacing w:line="276" w:lineRule="auto"/>
        <w:jc w:val="center"/>
        <w:rPr>
          <w:rFonts w:ascii="Arial" w:hAnsi="Arial" w:cs="Arial"/>
          <w:b/>
          <w:sz w:val="18"/>
          <w:szCs w:val="18"/>
        </w:rPr>
      </w:pPr>
      <w:r w:rsidRPr="008059CF">
        <w:rPr>
          <w:rFonts w:ascii="Arial" w:hAnsi="Arial" w:cs="Arial"/>
          <w:b/>
          <w:sz w:val="18"/>
          <w:szCs w:val="18"/>
        </w:rPr>
        <w:lastRenderedPageBreak/>
        <w:t>Článek lIl.</w:t>
      </w:r>
    </w:p>
    <w:p w14:paraId="302B6915" w14:textId="77777777" w:rsidR="001A1F98" w:rsidRDefault="008059CF" w:rsidP="008059CF">
      <w:pPr>
        <w:spacing w:line="276" w:lineRule="auto"/>
        <w:jc w:val="center"/>
        <w:rPr>
          <w:rFonts w:ascii="Arial" w:hAnsi="Arial" w:cs="Arial"/>
          <w:b/>
          <w:sz w:val="18"/>
          <w:szCs w:val="18"/>
        </w:rPr>
      </w:pPr>
      <w:r w:rsidRPr="008059CF">
        <w:rPr>
          <w:rFonts w:ascii="Arial" w:hAnsi="Arial" w:cs="Arial"/>
          <w:b/>
          <w:sz w:val="18"/>
          <w:szCs w:val="18"/>
        </w:rPr>
        <w:t>Předmět smlouvy</w:t>
      </w:r>
    </w:p>
    <w:p w14:paraId="0C6B0A52" w14:textId="77777777" w:rsidR="008059CF" w:rsidRPr="008059CF" w:rsidRDefault="008059CF" w:rsidP="008059CF">
      <w:pPr>
        <w:spacing w:line="276" w:lineRule="auto"/>
        <w:jc w:val="center"/>
        <w:rPr>
          <w:rFonts w:ascii="Arial" w:hAnsi="Arial" w:cs="Arial"/>
          <w:b/>
          <w:sz w:val="18"/>
          <w:szCs w:val="18"/>
        </w:rPr>
      </w:pPr>
    </w:p>
    <w:p w14:paraId="0177AE68" w14:textId="77777777" w:rsidR="008059CF" w:rsidRPr="008059CF" w:rsidRDefault="008059CF" w:rsidP="008059CF">
      <w:pPr>
        <w:pStyle w:val="Odstavecseseznamem"/>
        <w:numPr>
          <w:ilvl w:val="0"/>
          <w:numId w:val="3"/>
        </w:numPr>
        <w:spacing w:line="276" w:lineRule="auto"/>
        <w:ind w:left="709" w:hanging="283"/>
        <w:jc w:val="both"/>
        <w:rPr>
          <w:rFonts w:ascii="Arial" w:hAnsi="Arial" w:cs="Arial"/>
          <w:sz w:val="18"/>
          <w:szCs w:val="18"/>
        </w:rPr>
      </w:pPr>
      <w:r w:rsidRPr="008059CF">
        <w:rPr>
          <w:rFonts w:ascii="Arial" w:hAnsi="Arial" w:cs="Arial"/>
          <w:sz w:val="18"/>
          <w:szCs w:val="18"/>
        </w:rPr>
        <w:t xml:space="preserve">Zhotovitel se zavazuje zhotovit pro objednatele řádně, na svůj náklad a nebezpečí a v termínech, stanovených </w:t>
      </w:r>
      <w:r w:rsidR="006D748D">
        <w:rPr>
          <w:rFonts w:ascii="Arial" w:hAnsi="Arial" w:cs="Arial"/>
          <w:sz w:val="18"/>
          <w:szCs w:val="18"/>
        </w:rPr>
        <w:t xml:space="preserve">touto </w:t>
      </w:r>
      <w:r w:rsidRPr="008059CF">
        <w:rPr>
          <w:rFonts w:ascii="Arial" w:hAnsi="Arial" w:cs="Arial"/>
          <w:sz w:val="18"/>
          <w:szCs w:val="18"/>
        </w:rPr>
        <w:t>smlouvou, dílo spočívající ve zpracování Plánu udržitelné městské mobility mě</w:t>
      </w:r>
      <w:r>
        <w:rPr>
          <w:rFonts w:ascii="Arial" w:hAnsi="Arial" w:cs="Arial"/>
          <w:sz w:val="18"/>
          <w:szCs w:val="18"/>
        </w:rPr>
        <w:t>sta Kyjov</w:t>
      </w:r>
      <w:r w:rsidRPr="008059CF">
        <w:rPr>
          <w:rFonts w:ascii="Arial" w:hAnsi="Arial" w:cs="Arial"/>
          <w:sz w:val="18"/>
          <w:szCs w:val="18"/>
        </w:rPr>
        <w:t xml:space="preserve"> (dále jen „SUMP") v souladu;</w:t>
      </w:r>
    </w:p>
    <w:p w14:paraId="676A6B40" w14:textId="0C62FA6D" w:rsidR="008059CF" w:rsidRPr="008059CF" w:rsidRDefault="008059CF" w:rsidP="008059CF">
      <w:pPr>
        <w:pStyle w:val="Odstavecseseznamem"/>
        <w:spacing w:line="276" w:lineRule="auto"/>
        <w:jc w:val="both"/>
        <w:rPr>
          <w:rFonts w:ascii="Arial" w:hAnsi="Arial" w:cs="Arial"/>
          <w:sz w:val="18"/>
          <w:szCs w:val="18"/>
        </w:rPr>
      </w:pPr>
      <w:r w:rsidRPr="008059CF">
        <w:rPr>
          <w:rFonts w:ascii="Arial" w:hAnsi="Arial" w:cs="Arial"/>
          <w:sz w:val="18"/>
          <w:szCs w:val="18"/>
        </w:rPr>
        <w:t>a)</w:t>
      </w:r>
      <w:r w:rsidRPr="008059CF">
        <w:rPr>
          <w:rFonts w:ascii="Arial" w:hAnsi="Arial" w:cs="Arial"/>
          <w:sz w:val="18"/>
          <w:szCs w:val="18"/>
        </w:rPr>
        <w:tab/>
        <w:t xml:space="preserve"> s Výzvou k podání nabídek</w:t>
      </w:r>
      <w:r w:rsidR="006D748D">
        <w:rPr>
          <w:rFonts w:ascii="Arial" w:hAnsi="Arial" w:cs="Arial"/>
          <w:sz w:val="18"/>
          <w:szCs w:val="18"/>
        </w:rPr>
        <w:t xml:space="preserve"> a zadávacími podmínkami</w:t>
      </w:r>
      <w:r w:rsidRPr="008059CF">
        <w:rPr>
          <w:rFonts w:ascii="Arial" w:hAnsi="Arial" w:cs="Arial"/>
          <w:sz w:val="18"/>
          <w:szCs w:val="18"/>
        </w:rPr>
        <w:t xml:space="preserve"> pro veřejnou zakázku malého rozsahu</w:t>
      </w:r>
      <w:r w:rsidR="006D748D">
        <w:rPr>
          <w:rFonts w:ascii="Arial" w:hAnsi="Arial" w:cs="Arial"/>
          <w:sz w:val="18"/>
          <w:szCs w:val="18"/>
        </w:rPr>
        <w:t xml:space="preserve"> s názvem „Plán udržitelné městské mobility města Kyjov“</w:t>
      </w:r>
      <w:r w:rsidRPr="008059CF">
        <w:rPr>
          <w:rFonts w:ascii="Arial" w:hAnsi="Arial" w:cs="Arial"/>
          <w:sz w:val="18"/>
          <w:szCs w:val="18"/>
        </w:rPr>
        <w:t>,</w:t>
      </w:r>
    </w:p>
    <w:p w14:paraId="78A15B2D" w14:textId="4C2DCF3C" w:rsidR="008059CF" w:rsidRPr="008059CF" w:rsidRDefault="008059CF" w:rsidP="008059CF">
      <w:pPr>
        <w:pStyle w:val="Odstavecseseznamem"/>
        <w:spacing w:line="276" w:lineRule="auto"/>
        <w:jc w:val="both"/>
        <w:rPr>
          <w:rFonts w:ascii="Arial" w:hAnsi="Arial" w:cs="Arial"/>
          <w:sz w:val="18"/>
          <w:szCs w:val="18"/>
        </w:rPr>
      </w:pPr>
      <w:r w:rsidRPr="008059CF">
        <w:rPr>
          <w:rFonts w:ascii="Arial" w:hAnsi="Arial" w:cs="Arial"/>
          <w:sz w:val="18"/>
          <w:szCs w:val="18"/>
        </w:rPr>
        <w:t>b)</w:t>
      </w:r>
      <w:r w:rsidRPr="008059CF">
        <w:rPr>
          <w:rFonts w:ascii="Arial" w:hAnsi="Arial" w:cs="Arial"/>
          <w:sz w:val="18"/>
          <w:szCs w:val="18"/>
        </w:rPr>
        <w:tab/>
        <w:t xml:space="preserve"> s</w:t>
      </w:r>
      <w:r w:rsidR="006D748D">
        <w:rPr>
          <w:rFonts w:ascii="Arial" w:hAnsi="Arial" w:cs="Arial"/>
          <w:sz w:val="18"/>
          <w:szCs w:val="18"/>
        </w:rPr>
        <w:t xml:space="preserve"> touto</w:t>
      </w:r>
      <w:r w:rsidRPr="008059CF">
        <w:rPr>
          <w:rFonts w:ascii="Arial" w:hAnsi="Arial" w:cs="Arial"/>
          <w:sz w:val="18"/>
          <w:szCs w:val="18"/>
        </w:rPr>
        <w:t xml:space="preserve"> smlouvou a jejími přílohami,</w:t>
      </w:r>
    </w:p>
    <w:p w14:paraId="6133CC59" w14:textId="77777777" w:rsidR="008059CF" w:rsidRPr="008059CF" w:rsidRDefault="008059CF" w:rsidP="008059CF">
      <w:pPr>
        <w:pStyle w:val="Odstavecseseznamem"/>
        <w:spacing w:line="276" w:lineRule="auto"/>
        <w:jc w:val="both"/>
        <w:rPr>
          <w:rFonts w:ascii="Arial" w:hAnsi="Arial" w:cs="Arial"/>
          <w:sz w:val="18"/>
          <w:szCs w:val="18"/>
        </w:rPr>
      </w:pPr>
      <w:r w:rsidRPr="008059CF">
        <w:rPr>
          <w:rFonts w:ascii="Arial" w:hAnsi="Arial" w:cs="Arial"/>
          <w:sz w:val="18"/>
          <w:szCs w:val="18"/>
        </w:rPr>
        <w:t>c)</w:t>
      </w:r>
      <w:r w:rsidRPr="008059CF">
        <w:rPr>
          <w:rFonts w:ascii="Arial" w:hAnsi="Arial" w:cs="Arial"/>
          <w:sz w:val="18"/>
          <w:szCs w:val="18"/>
        </w:rPr>
        <w:tab/>
        <w:t xml:space="preserve"> s nabídkou zhotovitele.</w:t>
      </w:r>
    </w:p>
    <w:p w14:paraId="1B336E0B" w14:textId="77777777" w:rsidR="008059CF" w:rsidRDefault="008059CF" w:rsidP="008059CF">
      <w:pPr>
        <w:spacing w:line="276" w:lineRule="auto"/>
        <w:ind w:left="360"/>
        <w:jc w:val="both"/>
        <w:rPr>
          <w:rFonts w:ascii="Arial" w:hAnsi="Arial" w:cs="Arial"/>
          <w:sz w:val="18"/>
          <w:szCs w:val="18"/>
        </w:rPr>
      </w:pPr>
      <w:r w:rsidRPr="008059CF">
        <w:rPr>
          <w:rFonts w:ascii="Arial" w:hAnsi="Arial" w:cs="Arial"/>
          <w:sz w:val="18"/>
          <w:szCs w:val="18"/>
        </w:rPr>
        <w:t>Zhotovitel prohlašuje, že ke dni podpisu smlouvy má všechny shora uvedené podklady (nebo jejich kopie) k dispozici a jejich obsahu rozumí.</w:t>
      </w:r>
    </w:p>
    <w:p w14:paraId="1F114B34" w14:textId="77777777" w:rsidR="008059CF" w:rsidRPr="008059CF" w:rsidRDefault="008059CF" w:rsidP="008059CF">
      <w:pPr>
        <w:spacing w:line="276" w:lineRule="auto"/>
        <w:ind w:left="360"/>
        <w:jc w:val="both"/>
        <w:rPr>
          <w:rFonts w:ascii="Arial" w:hAnsi="Arial" w:cs="Arial"/>
          <w:sz w:val="18"/>
          <w:szCs w:val="18"/>
        </w:rPr>
      </w:pPr>
    </w:p>
    <w:p w14:paraId="1CB1B41D" w14:textId="14740E03" w:rsidR="00E30B58" w:rsidRPr="008059CF" w:rsidRDefault="008059CF" w:rsidP="008059CF">
      <w:pPr>
        <w:pStyle w:val="Odstavecseseznamem"/>
        <w:numPr>
          <w:ilvl w:val="0"/>
          <w:numId w:val="3"/>
        </w:numPr>
        <w:spacing w:line="276" w:lineRule="auto"/>
        <w:ind w:left="709" w:hanging="283"/>
        <w:jc w:val="both"/>
        <w:rPr>
          <w:rFonts w:ascii="Arial" w:hAnsi="Arial" w:cs="Arial"/>
          <w:sz w:val="18"/>
          <w:szCs w:val="18"/>
        </w:rPr>
      </w:pPr>
      <w:r w:rsidRPr="008059CF">
        <w:rPr>
          <w:rFonts w:ascii="Arial" w:hAnsi="Arial" w:cs="Arial"/>
          <w:sz w:val="18"/>
          <w:szCs w:val="18"/>
        </w:rPr>
        <w:t>Objednatel se zavazuje za řádně zhotovené dílo zaplatit zhotoviteli sjednanou cenu.</w:t>
      </w:r>
    </w:p>
    <w:p w14:paraId="68577567" w14:textId="6FEACF52" w:rsidR="008059CF" w:rsidRPr="00EE7B4A" w:rsidRDefault="008059CF" w:rsidP="00EE7B4A">
      <w:pPr>
        <w:pStyle w:val="Odstavecseseznamem"/>
        <w:numPr>
          <w:ilvl w:val="0"/>
          <w:numId w:val="3"/>
        </w:numPr>
        <w:spacing w:line="276" w:lineRule="auto"/>
        <w:ind w:left="709" w:hanging="283"/>
        <w:jc w:val="both"/>
        <w:rPr>
          <w:rFonts w:ascii="Arial" w:hAnsi="Arial" w:cs="Arial"/>
          <w:sz w:val="18"/>
          <w:szCs w:val="18"/>
        </w:rPr>
      </w:pPr>
      <w:r w:rsidRPr="00EE7B4A">
        <w:rPr>
          <w:rFonts w:ascii="Arial" w:hAnsi="Arial" w:cs="Arial"/>
          <w:sz w:val="18"/>
          <w:szCs w:val="18"/>
        </w:rPr>
        <w:t>Zhotovení díla je spolufinancováno z prostředků Jihomoravského kraje</w:t>
      </w:r>
      <w:r w:rsidR="00C66204" w:rsidRPr="00C66204">
        <w:rPr>
          <w:rFonts w:ascii="Arial" w:hAnsi="Arial" w:cs="Arial"/>
          <w:sz w:val="18"/>
          <w:szCs w:val="18"/>
        </w:rPr>
        <w:t xml:space="preserve"> </w:t>
      </w:r>
      <w:r w:rsidR="00C66204" w:rsidRPr="00EE7B4A">
        <w:rPr>
          <w:rFonts w:ascii="Arial" w:hAnsi="Arial" w:cs="Arial"/>
          <w:sz w:val="18"/>
          <w:szCs w:val="18"/>
        </w:rPr>
        <w:t>v rámci projektu Smart akcelerátor v Jihomoravském kraji III, reg. číslo CZ.02.01.02/00/22_009/0004291, Asistence, realizovaného z Operačního programu Jan Amos Komenský</w:t>
      </w:r>
      <w:r w:rsidRPr="00EE7B4A">
        <w:rPr>
          <w:rFonts w:ascii="Arial" w:hAnsi="Arial" w:cs="Arial"/>
          <w:sz w:val="18"/>
          <w:szCs w:val="18"/>
        </w:rPr>
        <w:t>.</w:t>
      </w:r>
    </w:p>
    <w:p w14:paraId="7E3FEB72" w14:textId="77777777" w:rsidR="008059CF" w:rsidRPr="008059CF" w:rsidRDefault="008059CF" w:rsidP="008059CF">
      <w:pPr>
        <w:spacing w:line="276" w:lineRule="auto"/>
        <w:ind w:left="426"/>
        <w:jc w:val="both"/>
        <w:rPr>
          <w:rFonts w:ascii="Arial" w:hAnsi="Arial" w:cs="Arial"/>
          <w:sz w:val="18"/>
          <w:szCs w:val="18"/>
        </w:rPr>
      </w:pPr>
    </w:p>
    <w:p w14:paraId="75387E5B" w14:textId="434A3B11" w:rsidR="008059CF" w:rsidRPr="008059CF" w:rsidRDefault="008059CF" w:rsidP="008059CF">
      <w:pPr>
        <w:pStyle w:val="Odstavecseseznamem"/>
        <w:numPr>
          <w:ilvl w:val="0"/>
          <w:numId w:val="3"/>
        </w:numPr>
        <w:spacing w:line="276" w:lineRule="auto"/>
        <w:ind w:left="709" w:hanging="283"/>
        <w:jc w:val="both"/>
        <w:rPr>
          <w:rFonts w:ascii="Arial" w:hAnsi="Arial" w:cs="Arial"/>
          <w:sz w:val="18"/>
          <w:szCs w:val="18"/>
        </w:rPr>
      </w:pPr>
      <w:r w:rsidRPr="008059CF">
        <w:rPr>
          <w:rFonts w:ascii="Arial" w:hAnsi="Arial" w:cs="Arial"/>
          <w:sz w:val="18"/>
          <w:szCs w:val="18"/>
        </w:rPr>
        <w:t>Dílo, uvedené v odst. 1 tohoto článku</w:t>
      </w:r>
      <w:r w:rsidR="00E30B58">
        <w:rPr>
          <w:rFonts w:ascii="Arial" w:hAnsi="Arial" w:cs="Arial"/>
          <w:sz w:val="18"/>
          <w:szCs w:val="18"/>
        </w:rPr>
        <w:t xml:space="preserve"> </w:t>
      </w:r>
      <w:r w:rsidRPr="008059CF">
        <w:rPr>
          <w:rFonts w:ascii="Arial" w:hAnsi="Arial" w:cs="Arial"/>
          <w:sz w:val="18"/>
          <w:szCs w:val="18"/>
        </w:rPr>
        <w:t>smlouvy, je rozděleno do následujících vzájemně svázaných etap;</w:t>
      </w:r>
    </w:p>
    <w:p w14:paraId="13545256" w14:textId="77777777" w:rsidR="008059CF" w:rsidRPr="008059CF" w:rsidRDefault="008059CF" w:rsidP="008059CF">
      <w:pPr>
        <w:pStyle w:val="Odstavecseseznamem"/>
        <w:spacing w:line="276" w:lineRule="auto"/>
        <w:ind w:left="709"/>
        <w:jc w:val="both"/>
        <w:rPr>
          <w:rFonts w:ascii="Arial" w:hAnsi="Arial" w:cs="Arial"/>
          <w:sz w:val="18"/>
          <w:szCs w:val="18"/>
        </w:rPr>
      </w:pPr>
      <w:r w:rsidRPr="008059CF">
        <w:rPr>
          <w:rFonts w:ascii="Arial" w:hAnsi="Arial" w:cs="Arial"/>
          <w:sz w:val="18"/>
          <w:szCs w:val="18"/>
        </w:rPr>
        <w:t>a)</w:t>
      </w:r>
      <w:r w:rsidRPr="008059CF">
        <w:rPr>
          <w:rFonts w:ascii="Arial" w:hAnsi="Arial" w:cs="Arial"/>
          <w:sz w:val="18"/>
          <w:szCs w:val="18"/>
        </w:rPr>
        <w:tab/>
        <w:t xml:space="preserve"> etapa 1</w:t>
      </w:r>
      <w:r>
        <w:rPr>
          <w:rFonts w:ascii="Arial" w:hAnsi="Arial" w:cs="Arial"/>
          <w:sz w:val="18"/>
          <w:szCs w:val="18"/>
        </w:rPr>
        <w:t xml:space="preserve"> </w:t>
      </w:r>
      <w:r w:rsidRPr="008059CF">
        <w:rPr>
          <w:rFonts w:ascii="Arial" w:hAnsi="Arial" w:cs="Arial"/>
          <w:sz w:val="18"/>
          <w:szCs w:val="18"/>
        </w:rPr>
        <w:t>-</w:t>
      </w:r>
      <w:r>
        <w:rPr>
          <w:rFonts w:ascii="Arial" w:hAnsi="Arial" w:cs="Arial"/>
          <w:sz w:val="18"/>
          <w:szCs w:val="18"/>
        </w:rPr>
        <w:t xml:space="preserve"> </w:t>
      </w:r>
      <w:r w:rsidRPr="008059CF">
        <w:rPr>
          <w:rFonts w:ascii="Arial" w:hAnsi="Arial" w:cs="Arial"/>
          <w:sz w:val="18"/>
          <w:szCs w:val="18"/>
        </w:rPr>
        <w:t>analytická část,</w:t>
      </w:r>
    </w:p>
    <w:p w14:paraId="24E768AA" w14:textId="77777777" w:rsidR="008059CF" w:rsidRPr="008059CF" w:rsidRDefault="008059CF" w:rsidP="008059CF">
      <w:pPr>
        <w:pStyle w:val="Odstavecseseznamem"/>
        <w:spacing w:line="276" w:lineRule="auto"/>
        <w:ind w:left="709"/>
        <w:jc w:val="both"/>
        <w:rPr>
          <w:rFonts w:ascii="Arial" w:hAnsi="Arial" w:cs="Arial"/>
          <w:sz w:val="18"/>
          <w:szCs w:val="18"/>
        </w:rPr>
      </w:pPr>
      <w:r w:rsidRPr="008059CF">
        <w:rPr>
          <w:rFonts w:ascii="Arial" w:hAnsi="Arial" w:cs="Arial"/>
          <w:sz w:val="18"/>
          <w:szCs w:val="18"/>
        </w:rPr>
        <w:t>b)</w:t>
      </w:r>
      <w:r w:rsidRPr="008059CF">
        <w:rPr>
          <w:rFonts w:ascii="Arial" w:hAnsi="Arial" w:cs="Arial"/>
          <w:sz w:val="18"/>
          <w:szCs w:val="18"/>
        </w:rPr>
        <w:tab/>
        <w:t xml:space="preserve"> etapa 2 - návrhová část (vč. návrhu akčního plánu a jeho veřejného projednání a zpracovaného multimodálního modelu),</w:t>
      </w:r>
    </w:p>
    <w:p w14:paraId="5CA6F6CE" w14:textId="77777777" w:rsidR="008059CF" w:rsidRDefault="008059CF" w:rsidP="008059CF">
      <w:pPr>
        <w:pStyle w:val="Odstavecseseznamem"/>
        <w:spacing w:line="276" w:lineRule="auto"/>
        <w:ind w:left="709"/>
        <w:jc w:val="both"/>
        <w:rPr>
          <w:rFonts w:ascii="Arial" w:hAnsi="Arial" w:cs="Arial"/>
          <w:sz w:val="18"/>
          <w:szCs w:val="18"/>
        </w:rPr>
      </w:pPr>
      <w:r w:rsidRPr="008059CF">
        <w:rPr>
          <w:rFonts w:ascii="Arial" w:hAnsi="Arial" w:cs="Arial"/>
          <w:sz w:val="18"/>
          <w:szCs w:val="18"/>
        </w:rPr>
        <w:t>c)</w:t>
      </w:r>
      <w:r w:rsidRPr="008059CF">
        <w:rPr>
          <w:rFonts w:ascii="Arial" w:hAnsi="Arial" w:cs="Arial"/>
          <w:sz w:val="18"/>
          <w:szCs w:val="18"/>
        </w:rPr>
        <w:tab/>
        <w:t xml:space="preserve"> etapa 3 - odevzdání konečného znění SUMP.</w:t>
      </w:r>
    </w:p>
    <w:p w14:paraId="0C572DC2" w14:textId="77777777" w:rsidR="008059CF" w:rsidRPr="008059CF" w:rsidRDefault="008059CF" w:rsidP="008059CF">
      <w:pPr>
        <w:pStyle w:val="Odstavecseseznamem"/>
        <w:spacing w:line="276" w:lineRule="auto"/>
        <w:ind w:left="709"/>
        <w:jc w:val="both"/>
        <w:rPr>
          <w:rFonts w:ascii="Arial" w:hAnsi="Arial" w:cs="Arial"/>
          <w:sz w:val="18"/>
          <w:szCs w:val="18"/>
        </w:rPr>
      </w:pPr>
    </w:p>
    <w:p w14:paraId="078314B1" w14:textId="77777777" w:rsidR="008059CF" w:rsidRPr="008059CF" w:rsidRDefault="008059CF" w:rsidP="008059CF">
      <w:pPr>
        <w:pStyle w:val="Odstavecseseznamem"/>
        <w:numPr>
          <w:ilvl w:val="0"/>
          <w:numId w:val="3"/>
        </w:numPr>
        <w:spacing w:line="276" w:lineRule="auto"/>
        <w:ind w:left="709" w:hanging="283"/>
        <w:jc w:val="both"/>
        <w:rPr>
          <w:rFonts w:ascii="Arial" w:hAnsi="Arial" w:cs="Arial"/>
          <w:sz w:val="18"/>
          <w:szCs w:val="18"/>
        </w:rPr>
      </w:pPr>
      <w:r w:rsidRPr="008059CF">
        <w:rPr>
          <w:rFonts w:ascii="Arial" w:hAnsi="Arial" w:cs="Arial"/>
          <w:sz w:val="18"/>
          <w:szCs w:val="18"/>
        </w:rPr>
        <w:t>Zhotovitel se zavazuje k účasti na vybraných zasedáních rady města, zastupitelstva města, veřejných projednáních, schůzkách pracovních skupin, aj. vždy po předchozí domluvě s objednatelem.</w:t>
      </w:r>
    </w:p>
    <w:p w14:paraId="4ABD7A08" w14:textId="77777777" w:rsidR="008059CF" w:rsidRPr="008059CF" w:rsidRDefault="008059CF" w:rsidP="008059CF">
      <w:pPr>
        <w:spacing w:line="276" w:lineRule="auto"/>
        <w:jc w:val="both"/>
        <w:rPr>
          <w:rFonts w:ascii="Arial" w:hAnsi="Arial" w:cs="Arial"/>
          <w:sz w:val="18"/>
          <w:szCs w:val="18"/>
        </w:rPr>
      </w:pPr>
    </w:p>
    <w:p w14:paraId="61FF536E" w14:textId="77777777" w:rsidR="008059CF" w:rsidRPr="008059CF" w:rsidRDefault="008059CF" w:rsidP="008059CF">
      <w:pPr>
        <w:spacing w:line="276" w:lineRule="auto"/>
        <w:jc w:val="center"/>
        <w:rPr>
          <w:rFonts w:ascii="Arial" w:hAnsi="Arial" w:cs="Arial"/>
          <w:b/>
          <w:sz w:val="18"/>
          <w:szCs w:val="18"/>
        </w:rPr>
      </w:pPr>
      <w:r w:rsidRPr="008059CF">
        <w:rPr>
          <w:rFonts w:ascii="Arial" w:hAnsi="Arial" w:cs="Arial"/>
          <w:b/>
          <w:sz w:val="18"/>
          <w:szCs w:val="18"/>
        </w:rPr>
        <w:t>Článek IV.</w:t>
      </w:r>
    </w:p>
    <w:p w14:paraId="1B308A97" w14:textId="77777777" w:rsidR="001A1F98" w:rsidRPr="008059CF" w:rsidRDefault="008059CF" w:rsidP="008059CF">
      <w:pPr>
        <w:spacing w:line="276" w:lineRule="auto"/>
        <w:jc w:val="center"/>
        <w:rPr>
          <w:rFonts w:ascii="Arial" w:hAnsi="Arial" w:cs="Arial"/>
          <w:b/>
          <w:sz w:val="18"/>
          <w:szCs w:val="18"/>
        </w:rPr>
      </w:pPr>
      <w:r w:rsidRPr="008059CF">
        <w:rPr>
          <w:rFonts w:ascii="Arial" w:hAnsi="Arial" w:cs="Arial"/>
          <w:b/>
          <w:sz w:val="18"/>
          <w:szCs w:val="18"/>
        </w:rPr>
        <w:t>Doba plnění</w:t>
      </w:r>
    </w:p>
    <w:p w14:paraId="30417E5A" w14:textId="77777777" w:rsidR="008059CF" w:rsidRPr="008059CF" w:rsidRDefault="008059CF" w:rsidP="008059CF">
      <w:pPr>
        <w:spacing w:line="276" w:lineRule="auto"/>
        <w:jc w:val="center"/>
        <w:rPr>
          <w:rFonts w:ascii="Arial" w:hAnsi="Arial" w:cs="Arial"/>
          <w:b/>
          <w:sz w:val="18"/>
          <w:szCs w:val="18"/>
        </w:rPr>
      </w:pPr>
    </w:p>
    <w:p w14:paraId="5B98FEB6" w14:textId="77777777" w:rsidR="00856BA9" w:rsidRDefault="00856BA9" w:rsidP="00856BA9">
      <w:pPr>
        <w:pStyle w:val="Odstavecseseznamem"/>
        <w:numPr>
          <w:ilvl w:val="0"/>
          <w:numId w:val="5"/>
        </w:numPr>
        <w:spacing w:line="276" w:lineRule="auto"/>
        <w:ind w:left="709" w:hanging="283"/>
        <w:jc w:val="both"/>
        <w:rPr>
          <w:rFonts w:ascii="Arial" w:hAnsi="Arial" w:cs="Arial"/>
          <w:sz w:val="18"/>
          <w:szCs w:val="18"/>
        </w:rPr>
      </w:pPr>
      <w:r w:rsidRPr="00856BA9">
        <w:rPr>
          <w:rFonts w:ascii="Arial" w:hAnsi="Arial" w:cs="Arial"/>
          <w:sz w:val="18"/>
          <w:szCs w:val="18"/>
        </w:rPr>
        <w:t>Smlouva se uzavírá na dobu určitou. Zhotovitel je povinen zahájit plnění smlouvy neprodleně po uzavření smlouvy oběma smluvními stranami a po nabytí účinnosti smlouvy.</w:t>
      </w:r>
    </w:p>
    <w:p w14:paraId="177078EA" w14:textId="77777777" w:rsidR="00856BA9" w:rsidRPr="00856BA9" w:rsidRDefault="00856BA9" w:rsidP="00856BA9">
      <w:pPr>
        <w:pStyle w:val="Odstavecseseznamem"/>
        <w:spacing w:line="276" w:lineRule="auto"/>
        <w:ind w:left="709"/>
        <w:jc w:val="both"/>
        <w:rPr>
          <w:rFonts w:ascii="Arial" w:hAnsi="Arial" w:cs="Arial"/>
          <w:sz w:val="18"/>
          <w:szCs w:val="18"/>
        </w:rPr>
      </w:pPr>
    </w:p>
    <w:p w14:paraId="50DB78F5" w14:textId="77777777" w:rsidR="00856BA9" w:rsidRPr="00856BA9" w:rsidRDefault="00856BA9" w:rsidP="00856BA9">
      <w:pPr>
        <w:pStyle w:val="Odstavecseseznamem"/>
        <w:numPr>
          <w:ilvl w:val="0"/>
          <w:numId w:val="5"/>
        </w:numPr>
        <w:spacing w:line="276" w:lineRule="auto"/>
        <w:ind w:left="709" w:hanging="283"/>
        <w:jc w:val="both"/>
        <w:rPr>
          <w:rFonts w:ascii="Arial" w:hAnsi="Arial" w:cs="Arial"/>
          <w:sz w:val="18"/>
          <w:szCs w:val="18"/>
        </w:rPr>
      </w:pPr>
      <w:r w:rsidRPr="00856BA9">
        <w:rPr>
          <w:rFonts w:ascii="Arial" w:hAnsi="Arial" w:cs="Arial"/>
          <w:sz w:val="18"/>
          <w:szCs w:val="18"/>
        </w:rPr>
        <w:t>Termíny zhotovení etap, uvedených v čl. III. odst. 4 smlouvy, a protokolárního předání etap v kalendářních dnech jsou:</w:t>
      </w:r>
    </w:p>
    <w:p w14:paraId="0EBC2194" w14:textId="77777777" w:rsidR="00856BA9" w:rsidRPr="00856BA9" w:rsidRDefault="00856BA9" w:rsidP="00856BA9">
      <w:pPr>
        <w:spacing w:line="276" w:lineRule="auto"/>
        <w:ind w:left="708" w:firstLine="708"/>
        <w:jc w:val="both"/>
        <w:rPr>
          <w:rFonts w:ascii="Arial" w:hAnsi="Arial" w:cs="Arial"/>
          <w:sz w:val="18"/>
          <w:szCs w:val="18"/>
        </w:rPr>
      </w:pPr>
      <w:r>
        <w:rPr>
          <w:rFonts w:ascii="Arial" w:hAnsi="Arial" w:cs="Arial"/>
          <w:sz w:val="18"/>
          <w:szCs w:val="18"/>
        </w:rPr>
        <w:t>2.1</w:t>
      </w:r>
      <w:r>
        <w:rPr>
          <w:rFonts w:ascii="Arial" w:hAnsi="Arial" w:cs="Arial"/>
          <w:sz w:val="18"/>
          <w:szCs w:val="18"/>
        </w:rPr>
        <w:tab/>
      </w:r>
      <w:r w:rsidRPr="00856BA9">
        <w:rPr>
          <w:rFonts w:ascii="Arial" w:hAnsi="Arial" w:cs="Arial"/>
          <w:sz w:val="18"/>
          <w:szCs w:val="18"/>
        </w:rPr>
        <w:t>etapa 1 - analytická část - do 180 kalendářních dnů ode dne účinnosti smlouvy,</w:t>
      </w:r>
    </w:p>
    <w:p w14:paraId="6260E4AF" w14:textId="77777777" w:rsidR="00856BA9" w:rsidRPr="00856BA9" w:rsidRDefault="00856BA9" w:rsidP="00856BA9">
      <w:pPr>
        <w:spacing w:line="276" w:lineRule="auto"/>
        <w:ind w:left="2124" w:hanging="708"/>
        <w:jc w:val="both"/>
        <w:rPr>
          <w:rFonts w:ascii="Arial" w:hAnsi="Arial" w:cs="Arial"/>
          <w:sz w:val="18"/>
          <w:szCs w:val="18"/>
        </w:rPr>
      </w:pPr>
      <w:r>
        <w:rPr>
          <w:rFonts w:ascii="Arial" w:hAnsi="Arial" w:cs="Arial"/>
          <w:sz w:val="18"/>
          <w:szCs w:val="18"/>
        </w:rPr>
        <w:t>2.2</w:t>
      </w:r>
      <w:r>
        <w:rPr>
          <w:rFonts w:ascii="Arial" w:hAnsi="Arial" w:cs="Arial"/>
          <w:sz w:val="18"/>
          <w:szCs w:val="18"/>
        </w:rPr>
        <w:tab/>
      </w:r>
      <w:r w:rsidRPr="00856BA9">
        <w:rPr>
          <w:rFonts w:ascii="Arial" w:hAnsi="Arial" w:cs="Arial"/>
          <w:sz w:val="18"/>
          <w:szCs w:val="18"/>
        </w:rPr>
        <w:t>etapa 2 - návrhová část (vč. návrhu akčního plánu a jeho veřejného projednání a zpracovaného multimodálního modelu) - do 160 kalendářních dnů od protokolárního ukončení etapy 1,</w:t>
      </w:r>
    </w:p>
    <w:p w14:paraId="3A31F713" w14:textId="77777777" w:rsidR="008059CF" w:rsidRDefault="00856BA9" w:rsidP="00856BA9">
      <w:pPr>
        <w:spacing w:line="276" w:lineRule="auto"/>
        <w:ind w:left="2124" w:hanging="708"/>
        <w:jc w:val="both"/>
        <w:rPr>
          <w:rFonts w:ascii="Arial" w:hAnsi="Arial" w:cs="Arial"/>
          <w:sz w:val="18"/>
          <w:szCs w:val="18"/>
        </w:rPr>
      </w:pPr>
      <w:r>
        <w:rPr>
          <w:rFonts w:ascii="Arial" w:hAnsi="Arial" w:cs="Arial"/>
          <w:sz w:val="18"/>
          <w:szCs w:val="18"/>
        </w:rPr>
        <w:t>2.3</w:t>
      </w:r>
      <w:r>
        <w:rPr>
          <w:rFonts w:ascii="Arial" w:hAnsi="Arial" w:cs="Arial"/>
          <w:sz w:val="18"/>
          <w:szCs w:val="18"/>
        </w:rPr>
        <w:tab/>
      </w:r>
      <w:r w:rsidRPr="00856BA9">
        <w:rPr>
          <w:rFonts w:ascii="Arial" w:hAnsi="Arial" w:cs="Arial"/>
          <w:sz w:val="18"/>
          <w:szCs w:val="18"/>
        </w:rPr>
        <w:t>etapa 3 - odevzdání konečného znění SUMP - do 370 kalendářních dnů ode dne účinnosti smlouvy.</w:t>
      </w:r>
    </w:p>
    <w:p w14:paraId="29E06427" w14:textId="77777777" w:rsidR="00856BA9" w:rsidRDefault="00856BA9" w:rsidP="00856BA9">
      <w:pPr>
        <w:spacing w:line="276" w:lineRule="auto"/>
        <w:ind w:left="2124" w:hanging="708"/>
        <w:jc w:val="both"/>
        <w:rPr>
          <w:rFonts w:ascii="Arial" w:hAnsi="Arial" w:cs="Arial"/>
          <w:sz w:val="18"/>
          <w:szCs w:val="18"/>
        </w:rPr>
      </w:pPr>
    </w:p>
    <w:p w14:paraId="206EF440" w14:textId="77777777" w:rsidR="00856BA9" w:rsidRDefault="00856BA9" w:rsidP="00856BA9">
      <w:pPr>
        <w:pStyle w:val="Odstavecseseznamem"/>
        <w:numPr>
          <w:ilvl w:val="0"/>
          <w:numId w:val="5"/>
        </w:numPr>
        <w:spacing w:line="276" w:lineRule="auto"/>
        <w:ind w:left="709" w:hanging="283"/>
        <w:jc w:val="both"/>
        <w:rPr>
          <w:rFonts w:ascii="Arial" w:hAnsi="Arial" w:cs="Arial"/>
          <w:sz w:val="18"/>
          <w:szCs w:val="18"/>
        </w:rPr>
      </w:pPr>
      <w:r w:rsidRPr="00856BA9">
        <w:rPr>
          <w:rFonts w:ascii="Arial" w:hAnsi="Arial" w:cs="Arial"/>
          <w:sz w:val="18"/>
          <w:szCs w:val="18"/>
        </w:rPr>
        <w:t>Zhotovitel je povinen dílo (respektive jeho jednotlivé části/etapy) předat objednateli na adrese jeho sídla, uvedené v záhlaví smlouvy, nejpozději v poslední den lhůty uvedené u jednotlivých etap - viz výše v odst. 2 pododst. 2.1, 2.2, 2.3 tohoto článku smlouvy a objednatel je povinen danou část díla od zhotovitele převzít. Připadne-li poslední den lhůty na sobotu, neděli nebo svátek, je posledním dnem lhůty nejbližší příští pracovní den.</w:t>
      </w:r>
    </w:p>
    <w:p w14:paraId="5B9D0B0C" w14:textId="77777777" w:rsidR="00856BA9" w:rsidRPr="00856BA9" w:rsidRDefault="00856BA9" w:rsidP="00856BA9">
      <w:pPr>
        <w:pStyle w:val="Odstavecseseznamem"/>
        <w:spacing w:line="276" w:lineRule="auto"/>
        <w:ind w:left="709"/>
        <w:jc w:val="both"/>
        <w:rPr>
          <w:rFonts w:ascii="Arial" w:hAnsi="Arial" w:cs="Arial"/>
          <w:sz w:val="18"/>
          <w:szCs w:val="18"/>
        </w:rPr>
      </w:pPr>
    </w:p>
    <w:p w14:paraId="32BDB65C" w14:textId="77777777" w:rsidR="00856BA9" w:rsidRDefault="00856BA9" w:rsidP="00856BA9">
      <w:pPr>
        <w:pStyle w:val="Odstavecseseznamem"/>
        <w:numPr>
          <w:ilvl w:val="0"/>
          <w:numId w:val="5"/>
        </w:numPr>
        <w:spacing w:line="276" w:lineRule="auto"/>
        <w:ind w:left="709" w:hanging="283"/>
        <w:jc w:val="both"/>
        <w:rPr>
          <w:rFonts w:ascii="Arial" w:hAnsi="Arial" w:cs="Arial"/>
          <w:sz w:val="18"/>
          <w:szCs w:val="18"/>
        </w:rPr>
      </w:pPr>
      <w:r w:rsidRPr="00856BA9">
        <w:rPr>
          <w:rFonts w:ascii="Arial" w:hAnsi="Arial" w:cs="Arial"/>
          <w:sz w:val="18"/>
          <w:szCs w:val="18"/>
        </w:rPr>
        <w:t xml:space="preserve">Lhůty, uvedené výše v odst. 2 tohoto článku smlouvy, se prodlužují o dobu, po kterou byly dotčené orgány, jejichž závazná stanoviska je zhotovitel v rámci příslušné etapy povinen opatřit, nečinné. Nečinností se pro účely tohoto ustanovení rozumí nedodržení lhůt stanovených pro vydání příslušného závazného stanoviska právními předpisy. Zhotovitel je povinen objednatele o prodloužení lhůty z důvodu nečinnosti </w:t>
      </w:r>
      <w:r>
        <w:rPr>
          <w:rFonts w:ascii="Arial" w:hAnsi="Arial" w:cs="Arial"/>
          <w:sz w:val="18"/>
          <w:szCs w:val="18"/>
        </w:rPr>
        <w:t>dotčených orgánů informovat bez</w:t>
      </w:r>
      <w:r w:rsidRPr="00856BA9">
        <w:rPr>
          <w:rFonts w:ascii="Arial" w:hAnsi="Arial" w:cs="Arial"/>
          <w:sz w:val="18"/>
          <w:szCs w:val="18"/>
        </w:rPr>
        <w:t xml:space="preserve"> zbytečného odkladu poté, kdy se o této skutečnosti dozví.</w:t>
      </w:r>
    </w:p>
    <w:p w14:paraId="3309A996" w14:textId="77777777" w:rsidR="00856BA9" w:rsidRPr="00856BA9" w:rsidRDefault="00856BA9" w:rsidP="00856BA9">
      <w:pPr>
        <w:pStyle w:val="Odstavecseseznamem"/>
        <w:spacing w:line="276" w:lineRule="auto"/>
        <w:ind w:left="709"/>
        <w:jc w:val="both"/>
        <w:rPr>
          <w:rFonts w:ascii="Arial" w:hAnsi="Arial" w:cs="Arial"/>
          <w:sz w:val="18"/>
          <w:szCs w:val="18"/>
        </w:rPr>
      </w:pPr>
    </w:p>
    <w:p w14:paraId="14BBA1E2" w14:textId="77777777" w:rsidR="00856BA9" w:rsidRDefault="00856BA9" w:rsidP="00856BA9">
      <w:pPr>
        <w:pStyle w:val="Odstavecseseznamem"/>
        <w:numPr>
          <w:ilvl w:val="0"/>
          <w:numId w:val="5"/>
        </w:numPr>
        <w:spacing w:line="276" w:lineRule="auto"/>
        <w:ind w:left="709" w:hanging="283"/>
        <w:jc w:val="both"/>
        <w:rPr>
          <w:rFonts w:ascii="Arial" w:hAnsi="Arial" w:cs="Arial"/>
          <w:sz w:val="18"/>
          <w:szCs w:val="18"/>
        </w:rPr>
      </w:pPr>
      <w:r w:rsidRPr="00856BA9">
        <w:rPr>
          <w:rFonts w:ascii="Arial" w:hAnsi="Arial" w:cs="Arial"/>
          <w:sz w:val="18"/>
          <w:szCs w:val="18"/>
        </w:rPr>
        <w:t xml:space="preserve">Lhůty, uvedené výše v odst. 2 tohoto článku smlouvy, se dále prodlužují o dobu, po kterou zhotovitel </w:t>
      </w:r>
      <w:r w:rsidRPr="00856BA9">
        <w:rPr>
          <w:rFonts w:ascii="Arial" w:hAnsi="Arial" w:cs="Arial"/>
          <w:sz w:val="18"/>
          <w:szCs w:val="18"/>
        </w:rPr>
        <w:lastRenderedPageBreak/>
        <w:t>objektivně nemohl pracovat na zhotovení díla z důvodu, který nemohl ovlivnit (např. termín veřejného projednání, nebyl vybrán scénář k rozpracování z důvodu, že orgány objednatele/rada města, zastupitelstvo nejednají tak často nebo se neusnesou), že objednatel neposkytoval potřebnou součinnost nebo z důvodu vyšší moci.</w:t>
      </w:r>
    </w:p>
    <w:p w14:paraId="7D3E0C07" w14:textId="77777777" w:rsidR="00856BA9" w:rsidRPr="00856BA9" w:rsidRDefault="00856BA9" w:rsidP="00856BA9">
      <w:pPr>
        <w:pStyle w:val="Odstavecseseznamem"/>
        <w:spacing w:line="276" w:lineRule="auto"/>
        <w:ind w:left="709"/>
        <w:jc w:val="both"/>
        <w:rPr>
          <w:rFonts w:ascii="Arial" w:hAnsi="Arial" w:cs="Arial"/>
          <w:sz w:val="18"/>
          <w:szCs w:val="18"/>
        </w:rPr>
      </w:pPr>
    </w:p>
    <w:p w14:paraId="506059D5" w14:textId="77777777" w:rsidR="008059CF" w:rsidRPr="00856BA9" w:rsidRDefault="00856BA9" w:rsidP="00856BA9">
      <w:pPr>
        <w:pStyle w:val="Odstavecseseznamem"/>
        <w:numPr>
          <w:ilvl w:val="0"/>
          <w:numId w:val="5"/>
        </w:numPr>
        <w:spacing w:line="276" w:lineRule="auto"/>
        <w:ind w:left="709" w:hanging="283"/>
        <w:jc w:val="both"/>
        <w:rPr>
          <w:rFonts w:ascii="Arial" w:hAnsi="Arial" w:cs="Arial"/>
          <w:sz w:val="18"/>
          <w:szCs w:val="18"/>
        </w:rPr>
      </w:pPr>
      <w:r w:rsidRPr="00856BA9">
        <w:rPr>
          <w:rFonts w:ascii="Arial" w:hAnsi="Arial" w:cs="Arial"/>
          <w:sz w:val="18"/>
          <w:szCs w:val="18"/>
        </w:rPr>
        <w:t>Zhotovitel může dílo provést ještě před termíny, stanovenými v odst. 2 tohoto článku smlouvy,</w:t>
      </w:r>
    </w:p>
    <w:p w14:paraId="1B6332CC" w14:textId="77777777" w:rsidR="008059CF" w:rsidRDefault="008059CF" w:rsidP="008059CF">
      <w:pPr>
        <w:spacing w:line="276" w:lineRule="auto"/>
        <w:jc w:val="both"/>
        <w:rPr>
          <w:rFonts w:ascii="Arial" w:hAnsi="Arial" w:cs="Arial"/>
          <w:sz w:val="18"/>
          <w:szCs w:val="18"/>
        </w:rPr>
      </w:pPr>
    </w:p>
    <w:p w14:paraId="47A07D99" w14:textId="77777777" w:rsidR="00856BA9" w:rsidRPr="00856BA9" w:rsidRDefault="00856BA9" w:rsidP="00856BA9">
      <w:pPr>
        <w:spacing w:line="276" w:lineRule="auto"/>
        <w:jc w:val="center"/>
        <w:rPr>
          <w:rFonts w:ascii="Arial" w:hAnsi="Arial" w:cs="Arial"/>
          <w:b/>
          <w:sz w:val="18"/>
          <w:szCs w:val="18"/>
        </w:rPr>
      </w:pPr>
      <w:r w:rsidRPr="00856BA9">
        <w:rPr>
          <w:rFonts w:ascii="Arial" w:hAnsi="Arial" w:cs="Arial"/>
          <w:b/>
          <w:sz w:val="18"/>
          <w:szCs w:val="18"/>
        </w:rPr>
        <w:t>Článek V.</w:t>
      </w:r>
    </w:p>
    <w:p w14:paraId="72FF26FA" w14:textId="77777777" w:rsidR="00856BA9" w:rsidRPr="00856BA9" w:rsidRDefault="00856BA9" w:rsidP="00856BA9">
      <w:pPr>
        <w:spacing w:line="276" w:lineRule="auto"/>
        <w:jc w:val="center"/>
        <w:rPr>
          <w:rFonts w:ascii="Arial" w:hAnsi="Arial" w:cs="Arial"/>
          <w:b/>
          <w:sz w:val="18"/>
          <w:szCs w:val="18"/>
        </w:rPr>
      </w:pPr>
      <w:r w:rsidRPr="00856BA9">
        <w:rPr>
          <w:rFonts w:ascii="Arial" w:hAnsi="Arial" w:cs="Arial"/>
          <w:b/>
          <w:sz w:val="18"/>
          <w:szCs w:val="18"/>
        </w:rPr>
        <w:t>Cena</w:t>
      </w:r>
    </w:p>
    <w:p w14:paraId="41874134" w14:textId="77777777" w:rsidR="00856BA9" w:rsidRDefault="00856BA9" w:rsidP="008059CF">
      <w:pPr>
        <w:spacing w:line="276" w:lineRule="auto"/>
        <w:jc w:val="both"/>
        <w:rPr>
          <w:rFonts w:ascii="Arial" w:hAnsi="Arial" w:cs="Arial"/>
          <w:sz w:val="18"/>
          <w:szCs w:val="18"/>
        </w:rPr>
      </w:pPr>
    </w:p>
    <w:p w14:paraId="7CDD2F72" w14:textId="77777777" w:rsidR="00591E52" w:rsidRPr="00591E52" w:rsidRDefault="00591E52" w:rsidP="00591E52">
      <w:pPr>
        <w:pStyle w:val="Odstavecseseznamem"/>
        <w:numPr>
          <w:ilvl w:val="0"/>
          <w:numId w:val="7"/>
        </w:numPr>
        <w:spacing w:line="276" w:lineRule="auto"/>
        <w:jc w:val="both"/>
        <w:rPr>
          <w:rFonts w:ascii="Arial" w:hAnsi="Arial" w:cs="Arial"/>
          <w:sz w:val="18"/>
          <w:szCs w:val="18"/>
        </w:rPr>
      </w:pPr>
      <w:r w:rsidRPr="00591E52">
        <w:rPr>
          <w:rFonts w:ascii="Arial" w:hAnsi="Arial" w:cs="Arial"/>
          <w:sz w:val="18"/>
          <w:szCs w:val="18"/>
        </w:rPr>
        <w:t>Celková cena za dílo dle smlouvy je:</w:t>
      </w:r>
    </w:p>
    <w:p w14:paraId="4C721429" w14:textId="77777777" w:rsidR="00591E52" w:rsidRPr="00591E52" w:rsidRDefault="00591E52" w:rsidP="00591E52">
      <w:pPr>
        <w:spacing w:line="276" w:lineRule="auto"/>
        <w:ind w:firstLine="708"/>
        <w:jc w:val="both"/>
        <w:rPr>
          <w:rFonts w:ascii="Arial" w:hAnsi="Arial" w:cs="Arial"/>
          <w:sz w:val="18"/>
          <w:szCs w:val="18"/>
        </w:rPr>
      </w:pPr>
      <w:r w:rsidRPr="00591E52">
        <w:rPr>
          <w:rFonts w:ascii="Arial" w:hAnsi="Arial" w:cs="Arial"/>
          <w:sz w:val="18"/>
          <w:szCs w:val="18"/>
        </w:rPr>
        <w:t>bez DPH</w:t>
      </w:r>
      <w:r w:rsidRPr="00591E52">
        <w:rPr>
          <w:rFonts w:ascii="Arial" w:hAnsi="Arial" w:cs="Arial"/>
          <w:sz w:val="18"/>
          <w:szCs w:val="18"/>
        </w:rPr>
        <w:tab/>
      </w:r>
      <w:r w:rsidRPr="00591E52">
        <w:rPr>
          <w:rFonts w:ascii="Arial" w:hAnsi="Arial" w:cs="Arial"/>
          <w:sz w:val="18"/>
          <w:szCs w:val="18"/>
          <w:highlight w:val="yellow"/>
        </w:rPr>
        <w:t>……,- Kč</w:t>
      </w:r>
    </w:p>
    <w:p w14:paraId="4F7C4A87" w14:textId="77777777" w:rsidR="00591E52" w:rsidRPr="00591E52" w:rsidRDefault="00591E52" w:rsidP="00591E52">
      <w:pPr>
        <w:spacing w:line="276" w:lineRule="auto"/>
        <w:ind w:left="708"/>
        <w:jc w:val="both"/>
        <w:rPr>
          <w:rFonts w:ascii="Arial" w:hAnsi="Arial" w:cs="Arial"/>
          <w:sz w:val="18"/>
          <w:szCs w:val="18"/>
        </w:rPr>
      </w:pPr>
      <w:r w:rsidRPr="00591E52">
        <w:rPr>
          <w:rFonts w:ascii="Arial" w:hAnsi="Arial" w:cs="Arial"/>
          <w:sz w:val="18"/>
          <w:szCs w:val="18"/>
        </w:rPr>
        <w:t>DPH</w:t>
      </w:r>
      <w:r w:rsidRPr="00591E52">
        <w:rPr>
          <w:rFonts w:ascii="Arial" w:hAnsi="Arial" w:cs="Arial"/>
          <w:sz w:val="18"/>
          <w:szCs w:val="18"/>
        </w:rPr>
        <w:tab/>
      </w:r>
      <w:r>
        <w:rPr>
          <w:rFonts w:ascii="Arial" w:hAnsi="Arial" w:cs="Arial"/>
          <w:sz w:val="18"/>
          <w:szCs w:val="18"/>
        </w:rPr>
        <w:tab/>
      </w:r>
      <w:r w:rsidRPr="00591E52">
        <w:rPr>
          <w:rFonts w:ascii="Arial" w:hAnsi="Arial" w:cs="Arial"/>
          <w:sz w:val="18"/>
          <w:szCs w:val="18"/>
          <w:highlight w:val="yellow"/>
        </w:rPr>
        <w:t>……,- Kč</w:t>
      </w:r>
    </w:p>
    <w:p w14:paraId="6E43EA84" w14:textId="77777777" w:rsidR="00591E52" w:rsidRPr="00591E52" w:rsidRDefault="00591E52" w:rsidP="00591E52">
      <w:pPr>
        <w:spacing w:line="276" w:lineRule="auto"/>
        <w:ind w:firstLine="708"/>
        <w:jc w:val="both"/>
        <w:rPr>
          <w:rFonts w:ascii="Arial" w:hAnsi="Arial" w:cs="Arial"/>
          <w:sz w:val="18"/>
          <w:szCs w:val="18"/>
        </w:rPr>
      </w:pPr>
      <w:r>
        <w:rPr>
          <w:rFonts w:ascii="Arial" w:hAnsi="Arial" w:cs="Arial"/>
          <w:sz w:val="18"/>
          <w:szCs w:val="18"/>
        </w:rPr>
        <w:t>celkem s DPH</w:t>
      </w:r>
      <w:r>
        <w:rPr>
          <w:rFonts w:ascii="Arial" w:hAnsi="Arial" w:cs="Arial"/>
          <w:sz w:val="18"/>
          <w:szCs w:val="18"/>
        </w:rPr>
        <w:tab/>
      </w:r>
      <w:r w:rsidRPr="00591E52">
        <w:rPr>
          <w:rFonts w:ascii="Arial" w:hAnsi="Arial" w:cs="Arial"/>
          <w:sz w:val="18"/>
          <w:szCs w:val="18"/>
          <w:highlight w:val="yellow"/>
        </w:rPr>
        <w:t>…….,-Kč</w:t>
      </w:r>
    </w:p>
    <w:p w14:paraId="3E88C31D" w14:textId="77777777" w:rsidR="00591E52" w:rsidRPr="00591E52" w:rsidRDefault="00591E52" w:rsidP="00591E52">
      <w:pPr>
        <w:spacing w:line="276" w:lineRule="auto"/>
        <w:ind w:firstLine="708"/>
        <w:jc w:val="both"/>
        <w:rPr>
          <w:rFonts w:ascii="Arial" w:hAnsi="Arial" w:cs="Arial"/>
          <w:sz w:val="18"/>
          <w:szCs w:val="18"/>
        </w:rPr>
      </w:pPr>
      <w:r w:rsidRPr="00591E52">
        <w:rPr>
          <w:rFonts w:ascii="Arial" w:hAnsi="Arial" w:cs="Arial"/>
          <w:sz w:val="18"/>
          <w:szCs w:val="18"/>
        </w:rPr>
        <w:t>Jedná se o cenu maximální a nejvýše přípustnou.</w:t>
      </w:r>
    </w:p>
    <w:p w14:paraId="1FB1FE70" w14:textId="11C8DAF0" w:rsidR="00856BA9" w:rsidRDefault="00591E52" w:rsidP="00591E52">
      <w:pPr>
        <w:spacing w:line="276" w:lineRule="auto"/>
        <w:ind w:left="708"/>
        <w:jc w:val="both"/>
        <w:rPr>
          <w:rFonts w:ascii="Arial" w:hAnsi="Arial" w:cs="Arial"/>
          <w:sz w:val="18"/>
          <w:szCs w:val="18"/>
        </w:rPr>
      </w:pPr>
      <w:r w:rsidRPr="00591E52">
        <w:rPr>
          <w:rFonts w:ascii="Arial" w:hAnsi="Arial" w:cs="Arial"/>
          <w:sz w:val="18"/>
          <w:szCs w:val="18"/>
        </w:rPr>
        <w:t>Změna ceny je možná pouze pokud po podpisu smlouvy a před termínem ukončení plnění smlouvy dojde ke změnám sazeb DPH.</w:t>
      </w:r>
    </w:p>
    <w:p w14:paraId="0A7ACC6F" w14:textId="77777777" w:rsidR="00856BA9" w:rsidRDefault="00856BA9" w:rsidP="008059CF">
      <w:pPr>
        <w:spacing w:line="276" w:lineRule="auto"/>
        <w:jc w:val="both"/>
        <w:rPr>
          <w:rFonts w:ascii="Arial" w:hAnsi="Arial" w:cs="Arial"/>
          <w:sz w:val="18"/>
          <w:szCs w:val="18"/>
        </w:rPr>
      </w:pPr>
    </w:p>
    <w:p w14:paraId="24016537" w14:textId="77777777" w:rsidR="00856BA9" w:rsidRPr="00591E52" w:rsidRDefault="00591E52" w:rsidP="00591E52">
      <w:pPr>
        <w:pStyle w:val="Odstavecseseznamem"/>
        <w:numPr>
          <w:ilvl w:val="0"/>
          <w:numId w:val="7"/>
        </w:numPr>
        <w:spacing w:line="276" w:lineRule="auto"/>
        <w:jc w:val="both"/>
        <w:rPr>
          <w:rFonts w:ascii="Arial" w:hAnsi="Arial" w:cs="Arial"/>
          <w:sz w:val="18"/>
          <w:szCs w:val="18"/>
        </w:rPr>
      </w:pPr>
      <w:r w:rsidRPr="00591E52">
        <w:rPr>
          <w:rFonts w:ascii="Arial" w:hAnsi="Arial" w:cs="Arial"/>
          <w:sz w:val="18"/>
          <w:szCs w:val="18"/>
        </w:rPr>
        <w:t>Celková cena za dílo, uvedená v odst. 1 tohoto článku smlouvy, sestává z dílčích cen jednotlivých etap, uvedených v tabulce nížé:</w:t>
      </w:r>
    </w:p>
    <w:p w14:paraId="6494ACDF" w14:textId="77777777" w:rsidR="00591E52" w:rsidRDefault="00591E52" w:rsidP="008059CF">
      <w:pPr>
        <w:spacing w:line="276" w:lineRule="auto"/>
        <w:jc w:val="both"/>
        <w:rPr>
          <w:rFonts w:ascii="Arial" w:hAnsi="Arial" w:cs="Arial"/>
          <w:sz w:val="18"/>
          <w:szCs w:val="18"/>
        </w:rPr>
      </w:pPr>
    </w:p>
    <w:tbl>
      <w:tblPr>
        <w:tblW w:w="0" w:type="auto"/>
        <w:tblInd w:w="10" w:type="dxa"/>
        <w:tblLayout w:type="fixed"/>
        <w:tblCellMar>
          <w:left w:w="10" w:type="dxa"/>
          <w:right w:w="10" w:type="dxa"/>
        </w:tblCellMar>
        <w:tblLook w:val="04A0" w:firstRow="1" w:lastRow="0" w:firstColumn="1" w:lastColumn="0" w:noHBand="0" w:noVBand="1"/>
      </w:tblPr>
      <w:tblGrid>
        <w:gridCol w:w="836"/>
        <w:gridCol w:w="2726"/>
        <w:gridCol w:w="1632"/>
        <w:gridCol w:w="1493"/>
        <w:gridCol w:w="1637"/>
      </w:tblGrid>
      <w:tr w:rsidR="00591E52" w:rsidRPr="00591E52" w14:paraId="39634B24" w14:textId="77777777" w:rsidTr="00591E52">
        <w:trPr>
          <w:trHeight w:hRule="exact" w:val="514"/>
        </w:trPr>
        <w:tc>
          <w:tcPr>
            <w:tcW w:w="836" w:type="dxa"/>
            <w:tcBorders>
              <w:top w:val="single" w:sz="4" w:space="0" w:color="auto"/>
              <w:left w:val="single" w:sz="4" w:space="0" w:color="auto"/>
            </w:tcBorders>
            <w:shd w:val="clear" w:color="auto" w:fill="FFFFFF"/>
            <w:vAlign w:val="bottom"/>
          </w:tcPr>
          <w:p w14:paraId="36B8C233" w14:textId="77777777" w:rsidR="00591E52" w:rsidRPr="00591E52" w:rsidRDefault="00591E52" w:rsidP="00591E52">
            <w:pPr>
              <w:spacing w:after="60" w:line="180" w:lineRule="exact"/>
              <w:ind w:right="240"/>
              <w:jc w:val="right"/>
              <w:rPr>
                <w:rFonts w:ascii="Calibri" w:eastAsia="Calibri" w:hAnsi="Calibri" w:cs="Calibri"/>
                <w:noProof w:val="0"/>
                <w:color w:val="000000"/>
                <w:spacing w:val="2"/>
                <w:sz w:val="18"/>
                <w:szCs w:val="18"/>
                <w:lang w:bidi="cs-CZ"/>
              </w:rPr>
            </w:pPr>
            <w:r>
              <w:rPr>
                <w:rFonts w:ascii="Calibri" w:eastAsia="Calibri" w:hAnsi="Calibri" w:cs="Calibri"/>
                <w:b/>
                <w:bCs/>
                <w:noProof w:val="0"/>
                <w:color w:val="000000"/>
                <w:spacing w:val="1"/>
                <w:sz w:val="18"/>
                <w:szCs w:val="18"/>
                <w:lang w:bidi="cs-CZ"/>
              </w:rPr>
              <w:t>etap</w:t>
            </w:r>
            <w:r w:rsidRPr="00591E52">
              <w:rPr>
                <w:rFonts w:ascii="Calibri" w:eastAsia="Calibri" w:hAnsi="Calibri" w:cs="Calibri"/>
                <w:b/>
                <w:bCs/>
                <w:noProof w:val="0"/>
                <w:color w:val="000000"/>
                <w:spacing w:val="1"/>
                <w:sz w:val="18"/>
                <w:szCs w:val="18"/>
                <w:lang w:bidi="cs-CZ"/>
              </w:rPr>
              <w:t>y</w:t>
            </w:r>
          </w:p>
        </w:tc>
        <w:tc>
          <w:tcPr>
            <w:tcW w:w="2726" w:type="dxa"/>
            <w:tcBorders>
              <w:top w:val="single" w:sz="4" w:space="0" w:color="auto"/>
              <w:left w:val="single" w:sz="4" w:space="0" w:color="auto"/>
            </w:tcBorders>
            <w:shd w:val="clear" w:color="auto" w:fill="FFFFFF"/>
          </w:tcPr>
          <w:p w14:paraId="68FEFA8A"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b/>
                <w:bCs/>
                <w:noProof w:val="0"/>
                <w:color w:val="000000"/>
                <w:spacing w:val="1"/>
                <w:sz w:val="18"/>
                <w:szCs w:val="18"/>
                <w:lang w:bidi="cs-CZ"/>
              </w:rPr>
              <w:t>Název etapy</w:t>
            </w:r>
          </w:p>
        </w:tc>
        <w:tc>
          <w:tcPr>
            <w:tcW w:w="1632" w:type="dxa"/>
            <w:tcBorders>
              <w:top w:val="single" w:sz="4" w:space="0" w:color="auto"/>
              <w:left w:val="single" w:sz="4" w:space="0" w:color="auto"/>
            </w:tcBorders>
            <w:shd w:val="clear" w:color="auto" w:fill="FFFFFF"/>
            <w:vAlign w:val="bottom"/>
          </w:tcPr>
          <w:p w14:paraId="18DE5C13" w14:textId="77777777" w:rsidR="00591E52" w:rsidRPr="00591E52" w:rsidRDefault="00591E52" w:rsidP="00591E52">
            <w:pPr>
              <w:spacing w:line="235"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b/>
                <w:bCs/>
                <w:noProof w:val="0"/>
                <w:color w:val="000000"/>
                <w:spacing w:val="1"/>
                <w:sz w:val="18"/>
                <w:szCs w:val="18"/>
                <w:lang w:bidi="cs-CZ"/>
              </w:rPr>
              <w:t>Dílčí cena v Kč bez DPH</w:t>
            </w:r>
          </w:p>
        </w:tc>
        <w:tc>
          <w:tcPr>
            <w:tcW w:w="1493" w:type="dxa"/>
            <w:tcBorders>
              <w:top w:val="single" w:sz="4" w:space="0" w:color="auto"/>
              <w:left w:val="single" w:sz="4" w:space="0" w:color="auto"/>
            </w:tcBorders>
            <w:shd w:val="clear" w:color="auto" w:fill="FFFFFF"/>
          </w:tcPr>
          <w:p w14:paraId="257EF382"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b/>
                <w:bCs/>
                <w:noProof w:val="0"/>
                <w:color w:val="000000"/>
                <w:spacing w:val="1"/>
                <w:sz w:val="18"/>
                <w:szCs w:val="18"/>
                <w:lang w:bidi="cs-CZ"/>
              </w:rPr>
              <w:t xml:space="preserve">DPH (21 </w:t>
            </w:r>
            <w:r w:rsidRPr="00591E52">
              <w:rPr>
                <w:rFonts w:ascii="Calibri" w:eastAsia="Calibri" w:hAnsi="Calibri" w:cs="Calibri"/>
                <w:b/>
                <w:bCs/>
                <w:i/>
                <w:iCs/>
                <w:noProof w:val="0"/>
                <w:color w:val="000000"/>
                <w:spacing w:val="18"/>
                <w:sz w:val="18"/>
                <w:szCs w:val="18"/>
                <w:lang w:bidi="cs-CZ"/>
              </w:rPr>
              <w:t>%)</w:t>
            </w:r>
            <w:r w:rsidRPr="00591E52">
              <w:rPr>
                <w:rFonts w:ascii="Calibri" w:eastAsia="Calibri" w:hAnsi="Calibri" w:cs="Calibri"/>
                <w:b/>
                <w:bCs/>
                <w:noProof w:val="0"/>
                <w:color w:val="000000"/>
                <w:spacing w:val="1"/>
                <w:sz w:val="18"/>
                <w:szCs w:val="18"/>
                <w:lang w:bidi="cs-CZ"/>
              </w:rPr>
              <w:t xml:space="preserve"> v Kč</w:t>
            </w:r>
          </w:p>
        </w:tc>
        <w:tc>
          <w:tcPr>
            <w:tcW w:w="1637" w:type="dxa"/>
            <w:tcBorders>
              <w:top w:val="single" w:sz="4" w:space="0" w:color="auto"/>
              <w:left w:val="single" w:sz="4" w:space="0" w:color="auto"/>
              <w:right w:val="single" w:sz="4" w:space="0" w:color="auto"/>
            </w:tcBorders>
            <w:shd w:val="clear" w:color="auto" w:fill="FFFFFF"/>
            <w:vAlign w:val="bottom"/>
          </w:tcPr>
          <w:p w14:paraId="12509B52" w14:textId="77777777" w:rsidR="00591E52" w:rsidRPr="00591E52" w:rsidRDefault="00591E52" w:rsidP="00591E52">
            <w:pPr>
              <w:spacing w:line="235"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b/>
                <w:bCs/>
                <w:noProof w:val="0"/>
                <w:color w:val="000000"/>
                <w:spacing w:val="1"/>
                <w:sz w:val="18"/>
                <w:szCs w:val="18"/>
                <w:lang w:bidi="cs-CZ"/>
              </w:rPr>
              <w:t>Dílčí cena v Kč vč. DPH</w:t>
            </w:r>
          </w:p>
        </w:tc>
      </w:tr>
      <w:tr w:rsidR="00591E52" w:rsidRPr="00591E52" w14:paraId="7BDFE275" w14:textId="77777777" w:rsidTr="00EE7B4A">
        <w:trPr>
          <w:trHeight w:hRule="exact" w:val="269"/>
        </w:trPr>
        <w:tc>
          <w:tcPr>
            <w:tcW w:w="836" w:type="dxa"/>
            <w:tcBorders>
              <w:top w:val="single" w:sz="4" w:space="0" w:color="auto"/>
              <w:left w:val="single" w:sz="4" w:space="0" w:color="auto"/>
            </w:tcBorders>
            <w:shd w:val="clear" w:color="auto" w:fill="FFFFFF"/>
            <w:vAlign w:val="center"/>
          </w:tcPr>
          <w:p w14:paraId="31468051" w14:textId="77777777" w:rsidR="00591E52" w:rsidRPr="00591E52" w:rsidRDefault="00591E52" w:rsidP="00EE7B4A">
            <w:pPr>
              <w:spacing w:line="180" w:lineRule="exact"/>
              <w:ind w:right="240"/>
              <w:jc w:val="center"/>
              <w:rPr>
                <w:rFonts w:ascii="Calibri" w:eastAsia="Calibri" w:hAnsi="Calibri" w:cs="Calibri"/>
                <w:noProof w:val="0"/>
                <w:color w:val="000000"/>
                <w:spacing w:val="2"/>
                <w:sz w:val="18"/>
                <w:szCs w:val="18"/>
                <w:lang w:bidi="cs-CZ"/>
              </w:rPr>
            </w:pPr>
            <w:r w:rsidRPr="00591E52">
              <w:rPr>
                <w:rFonts w:ascii="Calibri" w:eastAsia="Calibri" w:hAnsi="Calibri" w:cs="Calibri"/>
                <w:noProof w:val="0"/>
                <w:color w:val="000000"/>
                <w:spacing w:val="2"/>
                <w:sz w:val="18"/>
                <w:szCs w:val="18"/>
                <w:lang w:bidi="cs-CZ"/>
              </w:rPr>
              <w:t>1</w:t>
            </w:r>
          </w:p>
        </w:tc>
        <w:tc>
          <w:tcPr>
            <w:tcW w:w="2726" w:type="dxa"/>
            <w:tcBorders>
              <w:top w:val="single" w:sz="4" w:space="0" w:color="auto"/>
              <w:left w:val="single" w:sz="4" w:space="0" w:color="auto"/>
            </w:tcBorders>
            <w:shd w:val="clear" w:color="auto" w:fill="FFFFFF"/>
            <w:vAlign w:val="bottom"/>
          </w:tcPr>
          <w:p w14:paraId="78B56DE7"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noProof w:val="0"/>
                <w:color w:val="000000"/>
                <w:spacing w:val="2"/>
                <w:sz w:val="18"/>
                <w:szCs w:val="18"/>
                <w:lang w:bidi="cs-CZ"/>
              </w:rPr>
              <w:t>analytická část</w:t>
            </w:r>
            <w:r w:rsidRPr="00591E52">
              <w:rPr>
                <w:rFonts w:ascii="Calibri" w:eastAsia="Calibri" w:hAnsi="Calibri" w:cs="Calibri"/>
                <w:noProof w:val="0"/>
                <w:color w:val="000000"/>
                <w:spacing w:val="2"/>
                <w:sz w:val="18"/>
                <w:szCs w:val="18"/>
                <w:vertAlign w:val="subscript"/>
                <w:lang w:bidi="cs-CZ"/>
              </w:rPr>
              <w:t>;</w:t>
            </w:r>
          </w:p>
        </w:tc>
        <w:tc>
          <w:tcPr>
            <w:tcW w:w="1632" w:type="dxa"/>
            <w:tcBorders>
              <w:top w:val="single" w:sz="4" w:space="0" w:color="auto"/>
              <w:left w:val="single" w:sz="4" w:space="0" w:color="auto"/>
            </w:tcBorders>
            <w:shd w:val="clear" w:color="auto" w:fill="FFFFFF"/>
            <w:vAlign w:val="bottom"/>
          </w:tcPr>
          <w:p w14:paraId="634625E3"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493" w:type="dxa"/>
            <w:tcBorders>
              <w:top w:val="single" w:sz="4" w:space="0" w:color="auto"/>
              <w:left w:val="single" w:sz="4" w:space="0" w:color="auto"/>
            </w:tcBorders>
            <w:shd w:val="clear" w:color="auto" w:fill="FFFFFF"/>
            <w:vAlign w:val="bottom"/>
          </w:tcPr>
          <w:p w14:paraId="15284FC2"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637" w:type="dxa"/>
            <w:tcBorders>
              <w:top w:val="single" w:sz="4" w:space="0" w:color="auto"/>
              <w:left w:val="single" w:sz="4" w:space="0" w:color="auto"/>
              <w:right w:val="single" w:sz="4" w:space="0" w:color="auto"/>
            </w:tcBorders>
            <w:shd w:val="clear" w:color="auto" w:fill="FFFFFF"/>
            <w:vAlign w:val="bottom"/>
          </w:tcPr>
          <w:p w14:paraId="4688743B"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r>
      <w:tr w:rsidR="00591E52" w:rsidRPr="00591E52" w14:paraId="62DE65DF" w14:textId="77777777" w:rsidTr="00EE7B4A">
        <w:trPr>
          <w:trHeight w:hRule="exact" w:val="936"/>
        </w:trPr>
        <w:tc>
          <w:tcPr>
            <w:tcW w:w="836" w:type="dxa"/>
            <w:tcBorders>
              <w:top w:val="single" w:sz="4" w:space="0" w:color="auto"/>
              <w:left w:val="single" w:sz="4" w:space="0" w:color="auto"/>
            </w:tcBorders>
            <w:shd w:val="clear" w:color="auto" w:fill="FFFFFF"/>
            <w:vAlign w:val="center"/>
          </w:tcPr>
          <w:p w14:paraId="56FF9957" w14:textId="77777777" w:rsidR="00591E52" w:rsidRPr="00591E52" w:rsidRDefault="00591E52" w:rsidP="00EE7B4A">
            <w:pPr>
              <w:spacing w:line="180" w:lineRule="exact"/>
              <w:ind w:right="240"/>
              <w:jc w:val="center"/>
              <w:rPr>
                <w:rFonts w:ascii="Calibri" w:eastAsia="Calibri" w:hAnsi="Calibri" w:cs="Calibri"/>
                <w:noProof w:val="0"/>
                <w:color w:val="000000"/>
                <w:spacing w:val="2"/>
                <w:sz w:val="18"/>
                <w:szCs w:val="18"/>
                <w:lang w:bidi="cs-CZ"/>
              </w:rPr>
            </w:pPr>
            <w:r w:rsidRPr="00591E52">
              <w:rPr>
                <w:rFonts w:ascii="Calibri" w:eastAsia="Calibri" w:hAnsi="Calibri" w:cs="Calibri"/>
                <w:noProof w:val="0"/>
                <w:color w:val="000000"/>
                <w:spacing w:val="2"/>
                <w:sz w:val="18"/>
                <w:szCs w:val="18"/>
                <w:lang w:bidi="cs-CZ"/>
              </w:rPr>
              <w:t>2</w:t>
            </w:r>
          </w:p>
        </w:tc>
        <w:tc>
          <w:tcPr>
            <w:tcW w:w="2726" w:type="dxa"/>
            <w:tcBorders>
              <w:top w:val="single" w:sz="4" w:space="0" w:color="auto"/>
              <w:left w:val="single" w:sz="4" w:space="0" w:color="auto"/>
            </w:tcBorders>
            <w:shd w:val="clear" w:color="auto" w:fill="FFFFFF"/>
            <w:vAlign w:val="bottom"/>
          </w:tcPr>
          <w:p w14:paraId="26AA7BBE" w14:textId="77777777" w:rsidR="00591E52" w:rsidRPr="00591E52" w:rsidRDefault="00591E52" w:rsidP="00591E52">
            <w:pPr>
              <w:spacing w:line="230"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noProof w:val="0"/>
                <w:color w:val="000000"/>
                <w:spacing w:val="2"/>
                <w:sz w:val="18"/>
                <w:szCs w:val="18"/>
                <w:lang w:bidi="cs-CZ"/>
              </w:rPr>
              <w:t>návrhová část (vč. návrhu akčního plánu a jeho veřejného projednání a zpracovaného multimodálního modelu)</w:t>
            </w:r>
          </w:p>
        </w:tc>
        <w:tc>
          <w:tcPr>
            <w:tcW w:w="1632" w:type="dxa"/>
            <w:tcBorders>
              <w:top w:val="single" w:sz="4" w:space="0" w:color="auto"/>
              <w:left w:val="single" w:sz="4" w:space="0" w:color="auto"/>
            </w:tcBorders>
            <w:shd w:val="clear" w:color="auto" w:fill="FFFFFF"/>
            <w:vAlign w:val="center"/>
          </w:tcPr>
          <w:p w14:paraId="7559F965"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493" w:type="dxa"/>
            <w:tcBorders>
              <w:top w:val="single" w:sz="4" w:space="0" w:color="auto"/>
              <w:left w:val="single" w:sz="4" w:space="0" w:color="auto"/>
            </w:tcBorders>
            <w:shd w:val="clear" w:color="auto" w:fill="FFFFFF"/>
            <w:vAlign w:val="center"/>
          </w:tcPr>
          <w:p w14:paraId="17C17B93"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637" w:type="dxa"/>
            <w:tcBorders>
              <w:top w:val="single" w:sz="4" w:space="0" w:color="auto"/>
              <w:left w:val="single" w:sz="4" w:space="0" w:color="auto"/>
              <w:right w:val="single" w:sz="4" w:space="0" w:color="auto"/>
            </w:tcBorders>
            <w:shd w:val="clear" w:color="auto" w:fill="FFFFFF"/>
            <w:vAlign w:val="center"/>
          </w:tcPr>
          <w:p w14:paraId="74AE6ED2"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r>
      <w:tr w:rsidR="00591E52" w:rsidRPr="00591E52" w14:paraId="1275E0CA" w14:textId="77777777" w:rsidTr="00EE7B4A">
        <w:trPr>
          <w:trHeight w:hRule="exact" w:val="475"/>
        </w:trPr>
        <w:tc>
          <w:tcPr>
            <w:tcW w:w="836" w:type="dxa"/>
            <w:tcBorders>
              <w:top w:val="single" w:sz="4" w:space="0" w:color="auto"/>
              <w:left w:val="single" w:sz="4" w:space="0" w:color="auto"/>
            </w:tcBorders>
            <w:shd w:val="clear" w:color="auto" w:fill="FFFFFF"/>
            <w:vAlign w:val="center"/>
          </w:tcPr>
          <w:p w14:paraId="08F71852" w14:textId="77777777" w:rsidR="00591E52" w:rsidRPr="00591E52" w:rsidRDefault="00591E52" w:rsidP="00EE7B4A">
            <w:pPr>
              <w:spacing w:line="180" w:lineRule="exact"/>
              <w:ind w:right="240"/>
              <w:jc w:val="center"/>
              <w:rPr>
                <w:rFonts w:ascii="Calibri" w:eastAsia="Calibri" w:hAnsi="Calibri" w:cs="Calibri"/>
                <w:noProof w:val="0"/>
                <w:color w:val="000000"/>
                <w:spacing w:val="2"/>
                <w:sz w:val="18"/>
                <w:szCs w:val="18"/>
                <w:lang w:bidi="cs-CZ"/>
              </w:rPr>
            </w:pPr>
            <w:r w:rsidRPr="00591E52">
              <w:rPr>
                <w:rFonts w:ascii="Calibri" w:eastAsia="Calibri" w:hAnsi="Calibri" w:cs="Calibri"/>
                <w:noProof w:val="0"/>
                <w:color w:val="000000"/>
                <w:spacing w:val="2"/>
                <w:sz w:val="18"/>
                <w:szCs w:val="18"/>
                <w:lang w:bidi="cs-CZ"/>
              </w:rPr>
              <w:t>3</w:t>
            </w:r>
          </w:p>
        </w:tc>
        <w:tc>
          <w:tcPr>
            <w:tcW w:w="2726" w:type="dxa"/>
            <w:tcBorders>
              <w:top w:val="single" w:sz="4" w:space="0" w:color="auto"/>
              <w:left w:val="single" w:sz="4" w:space="0" w:color="auto"/>
            </w:tcBorders>
            <w:shd w:val="clear" w:color="auto" w:fill="FFFFFF"/>
            <w:vAlign w:val="center"/>
          </w:tcPr>
          <w:p w14:paraId="0A6CC261" w14:textId="77777777" w:rsidR="00591E52" w:rsidRPr="00591E52" w:rsidRDefault="00591E52">
            <w:pPr>
              <w:spacing w:line="235"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noProof w:val="0"/>
                <w:color w:val="000000"/>
                <w:spacing w:val="2"/>
                <w:sz w:val="18"/>
                <w:szCs w:val="18"/>
                <w:lang w:bidi="cs-CZ"/>
              </w:rPr>
              <w:t>odevzdání konečného znění SUMP</w:t>
            </w:r>
          </w:p>
        </w:tc>
        <w:tc>
          <w:tcPr>
            <w:tcW w:w="1632" w:type="dxa"/>
            <w:tcBorders>
              <w:top w:val="single" w:sz="4" w:space="0" w:color="auto"/>
              <w:left w:val="single" w:sz="4" w:space="0" w:color="auto"/>
            </w:tcBorders>
            <w:shd w:val="clear" w:color="auto" w:fill="FFFFFF"/>
          </w:tcPr>
          <w:p w14:paraId="0969CCBF"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493" w:type="dxa"/>
            <w:tcBorders>
              <w:top w:val="single" w:sz="4" w:space="0" w:color="auto"/>
              <w:left w:val="single" w:sz="4" w:space="0" w:color="auto"/>
            </w:tcBorders>
            <w:shd w:val="clear" w:color="auto" w:fill="FFFFFF"/>
          </w:tcPr>
          <w:p w14:paraId="3AE07622"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637" w:type="dxa"/>
            <w:tcBorders>
              <w:top w:val="single" w:sz="4" w:space="0" w:color="auto"/>
              <w:left w:val="single" w:sz="4" w:space="0" w:color="auto"/>
              <w:right w:val="single" w:sz="4" w:space="0" w:color="auto"/>
            </w:tcBorders>
            <w:shd w:val="clear" w:color="auto" w:fill="FFFFFF"/>
          </w:tcPr>
          <w:p w14:paraId="5020B969"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r>
      <w:tr w:rsidR="00591E52" w:rsidRPr="00591E52" w14:paraId="35001514" w14:textId="77777777" w:rsidTr="00591E52">
        <w:trPr>
          <w:trHeight w:hRule="exact" w:val="360"/>
        </w:trPr>
        <w:tc>
          <w:tcPr>
            <w:tcW w:w="3562" w:type="dxa"/>
            <w:gridSpan w:val="2"/>
            <w:tcBorders>
              <w:top w:val="single" w:sz="4" w:space="0" w:color="auto"/>
              <w:left w:val="single" w:sz="4" w:space="0" w:color="auto"/>
              <w:bottom w:val="single" w:sz="4" w:space="0" w:color="auto"/>
            </w:tcBorders>
            <w:shd w:val="clear" w:color="auto" w:fill="FFFFFF"/>
          </w:tcPr>
          <w:p w14:paraId="4F3D7196"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lang w:bidi="cs-CZ"/>
              </w:rPr>
            </w:pPr>
            <w:r w:rsidRPr="00591E52">
              <w:rPr>
                <w:rFonts w:ascii="Calibri" w:eastAsia="Calibri" w:hAnsi="Calibri" w:cs="Calibri"/>
                <w:b/>
                <w:bCs/>
                <w:noProof w:val="0"/>
                <w:color w:val="000000"/>
                <w:spacing w:val="1"/>
                <w:sz w:val="18"/>
                <w:szCs w:val="18"/>
                <w:lang w:bidi="cs-CZ"/>
              </w:rPr>
              <w:t>NABÍDKOVÁ CENA CELKEM</w:t>
            </w:r>
          </w:p>
        </w:tc>
        <w:tc>
          <w:tcPr>
            <w:tcW w:w="1632" w:type="dxa"/>
            <w:tcBorders>
              <w:top w:val="single" w:sz="4" w:space="0" w:color="auto"/>
              <w:left w:val="single" w:sz="4" w:space="0" w:color="auto"/>
              <w:bottom w:val="single" w:sz="4" w:space="0" w:color="auto"/>
            </w:tcBorders>
            <w:shd w:val="clear" w:color="auto" w:fill="FFFFFF"/>
          </w:tcPr>
          <w:p w14:paraId="033B56EC"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493" w:type="dxa"/>
            <w:tcBorders>
              <w:top w:val="single" w:sz="4" w:space="0" w:color="auto"/>
              <w:left w:val="single" w:sz="4" w:space="0" w:color="auto"/>
              <w:bottom w:val="single" w:sz="4" w:space="0" w:color="auto"/>
            </w:tcBorders>
            <w:shd w:val="clear" w:color="auto" w:fill="FFFFFF"/>
          </w:tcPr>
          <w:p w14:paraId="16823D88"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14:paraId="1D7F3AD1" w14:textId="77777777" w:rsidR="00591E52" w:rsidRPr="00591E52" w:rsidRDefault="00591E52" w:rsidP="00591E52">
            <w:pPr>
              <w:spacing w:line="180" w:lineRule="exact"/>
              <w:jc w:val="center"/>
              <w:rPr>
                <w:rFonts w:ascii="Calibri" w:eastAsia="Calibri" w:hAnsi="Calibri" w:cs="Calibri"/>
                <w:noProof w:val="0"/>
                <w:color w:val="000000"/>
                <w:spacing w:val="2"/>
                <w:sz w:val="18"/>
                <w:szCs w:val="18"/>
                <w:highlight w:val="yellow"/>
                <w:lang w:bidi="cs-CZ"/>
              </w:rPr>
            </w:pPr>
            <w:r w:rsidRPr="00591E52">
              <w:rPr>
                <w:rFonts w:ascii="Calibri" w:eastAsia="Calibri" w:hAnsi="Calibri" w:cs="Calibri"/>
                <w:noProof w:val="0"/>
                <w:color w:val="000000"/>
                <w:spacing w:val="2"/>
                <w:sz w:val="18"/>
                <w:szCs w:val="18"/>
                <w:highlight w:val="yellow"/>
                <w:lang w:bidi="cs-CZ"/>
              </w:rPr>
              <w:t>….</w:t>
            </w:r>
          </w:p>
        </w:tc>
      </w:tr>
    </w:tbl>
    <w:p w14:paraId="5F358019" w14:textId="77777777" w:rsidR="00591E52" w:rsidRDefault="00591E52" w:rsidP="008059CF">
      <w:pPr>
        <w:spacing w:line="276" w:lineRule="auto"/>
        <w:jc w:val="both"/>
        <w:rPr>
          <w:rFonts w:ascii="Arial" w:hAnsi="Arial" w:cs="Arial"/>
          <w:sz w:val="18"/>
          <w:szCs w:val="18"/>
        </w:rPr>
      </w:pPr>
    </w:p>
    <w:p w14:paraId="22802523" w14:textId="77777777" w:rsidR="00591E52" w:rsidRPr="00591E52" w:rsidRDefault="00591E52" w:rsidP="00591E52">
      <w:pPr>
        <w:spacing w:line="276" w:lineRule="auto"/>
        <w:jc w:val="center"/>
        <w:rPr>
          <w:rFonts w:ascii="Arial" w:hAnsi="Arial" w:cs="Arial"/>
          <w:b/>
          <w:sz w:val="18"/>
          <w:szCs w:val="18"/>
        </w:rPr>
      </w:pPr>
      <w:r w:rsidRPr="00591E52">
        <w:rPr>
          <w:rFonts w:ascii="Arial" w:hAnsi="Arial" w:cs="Arial"/>
          <w:b/>
          <w:sz w:val="18"/>
          <w:szCs w:val="18"/>
        </w:rPr>
        <w:t xml:space="preserve">Článek VI. </w:t>
      </w:r>
    </w:p>
    <w:p w14:paraId="291D7254" w14:textId="77777777" w:rsidR="00591E52" w:rsidRPr="00591E52" w:rsidRDefault="00591E52" w:rsidP="00591E52">
      <w:pPr>
        <w:spacing w:line="276" w:lineRule="auto"/>
        <w:jc w:val="center"/>
        <w:rPr>
          <w:rFonts w:ascii="Arial" w:hAnsi="Arial" w:cs="Arial"/>
          <w:b/>
          <w:sz w:val="18"/>
          <w:szCs w:val="18"/>
        </w:rPr>
      </w:pPr>
      <w:r w:rsidRPr="00591E52">
        <w:rPr>
          <w:rFonts w:ascii="Arial" w:hAnsi="Arial" w:cs="Arial"/>
          <w:b/>
          <w:sz w:val="18"/>
          <w:szCs w:val="18"/>
        </w:rPr>
        <w:t>Platební podmínky</w:t>
      </w:r>
    </w:p>
    <w:p w14:paraId="69B7C659" w14:textId="77777777" w:rsidR="00591E52" w:rsidRDefault="00591E52" w:rsidP="008059CF">
      <w:pPr>
        <w:spacing w:line="276" w:lineRule="auto"/>
        <w:jc w:val="both"/>
        <w:rPr>
          <w:rFonts w:ascii="Arial" w:hAnsi="Arial" w:cs="Arial"/>
          <w:sz w:val="18"/>
          <w:szCs w:val="18"/>
        </w:rPr>
      </w:pPr>
    </w:p>
    <w:p w14:paraId="4A412943" w14:textId="77777777" w:rsidR="00591E52" w:rsidRDefault="00591E52" w:rsidP="009809FC">
      <w:pPr>
        <w:pStyle w:val="Odstavecseseznamem"/>
        <w:numPr>
          <w:ilvl w:val="0"/>
          <w:numId w:val="8"/>
        </w:numPr>
        <w:spacing w:line="276" w:lineRule="auto"/>
        <w:jc w:val="both"/>
        <w:rPr>
          <w:rFonts w:ascii="Arial" w:hAnsi="Arial" w:cs="Arial"/>
          <w:sz w:val="18"/>
          <w:szCs w:val="18"/>
        </w:rPr>
      </w:pPr>
      <w:r w:rsidRPr="009809FC">
        <w:rPr>
          <w:rFonts w:ascii="Arial" w:hAnsi="Arial" w:cs="Arial"/>
          <w:sz w:val="18"/>
          <w:szCs w:val="18"/>
        </w:rPr>
        <w:t>Plnění etap je považováno za samostatné zdanitelné plnění. Zhotovitel vystaví daňový doklad (dále jen „faktura") do 14 kalendářních dnů ode dne protokolárního předání a převzetí příslušné etapy smluvními stranami.</w:t>
      </w:r>
    </w:p>
    <w:p w14:paraId="40D8BC84" w14:textId="77777777" w:rsidR="009809FC" w:rsidRPr="009809FC" w:rsidRDefault="009809FC" w:rsidP="009809FC">
      <w:pPr>
        <w:pStyle w:val="Odstavecseseznamem"/>
        <w:spacing w:line="276" w:lineRule="auto"/>
        <w:jc w:val="both"/>
        <w:rPr>
          <w:rFonts w:ascii="Arial" w:hAnsi="Arial" w:cs="Arial"/>
          <w:sz w:val="18"/>
          <w:szCs w:val="18"/>
        </w:rPr>
      </w:pPr>
    </w:p>
    <w:p w14:paraId="55C4F13D" w14:textId="6183E1E8" w:rsidR="00591E52" w:rsidRPr="009809FC" w:rsidRDefault="00591E52" w:rsidP="009809FC">
      <w:pPr>
        <w:pStyle w:val="Odstavecseseznamem"/>
        <w:numPr>
          <w:ilvl w:val="0"/>
          <w:numId w:val="8"/>
        </w:numPr>
        <w:spacing w:line="276" w:lineRule="auto"/>
        <w:jc w:val="both"/>
        <w:rPr>
          <w:rFonts w:ascii="Arial" w:hAnsi="Arial" w:cs="Arial"/>
          <w:sz w:val="18"/>
          <w:szCs w:val="18"/>
        </w:rPr>
      </w:pPr>
      <w:r w:rsidRPr="009809FC">
        <w:rPr>
          <w:rFonts w:ascii="Arial" w:hAnsi="Arial" w:cs="Arial"/>
          <w:sz w:val="18"/>
          <w:szCs w:val="18"/>
        </w:rPr>
        <w:t>Faktura zhotovitele bude vystavena na objednatele a bude zaslána elektronicky prostřednictvím e-mailové zprávy kontaktní osob</w:t>
      </w:r>
      <w:r w:rsidR="009809FC">
        <w:rPr>
          <w:rFonts w:ascii="Arial" w:hAnsi="Arial" w:cs="Arial"/>
          <w:sz w:val="18"/>
          <w:szCs w:val="18"/>
        </w:rPr>
        <w:t>ě objednatele, uvedené v čl. VII</w:t>
      </w:r>
      <w:r w:rsidRPr="009809FC">
        <w:rPr>
          <w:rFonts w:ascii="Arial" w:hAnsi="Arial" w:cs="Arial"/>
          <w:sz w:val="18"/>
          <w:szCs w:val="18"/>
        </w:rPr>
        <w:t xml:space="preserve">, odst. </w:t>
      </w:r>
      <w:r w:rsidR="00E30B58">
        <w:rPr>
          <w:rFonts w:ascii="Arial" w:hAnsi="Arial" w:cs="Arial"/>
          <w:sz w:val="18"/>
          <w:szCs w:val="18"/>
        </w:rPr>
        <w:t>8 této</w:t>
      </w:r>
      <w:r w:rsidRPr="009809FC">
        <w:rPr>
          <w:rFonts w:ascii="Arial" w:hAnsi="Arial" w:cs="Arial"/>
          <w:sz w:val="18"/>
          <w:szCs w:val="18"/>
        </w:rPr>
        <w:t xml:space="preserve"> smlouvy</w:t>
      </w:r>
      <w:r w:rsidR="009809FC">
        <w:rPr>
          <w:rFonts w:ascii="Arial" w:hAnsi="Arial" w:cs="Arial"/>
          <w:sz w:val="18"/>
          <w:szCs w:val="18"/>
        </w:rPr>
        <w:t xml:space="preserve"> a zároveň na e-mailovou adresu faktury@mukyjov.cz</w:t>
      </w:r>
      <w:r w:rsidR="006563FE">
        <w:rPr>
          <w:rFonts w:ascii="Arial" w:hAnsi="Arial" w:cs="Arial"/>
          <w:sz w:val="18"/>
          <w:szCs w:val="18"/>
        </w:rPr>
        <w:t>.</w:t>
      </w:r>
      <w:r w:rsidRPr="009809FC">
        <w:rPr>
          <w:rFonts w:ascii="Arial" w:hAnsi="Arial" w:cs="Arial"/>
          <w:sz w:val="18"/>
          <w:szCs w:val="18"/>
        </w:rPr>
        <w:t xml:space="preserve"> Faktura musí formou a obsahem odpovídat platným právním předpisům, zejm, zákonu č. 235/2004 Sb., o dani z přidané hodnoty, ve znění pozdějších předpisů (dále jen „zákon o DPH"), a bude obsahovat další náležitosti, stanovené smlouvou, zejména:</w:t>
      </w:r>
    </w:p>
    <w:p w14:paraId="7F679077" w14:textId="77777777" w:rsidR="00591E52" w:rsidRPr="00591E52" w:rsidRDefault="00591E52" w:rsidP="006563FE">
      <w:pPr>
        <w:spacing w:line="276" w:lineRule="auto"/>
        <w:ind w:firstLine="1276"/>
        <w:jc w:val="both"/>
        <w:rPr>
          <w:rFonts w:ascii="Arial" w:hAnsi="Arial" w:cs="Arial"/>
          <w:sz w:val="18"/>
          <w:szCs w:val="18"/>
        </w:rPr>
      </w:pPr>
      <w:r w:rsidRPr="00591E52">
        <w:rPr>
          <w:rFonts w:ascii="Arial" w:hAnsi="Arial" w:cs="Arial"/>
          <w:sz w:val="18"/>
          <w:szCs w:val="18"/>
        </w:rPr>
        <w:t>a)</w:t>
      </w:r>
      <w:r w:rsidRPr="00591E52">
        <w:rPr>
          <w:rFonts w:ascii="Arial" w:hAnsi="Arial" w:cs="Arial"/>
          <w:sz w:val="18"/>
          <w:szCs w:val="18"/>
        </w:rPr>
        <w:tab/>
        <w:t>označení objednatele a zhotovitele, včetně jejich sídla, IČO, DIČ.</w:t>
      </w:r>
    </w:p>
    <w:p w14:paraId="431E273B" w14:textId="77777777" w:rsidR="00591E52" w:rsidRPr="00591E52" w:rsidRDefault="006563FE" w:rsidP="006563FE">
      <w:pPr>
        <w:spacing w:line="276" w:lineRule="auto"/>
        <w:ind w:firstLine="1276"/>
        <w:jc w:val="both"/>
        <w:rPr>
          <w:rFonts w:ascii="Arial" w:hAnsi="Arial" w:cs="Arial"/>
          <w:sz w:val="18"/>
          <w:szCs w:val="18"/>
        </w:rPr>
      </w:pPr>
      <w:r>
        <w:rPr>
          <w:rFonts w:ascii="Arial" w:hAnsi="Arial" w:cs="Arial"/>
          <w:sz w:val="18"/>
          <w:szCs w:val="18"/>
        </w:rPr>
        <w:t>b)</w:t>
      </w:r>
      <w:r>
        <w:rPr>
          <w:rFonts w:ascii="Arial" w:hAnsi="Arial" w:cs="Arial"/>
          <w:sz w:val="18"/>
          <w:szCs w:val="18"/>
        </w:rPr>
        <w:tab/>
      </w:r>
      <w:r w:rsidR="00591E52" w:rsidRPr="00591E52">
        <w:rPr>
          <w:rFonts w:ascii="Arial" w:hAnsi="Arial" w:cs="Arial"/>
          <w:sz w:val="18"/>
          <w:szCs w:val="18"/>
        </w:rPr>
        <w:t>označení peněžního ústavu a čísla účtu, na který se má platit,</w:t>
      </w:r>
    </w:p>
    <w:p w14:paraId="76D3E1F7" w14:textId="77777777" w:rsidR="00591E52" w:rsidRPr="00591E52" w:rsidRDefault="006563FE" w:rsidP="006563FE">
      <w:pPr>
        <w:spacing w:line="276" w:lineRule="auto"/>
        <w:ind w:firstLine="1276"/>
        <w:jc w:val="both"/>
        <w:rPr>
          <w:rFonts w:ascii="Arial" w:hAnsi="Arial" w:cs="Arial"/>
          <w:sz w:val="18"/>
          <w:szCs w:val="18"/>
        </w:rPr>
      </w:pPr>
      <w:r>
        <w:rPr>
          <w:rFonts w:ascii="Arial" w:hAnsi="Arial" w:cs="Arial"/>
          <w:sz w:val="18"/>
          <w:szCs w:val="18"/>
        </w:rPr>
        <w:t>c)</w:t>
      </w:r>
      <w:r>
        <w:rPr>
          <w:rFonts w:ascii="Arial" w:hAnsi="Arial" w:cs="Arial"/>
          <w:sz w:val="18"/>
          <w:szCs w:val="18"/>
        </w:rPr>
        <w:tab/>
      </w:r>
      <w:r w:rsidR="00591E52" w:rsidRPr="00591E52">
        <w:rPr>
          <w:rFonts w:ascii="Arial" w:hAnsi="Arial" w:cs="Arial"/>
          <w:sz w:val="18"/>
          <w:szCs w:val="18"/>
        </w:rPr>
        <w:t>číslo faktury,</w:t>
      </w:r>
    </w:p>
    <w:p w14:paraId="3990B146" w14:textId="77777777" w:rsidR="00591E52" w:rsidRPr="00591E52" w:rsidRDefault="006563FE" w:rsidP="006563FE">
      <w:pPr>
        <w:spacing w:line="276" w:lineRule="auto"/>
        <w:ind w:left="1276"/>
        <w:jc w:val="both"/>
        <w:rPr>
          <w:rFonts w:ascii="Arial" w:hAnsi="Arial" w:cs="Arial"/>
          <w:sz w:val="18"/>
          <w:szCs w:val="18"/>
        </w:rPr>
      </w:pPr>
      <w:r>
        <w:rPr>
          <w:rFonts w:ascii="Arial" w:hAnsi="Arial" w:cs="Arial"/>
          <w:sz w:val="18"/>
          <w:szCs w:val="18"/>
        </w:rPr>
        <w:t>d)</w:t>
      </w:r>
      <w:r>
        <w:rPr>
          <w:rFonts w:ascii="Arial" w:hAnsi="Arial" w:cs="Arial"/>
          <w:sz w:val="18"/>
          <w:szCs w:val="18"/>
        </w:rPr>
        <w:tab/>
        <w:t>datum vystavení faktury</w:t>
      </w:r>
    </w:p>
    <w:p w14:paraId="7EED9DAC" w14:textId="77777777" w:rsidR="00591E52" w:rsidRPr="00591E52" w:rsidRDefault="006563FE" w:rsidP="006563FE">
      <w:pPr>
        <w:spacing w:line="276" w:lineRule="auto"/>
        <w:ind w:left="1276"/>
        <w:jc w:val="both"/>
        <w:rPr>
          <w:rFonts w:ascii="Arial" w:hAnsi="Arial" w:cs="Arial"/>
          <w:sz w:val="18"/>
          <w:szCs w:val="18"/>
        </w:rPr>
      </w:pPr>
      <w:r>
        <w:rPr>
          <w:rFonts w:ascii="Arial" w:hAnsi="Arial" w:cs="Arial"/>
          <w:sz w:val="18"/>
          <w:szCs w:val="18"/>
        </w:rPr>
        <w:t>e)</w:t>
      </w:r>
      <w:r>
        <w:rPr>
          <w:rFonts w:ascii="Arial" w:hAnsi="Arial" w:cs="Arial"/>
          <w:sz w:val="18"/>
          <w:szCs w:val="18"/>
        </w:rPr>
        <w:tab/>
      </w:r>
      <w:r w:rsidR="00591E52" w:rsidRPr="00591E52">
        <w:rPr>
          <w:rFonts w:ascii="Arial" w:hAnsi="Arial" w:cs="Arial"/>
          <w:sz w:val="18"/>
          <w:szCs w:val="18"/>
        </w:rPr>
        <w:t>datum uskutečnění zdanitelného plnění,</w:t>
      </w:r>
    </w:p>
    <w:p w14:paraId="7CC6C81E" w14:textId="77777777" w:rsidR="00591E52" w:rsidRPr="00591E52" w:rsidRDefault="006563FE" w:rsidP="006563FE">
      <w:pPr>
        <w:spacing w:line="276" w:lineRule="auto"/>
        <w:ind w:left="1276"/>
        <w:jc w:val="both"/>
        <w:rPr>
          <w:rFonts w:ascii="Arial" w:hAnsi="Arial" w:cs="Arial"/>
          <w:sz w:val="18"/>
          <w:szCs w:val="18"/>
        </w:rPr>
      </w:pPr>
      <w:r>
        <w:rPr>
          <w:rFonts w:ascii="Arial" w:hAnsi="Arial" w:cs="Arial"/>
          <w:sz w:val="18"/>
          <w:szCs w:val="18"/>
        </w:rPr>
        <w:t>f)</w:t>
      </w:r>
      <w:r>
        <w:rPr>
          <w:rFonts w:ascii="Arial" w:hAnsi="Arial" w:cs="Arial"/>
          <w:sz w:val="18"/>
          <w:szCs w:val="18"/>
        </w:rPr>
        <w:tab/>
      </w:r>
      <w:r>
        <w:rPr>
          <w:rFonts w:ascii="Arial" w:hAnsi="Arial" w:cs="Arial"/>
          <w:sz w:val="18"/>
          <w:szCs w:val="18"/>
        </w:rPr>
        <w:tab/>
      </w:r>
      <w:r w:rsidR="00591E52" w:rsidRPr="00591E52">
        <w:rPr>
          <w:rFonts w:ascii="Arial" w:hAnsi="Arial" w:cs="Arial"/>
          <w:sz w:val="18"/>
          <w:szCs w:val="18"/>
        </w:rPr>
        <w:t>datum splatnosti,</w:t>
      </w:r>
    </w:p>
    <w:p w14:paraId="70F811D2" w14:textId="77777777" w:rsidR="00591E52" w:rsidRPr="00591E52" w:rsidRDefault="006563FE" w:rsidP="006563FE">
      <w:pPr>
        <w:spacing w:line="276" w:lineRule="auto"/>
        <w:ind w:left="1276"/>
        <w:jc w:val="both"/>
        <w:rPr>
          <w:rFonts w:ascii="Arial" w:hAnsi="Arial" w:cs="Arial"/>
          <w:sz w:val="18"/>
          <w:szCs w:val="18"/>
        </w:rPr>
      </w:pPr>
      <w:r>
        <w:rPr>
          <w:rFonts w:ascii="Arial" w:hAnsi="Arial" w:cs="Arial"/>
          <w:sz w:val="18"/>
          <w:szCs w:val="18"/>
        </w:rPr>
        <w:t>g)</w:t>
      </w:r>
      <w:r>
        <w:rPr>
          <w:rFonts w:ascii="Arial" w:hAnsi="Arial" w:cs="Arial"/>
          <w:sz w:val="18"/>
          <w:szCs w:val="18"/>
        </w:rPr>
        <w:tab/>
      </w:r>
      <w:r w:rsidR="00591E52" w:rsidRPr="00591E52">
        <w:rPr>
          <w:rFonts w:ascii="Arial" w:hAnsi="Arial" w:cs="Arial"/>
          <w:sz w:val="18"/>
          <w:szCs w:val="18"/>
        </w:rPr>
        <w:t>fakturovanou částku,</w:t>
      </w:r>
    </w:p>
    <w:p w14:paraId="77D086EB" w14:textId="77777777" w:rsidR="00591E52" w:rsidRPr="00591E52" w:rsidRDefault="006563FE" w:rsidP="006563FE">
      <w:pPr>
        <w:spacing w:line="276" w:lineRule="auto"/>
        <w:ind w:left="1276"/>
        <w:jc w:val="both"/>
        <w:rPr>
          <w:rFonts w:ascii="Arial" w:hAnsi="Arial" w:cs="Arial"/>
          <w:sz w:val="18"/>
          <w:szCs w:val="18"/>
        </w:rPr>
      </w:pPr>
      <w:r>
        <w:rPr>
          <w:rFonts w:ascii="Arial" w:hAnsi="Arial" w:cs="Arial"/>
          <w:sz w:val="18"/>
          <w:szCs w:val="18"/>
        </w:rPr>
        <w:t>h)</w:t>
      </w:r>
      <w:r>
        <w:rPr>
          <w:rFonts w:ascii="Arial" w:hAnsi="Arial" w:cs="Arial"/>
          <w:sz w:val="18"/>
          <w:szCs w:val="18"/>
        </w:rPr>
        <w:tab/>
      </w:r>
      <w:r w:rsidR="00591E52" w:rsidRPr="00591E52">
        <w:rPr>
          <w:rFonts w:ascii="Arial" w:hAnsi="Arial" w:cs="Arial"/>
          <w:sz w:val="18"/>
          <w:szCs w:val="18"/>
        </w:rPr>
        <w:t>účel platby,</w:t>
      </w:r>
    </w:p>
    <w:p w14:paraId="15D4D94A" w14:textId="77777777" w:rsidR="00591E52" w:rsidRPr="00591E52" w:rsidRDefault="00591E52" w:rsidP="006563FE">
      <w:pPr>
        <w:spacing w:line="276" w:lineRule="auto"/>
        <w:ind w:left="1276"/>
        <w:jc w:val="both"/>
        <w:rPr>
          <w:rFonts w:ascii="Arial" w:hAnsi="Arial" w:cs="Arial"/>
          <w:sz w:val="18"/>
          <w:szCs w:val="18"/>
        </w:rPr>
      </w:pPr>
      <w:r w:rsidRPr="00591E52">
        <w:rPr>
          <w:rFonts w:ascii="Arial" w:hAnsi="Arial" w:cs="Arial"/>
          <w:sz w:val="18"/>
          <w:szCs w:val="18"/>
        </w:rPr>
        <w:t xml:space="preserve">I) </w:t>
      </w:r>
      <w:r w:rsidR="006563FE">
        <w:rPr>
          <w:rFonts w:ascii="Arial" w:hAnsi="Arial" w:cs="Arial"/>
          <w:sz w:val="18"/>
          <w:szCs w:val="18"/>
        </w:rPr>
        <w:tab/>
      </w:r>
      <w:r w:rsidRPr="00591E52">
        <w:rPr>
          <w:rFonts w:ascii="Arial" w:hAnsi="Arial" w:cs="Arial"/>
          <w:sz w:val="18"/>
          <w:szCs w:val="18"/>
        </w:rPr>
        <w:t>objednatelovo číslo smlouvy,</w:t>
      </w:r>
    </w:p>
    <w:p w14:paraId="21A09F5C" w14:textId="1B7E6E61" w:rsidR="003546AB" w:rsidRDefault="00591E52" w:rsidP="003546AB">
      <w:pPr>
        <w:spacing w:line="276" w:lineRule="auto"/>
        <w:ind w:left="1276"/>
        <w:jc w:val="both"/>
        <w:rPr>
          <w:rFonts w:ascii="Arial" w:hAnsi="Arial" w:cs="Arial"/>
          <w:sz w:val="18"/>
          <w:szCs w:val="18"/>
        </w:rPr>
      </w:pPr>
      <w:r w:rsidRPr="00591E52">
        <w:rPr>
          <w:rFonts w:ascii="Arial" w:hAnsi="Arial" w:cs="Arial"/>
          <w:sz w:val="18"/>
          <w:szCs w:val="18"/>
        </w:rPr>
        <w:t xml:space="preserve">j) </w:t>
      </w:r>
      <w:r w:rsidR="003546AB">
        <w:rPr>
          <w:rFonts w:ascii="Arial" w:hAnsi="Arial" w:cs="Arial"/>
          <w:sz w:val="18"/>
          <w:szCs w:val="18"/>
        </w:rPr>
        <w:tab/>
      </w:r>
      <w:r w:rsidR="00C66204" w:rsidRPr="00EE7B4A">
        <w:rPr>
          <w:rFonts w:ascii="Arial" w:hAnsi="Arial" w:cs="Arial"/>
          <w:i/>
          <w:sz w:val="18"/>
          <w:szCs w:val="18"/>
        </w:rPr>
        <w:t xml:space="preserve">„hrazeno z dotace </w:t>
      </w:r>
      <w:r w:rsidR="00C66204" w:rsidRPr="00EE7B4A">
        <w:rPr>
          <w:rFonts w:ascii="Arial" w:hAnsi="Arial" w:cs="Arial"/>
          <w:sz w:val="18"/>
          <w:szCs w:val="18"/>
        </w:rPr>
        <w:t>(SmAcc III)</w:t>
      </w:r>
      <w:r w:rsidR="00C66204" w:rsidRPr="00EE7B4A">
        <w:rPr>
          <w:rFonts w:ascii="Arial" w:hAnsi="Arial" w:cs="Arial"/>
          <w:i/>
          <w:sz w:val="18"/>
          <w:szCs w:val="18"/>
        </w:rPr>
        <w:t xml:space="preserve"> JMK </w:t>
      </w:r>
      <w:r w:rsidR="00C66204" w:rsidRPr="00EE7B4A">
        <w:rPr>
          <w:rFonts w:ascii="Arial" w:hAnsi="Arial" w:cs="Arial"/>
          <w:sz w:val="18"/>
          <w:szCs w:val="18"/>
        </w:rPr>
        <w:t>(rok)</w:t>
      </w:r>
      <w:r w:rsidR="00C66204" w:rsidRPr="00EE7B4A">
        <w:rPr>
          <w:rFonts w:ascii="Arial" w:hAnsi="Arial" w:cs="Arial"/>
          <w:i/>
          <w:sz w:val="18"/>
          <w:szCs w:val="18"/>
        </w:rPr>
        <w:t xml:space="preserve"> ve výši ______ Kč na základě smlouvy č. </w:t>
      </w:r>
      <w:r w:rsidR="00C66204" w:rsidRPr="00EE7B4A">
        <w:rPr>
          <w:rFonts w:ascii="Arial" w:hAnsi="Arial" w:cs="Arial"/>
          <w:i/>
          <w:sz w:val="18"/>
          <w:szCs w:val="18"/>
        </w:rPr>
        <w:lastRenderedPageBreak/>
        <w:t>………“</w:t>
      </w:r>
    </w:p>
    <w:p w14:paraId="2A0E5E18" w14:textId="77777777" w:rsidR="00591E52" w:rsidRDefault="00591E52" w:rsidP="00EE7B4A">
      <w:pPr>
        <w:spacing w:line="276" w:lineRule="auto"/>
        <w:ind w:left="2124" w:hanging="848"/>
        <w:jc w:val="both"/>
        <w:rPr>
          <w:rFonts w:ascii="Arial" w:hAnsi="Arial" w:cs="Arial"/>
          <w:sz w:val="18"/>
          <w:szCs w:val="18"/>
        </w:rPr>
      </w:pPr>
      <w:r w:rsidRPr="00591E52">
        <w:rPr>
          <w:rFonts w:ascii="Arial" w:hAnsi="Arial" w:cs="Arial"/>
          <w:sz w:val="18"/>
          <w:szCs w:val="18"/>
        </w:rPr>
        <w:t xml:space="preserve">k) </w:t>
      </w:r>
      <w:r w:rsidR="00E30B58">
        <w:rPr>
          <w:rFonts w:ascii="Arial" w:hAnsi="Arial" w:cs="Arial"/>
          <w:sz w:val="18"/>
          <w:szCs w:val="18"/>
        </w:rPr>
        <w:tab/>
      </w:r>
      <w:r w:rsidRPr="00591E52">
        <w:rPr>
          <w:rFonts w:ascii="Arial" w:hAnsi="Arial" w:cs="Arial"/>
          <w:sz w:val="18"/>
          <w:szCs w:val="18"/>
        </w:rPr>
        <w:t>odkaz na předávací protokol/y, na jehož/jejichž základě zhotovitel fakturovanou část díla/výstupy etapy předal objednateli.</w:t>
      </w:r>
    </w:p>
    <w:p w14:paraId="043C981D" w14:textId="77777777" w:rsidR="003546AB" w:rsidRPr="00591E52" w:rsidRDefault="003546AB" w:rsidP="003546AB">
      <w:pPr>
        <w:spacing w:line="276" w:lineRule="auto"/>
        <w:jc w:val="both"/>
        <w:rPr>
          <w:rFonts w:ascii="Arial" w:hAnsi="Arial" w:cs="Arial"/>
          <w:sz w:val="18"/>
          <w:szCs w:val="18"/>
        </w:rPr>
      </w:pPr>
    </w:p>
    <w:p w14:paraId="23A43866" w14:textId="77777777" w:rsidR="00591E52" w:rsidRDefault="00591E52" w:rsidP="003546AB">
      <w:pPr>
        <w:pStyle w:val="Odstavecseseznamem"/>
        <w:numPr>
          <w:ilvl w:val="0"/>
          <w:numId w:val="8"/>
        </w:numPr>
        <w:spacing w:line="276" w:lineRule="auto"/>
        <w:jc w:val="both"/>
        <w:rPr>
          <w:rFonts w:ascii="Arial" w:hAnsi="Arial" w:cs="Arial"/>
          <w:sz w:val="18"/>
          <w:szCs w:val="18"/>
        </w:rPr>
      </w:pPr>
      <w:r w:rsidRPr="003546AB">
        <w:rPr>
          <w:rFonts w:ascii="Arial" w:hAnsi="Arial" w:cs="Arial"/>
          <w:sz w:val="18"/>
          <w:szCs w:val="18"/>
        </w:rPr>
        <w:t>Objednatel uhradí fakt</w:t>
      </w:r>
      <w:r w:rsidR="003546AB" w:rsidRPr="003546AB">
        <w:rPr>
          <w:rFonts w:ascii="Arial" w:hAnsi="Arial" w:cs="Arial"/>
          <w:sz w:val="18"/>
          <w:szCs w:val="18"/>
        </w:rPr>
        <w:t xml:space="preserve">uru zhotovitele nejpozději do </w:t>
      </w:r>
      <w:r w:rsidR="003546AB" w:rsidRPr="003546AB">
        <w:rPr>
          <w:rFonts w:ascii="Arial" w:hAnsi="Arial" w:cs="Arial"/>
          <w:b/>
          <w:sz w:val="18"/>
          <w:szCs w:val="18"/>
        </w:rPr>
        <w:t>30</w:t>
      </w:r>
      <w:r w:rsidRPr="003546AB">
        <w:rPr>
          <w:rFonts w:ascii="Arial" w:hAnsi="Arial" w:cs="Arial"/>
          <w:b/>
          <w:sz w:val="18"/>
          <w:szCs w:val="18"/>
        </w:rPr>
        <w:t xml:space="preserve"> kalendářních dnů</w:t>
      </w:r>
      <w:r w:rsidRPr="003546AB">
        <w:rPr>
          <w:rFonts w:ascii="Arial" w:hAnsi="Arial" w:cs="Arial"/>
          <w:sz w:val="18"/>
          <w:szCs w:val="18"/>
        </w:rPr>
        <w:t xml:space="preserve"> od jejího doručení objednateli.</w:t>
      </w:r>
    </w:p>
    <w:p w14:paraId="6E146CCE" w14:textId="77777777" w:rsidR="003546AB" w:rsidRPr="003546AB" w:rsidRDefault="003546AB" w:rsidP="003546AB">
      <w:pPr>
        <w:pStyle w:val="Odstavecseseznamem"/>
        <w:spacing w:line="276" w:lineRule="auto"/>
        <w:jc w:val="both"/>
        <w:rPr>
          <w:rFonts w:ascii="Arial" w:hAnsi="Arial" w:cs="Arial"/>
          <w:sz w:val="18"/>
          <w:szCs w:val="18"/>
        </w:rPr>
      </w:pPr>
    </w:p>
    <w:p w14:paraId="209F0D2E" w14:textId="77777777" w:rsidR="00591E52" w:rsidRDefault="00591E52" w:rsidP="003546AB">
      <w:pPr>
        <w:pStyle w:val="Odstavecseseznamem"/>
        <w:numPr>
          <w:ilvl w:val="0"/>
          <w:numId w:val="8"/>
        </w:numPr>
        <w:spacing w:line="276" w:lineRule="auto"/>
        <w:jc w:val="both"/>
        <w:rPr>
          <w:rFonts w:ascii="Arial" w:hAnsi="Arial" w:cs="Arial"/>
          <w:sz w:val="18"/>
          <w:szCs w:val="18"/>
        </w:rPr>
      </w:pPr>
      <w:r w:rsidRPr="003546AB">
        <w:rPr>
          <w:rFonts w:ascii="Arial" w:hAnsi="Arial" w:cs="Arial"/>
          <w:sz w:val="18"/>
          <w:szCs w:val="18"/>
        </w:rPr>
        <w:t>V případě, že faktura nebude mít všechny potřebné náležitosti nebo nebude-li cena v souladu s ustanoveními odst. 2 čl. V</w:t>
      </w:r>
      <w:r w:rsidR="00E30B58">
        <w:rPr>
          <w:rFonts w:ascii="Arial" w:hAnsi="Arial" w:cs="Arial"/>
          <w:sz w:val="18"/>
          <w:szCs w:val="18"/>
        </w:rPr>
        <w:t>I</w:t>
      </w:r>
      <w:r w:rsidRPr="003546AB">
        <w:rPr>
          <w:rFonts w:ascii="Arial" w:hAnsi="Arial" w:cs="Arial"/>
          <w:sz w:val="18"/>
          <w:szCs w:val="18"/>
        </w:rPr>
        <w:t xml:space="preserve">. </w:t>
      </w:r>
      <w:r w:rsidR="00E30B58">
        <w:rPr>
          <w:rFonts w:ascii="Arial" w:hAnsi="Arial" w:cs="Arial"/>
          <w:sz w:val="18"/>
          <w:szCs w:val="18"/>
        </w:rPr>
        <w:t xml:space="preserve">této </w:t>
      </w:r>
      <w:r w:rsidRPr="003546AB">
        <w:rPr>
          <w:rFonts w:ascii="Arial" w:hAnsi="Arial" w:cs="Arial"/>
          <w:sz w:val="18"/>
          <w:szCs w:val="18"/>
        </w:rPr>
        <w:t>smlouvy, je objednatel oprávněn ji vrátit zhotoviteli, aniž by se tím objednatel dostal do prodlení. V tom případě se na fakturu hledí jako na nedoručenou a po doručení opravené faktu</w:t>
      </w:r>
      <w:r w:rsidR="003546AB">
        <w:rPr>
          <w:rFonts w:ascii="Arial" w:hAnsi="Arial" w:cs="Arial"/>
          <w:sz w:val="18"/>
          <w:szCs w:val="18"/>
        </w:rPr>
        <w:t>ry běží nová lhůta splatnosti 30</w:t>
      </w:r>
      <w:r w:rsidRPr="003546AB">
        <w:rPr>
          <w:rFonts w:ascii="Arial" w:hAnsi="Arial" w:cs="Arial"/>
          <w:sz w:val="18"/>
          <w:szCs w:val="18"/>
        </w:rPr>
        <w:t xml:space="preserve"> kalendářních dnů.</w:t>
      </w:r>
    </w:p>
    <w:p w14:paraId="10C95862" w14:textId="77777777" w:rsidR="003546AB" w:rsidRPr="003546AB" w:rsidRDefault="003546AB" w:rsidP="003546AB">
      <w:pPr>
        <w:pStyle w:val="Odstavecseseznamem"/>
        <w:spacing w:line="276" w:lineRule="auto"/>
        <w:jc w:val="both"/>
        <w:rPr>
          <w:rFonts w:ascii="Arial" w:hAnsi="Arial" w:cs="Arial"/>
          <w:sz w:val="18"/>
          <w:szCs w:val="18"/>
        </w:rPr>
      </w:pPr>
    </w:p>
    <w:p w14:paraId="175063B2" w14:textId="77777777" w:rsidR="00591E52" w:rsidRPr="003546AB" w:rsidRDefault="00591E52" w:rsidP="003546AB">
      <w:pPr>
        <w:pStyle w:val="Odstavecseseznamem"/>
        <w:numPr>
          <w:ilvl w:val="0"/>
          <w:numId w:val="8"/>
        </w:numPr>
        <w:spacing w:line="276" w:lineRule="auto"/>
        <w:jc w:val="both"/>
        <w:rPr>
          <w:rFonts w:ascii="Arial" w:hAnsi="Arial" w:cs="Arial"/>
          <w:sz w:val="18"/>
          <w:szCs w:val="18"/>
        </w:rPr>
      </w:pPr>
      <w:r w:rsidRPr="003546AB">
        <w:rPr>
          <w:rFonts w:ascii="Arial" w:hAnsi="Arial" w:cs="Arial"/>
          <w:sz w:val="18"/>
          <w:szCs w:val="18"/>
        </w:rPr>
        <w:t>Objednatel provede bezhotovostní úhradu fakturované ceny na účet zhotovitele, uvedený ve smlouvě, nebo na jiný účet zhotovitele, zveřejněný v Celostátním registru plátců DPH (dále jen „zveřejněný účet"), a to i v případě, že na faktuře bude uvedeno jiné číslo účtu. Pokud:</w:t>
      </w:r>
    </w:p>
    <w:p w14:paraId="020D7112" w14:textId="77777777" w:rsidR="00591E52" w:rsidRPr="00591E52" w:rsidRDefault="003546AB" w:rsidP="003546AB">
      <w:pPr>
        <w:spacing w:line="276" w:lineRule="auto"/>
        <w:ind w:firstLine="993"/>
        <w:jc w:val="both"/>
        <w:rPr>
          <w:rFonts w:ascii="Arial" w:hAnsi="Arial" w:cs="Arial"/>
          <w:sz w:val="18"/>
          <w:szCs w:val="18"/>
        </w:rPr>
      </w:pPr>
      <w:r>
        <w:rPr>
          <w:rFonts w:ascii="Arial" w:hAnsi="Arial" w:cs="Arial"/>
          <w:sz w:val="18"/>
          <w:szCs w:val="18"/>
        </w:rPr>
        <w:t>a)</w:t>
      </w:r>
      <w:r>
        <w:rPr>
          <w:rFonts w:ascii="Arial" w:hAnsi="Arial" w:cs="Arial"/>
          <w:sz w:val="18"/>
          <w:szCs w:val="18"/>
        </w:rPr>
        <w:tab/>
      </w:r>
      <w:r w:rsidR="00591E52" w:rsidRPr="00591E52">
        <w:rPr>
          <w:rFonts w:ascii="Arial" w:hAnsi="Arial" w:cs="Arial"/>
          <w:sz w:val="18"/>
          <w:szCs w:val="18"/>
        </w:rPr>
        <w:t>zhotovitel uvedl ve smlouvě nezveřejněný účet a nemá žádný zveřejněný účet;</w:t>
      </w:r>
    </w:p>
    <w:p w14:paraId="58B76501" w14:textId="77777777" w:rsidR="00591E52" w:rsidRPr="00591E52" w:rsidRDefault="003546AB" w:rsidP="003546AB">
      <w:pPr>
        <w:spacing w:line="276" w:lineRule="auto"/>
        <w:ind w:firstLine="993"/>
        <w:jc w:val="both"/>
        <w:rPr>
          <w:rFonts w:ascii="Arial" w:hAnsi="Arial" w:cs="Arial"/>
          <w:sz w:val="18"/>
          <w:szCs w:val="18"/>
        </w:rPr>
      </w:pPr>
      <w:r>
        <w:rPr>
          <w:rFonts w:ascii="Arial" w:hAnsi="Arial" w:cs="Arial"/>
          <w:sz w:val="18"/>
          <w:szCs w:val="18"/>
        </w:rPr>
        <w:t>b)</w:t>
      </w:r>
      <w:r>
        <w:rPr>
          <w:rFonts w:ascii="Arial" w:hAnsi="Arial" w:cs="Arial"/>
          <w:sz w:val="18"/>
          <w:szCs w:val="18"/>
        </w:rPr>
        <w:tab/>
      </w:r>
      <w:r w:rsidR="00591E52" w:rsidRPr="00591E52">
        <w:rPr>
          <w:rFonts w:ascii="Arial" w:hAnsi="Arial" w:cs="Arial"/>
          <w:sz w:val="18"/>
          <w:szCs w:val="18"/>
        </w:rPr>
        <w:t>zhotovitel požaduje uvést ve smlouvě jako účet pro platbu nezveřejněný účet;</w:t>
      </w:r>
    </w:p>
    <w:p w14:paraId="0EAAAA51" w14:textId="77777777" w:rsidR="00591E52" w:rsidRPr="00591E52" w:rsidRDefault="003546AB" w:rsidP="003546AB">
      <w:pPr>
        <w:spacing w:line="276" w:lineRule="auto"/>
        <w:ind w:firstLine="993"/>
        <w:jc w:val="both"/>
        <w:rPr>
          <w:rFonts w:ascii="Arial" w:hAnsi="Arial" w:cs="Arial"/>
          <w:sz w:val="18"/>
          <w:szCs w:val="18"/>
        </w:rPr>
      </w:pPr>
      <w:r>
        <w:rPr>
          <w:rFonts w:ascii="Arial" w:hAnsi="Arial" w:cs="Arial"/>
          <w:sz w:val="18"/>
          <w:szCs w:val="18"/>
        </w:rPr>
        <w:t>c)</w:t>
      </w:r>
      <w:r>
        <w:rPr>
          <w:rFonts w:ascii="Arial" w:hAnsi="Arial" w:cs="Arial"/>
          <w:sz w:val="18"/>
          <w:szCs w:val="18"/>
        </w:rPr>
        <w:tab/>
      </w:r>
      <w:r w:rsidR="00591E52" w:rsidRPr="00591E52">
        <w:rPr>
          <w:rFonts w:ascii="Arial" w:hAnsi="Arial" w:cs="Arial"/>
          <w:sz w:val="18"/>
          <w:szCs w:val="18"/>
        </w:rPr>
        <w:t>účet uvedený ve smlouvě přestane být po uzavření smlouvy zveřejněný;</w:t>
      </w:r>
    </w:p>
    <w:p w14:paraId="44548C77" w14:textId="77777777" w:rsidR="00591E52" w:rsidRPr="00591E52" w:rsidRDefault="003546AB" w:rsidP="003546AB">
      <w:pPr>
        <w:spacing w:line="276" w:lineRule="auto"/>
        <w:ind w:left="1416" w:hanging="423"/>
        <w:jc w:val="both"/>
        <w:rPr>
          <w:rFonts w:ascii="Arial" w:hAnsi="Arial" w:cs="Arial"/>
          <w:sz w:val="18"/>
          <w:szCs w:val="18"/>
        </w:rPr>
      </w:pPr>
      <w:r>
        <w:rPr>
          <w:rFonts w:ascii="Arial" w:hAnsi="Arial" w:cs="Arial"/>
          <w:sz w:val="18"/>
          <w:szCs w:val="18"/>
        </w:rPr>
        <w:t>d)</w:t>
      </w:r>
      <w:r>
        <w:rPr>
          <w:rFonts w:ascii="Arial" w:hAnsi="Arial" w:cs="Arial"/>
          <w:sz w:val="18"/>
          <w:szCs w:val="18"/>
        </w:rPr>
        <w:tab/>
      </w:r>
      <w:r w:rsidR="00591E52" w:rsidRPr="00591E52">
        <w:rPr>
          <w:rFonts w:ascii="Arial" w:hAnsi="Arial" w:cs="Arial"/>
          <w:sz w:val="18"/>
          <w:szCs w:val="18"/>
        </w:rPr>
        <w:t>zhotovitel je v době uzavření smlouvy nespolehlivým plátcem ve smyslu § 106a zákona o DPH (dále jen „nespolehlivý plátce") nebo se stal nespolehlivým plátcem po uzavření smlouvy;</w:t>
      </w:r>
    </w:p>
    <w:p w14:paraId="7A9D7D0E" w14:textId="77777777" w:rsidR="00591E52" w:rsidRDefault="00591E52" w:rsidP="003546AB">
      <w:pPr>
        <w:spacing w:line="276" w:lineRule="auto"/>
        <w:ind w:left="1416"/>
        <w:jc w:val="both"/>
        <w:rPr>
          <w:rFonts w:ascii="Arial" w:hAnsi="Arial" w:cs="Arial"/>
          <w:sz w:val="18"/>
          <w:szCs w:val="18"/>
        </w:rPr>
      </w:pPr>
      <w:r w:rsidRPr="00591E52">
        <w:rPr>
          <w:rFonts w:ascii="Arial" w:hAnsi="Arial" w:cs="Arial"/>
          <w:sz w:val="18"/>
          <w:szCs w:val="18"/>
        </w:rPr>
        <w:t xml:space="preserve">je objednatel oprávněn </w:t>
      </w:r>
      <w:r w:rsidR="003546AB">
        <w:rPr>
          <w:rFonts w:ascii="Arial" w:hAnsi="Arial" w:cs="Arial"/>
          <w:sz w:val="18"/>
          <w:szCs w:val="18"/>
        </w:rPr>
        <w:t>postupovat podle § 109a zákona o</w:t>
      </w:r>
      <w:r w:rsidRPr="00591E52">
        <w:rPr>
          <w:rFonts w:ascii="Arial" w:hAnsi="Arial" w:cs="Arial"/>
          <w:sz w:val="18"/>
          <w:szCs w:val="18"/>
        </w:rPr>
        <w:t xml:space="preserve"> DPH a uhradit částku odpovídající DPH na osobní depozitní účet zhotovitele vedený správcem daně. O úhradě bude objednatel bez zbytečného odkladu informovat písemně zhotovitele.</w:t>
      </w:r>
    </w:p>
    <w:p w14:paraId="06D37B66" w14:textId="77777777" w:rsidR="003546AB" w:rsidRPr="00591E52" w:rsidRDefault="003546AB" w:rsidP="003546AB">
      <w:pPr>
        <w:spacing w:line="276" w:lineRule="auto"/>
        <w:ind w:left="1416"/>
        <w:jc w:val="both"/>
        <w:rPr>
          <w:rFonts w:ascii="Arial" w:hAnsi="Arial" w:cs="Arial"/>
          <w:sz w:val="18"/>
          <w:szCs w:val="18"/>
        </w:rPr>
      </w:pPr>
    </w:p>
    <w:p w14:paraId="7A31AE86" w14:textId="77777777" w:rsidR="00591E52" w:rsidRDefault="00591E52" w:rsidP="003546AB">
      <w:pPr>
        <w:pStyle w:val="Odstavecseseznamem"/>
        <w:numPr>
          <w:ilvl w:val="0"/>
          <w:numId w:val="8"/>
        </w:numPr>
        <w:spacing w:line="276" w:lineRule="auto"/>
        <w:jc w:val="both"/>
        <w:rPr>
          <w:rFonts w:ascii="Arial" w:hAnsi="Arial" w:cs="Arial"/>
          <w:sz w:val="18"/>
          <w:szCs w:val="18"/>
        </w:rPr>
      </w:pPr>
      <w:r w:rsidRPr="003546AB">
        <w:rPr>
          <w:rFonts w:ascii="Arial" w:hAnsi="Arial" w:cs="Arial"/>
          <w:sz w:val="18"/>
          <w:szCs w:val="18"/>
        </w:rPr>
        <w:t>Peněžitý závazek objednatele se považuje za splněný v den, kdy je příslušná částka odepsána z účtu objednatele.</w:t>
      </w:r>
    </w:p>
    <w:p w14:paraId="5F014CE7" w14:textId="77777777" w:rsidR="003546AB" w:rsidRPr="003546AB" w:rsidRDefault="003546AB" w:rsidP="003546AB">
      <w:pPr>
        <w:pStyle w:val="Odstavecseseznamem"/>
        <w:spacing w:line="276" w:lineRule="auto"/>
        <w:jc w:val="both"/>
        <w:rPr>
          <w:rFonts w:ascii="Arial" w:hAnsi="Arial" w:cs="Arial"/>
          <w:sz w:val="18"/>
          <w:szCs w:val="18"/>
        </w:rPr>
      </w:pPr>
    </w:p>
    <w:p w14:paraId="4FF02E6E" w14:textId="5C5D44B2" w:rsidR="003546AB" w:rsidRDefault="00591E52" w:rsidP="003546AB">
      <w:pPr>
        <w:pStyle w:val="Odstavecseseznamem"/>
        <w:numPr>
          <w:ilvl w:val="0"/>
          <w:numId w:val="8"/>
        </w:numPr>
        <w:spacing w:line="276" w:lineRule="auto"/>
        <w:jc w:val="both"/>
        <w:rPr>
          <w:rFonts w:ascii="Arial" w:hAnsi="Arial" w:cs="Arial"/>
          <w:sz w:val="18"/>
          <w:szCs w:val="18"/>
        </w:rPr>
      </w:pPr>
      <w:r w:rsidRPr="003546AB">
        <w:rPr>
          <w:rFonts w:ascii="Arial" w:hAnsi="Arial" w:cs="Arial"/>
          <w:sz w:val="18"/>
          <w:szCs w:val="18"/>
        </w:rPr>
        <w:t xml:space="preserve">Peněžitý závazek objednatele se považuje za splněný i tehdy, když je úhrada ceny za dílo odepsána z účtu objednatele na zveřejněný účet zhotovitele, uvedený ve smlouvě, nebo na jiný zveřejněný účet zhotovitele, a to </w:t>
      </w:r>
      <w:r w:rsidR="00E30B58">
        <w:rPr>
          <w:rFonts w:ascii="Arial" w:hAnsi="Arial" w:cs="Arial"/>
          <w:sz w:val="18"/>
          <w:szCs w:val="18"/>
        </w:rPr>
        <w:t>i</w:t>
      </w:r>
      <w:r w:rsidRPr="003546AB">
        <w:rPr>
          <w:rFonts w:ascii="Arial" w:hAnsi="Arial" w:cs="Arial"/>
          <w:sz w:val="18"/>
          <w:szCs w:val="18"/>
        </w:rPr>
        <w:t xml:space="preserve"> v případě, že na faktuře bude uvedeno jiné číslo účtu. Peněžitý závazek objednatele se rovněž považuje za splněný, pokud je část ceny za dílo</w:t>
      </w:r>
      <w:r w:rsidR="003546AB">
        <w:rPr>
          <w:rFonts w:ascii="Arial" w:hAnsi="Arial" w:cs="Arial"/>
          <w:sz w:val="18"/>
          <w:szCs w:val="18"/>
        </w:rPr>
        <w:t xml:space="preserve"> </w:t>
      </w:r>
      <w:r w:rsidR="003546AB" w:rsidRPr="003546AB">
        <w:rPr>
          <w:rFonts w:ascii="Arial" w:hAnsi="Arial" w:cs="Arial"/>
          <w:sz w:val="18"/>
          <w:szCs w:val="18"/>
        </w:rPr>
        <w:t>odpovídající DPH uhrazena na osobní depozitní účet zhotovitele, vedený správcem daně; objednatel v takovém případě není v prodlení s placením části ceny za dílo odpovídající DPH.</w:t>
      </w:r>
    </w:p>
    <w:p w14:paraId="4C321D1C" w14:textId="77777777" w:rsidR="003546AB" w:rsidRPr="003546AB" w:rsidRDefault="003546AB" w:rsidP="003546AB">
      <w:pPr>
        <w:pStyle w:val="Odstavecseseznamem"/>
        <w:spacing w:line="276" w:lineRule="auto"/>
        <w:jc w:val="both"/>
        <w:rPr>
          <w:rFonts w:ascii="Arial" w:hAnsi="Arial" w:cs="Arial"/>
          <w:sz w:val="18"/>
          <w:szCs w:val="18"/>
        </w:rPr>
      </w:pPr>
    </w:p>
    <w:p w14:paraId="39938B45" w14:textId="77777777" w:rsidR="003546AB" w:rsidRPr="003546AB" w:rsidRDefault="003546AB" w:rsidP="003546AB">
      <w:pPr>
        <w:pStyle w:val="Odstavecseseznamem"/>
        <w:numPr>
          <w:ilvl w:val="0"/>
          <w:numId w:val="8"/>
        </w:numPr>
        <w:spacing w:line="276" w:lineRule="auto"/>
        <w:jc w:val="both"/>
        <w:rPr>
          <w:rFonts w:ascii="Arial" w:hAnsi="Arial" w:cs="Arial"/>
          <w:sz w:val="18"/>
          <w:szCs w:val="18"/>
        </w:rPr>
      </w:pPr>
      <w:r w:rsidRPr="003546AB">
        <w:rPr>
          <w:rFonts w:ascii="Arial" w:hAnsi="Arial" w:cs="Arial"/>
          <w:sz w:val="18"/>
          <w:szCs w:val="18"/>
        </w:rPr>
        <w:t>Zhotovitel je povinen informovat objednatele bez zbytečného odkladu, nejpozději</w:t>
      </w:r>
      <w:r w:rsidR="008D2070">
        <w:rPr>
          <w:rFonts w:ascii="Arial" w:hAnsi="Arial" w:cs="Arial"/>
          <w:sz w:val="18"/>
          <w:szCs w:val="18"/>
        </w:rPr>
        <w:t xml:space="preserve"> </w:t>
      </w:r>
      <w:r w:rsidRPr="003546AB">
        <w:rPr>
          <w:rFonts w:ascii="Arial" w:hAnsi="Arial" w:cs="Arial"/>
          <w:sz w:val="18"/>
          <w:szCs w:val="18"/>
        </w:rPr>
        <w:t>do 3 kalendářních dnů:</w:t>
      </w:r>
    </w:p>
    <w:p w14:paraId="6C52B692" w14:textId="77777777" w:rsidR="003546AB" w:rsidRPr="003546AB" w:rsidRDefault="003546AB" w:rsidP="008D2070">
      <w:pPr>
        <w:spacing w:line="276" w:lineRule="auto"/>
        <w:ind w:firstLine="993"/>
        <w:jc w:val="both"/>
        <w:rPr>
          <w:rFonts w:ascii="Arial" w:hAnsi="Arial" w:cs="Arial"/>
          <w:sz w:val="18"/>
          <w:szCs w:val="18"/>
        </w:rPr>
      </w:pPr>
      <w:r w:rsidRPr="003546AB">
        <w:rPr>
          <w:rFonts w:ascii="Arial" w:hAnsi="Arial" w:cs="Arial"/>
          <w:sz w:val="18"/>
          <w:szCs w:val="18"/>
        </w:rPr>
        <w:t>a)</w:t>
      </w:r>
      <w:r w:rsidRPr="003546AB">
        <w:rPr>
          <w:rFonts w:ascii="Arial" w:hAnsi="Arial" w:cs="Arial"/>
          <w:sz w:val="18"/>
          <w:szCs w:val="18"/>
        </w:rPr>
        <w:tab/>
        <w:t>o jakékoli změně týkající se zveřejněného účtu zhotovitele,</w:t>
      </w:r>
    </w:p>
    <w:p w14:paraId="3C32FD72" w14:textId="77777777" w:rsidR="003546AB" w:rsidRDefault="003546AB" w:rsidP="008D2070">
      <w:pPr>
        <w:spacing w:line="276" w:lineRule="auto"/>
        <w:ind w:firstLine="993"/>
        <w:jc w:val="both"/>
        <w:rPr>
          <w:rFonts w:ascii="Arial" w:hAnsi="Arial" w:cs="Arial"/>
          <w:sz w:val="18"/>
          <w:szCs w:val="18"/>
        </w:rPr>
      </w:pPr>
      <w:r>
        <w:rPr>
          <w:rFonts w:ascii="Arial" w:hAnsi="Arial" w:cs="Arial"/>
          <w:sz w:val="18"/>
          <w:szCs w:val="18"/>
        </w:rPr>
        <w:t>b)</w:t>
      </w:r>
      <w:r>
        <w:rPr>
          <w:rFonts w:ascii="Arial" w:hAnsi="Arial" w:cs="Arial"/>
          <w:sz w:val="18"/>
          <w:szCs w:val="18"/>
        </w:rPr>
        <w:tab/>
      </w:r>
      <w:r w:rsidRPr="003546AB">
        <w:rPr>
          <w:rFonts w:ascii="Arial" w:hAnsi="Arial" w:cs="Arial"/>
          <w:sz w:val="18"/>
          <w:szCs w:val="18"/>
        </w:rPr>
        <w:t>že se stal nespolehlivým plátcem a k jakému dni.</w:t>
      </w:r>
    </w:p>
    <w:p w14:paraId="0B31C261" w14:textId="77777777" w:rsidR="008D2070" w:rsidRPr="003546AB" w:rsidRDefault="008D2070" w:rsidP="008D2070">
      <w:pPr>
        <w:spacing w:line="276" w:lineRule="auto"/>
        <w:ind w:firstLine="993"/>
        <w:jc w:val="both"/>
        <w:rPr>
          <w:rFonts w:ascii="Arial" w:hAnsi="Arial" w:cs="Arial"/>
          <w:sz w:val="18"/>
          <w:szCs w:val="18"/>
        </w:rPr>
      </w:pPr>
    </w:p>
    <w:p w14:paraId="0EFAAD0D" w14:textId="77777777" w:rsidR="003546AB" w:rsidRDefault="003546AB" w:rsidP="003546AB">
      <w:pPr>
        <w:pStyle w:val="Odstavecseseznamem"/>
        <w:numPr>
          <w:ilvl w:val="0"/>
          <w:numId w:val="8"/>
        </w:numPr>
        <w:spacing w:line="276" w:lineRule="auto"/>
        <w:jc w:val="both"/>
        <w:rPr>
          <w:rFonts w:ascii="Arial" w:hAnsi="Arial" w:cs="Arial"/>
          <w:sz w:val="18"/>
          <w:szCs w:val="18"/>
        </w:rPr>
      </w:pPr>
      <w:r w:rsidRPr="008D2070">
        <w:rPr>
          <w:rFonts w:ascii="Arial" w:hAnsi="Arial" w:cs="Arial"/>
          <w:sz w:val="18"/>
          <w:szCs w:val="18"/>
        </w:rPr>
        <w:t>V případě, že objednateli vznikne z</w:t>
      </w:r>
      <w:r w:rsidRPr="008D2070">
        <w:rPr>
          <w:rFonts w:ascii="Arial" w:hAnsi="Arial" w:cs="Arial"/>
          <w:sz w:val="18"/>
          <w:szCs w:val="18"/>
        </w:rPr>
        <w:tab/>
        <w:t>ujednání dle smlouvy nárok na smluvní pokutu vůči</w:t>
      </w:r>
      <w:r w:rsidR="008D2070">
        <w:rPr>
          <w:rFonts w:ascii="Arial" w:hAnsi="Arial" w:cs="Arial"/>
          <w:sz w:val="18"/>
          <w:szCs w:val="18"/>
        </w:rPr>
        <w:t xml:space="preserve"> </w:t>
      </w:r>
      <w:r w:rsidRPr="008D2070">
        <w:rPr>
          <w:rFonts w:ascii="Arial" w:hAnsi="Arial" w:cs="Arial"/>
          <w:sz w:val="18"/>
          <w:szCs w:val="18"/>
        </w:rPr>
        <w:t>zhotoviteli,je</w:t>
      </w:r>
      <w:r w:rsidR="008D2070">
        <w:rPr>
          <w:rFonts w:ascii="Arial" w:hAnsi="Arial" w:cs="Arial"/>
          <w:sz w:val="18"/>
          <w:szCs w:val="18"/>
        </w:rPr>
        <w:t xml:space="preserve"> objednatel oprávněn ji </w:t>
      </w:r>
      <w:r w:rsidRPr="008D2070">
        <w:rPr>
          <w:rFonts w:ascii="Arial" w:hAnsi="Arial" w:cs="Arial"/>
          <w:sz w:val="18"/>
          <w:szCs w:val="18"/>
        </w:rPr>
        <w:t>neprodleně vyúčtovat a započíst na následující fakturu</w:t>
      </w:r>
      <w:r w:rsidR="008D2070">
        <w:rPr>
          <w:rFonts w:ascii="Arial" w:hAnsi="Arial" w:cs="Arial"/>
          <w:sz w:val="18"/>
          <w:szCs w:val="18"/>
        </w:rPr>
        <w:t xml:space="preserve"> </w:t>
      </w:r>
      <w:r w:rsidRPr="008D2070">
        <w:rPr>
          <w:rFonts w:ascii="Arial" w:hAnsi="Arial" w:cs="Arial"/>
          <w:sz w:val="18"/>
          <w:szCs w:val="18"/>
        </w:rPr>
        <w:t>zhotovitele za provedené dílo.</w:t>
      </w:r>
    </w:p>
    <w:p w14:paraId="41CD8CD6" w14:textId="77777777" w:rsidR="008D2070" w:rsidRPr="008D2070" w:rsidRDefault="008D2070" w:rsidP="008D2070">
      <w:pPr>
        <w:pStyle w:val="Odstavecseseznamem"/>
        <w:spacing w:line="276" w:lineRule="auto"/>
        <w:jc w:val="both"/>
        <w:rPr>
          <w:rFonts w:ascii="Arial" w:hAnsi="Arial" w:cs="Arial"/>
          <w:sz w:val="18"/>
          <w:szCs w:val="18"/>
        </w:rPr>
      </w:pPr>
    </w:p>
    <w:p w14:paraId="03325B06" w14:textId="0121491E" w:rsidR="003546AB" w:rsidRPr="00EE7B4A" w:rsidRDefault="003546AB" w:rsidP="00EE7B4A">
      <w:pPr>
        <w:pStyle w:val="Odstavecseseznamem"/>
        <w:numPr>
          <w:ilvl w:val="0"/>
          <w:numId w:val="8"/>
        </w:numPr>
        <w:spacing w:line="276" w:lineRule="auto"/>
        <w:jc w:val="both"/>
        <w:rPr>
          <w:rFonts w:ascii="Arial" w:hAnsi="Arial" w:cs="Arial"/>
          <w:sz w:val="18"/>
          <w:szCs w:val="18"/>
        </w:rPr>
      </w:pPr>
      <w:r w:rsidRPr="008D2070">
        <w:rPr>
          <w:rFonts w:ascii="Arial" w:hAnsi="Arial" w:cs="Arial"/>
          <w:sz w:val="18"/>
          <w:szCs w:val="18"/>
        </w:rPr>
        <w:t>Zhotovitel není oprávněn převést jako postupitel pohledávky ze smlouvy třetí osobě</w:t>
      </w:r>
      <w:r w:rsidR="00E30B58">
        <w:rPr>
          <w:rFonts w:ascii="Arial" w:hAnsi="Arial" w:cs="Arial"/>
          <w:sz w:val="18"/>
          <w:szCs w:val="18"/>
        </w:rPr>
        <w:t xml:space="preserve"> </w:t>
      </w:r>
      <w:r w:rsidRPr="00EE7B4A">
        <w:rPr>
          <w:rFonts w:ascii="Arial" w:hAnsi="Arial" w:cs="Arial"/>
          <w:sz w:val="18"/>
          <w:szCs w:val="18"/>
        </w:rPr>
        <w:t>bez předchozího písemného souhlasu objednatele.</w:t>
      </w:r>
    </w:p>
    <w:p w14:paraId="3DDA9480" w14:textId="77777777" w:rsidR="008D2070" w:rsidRPr="003546AB" w:rsidRDefault="008D2070" w:rsidP="008D2070">
      <w:pPr>
        <w:spacing w:line="276" w:lineRule="auto"/>
        <w:ind w:firstLine="708"/>
        <w:jc w:val="both"/>
        <w:rPr>
          <w:rFonts w:ascii="Arial" w:hAnsi="Arial" w:cs="Arial"/>
          <w:sz w:val="18"/>
          <w:szCs w:val="18"/>
        </w:rPr>
      </w:pPr>
    </w:p>
    <w:p w14:paraId="057FC97F" w14:textId="6BFE61D6" w:rsidR="001236D1" w:rsidRDefault="003546AB" w:rsidP="00EE7B4A">
      <w:pPr>
        <w:pStyle w:val="Odstavecseseznamem"/>
        <w:numPr>
          <w:ilvl w:val="0"/>
          <w:numId w:val="8"/>
        </w:numPr>
        <w:spacing w:line="276" w:lineRule="auto"/>
        <w:jc w:val="both"/>
        <w:rPr>
          <w:rFonts w:ascii="Arial" w:hAnsi="Arial" w:cs="Arial"/>
          <w:sz w:val="18"/>
          <w:szCs w:val="18"/>
        </w:rPr>
      </w:pPr>
      <w:r w:rsidRPr="008D2070">
        <w:rPr>
          <w:rFonts w:ascii="Arial" w:hAnsi="Arial" w:cs="Arial"/>
          <w:sz w:val="18"/>
          <w:szCs w:val="18"/>
        </w:rPr>
        <w:t>Nebude-l</w:t>
      </w:r>
      <w:r w:rsidR="00B75488">
        <w:rPr>
          <w:rFonts w:ascii="Arial" w:hAnsi="Arial" w:cs="Arial"/>
          <w:sz w:val="18"/>
          <w:szCs w:val="18"/>
        </w:rPr>
        <w:t>i</w:t>
      </w:r>
      <w:r w:rsidRPr="008D2070">
        <w:rPr>
          <w:rFonts w:ascii="Arial" w:hAnsi="Arial" w:cs="Arial"/>
          <w:sz w:val="18"/>
          <w:szCs w:val="18"/>
        </w:rPr>
        <w:t xml:space="preserve"> cena zaplacena v ujednané lhůtě splatnosti, je objednatel povinen zaplatit zhotoviteli smluvní úrok z prodlení ve výši 0,</w:t>
      </w:r>
      <w:r w:rsidR="00B75488">
        <w:rPr>
          <w:rFonts w:ascii="Arial" w:hAnsi="Arial" w:cs="Arial"/>
          <w:sz w:val="18"/>
          <w:szCs w:val="18"/>
        </w:rPr>
        <w:t>05</w:t>
      </w:r>
      <w:r w:rsidRPr="008D2070">
        <w:rPr>
          <w:rFonts w:ascii="Arial" w:hAnsi="Arial" w:cs="Arial"/>
          <w:sz w:val="18"/>
          <w:szCs w:val="18"/>
        </w:rPr>
        <w:t>% z fakturované částky za každý i započatý den prodlení.</w:t>
      </w:r>
    </w:p>
    <w:p w14:paraId="1261D333" w14:textId="77777777" w:rsidR="001236D1" w:rsidRPr="00EE7B4A" w:rsidRDefault="001236D1" w:rsidP="00EE7B4A">
      <w:pPr>
        <w:pStyle w:val="Odstavecseseznamem"/>
        <w:rPr>
          <w:rFonts w:ascii="Arial" w:hAnsi="Arial" w:cs="Arial"/>
          <w:sz w:val="18"/>
          <w:szCs w:val="18"/>
          <w:highlight w:val="yellow"/>
        </w:rPr>
      </w:pPr>
    </w:p>
    <w:p w14:paraId="4DEFF8A2" w14:textId="77777777" w:rsidR="001236D1" w:rsidRPr="00EE7B4A" w:rsidRDefault="001236D1" w:rsidP="00EE7B4A">
      <w:pPr>
        <w:pStyle w:val="Odstavecseseznamem"/>
        <w:numPr>
          <w:ilvl w:val="0"/>
          <w:numId w:val="8"/>
        </w:numPr>
        <w:spacing w:line="276" w:lineRule="auto"/>
        <w:jc w:val="both"/>
        <w:rPr>
          <w:rFonts w:ascii="Arial" w:hAnsi="Arial" w:cs="Arial"/>
          <w:sz w:val="18"/>
          <w:szCs w:val="18"/>
        </w:rPr>
      </w:pPr>
      <w:r w:rsidRPr="00EE7B4A">
        <w:rPr>
          <w:rFonts w:ascii="Arial" w:hAnsi="Arial" w:cs="Arial"/>
          <w:sz w:val="18"/>
          <w:szCs w:val="18"/>
        </w:rPr>
        <w:t xml:space="preserve">Smluvní strany se dohodly na pozastávce (zádržném) ve výši 10% z ceny díla bez DPH dle této smlouvy. Objednatel tedy uhradí každou fakturu do výše 90% celkové ceny bez DPH a DPH odvede v plné výši. Pozastávka bude následně rozdělena na poloviny. První polovina pozastávky bude uvolněna po odstranění všech vad a nedodělků zjištěných v rámci předání díla. Druhá polovina pozastávky bude uvolněna na základě písemné žádosti zhotovitele po uplynutí jednoho roku od předání díla.   </w:t>
      </w:r>
    </w:p>
    <w:p w14:paraId="0A224608" w14:textId="77777777" w:rsidR="001236D1" w:rsidRPr="008D2070" w:rsidRDefault="001236D1" w:rsidP="00EE7B4A">
      <w:pPr>
        <w:pStyle w:val="Odstavecseseznamem"/>
        <w:spacing w:line="276" w:lineRule="auto"/>
        <w:jc w:val="both"/>
        <w:rPr>
          <w:rFonts w:ascii="Arial" w:hAnsi="Arial" w:cs="Arial"/>
          <w:sz w:val="18"/>
          <w:szCs w:val="18"/>
        </w:rPr>
      </w:pPr>
    </w:p>
    <w:p w14:paraId="5FE558F3" w14:textId="390044D3" w:rsidR="00591E52" w:rsidRDefault="00591E52" w:rsidP="008059CF">
      <w:pPr>
        <w:spacing w:line="276" w:lineRule="auto"/>
        <w:jc w:val="both"/>
        <w:rPr>
          <w:rFonts w:ascii="Arial" w:hAnsi="Arial" w:cs="Arial"/>
          <w:sz w:val="18"/>
          <w:szCs w:val="18"/>
        </w:rPr>
      </w:pPr>
    </w:p>
    <w:p w14:paraId="5A5D1C75" w14:textId="77777777" w:rsidR="0060776E" w:rsidRDefault="0060776E" w:rsidP="008059CF">
      <w:pPr>
        <w:spacing w:line="276" w:lineRule="auto"/>
        <w:jc w:val="both"/>
        <w:rPr>
          <w:rFonts w:ascii="Arial" w:hAnsi="Arial" w:cs="Arial"/>
          <w:sz w:val="18"/>
          <w:szCs w:val="18"/>
        </w:rPr>
      </w:pPr>
    </w:p>
    <w:p w14:paraId="7C925D62" w14:textId="77777777" w:rsidR="008D2070" w:rsidRPr="008D2070" w:rsidRDefault="008D2070" w:rsidP="008D2070">
      <w:pPr>
        <w:spacing w:line="276" w:lineRule="auto"/>
        <w:jc w:val="center"/>
        <w:rPr>
          <w:rFonts w:ascii="Arial" w:hAnsi="Arial" w:cs="Arial"/>
          <w:b/>
          <w:sz w:val="18"/>
          <w:szCs w:val="18"/>
        </w:rPr>
      </w:pPr>
      <w:r w:rsidRPr="008D2070">
        <w:rPr>
          <w:rFonts w:ascii="Arial" w:hAnsi="Arial" w:cs="Arial"/>
          <w:b/>
          <w:sz w:val="18"/>
          <w:szCs w:val="18"/>
        </w:rPr>
        <w:t xml:space="preserve">Článek VII. </w:t>
      </w:r>
    </w:p>
    <w:p w14:paraId="16156327" w14:textId="77777777" w:rsidR="00591E52" w:rsidRPr="008D2070" w:rsidRDefault="008D2070" w:rsidP="008D2070">
      <w:pPr>
        <w:spacing w:line="276" w:lineRule="auto"/>
        <w:jc w:val="center"/>
        <w:rPr>
          <w:rFonts w:ascii="Arial" w:hAnsi="Arial" w:cs="Arial"/>
          <w:b/>
          <w:sz w:val="18"/>
          <w:szCs w:val="18"/>
        </w:rPr>
      </w:pPr>
      <w:r w:rsidRPr="008D2070">
        <w:rPr>
          <w:rFonts w:ascii="Arial" w:hAnsi="Arial" w:cs="Arial"/>
          <w:b/>
          <w:sz w:val="18"/>
          <w:szCs w:val="18"/>
        </w:rPr>
        <w:t>Povinnosti smluvních stran</w:t>
      </w:r>
    </w:p>
    <w:p w14:paraId="4D898E08" w14:textId="77777777" w:rsidR="008D2070" w:rsidRDefault="008D2070" w:rsidP="008059CF">
      <w:pPr>
        <w:spacing w:line="276" w:lineRule="auto"/>
        <w:jc w:val="both"/>
        <w:rPr>
          <w:rFonts w:ascii="Arial" w:hAnsi="Arial" w:cs="Arial"/>
          <w:sz w:val="18"/>
          <w:szCs w:val="18"/>
        </w:rPr>
      </w:pPr>
    </w:p>
    <w:p w14:paraId="311AB1F5" w14:textId="77777777" w:rsidR="008D2070" w:rsidRPr="008D2070" w:rsidRDefault="008D2070" w:rsidP="008D2070">
      <w:pPr>
        <w:pStyle w:val="Odstavecseseznamem"/>
        <w:numPr>
          <w:ilvl w:val="0"/>
          <w:numId w:val="13"/>
        </w:numPr>
        <w:spacing w:line="276" w:lineRule="auto"/>
        <w:jc w:val="both"/>
        <w:rPr>
          <w:rFonts w:ascii="Arial" w:hAnsi="Arial" w:cs="Arial"/>
          <w:sz w:val="18"/>
          <w:szCs w:val="18"/>
        </w:rPr>
      </w:pPr>
      <w:r w:rsidRPr="008D2070">
        <w:rPr>
          <w:rFonts w:ascii="Arial" w:hAnsi="Arial" w:cs="Arial"/>
          <w:sz w:val="18"/>
          <w:szCs w:val="18"/>
        </w:rPr>
        <w:t>Objednatel se zavazuje poskytnout zhotoviteli součinnost nezbytnou pro řádné plnění předmětu smlouvy.</w:t>
      </w:r>
    </w:p>
    <w:p w14:paraId="6829D0CE" w14:textId="77777777" w:rsidR="008D2070" w:rsidRPr="008D2070" w:rsidRDefault="008D2070" w:rsidP="008D2070">
      <w:pPr>
        <w:spacing w:line="276" w:lineRule="auto"/>
        <w:jc w:val="both"/>
        <w:rPr>
          <w:rFonts w:ascii="Arial" w:hAnsi="Arial" w:cs="Arial"/>
          <w:sz w:val="18"/>
          <w:szCs w:val="18"/>
        </w:rPr>
      </w:pPr>
    </w:p>
    <w:p w14:paraId="273C4FA5" w14:textId="77777777" w:rsidR="008D2070" w:rsidRPr="008D2070" w:rsidRDefault="008D2070" w:rsidP="008D2070">
      <w:pPr>
        <w:pStyle w:val="Odstavecseseznamem"/>
        <w:numPr>
          <w:ilvl w:val="0"/>
          <w:numId w:val="13"/>
        </w:numPr>
        <w:spacing w:line="276" w:lineRule="auto"/>
        <w:jc w:val="both"/>
        <w:rPr>
          <w:rFonts w:ascii="Arial" w:hAnsi="Arial" w:cs="Arial"/>
          <w:sz w:val="18"/>
          <w:szCs w:val="18"/>
        </w:rPr>
      </w:pPr>
      <w:r w:rsidRPr="008D2070">
        <w:rPr>
          <w:rFonts w:ascii="Arial" w:hAnsi="Arial" w:cs="Arial"/>
          <w:sz w:val="18"/>
          <w:szCs w:val="18"/>
        </w:rPr>
        <w:t>Objednatel se zavazuje na vlastní nákla</w:t>
      </w:r>
      <w:r w:rsidR="00EC6B71">
        <w:rPr>
          <w:rFonts w:ascii="Arial" w:hAnsi="Arial" w:cs="Arial"/>
          <w:sz w:val="18"/>
          <w:szCs w:val="18"/>
        </w:rPr>
        <w:t>d zajistit a předat zhotoviteli,</w:t>
      </w:r>
      <w:r w:rsidRPr="008D2070">
        <w:rPr>
          <w:rFonts w:ascii="Arial" w:hAnsi="Arial" w:cs="Arial"/>
          <w:sz w:val="18"/>
          <w:szCs w:val="18"/>
        </w:rPr>
        <w:t xml:space="preserve"> po uzavření smlouvy oběma smluvními stranami a po nabytí účinnosti smlouvy veškeré dokumenty, které má objednatel k dispozici a jsou relevantní pro plnění předmětu smlouvy.</w:t>
      </w:r>
    </w:p>
    <w:p w14:paraId="4FC83A7E" w14:textId="77777777" w:rsidR="008D2070" w:rsidRPr="008D2070" w:rsidRDefault="008D2070" w:rsidP="008D2070">
      <w:pPr>
        <w:spacing w:line="276" w:lineRule="auto"/>
        <w:jc w:val="both"/>
        <w:rPr>
          <w:rFonts w:ascii="Arial" w:hAnsi="Arial" w:cs="Arial"/>
          <w:sz w:val="18"/>
          <w:szCs w:val="18"/>
        </w:rPr>
      </w:pPr>
    </w:p>
    <w:p w14:paraId="4F78CD89" w14:textId="18FC4B33" w:rsidR="008D2070" w:rsidRPr="00EC6B71"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Smluvní strany se zavazují vzájemně intenzivně a úzce spolupracovat a poskytovat si veškeré informace potřebné pro naplnění předmětu a účelu smlouvy tak, aby byl předmět plnění smlouvy proveden dle smlouvy řádně a kvalitně, aby odpovídal</w:t>
      </w:r>
      <w:r w:rsidR="001236D1">
        <w:rPr>
          <w:rFonts w:ascii="Arial" w:hAnsi="Arial" w:cs="Arial"/>
          <w:sz w:val="18"/>
          <w:szCs w:val="18"/>
        </w:rPr>
        <w:t xml:space="preserve"> </w:t>
      </w:r>
      <w:r w:rsidRPr="00EC6B71">
        <w:rPr>
          <w:rFonts w:ascii="Arial" w:hAnsi="Arial" w:cs="Arial"/>
          <w:sz w:val="18"/>
          <w:szCs w:val="18"/>
        </w:rPr>
        <w:t>nejnovějším poznatkům v</w:t>
      </w:r>
      <w:r w:rsidR="001236D1">
        <w:rPr>
          <w:rFonts w:ascii="Arial" w:hAnsi="Arial" w:cs="Arial"/>
          <w:sz w:val="18"/>
          <w:szCs w:val="18"/>
        </w:rPr>
        <w:t xml:space="preserve"> </w:t>
      </w:r>
      <w:r w:rsidRPr="00EC6B71">
        <w:rPr>
          <w:rFonts w:ascii="Arial" w:hAnsi="Arial" w:cs="Arial"/>
          <w:sz w:val="18"/>
          <w:szCs w:val="18"/>
        </w:rPr>
        <w:t>dané oblasti, a byl pro objednatele s ohledem na jeho postavení a potřeby optimální. K dosažení tohoto cíle se zhotovitel zavazuje vyvinout maximální úsilí a využít všech odborných znalostí, dovedností a zkušeností.</w:t>
      </w:r>
    </w:p>
    <w:p w14:paraId="6871F1D6" w14:textId="77777777" w:rsidR="008D2070" w:rsidRPr="008D2070" w:rsidRDefault="008D2070" w:rsidP="008D2070">
      <w:pPr>
        <w:spacing w:line="276" w:lineRule="auto"/>
        <w:jc w:val="both"/>
        <w:rPr>
          <w:rFonts w:ascii="Arial" w:hAnsi="Arial" w:cs="Arial"/>
          <w:sz w:val="18"/>
          <w:szCs w:val="18"/>
        </w:rPr>
      </w:pPr>
    </w:p>
    <w:p w14:paraId="76577C40" w14:textId="77777777" w:rsidR="008D2070" w:rsidRPr="00EC6B71"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Zhotovitel je po</w:t>
      </w:r>
      <w:r w:rsidR="00EC6B71">
        <w:rPr>
          <w:rFonts w:ascii="Arial" w:hAnsi="Arial" w:cs="Arial"/>
          <w:sz w:val="18"/>
          <w:szCs w:val="18"/>
        </w:rPr>
        <w:t>vinen během plnění smlouvy pravidel</w:t>
      </w:r>
      <w:r w:rsidRPr="00EC6B71">
        <w:rPr>
          <w:rFonts w:ascii="Arial" w:hAnsi="Arial" w:cs="Arial"/>
          <w:sz w:val="18"/>
          <w:szCs w:val="18"/>
        </w:rPr>
        <w:t>ně objednatele informovat o průběhu provádění díla a seznamovat jej s dílčími výsledky své činnosti. Zhotovitel je povinen pokyny objednavatele akceptovat, dodržet a promítnout do plnění smlouvy.</w:t>
      </w:r>
    </w:p>
    <w:p w14:paraId="15469777" w14:textId="77777777" w:rsidR="008D2070" w:rsidRDefault="008D2070" w:rsidP="008D2070">
      <w:pPr>
        <w:spacing w:line="276" w:lineRule="auto"/>
        <w:jc w:val="both"/>
        <w:rPr>
          <w:rFonts w:ascii="Arial" w:hAnsi="Arial" w:cs="Arial"/>
          <w:sz w:val="18"/>
          <w:szCs w:val="18"/>
        </w:rPr>
      </w:pPr>
    </w:p>
    <w:p w14:paraId="502D7F94" w14:textId="77777777" w:rsidR="008D2070" w:rsidRPr="00EC6B71"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Zhotovitel se zavazuje umožnit osobám oprávněným k výkonu kontroly projektu, uvedeného v čl. III. odst. 3 smlouvy, zejména poskytovateli dotace, Ministerstvu práce a sociálních věcí ČR, Ministerstvu financí ČR, Nejvyššímu kontrolnímu úřadu, Evropské komisi, Evropskému účetnímu dvoru, provedení kontroly dokladů souvisejících s plněním smlouvy, a to po dobu danou 10 let, kdy lhůta začíná běžet od 1. ledna roku následujícího po roce, kdy bylo dílo předáno.</w:t>
      </w:r>
    </w:p>
    <w:p w14:paraId="7C843850" w14:textId="77777777" w:rsidR="008D2070" w:rsidRPr="008D2070" w:rsidRDefault="008D2070" w:rsidP="008D2070">
      <w:pPr>
        <w:spacing w:line="276" w:lineRule="auto"/>
        <w:jc w:val="both"/>
        <w:rPr>
          <w:rFonts w:ascii="Arial" w:hAnsi="Arial" w:cs="Arial"/>
          <w:sz w:val="18"/>
          <w:szCs w:val="18"/>
        </w:rPr>
      </w:pPr>
    </w:p>
    <w:p w14:paraId="77715650" w14:textId="77777777" w:rsidR="008D2070" w:rsidRPr="00EC6B71"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Zhotovitel nesmí sdělovat údaje získané od objednatele při své činnosti (know-how, osobní data, obchodní tajemství a jiné skutečnosti) bez souhlasu objednatele třetím osobám nebo je využít pro sebe nebo pro jiné osoby, pokud by to bylo v rozporu se zájmy objednatele. Zhotovitel je povinen respektovat metodiku ochrany osobních údajů používanou objednatelem. V případě porušení této povinnosti je objednatel oprávněn požadovat na zhotoviteli náhradu vzniklých škod dle platných právních předpisů.</w:t>
      </w:r>
    </w:p>
    <w:p w14:paraId="520921A3" w14:textId="77777777" w:rsidR="008D2070" w:rsidRPr="008D2070" w:rsidRDefault="008D2070" w:rsidP="008D2070">
      <w:pPr>
        <w:spacing w:line="276" w:lineRule="auto"/>
        <w:jc w:val="both"/>
        <w:rPr>
          <w:rFonts w:ascii="Arial" w:hAnsi="Arial" w:cs="Arial"/>
          <w:sz w:val="18"/>
          <w:szCs w:val="18"/>
        </w:rPr>
      </w:pPr>
    </w:p>
    <w:p w14:paraId="435C5DAE" w14:textId="77777777" w:rsidR="008D2070" w:rsidRPr="00EC6B71"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Zhotovitel má povinnost uchovávat doklady, související s plněním smlouvy, po dobu 10 let. Lhůta začíná běžet od 1. ledna roku následujícího po roce, kdy bylo ukončeno plnění dle smlouvy.</w:t>
      </w:r>
    </w:p>
    <w:p w14:paraId="4982B287" w14:textId="77777777" w:rsidR="008D2070" w:rsidRPr="008D2070" w:rsidRDefault="008D2070" w:rsidP="008D2070">
      <w:pPr>
        <w:spacing w:line="276" w:lineRule="auto"/>
        <w:jc w:val="both"/>
        <w:rPr>
          <w:rFonts w:ascii="Arial" w:hAnsi="Arial" w:cs="Arial"/>
          <w:sz w:val="18"/>
          <w:szCs w:val="18"/>
        </w:rPr>
      </w:pPr>
    </w:p>
    <w:p w14:paraId="3607C879" w14:textId="77777777" w:rsidR="008D2070" w:rsidRPr="00EC6B71"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Kontaktními osobami smluvních stran jsou:</w:t>
      </w:r>
    </w:p>
    <w:p w14:paraId="63A2A538" w14:textId="77777777" w:rsidR="008D2070" w:rsidRPr="008D2070" w:rsidRDefault="008D2070" w:rsidP="00EC6B71">
      <w:pPr>
        <w:spacing w:line="276" w:lineRule="auto"/>
        <w:ind w:left="993"/>
        <w:jc w:val="both"/>
        <w:rPr>
          <w:rFonts w:ascii="Arial" w:hAnsi="Arial" w:cs="Arial"/>
          <w:sz w:val="18"/>
          <w:szCs w:val="18"/>
        </w:rPr>
      </w:pPr>
      <w:r w:rsidRPr="008D2070">
        <w:rPr>
          <w:rFonts w:ascii="Arial" w:hAnsi="Arial" w:cs="Arial"/>
          <w:sz w:val="18"/>
          <w:szCs w:val="18"/>
        </w:rPr>
        <w:t>a)</w:t>
      </w:r>
      <w:r w:rsidRPr="008D2070">
        <w:rPr>
          <w:rFonts w:ascii="Arial" w:hAnsi="Arial" w:cs="Arial"/>
          <w:sz w:val="18"/>
          <w:szCs w:val="18"/>
        </w:rPr>
        <w:tab/>
        <w:t xml:space="preserve"> za o</w:t>
      </w:r>
      <w:r w:rsidR="00EC6B71">
        <w:rPr>
          <w:rFonts w:ascii="Arial" w:hAnsi="Arial" w:cs="Arial"/>
          <w:sz w:val="18"/>
          <w:szCs w:val="18"/>
        </w:rPr>
        <w:t>bjednavatele: Ing. Adam Zálešák, mobil: 725 434 497, e-mail: a.zalesak@mukyjov.cz</w:t>
      </w:r>
      <w:r w:rsidRPr="008D2070">
        <w:rPr>
          <w:rFonts w:ascii="Arial" w:hAnsi="Arial" w:cs="Arial"/>
          <w:sz w:val="18"/>
          <w:szCs w:val="18"/>
        </w:rPr>
        <w:t>.cz,</w:t>
      </w:r>
    </w:p>
    <w:p w14:paraId="71A93852" w14:textId="77777777" w:rsidR="008D2070" w:rsidRDefault="008D2070" w:rsidP="00EC6B71">
      <w:pPr>
        <w:spacing w:line="276" w:lineRule="auto"/>
        <w:ind w:left="993"/>
        <w:jc w:val="both"/>
        <w:rPr>
          <w:rFonts w:ascii="Arial" w:hAnsi="Arial" w:cs="Arial"/>
          <w:sz w:val="18"/>
          <w:szCs w:val="18"/>
        </w:rPr>
      </w:pPr>
      <w:r w:rsidRPr="008D2070">
        <w:rPr>
          <w:rFonts w:ascii="Arial" w:hAnsi="Arial" w:cs="Arial"/>
          <w:sz w:val="18"/>
          <w:szCs w:val="18"/>
        </w:rPr>
        <w:t>b)</w:t>
      </w:r>
      <w:r w:rsidRPr="008D2070">
        <w:rPr>
          <w:rFonts w:ascii="Arial" w:hAnsi="Arial" w:cs="Arial"/>
          <w:sz w:val="18"/>
          <w:szCs w:val="18"/>
        </w:rPr>
        <w:tab/>
      </w:r>
      <w:r w:rsidR="00EC6B71">
        <w:rPr>
          <w:rFonts w:ascii="Arial" w:hAnsi="Arial" w:cs="Arial"/>
          <w:sz w:val="18"/>
          <w:szCs w:val="18"/>
        </w:rPr>
        <w:t xml:space="preserve"> za zhotovitele: </w:t>
      </w:r>
      <w:r w:rsidRPr="008D2070">
        <w:rPr>
          <w:rFonts w:ascii="Arial" w:hAnsi="Arial" w:cs="Arial"/>
          <w:sz w:val="18"/>
          <w:szCs w:val="18"/>
        </w:rPr>
        <w:t>tel.:</w:t>
      </w:r>
      <w:r w:rsidR="00EC6B71">
        <w:rPr>
          <w:rFonts w:ascii="Arial" w:hAnsi="Arial" w:cs="Arial"/>
          <w:sz w:val="18"/>
          <w:szCs w:val="18"/>
        </w:rPr>
        <w:t xml:space="preserve"> </w:t>
      </w:r>
      <w:r w:rsidR="00EC6B71" w:rsidRPr="00EC6B71">
        <w:rPr>
          <w:rFonts w:ascii="Arial" w:hAnsi="Arial" w:cs="Arial"/>
          <w:sz w:val="18"/>
          <w:szCs w:val="18"/>
          <w:highlight w:val="yellow"/>
        </w:rPr>
        <w:t>………</w:t>
      </w:r>
      <w:r w:rsidRPr="008D2070">
        <w:rPr>
          <w:rFonts w:ascii="Arial" w:hAnsi="Arial" w:cs="Arial"/>
          <w:sz w:val="18"/>
          <w:szCs w:val="18"/>
        </w:rPr>
        <w:tab/>
        <w:t>mobil:</w:t>
      </w:r>
      <w:r w:rsidR="00EC6B71" w:rsidRPr="00EC6B71">
        <w:rPr>
          <w:rFonts w:ascii="Arial" w:hAnsi="Arial" w:cs="Arial"/>
          <w:sz w:val="18"/>
          <w:szCs w:val="18"/>
          <w:highlight w:val="yellow"/>
        </w:rPr>
        <w:t>………</w:t>
      </w:r>
      <w:r w:rsidRPr="008D2070">
        <w:rPr>
          <w:rFonts w:ascii="Arial" w:hAnsi="Arial" w:cs="Arial"/>
          <w:sz w:val="18"/>
          <w:szCs w:val="18"/>
        </w:rPr>
        <w:tab/>
        <w:t>e-mail:</w:t>
      </w:r>
      <w:r w:rsidR="00EC6B71" w:rsidRPr="00EC6B71">
        <w:rPr>
          <w:rFonts w:ascii="Arial" w:hAnsi="Arial" w:cs="Arial"/>
          <w:sz w:val="18"/>
          <w:szCs w:val="18"/>
          <w:highlight w:val="yellow"/>
        </w:rPr>
        <w:t>………..</w:t>
      </w:r>
    </w:p>
    <w:p w14:paraId="03E29FF9" w14:textId="77777777" w:rsidR="008D2070" w:rsidRPr="008D2070" w:rsidRDefault="008D2070" w:rsidP="008D2070">
      <w:pPr>
        <w:spacing w:line="276" w:lineRule="auto"/>
        <w:jc w:val="both"/>
        <w:rPr>
          <w:rFonts w:ascii="Arial" w:hAnsi="Arial" w:cs="Arial"/>
          <w:sz w:val="18"/>
          <w:szCs w:val="18"/>
        </w:rPr>
      </w:pPr>
    </w:p>
    <w:p w14:paraId="281FC270" w14:textId="77777777" w:rsidR="008D2070" w:rsidRPr="00EC6B71"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Zhotovitel prohlašuje, že na plnění smlouvy se budou podílet členové realizačního týmu a poddodavatelé, uvedení v přílohách smlouvy č. 1 a č. 3, jež jsou odborně zdatní a schopní dílo řádně provést. Zhotovitel se zavazuje, že zabezpečí profesionální složení realizačního týmu a poddodavatelů po celou dobu plnění smlouvy. Zhotovitel se dále zavazuje, že osoby/poddodavatelé, kterými prokázal splnění technických kvalifikačních předpokladů veřejné zakázky a které uvedl do příloh smlouvy č. 1 a č. 3, budou skutečně zapojeni do plnění smlouvy. V případě nutné změny těchto osob/poddodavatelů je zhotovitel povinen neprodleně doložit objednateli splnění stejných nebo vyšších kvalifikačních předpokladů stanovených objednatelem ve výše uvedené veřejné zakázce náhradními os</w:t>
      </w:r>
      <w:r w:rsidR="00EC6B71">
        <w:rPr>
          <w:rFonts w:ascii="Arial" w:hAnsi="Arial" w:cs="Arial"/>
          <w:sz w:val="18"/>
          <w:szCs w:val="18"/>
        </w:rPr>
        <w:t>obami/poddodavateli a vyžádat si</w:t>
      </w:r>
      <w:r w:rsidRPr="00EC6B71">
        <w:rPr>
          <w:rFonts w:ascii="Arial" w:hAnsi="Arial" w:cs="Arial"/>
          <w:sz w:val="18"/>
          <w:szCs w:val="18"/>
        </w:rPr>
        <w:t xml:space="preserve"> od objednatele souhlas se změnou těchto osob a jejich nahrazení příslušnými náhradníky. Změna členů realizačního týmu/poddodavatelů bude smluvními stranami řešena formou písemného dodatku ke smlouvě podepsaného oběma smluvními stranami.</w:t>
      </w:r>
    </w:p>
    <w:p w14:paraId="65731841" w14:textId="77777777" w:rsidR="008D2070" w:rsidRPr="008D2070" w:rsidRDefault="008D2070" w:rsidP="008D2070">
      <w:pPr>
        <w:spacing w:line="276" w:lineRule="auto"/>
        <w:jc w:val="both"/>
        <w:rPr>
          <w:rFonts w:ascii="Arial" w:hAnsi="Arial" w:cs="Arial"/>
          <w:sz w:val="18"/>
          <w:szCs w:val="18"/>
        </w:rPr>
      </w:pPr>
    </w:p>
    <w:p w14:paraId="0B766017" w14:textId="475015B1" w:rsidR="008D2070" w:rsidRDefault="008D2070" w:rsidP="00EC6B71">
      <w:pPr>
        <w:pStyle w:val="Odstavecseseznamem"/>
        <w:numPr>
          <w:ilvl w:val="0"/>
          <w:numId w:val="13"/>
        </w:numPr>
        <w:spacing w:line="276" w:lineRule="auto"/>
        <w:jc w:val="both"/>
        <w:rPr>
          <w:rFonts w:ascii="Arial" w:hAnsi="Arial" w:cs="Arial"/>
          <w:sz w:val="18"/>
          <w:szCs w:val="18"/>
        </w:rPr>
      </w:pPr>
      <w:r w:rsidRPr="00EC6B71">
        <w:rPr>
          <w:rFonts w:ascii="Arial" w:hAnsi="Arial" w:cs="Arial"/>
          <w:sz w:val="18"/>
          <w:szCs w:val="18"/>
        </w:rPr>
        <w:t>Zhotovitel je povinen mít po celou dobu trvání záruky dle sml</w:t>
      </w:r>
      <w:r w:rsidR="00C10FD3">
        <w:rPr>
          <w:rFonts w:ascii="Arial" w:hAnsi="Arial" w:cs="Arial"/>
          <w:sz w:val="18"/>
          <w:szCs w:val="18"/>
        </w:rPr>
        <w:t>ouvy uzavřenou pojistnou smlouvu</w:t>
      </w:r>
      <w:r w:rsidRPr="00EC6B71">
        <w:rPr>
          <w:rFonts w:ascii="Arial" w:hAnsi="Arial" w:cs="Arial"/>
          <w:sz w:val="18"/>
          <w:szCs w:val="18"/>
        </w:rPr>
        <w:t xml:space="preserve"> na pojištění profesní odpovědnosti ve výši odpovídající mi</w:t>
      </w:r>
      <w:r w:rsidR="00C10FD3">
        <w:rPr>
          <w:rFonts w:ascii="Arial" w:hAnsi="Arial" w:cs="Arial"/>
          <w:sz w:val="18"/>
          <w:szCs w:val="18"/>
        </w:rPr>
        <w:t>nimálně celkové sjednané ceně dl</w:t>
      </w:r>
      <w:r w:rsidRPr="00EC6B71">
        <w:rPr>
          <w:rFonts w:ascii="Arial" w:hAnsi="Arial" w:cs="Arial"/>
          <w:sz w:val="18"/>
          <w:szCs w:val="18"/>
        </w:rPr>
        <w:t>e smlouvy. Doklad o tomto pojištění předloží zhotovitel při podpisu smlouvy.</w:t>
      </w:r>
    </w:p>
    <w:p w14:paraId="1B37DA46" w14:textId="77777777" w:rsidR="00D86AA0" w:rsidRPr="00EE7B4A" w:rsidRDefault="00D86AA0" w:rsidP="00EE7B4A">
      <w:pPr>
        <w:pStyle w:val="Odstavecseseznamem"/>
        <w:rPr>
          <w:rFonts w:ascii="Arial" w:hAnsi="Arial" w:cs="Arial"/>
          <w:sz w:val="18"/>
          <w:szCs w:val="18"/>
        </w:rPr>
      </w:pPr>
    </w:p>
    <w:p w14:paraId="665D0FE6" w14:textId="2F39CEDA" w:rsidR="00D86AA0" w:rsidRPr="00EC6B71" w:rsidRDefault="00D86AA0" w:rsidP="00EC6B71">
      <w:pPr>
        <w:pStyle w:val="Odstavecseseznamem"/>
        <w:numPr>
          <w:ilvl w:val="0"/>
          <w:numId w:val="13"/>
        </w:numPr>
        <w:spacing w:line="276" w:lineRule="auto"/>
        <w:jc w:val="both"/>
        <w:rPr>
          <w:rFonts w:ascii="Arial" w:hAnsi="Arial" w:cs="Arial"/>
          <w:sz w:val="18"/>
          <w:szCs w:val="18"/>
        </w:rPr>
      </w:pPr>
      <w:r w:rsidRPr="00641AC8">
        <w:rPr>
          <w:rFonts w:ascii="Arial" w:hAnsi="Arial" w:cs="Arial"/>
          <w:sz w:val="18"/>
          <w:szCs w:val="18"/>
        </w:rPr>
        <w:t xml:space="preserve">Zhotovitel se zavazuje provést dílo s odbornou péčí, v souladu s podklady </w:t>
      </w:r>
      <w:r>
        <w:rPr>
          <w:rFonts w:ascii="Arial" w:hAnsi="Arial" w:cs="Arial"/>
          <w:sz w:val="18"/>
          <w:szCs w:val="18"/>
        </w:rPr>
        <w:t xml:space="preserve">a pokyny </w:t>
      </w:r>
      <w:r w:rsidRPr="00641AC8">
        <w:rPr>
          <w:rFonts w:ascii="Arial" w:hAnsi="Arial" w:cs="Arial"/>
          <w:sz w:val="18"/>
          <w:szCs w:val="18"/>
        </w:rPr>
        <w:t>poskytnutými objednatelem k provedení díla</w:t>
      </w:r>
      <w:r>
        <w:rPr>
          <w:rFonts w:ascii="Arial" w:hAnsi="Arial" w:cs="Arial"/>
          <w:sz w:val="18"/>
          <w:szCs w:val="18"/>
        </w:rPr>
        <w:t xml:space="preserve"> a </w:t>
      </w:r>
      <w:r w:rsidRPr="00641AC8">
        <w:rPr>
          <w:rFonts w:ascii="Arial" w:hAnsi="Arial" w:cs="Arial"/>
          <w:sz w:val="18"/>
          <w:szCs w:val="18"/>
        </w:rPr>
        <w:t>podle</w:t>
      </w:r>
      <w:r>
        <w:rPr>
          <w:rFonts w:ascii="Arial" w:hAnsi="Arial" w:cs="Arial"/>
          <w:sz w:val="18"/>
          <w:szCs w:val="18"/>
        </w:rPr>
        <w:t xml:space="preserve"> obecně závazných předpisů.</w:t>
      </w:r>
    </w:p>
    <w:p w14:paraId="57510A1A" w14:textId="77777777" w:rsidR="008D2070" w:rsidRDefault="008D2070" w:rsidP="008059CF">
      <w:pPr>
        <w:spacing w:line="276" w:lineRule="auto"/>
        <w:jc w:val="both"/>
        <w:rPr>
          <w:rFonts w:ascii="Arial" w:hAnsi="Arial" w:cs="Arial"/>
          <w:sz w:val="18"/>
          <w:szCs w:val="18"/>
        </w:rPr>
      </w:pPr>
    </w:p>
    <w:p w14:paraId="5AFD66AE" w14:textId="77777777" w:rsidR="00C10FD3" w:rsidRPr="00C10FD3" w:rsidRDefault="00C10FD3" w:rsidP="00C10FD3">
      <w:pPr>
        <w:spacing w:line="276" w:lineRule="auto"/>
        <w:jc w:val="center"/>
        <w:rPr>
          <w:rFonts w:ascii="Arial" w:hAnsi="Arial" w:cs="Arial"/>
          <w:b/>
          <w:sz w:val="18"/>
          <w:szCs w:val="18"/>
        </w:rPr>
      </w:pPr>
      <w:r w:rsidRPr="00C10FD3">
        <w:rPr>
          <w:rFonts w:ascii="Arial" w:hAnsi="Arial" w:cs="Arial"/>
          <w:b/>
          <w:sz w:val="18"/>
          <w:szCs w:val="18"/>
        </w:rPr>
        <w:t>VIII.</w:t>
      </w:r>
    </w:p>
    <w:p w14:paraId="4658F5E1" w14:textId="77777777" w:rsidR="00C10FD3" w:rsidRPr="00C10FD3" w:rsidRDefault="00C10FD3" w:rsidP="00C10FD3">
      <w:pPr>
        <w:spacing w:line="276" w:lineRule="auto"/>
        <w:jc w:val="center"/>
        <w:rPr>
          <w:rFonts w:ascii="Arial" w:hAnsi="Arial" w:cs="Arial"/>
          <w:b/>
          <w:sz w:val="18"/>
          <w:szCs w:val="18"/>
        </w:rPr>
      </w:pPr>
      <w:r w:rsidRPr="00C10FD3">
        <w:rPr>
          <w:rFonts w:ascii="Arial" w:hAnsi="Arial" w:cs="Arial"/>
          <w:b/>
          <w:sz w:val="18"/>
          <w:szCs w:val="18"/>
        </w:rPr>
        <w:t>Předání a převzetí díla</w:t>
      </w:r>
    </w:p>
    <w:p w14:paraId="5DDD9C51" w14:textId="77777777" w:rsidR="00C10FD3" w:rsidRDefault="00C10FD3" w:rsidP="008059CF">
      <w:pPr>
        <w:spacing w:line="276" w:lineRule="auto"/>
        <w:jc w:val="both"/>
        <w:rPr>
          <w:rFonts w:ascii="Arial" w:hAnsi="Arial" w:cs="Arial"/>
          <w:sz w:val="18"/>
          <w:szCs w:val="18"/>
        </w:rPr>
      </w:pPr>
    </w:p>
    <w:p w14:paraId="19C2B8A1" w14:textId="21DDB221" w:rsidR="00C10FD3" w:rsidRPr="00C10FD3" w:rsidRDefault="00C10FD3" w:rsidP="00C10FD3">
      <w:pPr>
        <w:pStyle w:val="Odstavecseseznamem"/>
        <w:numPr>
          <w:ilvl w:val="0"/>
          <w:numId w:val="15"/>
        </w:numPr>
        <w:spacing w:line="276" w:lineRule="auto"/>
        <w:jc w:val="both"/>
        <w:rPr>
          <w:rFonts w:ascii="Arial" w:hAnsi="Arial" w:cs="Arial"/>
          <w:sz w:val="18"/>
          <w:szCs w:val="18"/>
        </w:rPr>
      </w:pPr>
      <w:r w:rsidRPr="00C10FD3">
        <w:rPr>
          <w:rFonts w:ascii="Arial" w:hAnsi="Arial" w:cs="Arial"/>
          <w:sz w:val="18"/>
          <w:szCs w:val="18"/>
        </w:rPr>
        <w:t xml:space="preserve">Zhotovitel předá dílo objednateli v sídle objednatele do konce termínů, uvedených v čl. IV. odst. </w:t>
      </w:r>
      <w:r w:rsidR="008A1B28">
        <w:rPr>
          <w:rFonts w:ascii="Arial" w:hAnsi="Arial" w:cs="Arial"/>
          <w:sz w:val="18"/>
          <w:szCs w:val="18"/>
        </w:rPr>
        <w:t>2</w:t>
      </w:r>
      <w:r w:rsidRPr="00C10FD3">
        <w:rPr>
          <w:rFonts w:ascii="Arial" w:hAnsi="Arial" w:cs="Arial"/>
          <w:sz w:val="18"/>
          <w:szCs w:val="18"/>
        </w:rPr>
        <w:t xml:space="preserve"> </w:t>
      </w:r>
      <w:r w:rsidR="008A1B28">
        <w:rPr>
          <w:rFonts w:ascii="Arial" w:hAnsi="Arial" w:cs="Arial"/>
          <w:sz w:val="18"/>
          <w:szCs w:val="18"/>
        </w:rPr>
        <w:t xml:space="preserve">této </w:t>
      </w:r>
      <w:r w:rsidRPr="00C10FD3">
        <w:rPr>
          <w:rFonts w:ascii="Arial" w:hAnsi="Arial" w:cs="Arial"/>
          <w:sz w:val="18"/>
          <w:szCs w:val="18"/>
        </w:rPr>
        <w:t>smlouvy. O předání a převzetí díla sepíší smluvní strany předávací protokol. Má-li dílo vady, není objednatel povinen dílo převzít.</w:t>
      </w:r>
    </w:p>
    <w:p w14:paraId="5E31ACDD" w14:textId="77777777" w:rsidR="00C10FD3" w:rsidRDefault="00C10FD3" w:rsidP="00C10FD3">
      <w:pPr>
        <w:spacing w:line="276" w:lineRule="auto"/>
        <w:jc w:val="both"/>
        <w:rPr>
          <w:rFonts w:ascii="Arial" w:hAnsi="Arial" w:cs="Arial"/>
          <w:sz w:val="18"/>
          <w:szCs w:val="18"/>
        </w:rPr>
      </w:pPr>
    </w:p>
    <w:p w14:paraId="32C172DA" w14:textId="77777777" w:rsidR="00C10FD3" w:rsidRPr="00C10FD3" w:rsidRDefault="00C10FD3" w:rsidP="00C10FD3">
      <w:pPr>
        <w:pStyle w:val="Odstavecseseznamem"/>
        <w:numPr>
          <w:ilvl w:val="0"/>
          <w:numId w:val="15"/>
        </w:numPr>
        <w:spacing w:line="276" w:lineRule="auto"/>
        <w:jc w:val="both"/>
        <w:rPr>
          <w:rFonts w:ascii="Arial" w:hAnsi="Arial" w:cs="Arial"/>
          <w:sz w:val="18"/>
          <w:szCs w:val="18"/>
        </w:rPr>
      </w:pPr>
      <w:r w:rsidRPr="00C10FD3">
        <w:rPr>
          <w:rFonts w:ascii="Arial" w:hAnsi="Arial" w:cs="Arial"/>
          <w:sz w:val="18"/>
          <w:szCs w:val="18"/>
        </w:rPr>
        <w:t xml:space="preserve">K převzetí díla za objednatele a k podepsání předávacích protokolů za objednatele je oprávněna osoba </w:t>
      </w:r>
      <w:r>
        <w:rPr>
          <w:rFonts w:ascii="Arial" w:hAnsi="Arial" w:cs="Arial"/>
          <w:sz w:val="18"/>
          <w:szCs w:val="18"/>
        </w:rPr>
        <w:t>objednatele dle čl. VII. odst. 8</w:t>
      </w:r>
      <w:r w:rsidRPr="00C10FD3">
        <w:rPr>
          <w:rFonts w:ascii="Arial" w:hAnsi="Arial" w:cs="Arial"/>
          <w:sz w:val="18"/>
          <w:szCs w:val="18"/>
        </w:rPr>
        <w:t xml:space="preserve"> smlouvy.</w:t>
      </w:r>
    </w:p>
    <w:p w14:paraId="425FE37F" w14:textId="77777777" w:rsidR="00C10FD3" w:rsidRDefault="00C10FD3" w:rsidP="008059CF">
      <w:pPr>
        <w:spacing w:line="276" w:lineRule="auto"/>
        <w:jc w:val="both"/>
        <w:rPr>
          <w:rFonts w:ascii="Arial" w:hAnsi="Arial" w:cs="Arial"/>
          <w:sz w:val="18"/>
          <w:szCs w:val="18"/>
        </w:rPr>
      </w:pPr>
    </w:p>
    <w:p w14:paraId="73A751DB" w14:textId="77777777" w:rsidR="00C10FD3" w:rsidRPr="00C10FD3" w:rsidRDefault="00C10FD3" w:rsidP="00C10FD3">
      <w:pPr>
        <w:spacing w:line="276" w:lineRule="auto"/>
        <w:jc w:val="center"/>
        <w:rPr>
          <w:rFonts w:ascii="Arial" w:hAnsi="Arial" w:cs="Arial"/>
          <w:b/>
          <w:sz w:val="18"/>
          <w:szCs w:val="18"/>
        </w:rPr>
      </w:pPr>
      <w:r>
        <w:rPr>
          <w:rFonts w:ascii="Arial" w:hAnsi="Arial" w:cs="Arial"/>
          <w:b/>
          <w:sz w:val="18"/>
          <w:szCs w:val="18"/>
        </w:rPr>
        <w:t>IX.</w:t>
      </w:r>
    </w:p>
    <w:p w14:paraId="74FC2CC6" w14:textId="77777777" w:rsidR="00C10FD3" w:rsidRDefault="00C10FD3" w:rsidP="00C10FD3">
      <w:pPr>
        <w:spacing w:line="276" w:lineRule="auto"/>
        <w:jc w:val="center"/>
        <w:rPr>
          <w:rFonts w:ascii="Arial" w:hAnsi="Arial" w:cs="Arial"/>
          <w:b/>
          <w:sz w:val="18"/>
          <w:szCs w:val="18"/>
        </w:rPr>
      </w:pPr>
      <w:r w:rsidRPr="00C10FD3">
        <w:rPr>
          <w:rFonts w:ascii="Arial" w:hAnsi="Arial" w:cs="Arial"/>
          <w:b/>
          <w:sz w:val="18"/>
          <w:szCs w:val="18"/>
        </w:rPr>
        <w:t>Vady díla</w:t>
      </w:r>
    </w:p>
    <w:p w14:paraId="094EAFA1" w14:textId="77777777" w:rsidR="00C10FD3" w:rsidRDefault="00C10FD3" w:rsidP="00C10FD3">
      <w:pPr>
        <w:spacing w:line="276" w:lineRule="auto"/>
        <w:jc w:val="center"/>
        <w:rPr>
          <w:rFonts w:ascii="Arial" w:hAnsi="Arial" w:cs="Arial"/>
          <w:b/>
          <w:sz w:val="18"/>
          <w:szCs w:val="18"/>
        </w:rPr>
      </w:pPr>
    </w:p>
    <w:p w14:paraId="2AB4652B" w14:textId="239C9615" w:rsidR="00C10FD3" w:rsidRDefault="00C10FD3" w:rsidP="00C10FD3">
      <w:pPr>
        <w:pStyle w:val="Odstavecseseznamem"/>
        <w:numPr>
          <w:ilvl w:val="0"/>
          <w:numId w:val="16"/>
        </w:numPr>
        <w:spacing w:line="276" w:lineRule="auto"/>
        <w:jc w:val="both"/>
        <w:rPr>
          <w:rFonts w:ascii="Arial" w:hAnsi="Arial" w:cs="Arial"/>
          <w:sz w:val="18"/>
          <w:szCs w:val="18"/>
        </w:rPr>
      </w:pPr>
      <w:r w:rsidRPr="00C10FD3">
        <w:rPr>
          <w:rFonts w:ascii="Arial" w:hAnsi="Arial" w:cs="Arial"/>
          <w:sz w:val="18"/>
          <w:szCs w:val="18"/>
        </w:rPr>
        <w:t>Dílo má vady, neodpovídá - li pokynům uvedeným v</w:t>
      </w:r>
      <w:r w:rsidR="008A1B28">
        <w:rPr>
          <w:rFonts w:ascii="Arial" w:hAnsi="Arial" w:cs="Arial"/>
          <w:sz w:val="18"/>
          <w:szCs w:val="18"/>
        </w:rPr>
        <w:t> zadávacích podmínkách, ve</w:t>
      </w:r>
      <w:r w:rsidRPr="00C10FD3">
        <w:rPr>
          <w:rFonts w:ascii="Arial" w:hAnsi="Arial" w:cs="Arial"/>
          <w:sz w:val="18"/>
          <w:szCs w:val="18"/>
        </w:rPr>
        <w:t xml:space="preserve"> Výzvě k podání nabídek, a ujednáním </w:t>
      </w:r>
      <w:r w:rsidR="008A1B28">
        <w:rPr>
          <w:rFonts w:ascii="Arial" w:hAnsi="Arial" w:cs="Arial"/>
          <w:sz w:val="18"/>
          <w:szCs w:val="18"/>
        </w:rPr>
        <w:t xml:space="preserve">této </w:t>
      </w:r>
      <w:r w:rsidRPr="00C10FD3">
        <w:rPr>
          <w:rFonts w:ascii="Arial" w:hAnsi="Arial" w:cs="Arial"/>
          <w:sz w:val="18"/>
          <w:szCs w:val="18"/>
        </w:rPr>
        <w:t>smlouvy.</w:t>
      </w:r>
    </w:p>
    <w:p w14:paraId="6599E681" w14:textId="77777777" w:rsidR="00C10FD3" w:rsidRPr="00C10FD3" w:rsidRDefault="00C10FD3" w:rsidP="00C10FD3">
      <w:pPr>
        <w:pStyle w:val="Odstavecseseznamem"/>
        <w:spacing w:line="276" w:lineRule="auto"/>
        <w:jc w:val="both"/>
        <w:rPr>
          <w:rFonts w:ascii="Arial" w:hAnsi="Arial" w:cs="Arial"/>
          <w:sz w:val="18"/>
          <w:szCs w:val="18"/>
        </w:rPr>
      </w:pPr>
    </w:p>
    <w:p w14:paraId="5C2CD26E" w14:textId="506165A7" w:rsidR="00C10FD3" w:rsidRDefault="00C10FD3" w:rsidP="00C10FD3">
      <w:pPr>
        <w:pStyle w:val="Odstavecseseznamem"/>
        <w:numPr>
          <w:ilvl w:val="0"/>
          <w:numId w:val="16"/>
        </w:numPr>
        <w:spacing w:line="276" w:lineRule="auto"/>
        <w:jc w:val="both"/>
        <w:rPr>
          <w:rFonts w:ascii="Arial" w:hAnsi="Arial" w:cs="Arial"/>
          <w:sz w:val="18"/>
          <w:szCs w:val="18"/>
        </w:rPr>
      </w:pPr>
      <w:r w:rsidRPr="00C10FD3">
        <w:rPr>
          <w:rFonts w:ascii="Arial" w:hAnsi="Arial" w:cs="Arial"/>
          <w:sz w:val="18"/>
          <w:szCs w:val="18"/>
        </w:rPr>
        <w:t xml:space="preserve">Uplatní-li objednatel v rámci svého práva z vadného plnění právo na odstranění vady, stanoví současně lhůtu pro její odstranění. Pokud zhotovitel vadu ve lhůtě stanovené objednatelem řádně neodstraní, je zhotovitel povinen zaplatit objednateli smluvní pokutu ve výši </w:t>
      </w:r>
      <w:r w:rsidR="0060776E">
        <w:rPr>
          <w:rFonts w:ascii="Arial" w:hAnsi="Arial" w:cs="Arial"/>
          <w:sz w:val="18"/>
          <w:szCs w:val="18"/>
        </w:rPr>
        <w:t>2 000</w:t>
      </w:r>
      <w:r w:rsidRPr="00C10FD3">
        <w:rPr>
          <w:rFonts w:ascii="Arial" w:hAnsi="Arial" w:cs="Arial"/>
          <w:sz w:val="18"/>
          <w:szCs w:val="18"/>
        </w:rPr>
        <w:t xml:space="preserve"> Kč (slovy </w:t>
      </w:r>
      <w:r w:rsidR="0060776E">
        <w:rPr>
          <w:rFonts w:ascii="Arial" w:hAnsi="Arial" w:cs="Arial"/>
          <w:sz w:val="18"/>
          <w:szCs w:val="18"/>
        </w:rPr>
        <w:t>dva</w:t>
      </w:r>
      <w:r w:rsidRPr="00C10FD3">
        <w:rPr>
          <w:rFonts w:ascii="Arial" w:hAnsi="Arial" w:cs="Arial"/>
          <w:sz w:val="18"/>
          <w:szCs w:val="18"/>
        </w:rPr>
        <w:t xml:space="preserve"> </w:t>
      </w:r>
      <w:r w:rsidR="0060776E">
        <w:rPr>
          <w:rFonts w:ascii="Arial" w:hAnsi="Arial" w:cs="Arial"/>
          <w:sz w:val="18"/>
          <w:szCs w:val="18"/>
        </w:rPr>
        <w:t>tisíce</w:t>
      </w:r>
      <w:r w:rsidRPr="00C10FD3">
        <w:rPr>
          <w:rFonts w:ascii="Arial" w:hAnsi="Arial" w:cs="Arial"/>
          <w:sz w:val="18"/>
          <w:szCs w:val="18"/>
        </w:rPr>
        <w:t xml:space="preserve"> korun českých) za každý i započatý den prodlení s odstraněním vady, příp. poslední z</w:t>
      </w:r>
      <w:r w:rsidR="008A1B28">
        <w:rPr>
          <w:rFonts w:ascii="Arial" w:hAnsi="Arial" w:cs="Arial"/>
          <w:sz w:val="18"/>
          <w:szCs w:val="18"/>
        </w:rPr>
        <w:t> </w:t>
      </w:r>
      <w:r w:rsidRPr="00C10FD3">
        <w:rPr>
          <w:rFonts w:ascii="Arial" w:hAnsi="Arial" w:cs="Arial"/>
          <w:sz w:val="18"/>
          <w:szCs w:val="18"/>
        </w:rPr>
        <w:t>vad</w:t>
      </w:r>
      <w:r w:rsidR="008A1B28">
        <w:rPr>
          <w:rFonts w:ascii="Arial" w:hAnsi="Arial" w:cs="Arial"/>
          <w:sz w:val="18"/>
          <w:szCs w:val="18"/>
        </w:rPr>
        <w:t>.</w:t>
      </w:r>
      <w:r w:rsidRPr="00C10FD3">
        <w:rPr>
          <w:rFonts w:ascii="Arial" w:hAnsi="Arial" w:cs="Arial"/>
          <w:sz w:val="18"/>
          <w:szCs w:val="18"/>
        </w:rPr>
        <w:t xml:space="preserve"> Zhotovitel je povinen smluvní pokutu objednateli zaplatit na jeho účet uvedený v záhlaví smlouvy ve lhůtě 15 kalendářních dnů ode dne doručení vyúčtování smluvní pokuty.</w:t>
      </w:r>
    </w:p>
    <w:p w14:paraId="3E91B18F" w14:textId="77777777" w:rsidR="00C10FD3" w:rsidRPr="00C10FD3" w:rsidRDefault="00C10FD3" w:rsidP="00C10FD3">
      <w:pPr>
        <w:pStyle w:val="Odstavecseseznamem"/>
        <w:spacing w:line="276" w:lineRule="auto"/>
        <w:jc w:val="both"/>
        <w:rPr>
          <w:rFonts w:ascii="Arial" w:hAnsi="Arial" w:cs="Arial"/>
          <w:sz w:val="18"/>
          <w:szCs w:val="18"/>
        </w:rPr>
      </w:pPr>
    </w:p>
    <w:p w14:paraId="76558E7E" w14:textId="77777777" w:rsidR="00C10FD3" w:rsidRPr="00C10FD3" w:rsidRDefault="00C10FD3" w:rsidP="00C10FD3">
      <w:pPr>
        <w:pStyle w:val="Odstavecseseznamem"/>
        <w:numPr>
          <w:ilvl w:val="0"/>
          <w:numId w:val="16"/>
        </w:numPr>
        <w:spacing w:line="276" w:lineRule="auto"/>
        <w:jc w:val="both"/>
        <w:rPr>
          <w:rFonts w:ascii="Arial" w:hAnsi="Arial" w:cs="Arial"/>
          <w:sz w:val="18"/>
          <w:szCs w:val="18"/>
        </w:rPr>
      </w:pPr>
      <w:r w:rsidRPr="00C10FD3">
        <w:rPr>
          <w:rFonts w:ascii="Arial" w:hAnsi="Arial" w:cs="Arial"/>
          <w:sz w:val="18"/>
          <w:szCs w:val="18"/>
        </w:rPr>
        <w:t>Ujednáním o smluvní pokutě dle odst. 2 tohoto článku smlouvy není dotčeno právo objednatele na náhradu škody, která vznikne v důsledku porušení povinností utvrzených smluvní pokutou. Objednatel je oprávněn vymáhat náhradu škody samostatně v plném rozsahu vedle smluvní pokuty.</w:t>
      </w:r>
    </w:p>
    <w:p w14:paraId="4B4865EB" w14:textId="77777777" w:rsidR="00C10FD3" w:rsidRDefault="00C10FD3" w:rsidP="008059CF">
      <w:pPr>
        <w:spacing w:line="276" w:lineRule="auto"/>
        <w:jc w:val="both"/>
        <w:rPr>
          <w:rFonts w:ascii="Arial" w:hAnsi="Arial" w:cs="Arial"/>
          <w:sz w:val="18"/>
          <w:szCs w:val="18"/>
        </w:rPr>
      </w:pPr>
    </w:p>
    <w:p w14:paraId="337AC2D0" w14:textId="77777777" w:rsidR="00C10FD3" w:rsidRPr="00C10FD3" w:rsidRDefault="00C10FD3" w:rsidP="00C10FD3">
      <w:pPr>
        <w:spacing w:line="276" w:lineRule="auto"/>
        <w:jc w:val="center"/>
        <w:rPr>
          <w:rFonts w:ascii="Arial" w:hAnsi="Arial" w:cs="Arial"/>
          <w:b/>
          <w:sz w:val="18"/>
          <w:szCs w:val="18"/>
        </w:rPr>
      </w:pPr>
      <w:r w:rsidRPr="00C10FD3">
        <w:rPr>
          <w:rFonts w:ascii="Arial" w:hAnsi="Arial" w:cs="Arial"/>
          <w:b/>
          <w:sz w:val="18"/>
          <w:szCs w:val="18"/>
        </w:rPr>
        <w:t>X.</w:t>
      </w:r>
    </w:p>
    <w:p w14:paraId="07906242" w14:textId="77777777" w:rsidR="00C10FD3" w:rsidRPr="00C10FD3" w:rsidRDefault="00C10FD3" w:rsidP="00C10FD3">
      <w:pPr>
        <w:spacing w:line="276" w:lineRule="auto"/>
        <w:jc w:val="center"/>
        <w:rPr>
          <w:rFonts w:ascii="Arial" w:hAnsi="Arial" w:cs="Arial"/>
          <w:b/>
          <w:sz w:val="18"/>
          <w:szCs w:val="18"/>
        </w:rPr>
      </w:pPr>
      <w:r w:rsidRPr="00C10FD3">
        <w:rPr>
          <w:rFonts w:ascii="Arial" w:hAnsi="Arial" w:cs="Arial"/>
          <w:b/>
          <w:sz w:val="18"/>
          <w:szCs w:val="18"/>
        </w:rPr>
        <w:t>Prodlení zhotovitele s předáním díla</w:t>
      </w:r>
    </w:p>
    <w:p w14:paraId="49163666" w14:textId="77777777" w:rsidR="00C10FD3" w:rsidRDefault="00C10FD3" w:rsidP="008059CF">
      <w:pPr>
        <w:spacing w:line="276" w:lineRule="auto"/>
        <w:jc w:val="both"/>
        <w:rPr>
          <w:rFonts w:ascii="Arial" w:hAnsi="Arial" w:cs="Arial"/>
          <w:sz w:val="18"/>
          <w:szCs w:val="18"/>
        </w:rPr>
      </w:pPr>
    </w:p>
    <w:p w14:paraId="7431B846" w14:textId="438586DE" w:rsidR="00C10FD3" w:rsidRDefault="00C10FD3" w:rsidP="00C10FD3">
      <w:pPr>
        <w:pStyle w:val="Odstavecseseznamem"/>
        <w:numPr>
          <w:ilvl w:val="0"/>
          <w:numId w:val="17"/>
        </w:numPr>
        <w:spacing w:line="276" w:lineRule="auto"/>
        <w:jc w:val="both"/>
        <w:rPr>
          <w:rFonts w:ascii="Arial" w:hAnsi="Arial" w:cs="Arial"/>
          <w:sz w:val="18"/>
          <w:szCs w:val="18"/>
        </w:rPr>
      </w:pPr>
      <w:r w:rsidRPr="00C10FD3">
        <w:rPr>
          <w:rFonts w:ascii="Arial" w:hAnsi="Arial" w:cs="Arial"/>
          <w:sz w:val="18"/>
          <w:szCs w:val="18"/>
        </w:rPr>
        <w:t xml:space="preserve">Nebude-li dílo předáno objednateli ve lhůtě stanovené objednatelem dle čl. IV. odst. </w:t>
      </w:r>
      <w:r w:rsidR="008A1B28">
        <w:rPr>
          <w:rFonts w:ascii="Arial" w:hAnsi="Arial" w:cs="Arial"/>
          <w:sz w:val="18"/>
          <w:szCs w:val="18"/>
        </w:rPr>
        <w:t>2</w:t>
      </w:r>
      <w:r w:rsidRPr="00C10FD3">
        <w:rPr>
          <w:rFonts w:ascii="Arial" w:hAnsi="Arial" w:cs="Arial"/>
          <w:sz w:val="18"/>
          <w:szCs w:val="18"/>
        </w:rPr>
        <w:t xml:space="preserve"> </w:t>
      </w:r>
      <w:r w:rsidR="008A1B28">
        <w:rPr>
          <w:rFonts w:ascii="Arial" w:hAnsi="Arial" w:cs="Arial"/>
          <w:sz w:val="18"/>
          <w:szCs w:val="18"/>
        </w:rPr>
        <w:t xml:space="preserve">této </w:t>
      </w:r>
      <w:r w:rsidRPr="00C10FD3">
        <w:rPr>
          <w:rFonts w:ascii="Arial" w:hAnsi="Arial" w:cs="Arial"/>
          <w:sz w:val="18"/>
          <w:szCs w:val="18"/>
        </w:rPr>
        <w:t>smlouvy, je zhotovitel povinen objednateli z</w:t>
      </w:r>
      <w:r w:rsidR="00A76A3D">
        <w:rPr>
          <w:rFonts w:ascii="Arial" w:hAnsi="Arial" w:cs="Arial"/>
          <w:sz w:val="18"/>
          <w:szCs w:val="18"/>
        </w:rPr>
        <w:t>aplatit smluvní pokutu ve výši 10</w:t>
      </w:r>
      <w:r w:rsidRPr="00C10FD3">
        <w:rPr>
          <w:rFonts w:ascii="Arial" w:hAnsi="Arial" w:cs="Arial"/>
          <w:sz w:val="18"/>
          <w:szCs w:val="18"/>
        </w:rPr>
        <w:t>00 Kč za každý i započatý den prodlení s předáním díla nebo jeho</w:t>
      </w:r>
      <w:r w:rsidR="00A76A3D">
        <w:rPr>
          <w:rFonts w:ascii="Arial" w:hAnsi="Arial" w:cs="Arial"/>
          <w:sz w:val="18"/>
          <w:szCs w:val="18"/>
        </w:rPr>
        <w:t xml:space="preserve"> části. Smluvní pokuta ve výši 10</w:t>
      </w:r>
      <w:r w:rsidRPr="00C10FD3">
        <w:rPr>
          <w:rFonts w:ascii="Arial" w:hAnsi="Arial" w:cs="Arial"/>
          <w:sz w:val="18"/>
          <w:szCs w:val="18"/>
        </w:rPr>
        <w:t>00 Kč se vztahuje na každou jednotku díla, s jehož předáním je zhotovitel v prodlení. Zhotovitel je povinen smluvní pokutu objednateli zaplatit na jeho účet uvedený v záhlaví smlouvy ve lhůtě do 15 kalendářních dnů ode dne doručení vyúčtování smluvní pokuty.</w:t>
      </w:r>
    </w:p>
    <w:p w14:paraId="327751BD" w14:textId="77777777" w:rsidR="00C10FD3" w:rsidRPr="00C10FD3" w:rsidRDefault="00C10FD3" w:rsidP="00C10FD3">
      <w:pPr>
        <w:pStyle w:val="Odstavecseseznamem"/>
        <w:spacing w:line="276" w:lineRule="auto"/>
        <w:jc w:val="both"/>
        <w:rPr>
          <w:rFonts w:ascii="Arial" w:hAnsi="Arial" w:cs="Arial"/>
          <w:sz w:val="18"/>
          <w:szCs w:val="18"/>
        </w:rPr>
      </w:pPr>
    </w:p>
    <w:p w14:paraId="26878053" w14:textId="77777777" w:rsidR="00C10FD3" w:rsidRDefault="00C10FD3" w:rsidP="00C10FD3">
      <w:pPr>
        <w:pStyle w:val="Odstavecseseznamem"/>
        <w:numPr>
          <w:ilvl w:val="0"/>
          <w:numId w:val="17"/>
        </w:numPr>
        <w:spacing w:line="276" w:lineRule="auto"/>
        <w:jc w:val="both"/>
        <w:rPr>
          <w:rFonts w:ascii="Arial" w:hAnsi="Arial" w:cs="Arial"/>
          <w:sz w:val="18"/>
          <w:szCs w:val="18"/>
        </w:rPr>
      </w:pPr>
      <w:r w:rsidRPr="00C10FD3">
        <w:rPr>
          <w:rFonts w:ascii="Arial" w:hAnsi="Arial" w:cs="Arial"/>
          <w:sz w:val="18"/>
          <w:szCs w:val="18"/>
        </w:rPr>
        <w:t>Ujednáním o smluvní pokutě dle odst. 1 tohoto článku smlouvy není dotčeno právo objednatele na náhradu škody, která vznikne v důsledku porušení povinností utvrzených smluvní pokutou. Objednatel je oprávněn vymáhat náhradu škody samostatně v plném rozsahu vedle smluvní pokuty.</w:t>
      </w:r>
    </w:p>
    <w:p w14:paraId="3752C0A0" w14:textId="77777777" w:rsidR="00C10FD3" w:rsidRPr="00C10FD3" w:rsidRDefault="00C10FD3" w:rsidP="00C10FD3">
      <w:pPr>
        <w:pStyle w:val="Odstavecseseznamem"/>
        <w:spacing w:line="276" w:lineRule="auto"/>
        <w:jc w:val="both"/>
        <w:rPr>
          <w:rFonts w:ascii="Arial" w:hAnsi="Arial" w:cs="Arial"/>
          <w:sz w:val="18"/>
          <w:szCs w:val="18"/>
        </w:rPr>
      </w:pPr>
    </w:p>
    <w:p w14:paraId="7CB4971C" w14:textId="7493CC43" w:rsidR="00C10FD3" w:rsidRPr="00C10FD3" w:rsidRDefault="00C10FD3" w:rsidP="00C10FD3">
      <w:pPr>
        <w:pStyle w:val="Odstavecseseznamem"/>
        <w:numPr>
          <w:ilvl w:val="0"/>
          <w:numId w:val="17"/>
        </w:numPr>
        <w:spacing w:line="276" w:lineRule="auto"/>
        <w:jc w:val="both"/>
        <w:rPr>
          <w:rFonts w:ascii="Arial" w:hAnsi="Arial" w:cs="Arial"/>
          <w:sz w:val="18"/>
          <w:szCs w:val="18"/>
        </w:rPr>
      </w:pPr>
      <w:r w:rsidRPr="00C10FD3">
        <w:rPr>
          <w:rFonts w:ascii="Arial" w:hAnsi="Arial" w:cs="Arial"/>
          <w:sz w:val="18"/>
          <w:szCs w:val="18"/>
        </w:rPr>
        <w:t>Bude-li zhotovitel s předáním díla v prodlení delším než 14 kalendářních dnů, je objednatel oprávněn od smlouvy o dílo odstoupit.</w:t>
      </w:r>
    </w:p>
    <w:p w14:paraId="3715F6F9" w14:textId="77777777" w:rsidR="00C10FD3" w:rsidRDefault="00C10FD3" w:rsidP="008059CF">
      <w:pPr>
        <w:spacing w:line="276" w:lineRule="auto"/>
        <w:jc w:val="both"/>
        <w:rPr>
          <w:rFonts w:ascii="Arial" w:hAnsi="Arial" w:cs="Arial"/>
          <w:sz w:val="18"/>
          <w:szCs w:val="18"/>
        </w:rPr>
      </w:pPr>
    </w:p>
    <w:p w14:paraId="60B07437" w14:textId="77777777" w:rsidR="00A76A3D" w:rsidRPr="00A76A3D" w:rsidRDefault="00A76A3D" w:rsidP="00A76A3D">
      <w:pPr>
        <w:spacing w:line="276" w:lineRule="auto"/>
        <w:jc w:val="center"/>
        <w:rPr>
          <w:rFonts w:ascii="Arial" w:hAnsi="Arial" w:cs="Arial"/>
          <w:b/>
          <w:sz w:val="18"/>
          <w:szCs w:val="18"/>
        </w:rPr>
      </w:pPr>
      <w:r w:rsidRPr="00A76A3D">
        <w:rPr>
          <w:rFonts w:ascii="Arial" w:hAnsi="Arial" w:cs="Arial"/>
          <w:b/>
          <w:sz w:val="18"/>
          <w:szCs w:val="18"/>
        </w:rPr>
        <w:t>XI.</w:t>
      </w:r>
    </w:p>
    <w:p w14:paraId="6C673FF0" w14:textId="77777777" w:rsidR="00C10FD3" w:rsidRPr="00A76A3D" w:rsidRDefault="00A76A3D" w:rsidP="00A76A3D">
      <w:pPr>
        <w:spacing w:line="276" w:lineRule="auto"/>
        <w:jc w:val="center"/>
        <w:rPr>
          <w:rFonts w:ascii="Arial" w:hAnsi="Arial" w:cs="Arial"/>
          <w:b/>
          <w:sz w:val="18"/>
          <w:szCs w:val="18"/>
        </w:rPr>
      </w:pPr>
      <w:r w:rsidRPr="00A76A3D">
        <w:rPr>
          <w:rFonts w:ascii="Arial" w:hAnsi="Arial" w:cs="Arial"/>
          <w:b/>
          <w:sz w:val="18"/>
          <w:szCs w:val="18"/>
        </w:rPr>
        <w:t>Záruka za jakost díla</w:t>
      </w:r>
    </w:p>
    <w:p w14:paraId="500CD1D9" w14:textId="77777777" w:rsidR="00C10FD3" w:rsidRDefault="00C10FD3" w:rsidP="008059CF">
      <w:pPr>
        <w:spacing w:line="276" w:lineRule="auto"/>
        <w:jc w:val="both"/>
        <w:rPr>
          <w:rFonts w:ascii="Arial" w:hAnsi="Arial" w:cs="Arial"/>
          <w:sz w:val="18"/>
          <w:szCs w:val="18"/>
        </w:rPr>
      </w:pPr>
    </w:p>
    <w:p w14:paraId="16DB4ED2" w14:textId="77777777" w:rsidR="00A76A3D" w:rsidRPr="00A76A3D" w:rsidRDefault="00A76A3D" w:rsidP="00A76A3D">
      <w:pPr>
        <w:pStyle w:val="Odstavecseseznamem"/>
        <w:numPr>
          <w:ilvl w:val="0"/>
          <w:numId w:val="18"/>
        </w:numPr>
        <w:spacing w:line="276" w:lineRule="auto"/>
        <w:jc w:val="both"/>
        <w:rPr>
          <w:rFonts w:ascii="Arial" w:hAnsi="Arial" w:cs="Arial"/>
          <w:sz w:val="18"/>
          <w:szCs w:val="18"/>
        </w:rPr>
      </w:pPr>
      <w:r w:rsidRPr="00A76A3D">
        <w:rPr>
          <w:rFonts w:ascii="Arial" w:hAnsi="Arial" w:cs="Arial"/>
          <w:sz w:val="18"/>
          <w:szCs w:val="18"/>
        </w:rPr>
        <w:t>Zhotovitel poskytuje objednateli záruku za jakost díla v délce 5 let. Záruční doba začíná běžet dnem, kdy objednatel podpisem předávacího protokolu převzal od zhotovitele poslední část</w:t>
      </w:r>
      <w:r>
        <w:rPr>
          <w:rFonts w:ascii="Arial" w:hAnsi="Arial" w:cs="Arial"/>
          <w:sz w:val="18"/>
          <w:szCs w:val="18"/>
        </w:rPr>
        <w:t xml:space="preserve"> díla, specifikovaného v čl. lII</w:t>
      </w:r>
      <w:r w:rsidRPr="00A76A3D">
        <w:rPr>
          <w:rFonts w:ascii="Arial" w:hAnsi="Arial" w:cs="Arial"/>
          <w:sz w:val="18"/>
          <w:szCs w:val="18"/>
        </w:rPr>
        <w:t xml:space="preserve"> smlouvy.</w:t>
      </w:r>
    </w:p>
    <w:p w14:paraId="766B91B9" w14:textId="41198B1F" w:rsidR="00A76A3D" w:rsidRDefault="00A76A3D" w:rsidP="008059CF">
      <w:pPr>
        <w:spacing w:line="276" w:lineRule="auto"/>
        <w:jc w:val="both"/>
        <w:rPr>
          <w:rFonts w:ascii="Arial" w:hAnsi="Arial" w:cs="Arial"/>
          <w:sz w:val="18"/>
          <w:szCs w:val="18"/>
        </w:rPr>
      </w:pPr>
    </w:p>
    <w:p w14:paraId="0BFAFD35" w14:textId="36D07EAC" w:rsidR="0060776E" w:rsidRDefault="0060776E" w:rsidP="008059CF">
      <w:pPr>
        <w:spacing w:line="276" w:lineRule="auto"/>
        <w:jc w:val="both"/>
        <w:rPr>
          <w:rFonts w:ascii="Arial" w:hAnsi="Arial" w:cs="Arial"/>
          <w:sz w:val="18"/>
          <w:szCs w:val="18"/>
        </w:rPr>
      </w:pPr>
    </w:p>
    <w:p w14:paraId="77984A99" w14:textId="77777777" w:rsidR="0060776E" w:rsidRDefault="0060776E" w:rsidP="008059CF">
      <w:pPr>
        <w:spacing w:line="276" w:lineRule="auto"/>
        <w:jc w:val="both"/>
        <w:rPr>
          <w:rFonts w:ascii="Arial" w:hAnsi="Arial" w:cs="Arial"/>
          <w:sz w:val="18"/>
          <w:szCs w:val="18"/>
        </w:rPr>
      </w:pPr>
    </w:p>
    <w:p w14:paraId="17C25255" w14:textId="77777777" w:rsidR="00A76A3D" w:rsidRPr="00A76A3D" w:rsidRDefault="00A76A3D" w:rsidP="00A76A3D">
      <w:pPr>
        <w:spacing w:line="276" w:lineRule="auto"/>
        <w:jc w:val="center"/>
        <w:rPr>
          <w:rFonts w:ascii="Arial" w:hAnsi="Arial" w:cs="Arial"/>
          <w:b/>
          <w:sz w:val="18"/>
          <w:szCs w:val="18"/>
        </w:rPr>
      </w:pPr>
      <w:r w:rsidRPr="00A76A3D">
        <w:rPr>
          <w:rFonts w:ascii="Arial" w:hAnsi="Arial" w:cs="Arial"/>
          <w:b/>
          <w:sz w:val="18"/>
          <w:szCs w:val="18"/>
        </w:rPr>
        <w:t>XII.</w:t>
      </w:r>
    </w:p>
    <w:p w14:paraId="14DD3E8E" w14:textId="77777777" w:rsidR="00A76A3D" w:rsidRPr="00A76A3D" w:rsidRDefault="00A76A3D" w:rsidP="00A76A3D">
      <w:pPr>
        <w:spacing w:line="276" w:lineRule="auto"/>
        <w:jc w:val="center"/>
        <w:rPr>
          <w:rFonts w:ascii="Arial" w:hAnsi="Arial" w:cs="Arial"/>
          <w:b/>
          <w:sz w:val="18"/>
          <w:szCs w:val="18"/>
        </w:rPr>
      </w:pPr>
      <w:r w:rsidRPr="00A76A3D">
        <w:rPr>
          <w:rFonts w:ascii="Arial" w:hAnsi="Arial" w:cs="Arial"/>
          <w:b/>
          <w:sz w:val="18"/>
          <w:szCs w:val="18"/>
        </w:rPr>
        <w:t>Zánik smlouvy</w:t>
      </w:r>
    </w:p>
    <w:p w14:paraId="06B57F7E" w14:textId="77777777" w:rsidR="00A76A3D" w:rsidRDefault="00A76A3D" w:rsidP="008059CF">
      <w:pPr>
        <w:spacing w:line="276" w:lineRule="auto"/>
        <w:jc w:val="both"/>
        <w:rPr>
          <w:rFonts w:ascii="Arial" w:hAnsi="Arial" w:cs="Arial"/>
          <w:sz w:val="18"/>
          <w:szCs w:val="18"/>
        </w:rPr>
      </w:pPr>
    </w:p>
    <w:p w14:paraId="7BE8B732" w14:textId="77777777" w:rsidR="00A76A3D" w:rsidRPr="00A76A3D" w:rsidRDefault="00A76A3D" w:rsidP="00A76A3D">
      <w:pPr>
        <w:pStyle w:val="Odstavecseseznamem"/>
        <w:numPr>
          <w:ilvl w:val="0"/>
          <w:numId w:val="19"/>
        </w:numPr>
        <w:spacing w:line="276" w:lineRule="auto"/>
        <w:jc w:val="both"/>
        <w:rPr>
          <w:rFonts w:ascii="Arial" w:hAnsi="Arial" w:cs="Arial"/>
          <w:sz w:val="18"/>
          <w:szCs w:val="18"/>
        </w:rPr>
      </w:pPr>
      <w:r w:rsidRPr="00A76A3D">
        <w:rPr>
          <w:rFonts w:ascii="Arial" w:hAnsi="Arial" w:cs="Arial"/>
          <w:sz w:val="18"/>
          <w:szCs w:val="18"/>
        </w:rPr>
        <w:t>Způsoby zániku smlouvy:</w:t>
      </w:r>
    </w:p>
    <w:p w14:paraId="29C902BC" w14:textId="65100978" w:rsidR="008A1B28" w:rsidRDefault="008A1B28" w:rsidP="00EE7B4A">
      <w:pPr>
        <w:pStyle w:val="Odstavecseseznamem"/>
        <w:numPr>
          <w:ilvl w:val="0"/>
          <w:numId w:val="28"/>
        </w:numPr>
        <w:spacing w:line="276" w:lineRule="auto"/>
        <w:jc w:val="both"/>
        <w:rPr>
          <w:rFonts w:ascii="Arial" w:hAnsi="Arial" w:cs="Arial"/>
          <w:sz w:val="18"/>
          <w:szCs w:val="18"/>
        </w:rPr>
      </w:pPr>
      <w:r>
        <w:rPr>
          <w:rFonts w:ascii="Arial" w:hAnsi="Arial" w:cs="Arial"/>
          <w:sz w:val="18"/>
          <w:szCs w:val="18"/>
        </w:rPr>
        <w:t>splněním předmětu smlouvy,</w:t>
      </w:r>
      <w:r w:rsidR="00A76A3D" w:rsidRPr="00EE7B4A">
        <w:rPr>
          <w:rFonts w:ascii="Arial" w:hAnsi="Arial" w:cs="Arial"/>
          <w:sz w:val="18"/>
          <w:szCs w:val="18"/>
        </w:rPr>
        <w:tab/>
      </w:r>
    </w:p>
    <w:p w14:paraId="1F7AACA8" w14:textId="77777777" w:rsidR="00A76A3D" w:rsidRPr="00EE7B4A" w:rsidRDefault="00A76A3D" w:rsidP="00EE7B4A">
      <w:pPr>
        <w:pStyle w:val="Odstavecseseznamem"/>
        <w:numPr>
          <w:ilvl w:val="0"/>
          <w:numId w:val="28"/>
        </w:numPr>
        <w:spacing w:line="276" w:lineRule="auto"/>
        <w:jc w:val="both"/>
        <w:rPr>
          <w:rFonts w:ascii="Arial" w:hAnsi="Arial" w:cs="Arial"/>
          <w:sz w:val="18"/>
          <w:szCs w:val="18"/>
        </w:rPr>
      </w:pPr>
      <w:r w:rsidRPr="00EE7B4A">
        <w:rPr>
          <w:rFonts w:ascii="Arial" w:hAnsi="Arial" w:cs="Arial"/>
          <w:sz w:val="18"/>
          <w:szCs w:val="18"/>
        </w:rPr>
        <w:t>písemnou dohodou smluvních stran ke dni, který bude v takové dohodě uveden,</w:t>
      </w:r>
    </w:p>
    <w:p w14:paraId="403E7203" w14:textId="3348266C" w:rsidR="00A76A3D" w:rsidRPr="00EE7B4A" w:rsidRDefault="00A76A3D" w:rsidP="00EE7B4A">
      <w:pPr>
        <w:pStyle w:val="Odstavecseseznamem"/>
        <w:numPr>
          <w:ilvl w:val="0"/>
          <w:numId w:val="28"/>
        </w:numPr>
        <w:spacing w:line="276" w:lineRule="auto"/>
        <w:jc w:val="both"/>
        <w:rPr>
          <w:rFonts w:ascii="Arial" w:hAnsi="Arial" w:cs="Arial"/>
          <w:sz w:val="18"/>
          <w:szCs w:val="18"/>
        </w:rPr>
      </w:pPr>
      <w:r w:rsidRPr="00EE7B4A">
        <w:rPr>
          <w:rFonts w:ascii="Arial" w:hAnsi="Arial" w:cs="Arial"/>
          <w:sz w:val="18"/>
          <w:szCs w:val="18"/>
        </w:rPr>
        <w:t>odstoupením od smlouvy.</w:t>
      </w:r>
    </w:p>
    <w:p w14:paraId="36A8B3C8" w14:textId="77777777" w:rsidR="00A76A3D" w:rsidRPr="00A76A3D" w:rsidRDefault="00A76A3D" w:rsidP="00A76A3D">
      <w:pPr>
        <w:spacing w:line="276" w:lineRule="auto"/>
        <w:jc w:val="both"/>
        <w:rPr>
          <w:rFonts w:ascii="Arial" w:hAnsi="Arial" w:cs="Arial"/>
          <w:sz w:val="18"/>
          <w:szCs w:val="18"/>
        </w:rPr>
      </w:pPr>
    </w:p>
    <w:p w14:paraId="0105DF92" w14:textId="77777777" w:rsidR="00A76A3D" w:rsidRPr="00A76A3D" w:rsidRDefault="00A76A3D" w:rsidP="00A76A3D">
      <w:pPr>
        <w:pStyle w:val="Odstavecseseznamem"/>
        <w:numPr>
          <w:ilvl w:val="0"/>
          <w:numId w:val="19"/>
        </w:numPr>
        <w:spacing w:line="276" w:lineRule="auto"/>
        <w:jc w:val="both"/>
        <w:rPr>
          <w:rFonts w:ascii="Arial" w:hAnsi="Arial" w:cs="Arial"/>
          <w:sz w:val="18"/>
          <w:szCs w:val="18"/>
        </w:rPr>
      </w:pPr>
      <w:r w:rsidRPr="00A76A3D">
        <w:rPr>
          <w:rFonts w:ascii="Arial" w:hAnsi="Arial" w:cs="Arial"/>
          <w:sz w:val="18"/>
          <w:szCs w:val="18"/>
        </w:rPr>
        <w:t xml:space="preserve">Objednatel je oprávněn odstoupit od smlouvy v případě, že zhotovitel podstatně poruší ustanovení smlouvy. Za podstatné porušení ustanovení smlouvy ze strany zhotovitele se pro účely </w:t>
      </w:r>
      <w:r w:rsidR="008A1B28">
        <w:rPr>
          <w:rFonts w:ascii="Arial" w:hAnsi="Arial" w:cs="Arial"/>
          <w:sz w:val="18"/>
          <w:szCs w:val="18"/>
        </w:rPr>
        <w:t xml:space="preserve">této </w:t>
      </w:r>
      <w:r w:rsidRPr="00A76A3D">
        <w:rPr>
          <w:rFonts w:ascii="Arial" w:hAnsi="Arial" w:cs="Arial"/>
          <w:sz w:val="18"/>
          <w:szCs w:val="18"/>
        </w:rPr>
        <w:t>smlouvy rozumí zejména:</w:t>
      </w:r>
    </w:p>
    <w:p w14:paraId="595E8455" w14:textId="71F6D14D" w:rsidR="00A76A3D" w:rsidRPr="00A76A3D" w:rsidRDefault="00A76A3D" w:rsidP="00A76A3D">
      <w:pPr>
        <w:spacing w:line="276" w:lineRule="auto"/>
        <w:ind w:left="2124" w:hanging="848"/>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A76A3D">
        <w:rPr>
          <w:rFonts w:ascii="Arial" w:hAnsi="Arial" w:cs="Arial"/>
          <w:sz w:val="18"/>
          <w:szCs w:val="18"/>
        </w:rPr>
        <w:t>zhotovitel opakovaně zanedbává nebo porušuje své povinnosti smluvené ve smlouvě, nezajišťuje nápravu, ke které byl objednatelem v době stanovené objednatelem vyzván,</w:t>
      </w:r>
    </w:p>
    <w:p w14:paraId="1A0795BC" w14:textId="77777777" w:rsidR="00A76A3D" w:rsidRPr="00A76A3D" w:rsidRDefault="00A76A3D" w:rsidP="00A76A3D">
      <w:pPr>
        <w:spacing w:line="276" w:lineRule="auto"/>
        <w:ind w:left="2124" w:hanging="848"/>
        <w:jc w:val="both"/>
        <w:rPr>
          <w:rFonts w:ascii="Arial" w:hAnsi="Arial" w:cs="Arial"/>
          <w:sz w:val="18"/>
          <w:szCs w:val="18"/>
        </w:rPr>
      </w:pPr>
      <w:r>
        <w:rPr>
          <w:rFonts w:ascii="Arial" w:hAnsi="Arial" w:cs="Arial"/>
          <w:sz w:val="18"/>
          <w:szCs w:val="18"/>
        </w:rPr>
        <w:t>b)</w:t>
      </w:r>
      <w:r>
        <w:rPr>
          <w:rFonts w:ascii="Arial" w:hAnsi="Arial" w:cs="Arial"/>
          <w:sz w:val="18"/>
          <w:szCs w:val="18"/>
        </w:rPr>
        <w:tab/>
      </w:r>
      <w:r w:rsidRPr="00A76A3D">
        <w:rPr>
          <w:rFonts w:ascii="Arial" w:hAnsi="Arial" w:cs="Arial"/>
          <w:sz w:val="18"/>
          <w:szCs w:val="18"/>
        </w:rPr>
        <w:t>zhotovitel nedodržuje složení realizačního týmu nebo poddodavatelské schéma, uvedené v přílohách smlouvy č. 1 a č. 3, a bez písemného souhlasu objednatele využívá jiné členy realizačního týmu nebo jiné poddodavatele,</w:t>
      </w:r>
    </w:p>
    <w:p w14:paraId="30081EF8" w14:textId="24C86F89" w:rsidR="00A76A3D" w:rsidRPr="00A76A3D" w:rsidRDefault="00A76A3D" w:rsidP="00A76A3D">
      <w:pPr>
        <w:spacing w:line="276" w:lineRule="auto"/>
        <w:ind w:left="2124" w:hanging="705"/>
        <w:jc w:val="both"/>
        <w:rPr>
          <w:rFonts w:ascii="Arial" w:hAnsi="Arial" w:cs="Arial"/>
          <w:sz w:val="18"/>
          <w:szCs w:val="18"/>
        </w:rPr>
      </w:pPr>
      <w:r>
        <w:rPr>
          <w:rFonts w:ascii="Arial" w:hAnsi="Arial" w:cs="Arial"/>
          <w:sz w:val="18"/>
          <w:szCs w:val="18"/>
        </w:rPr>
        <w:t>c)</w:t>
      </w:r>
      <w:r>
        <w:rPr>
          <w:rFonts w:ascii="Arial" w:hAnsi="Arial" w:cs="Arial"/>
          <w:sz w:val="18"/>
          <w:szCs w:val="18"/>
        </w:rPr>
        <w:tab/>
      </w:r>
      <w:r w:rsidRPr="00A76A3D">
        <w:rPr>
          <w:rFonts w:ascii="Arial" w:hAnsi="Arial" w:cs="Arial"/>
          <w:sz w:val="18"/>
          <w:szCs w:val="18"/>
        </w:rPr>
        <w:t>ukáže-l</w:t>
      </w:r>
      <w:r w:rsidR="008A1B28">
        <w:rPr>
          <w:rFonts w:ascii="Arial" w:hAnsi="Arial" w:cs="Arial"/>
          <w:sz w:val="18"/>
          <w:szCs w:val="18"/>
        </w:rPr>
        <w:t>i</w:t>
      </w:r>
      <w:r w:rsidRPr="00A76A3D">
        <w:rPr>
          <w:rFonts w:ascii="Arial" w:hAnsi="Arial" w:cs="Arial"/>
          <w:sz w:val="18"/>
          <w:szCs w:val="18"/>
        </w:rPr>
        <w:t xml:space="preserve"> se kterékoli z prohlášení zhotovitele uvedené ve smlouvě nepravdivým nebo neúplným.</w:t>
      </w:r>
    </w:p>
    <w:p w14:paraId="4298E97C" w14:textId="386B9849" w:rsidR="00A76A3D" w:rsidRPr="00A76A3D" w:rsidRDefault="00A76A3D" w:rsidP="00A76A3D">
      <w:pPr>
        <w:pStyle w:val="Odstavecseseznamem"/>
        <w:numPr>
          <w:ilvl w:val="0"/>
          <w:numId w:val="19"/>
        </w:numPr>
        <w:spacing w:line="276" w:lineRule="auto"/>
        <w:jc w:val="both"/>
        <w:rPr>
          <w:rFonts w:ascii="Arial" w:hAnsi="Arial" w:cs="Arial"/>
          <w:sz w:val="18"/>
          <w:szCs w:val="18"/>
        </w:rPr>
      </w:pPr>
      <w:r w:rsidRPr="00A76A3D">
        <w:rPr>
          <w:rFonts w:ascii="Arial" w:hAnsi="Arial" w:cs="Arial"/>
          <w:sz w:val="18"/>
          <w:szCs w:val="18"/>
        </w:rPr>
        <w:t>Zhotovitel je oprávněn odst</w:t>
      </w:r>
      <w:r w:rsidR="008A1B28">
        <w:rPr>
          <w:rFonts w:ascii="Arial" w:hAnsi="Arial" w:cs="Arial"/>
          <w:sz w:val="18"/>
          <w:szCs w:val="18"/>
        </w:rPr>
        <w:t>o</w:t>
      </w:r>
      <w:r w:rsidRPr="00A76A3D">
        <w:rPr>
          <w:rFonts w:ascii="Arial" w:hAnsi="Arial" w:cs="Arial"/>
          <w:sz w:val="18"/>
          <w:szCs w:val="18"/>
        </w:rPr>
        <w:t>upit od smlouvy v případě, že objednatel podstatně poruší ustanovení smlouvy. Za podstatné porušení ustanovení smlouvy ze strany objednatele se pro účely smlouvy rozumí zejména:</w:t>
      </w:r>
    </w:p>
    <w:p w14:paraId="7F420845" w14:textId="77777777" w:rsidR="00A76A3D" w:rsidRDefault="00A76A3D" w:rsidP="00A76A3D">
      <w:pPr>
        <w:spacing w:line="276" w:lineRule="auto"/>
        <w:ind w:left="2123" w:hanging="705"/>
        <w:jc w:val="both"/>
        <w:rPr>
          <w:rFonts w:ascii="Arial" w:hAnsi="Arial" w:cs="Arial"/>
          <w:sz w:val="18"/>
          <w:szCs w:val="18"/>
        </w:rPr>
      </w:pPr>
      <w:r w:rsidRPr="00A76A3D">
        <w:rPr>
          <w:rFonts w:ascii="Arial" w:hAnsi="Arial" w:cs="Arial"/>
          <w:sz w:val="18"/>
          <w:szCs w:val="18"/>
        </w:rPr>
        <w:t xml:space="preserve">a) </w:t>
      </w:r>
      <w:r>
        <w:rPr>
          <w:rFonts w:ascii="Arial" w:hAnsi="Arial" w:cs="Arial"/>
          <w:sz w:val="18"/>
          <w:szCs w:val="18"/>
        </w:rPr>
        <w:tab/>
      </w:r>
      <w:r w:rsidRPr="00A76A3D">
        <w:rPr>
          <w:rFonts w:ascii="Arial" w:hAnsi="Arial" w:cs="Arial"/>
          <w:sz w:val="18"/>
          <w:szCs w:val="18"/>
        </w:rPr>
        <w:t>prodlení objednatele s úhradou plateb po dobu delší než 30 kalendářních dnů, počítáno ode dne splatnosti faktury.</w:t>
      </w:r>
    </w:p>
    <w:p w14:paraId="2344312F" w14:textId="77777777" w:rsidR="00A76A3D" w:rsidRPr="00A76A3D" w:rsidRDefault="00A76A3D" w:rsidP="00A76A3D">
      <w:pPr>
        <w:spacing w:line="276" w:lineRule="auto"/>
        <w:jc w:val="both"/>
        <w:rPr>
          <w:rFonts w:ascii="Arial" w:hAnsi="Arial" w:cs="Arial"/>
          <w:sz w:val="18"/>
          <w:szCs w:val="18"/>
        </w:rPr>
      </w:pPr>
    </w:p>
    <w:p w14:paraId="0A1FA421" w14:textId="77777777" w:rsidR="00A76A3D" w:rsidRDefault="00A76A3D" w:rsidP="00D25EA9">
      <w:pPr>
        <w:pStyle w:val="Odstavecseseznamem"/>
        <w:numPr>
          <w:ilvl w:val="0"/>
          <w:numId w:val="19"/>
        </w:numPr>
        <w:spacing w:line="276" w:lineRule="auto"/>
        <w:jc w:val="both"/>
        <w:rPr>
          <w:rFonts w:ascii="Arial" w:hAnsi="Arial" w:cs="Arial"/>
          <w:sz w:val="18"/>
          <w:szCs w:val="18"/>
        </w:rPr>
      </w:pPr>
      <w:r w:rsidRPr="00D25EA9">
        <w:rPr>
          <w:rFonts w:ascii="Arial" w:hAnsi="Arial" w:cs="Arial"/>
          <w:sz w:val="18"/>
          <w:szCs w:val="18"/>
        </w:rPr>
        <w:t>Odstoupení od smlouvy je možno provést pouze písemnou formou, s podpisem oprávněného zástupce odstupující smluvní strany, a z důvodů uváděných smlouvou s uvedením přesné citace toho bodu smlouvy, který odstupující smluvní stranu k takovému kroku opravňuje. Odstoupení od smlouvy musí být vždy prokazatelně doručeno druhé smluvní straně. Za písemnou formu se pro účel odstoupení od smlouvy nepovažuje výměna e-mailových či jiných elektronických zpráv.</w:t>
      </w:r>
    </w:p>
    <w:p w14:paraId="7AE84779" w14:textId="77777777" w:rsidR="00D25EA9" w:rsidRPr="00D25EA9" w:rsidRDefault="00D25EA9" w:rsidP="00D25EA9">
      <w:pPr>
        <w:pStyle w:val="Odstavecseseznamem"/>
        <w:spacing w:line="276" w:lineRule="auto"/>
        <w:jc w:val="both"/>
        <w:rPr>
          <w:rFonts w:ascii="Arial" w:hAnsi="Arial" w:cs="Arial"/>
          <w:sz w:val="18"/>
          <w:szCs w:val="18"/>
        </w:rPr>
      </w:pPr>
    </w:p>
    <w:p w14:paraId="3C0AE3B8" w14:textId="77777777" w:rsidR="00A76A3D" w:rsidRPr="00D25EA9" w:rsidRDefault="00A76A3D" w:rsidP="00D25EA9">
      <w:pPr>
        <w:pStyle w:val="Odstavecseseznamem"/>
        <w:numPr>
          <w:ilvl w:val="0"/>
          <w:numId w:val="19"/>
        </w:numPr>
        <w:spacing w:line="276" w:lineRule="auto"/>
        <w:jc w:val="both"/>
        <w:rPr>
          <w:rFonts w:ascii="Arial" w:hAnsi="Arial" w:cs="Arial"/>
          <w:sz w:val="18"/>
          <w:szCs w:val="18"/>
        </w:rPr>
      </w:pPr>
      <w:r w:rsidRPr="00D25EA9">
        <w:rPr>
          <w:rFonts w:ascii="Arial" w:hAnsi="Arial" w:cs="Arial"/>
          <w:sz w:val="18"/>
          <w:szCs w:val="18"/>
        </w:rPr>
        <w:t>Právní účinky odstoupení od smlouvy za shora sjednaných podmínek nastávají dnem následujícím po doručení písemného sdělení obsahujícího odstupující projev. Odstoupení od smlouvy nemá vliv na zaplacení případné náhrady škody čl smluvní pokuty.</w:t>
      </w:r>
    </w:p>
    <w:p w14:paraId="08CEDFF1" w14:textId="77777777" w:rsidR="00A76A3D" w:rsidRDefault="00A76A3D" w:rsidP="008059CF">
      <w:pPr>
        <w:spacing w:line="276" w:lineRule="auto"/>
        <w:jc w:val="both"/>
        <w:rPr>
          <w:rFonts w:ascii="Arial" w:hAnsi="Arial" w:cs="Arial"/>
          <w:sz w:val="18"/>
          <w:szCs w:val="18"/>
        </w:rPr>
      </w:pPr>
    </w:p>
    <w:p w14:paraId="0371C8B7" w14:textId="77777777" w:rsidR="00D25EA9" w:rsidRPr="00D25EA9" w:rsidRDefault="00D25EA9" w:rsidP="00D25EA9">
      <w:pPr>
        <w:spacing w:line="276" w:lineRule="auto"/>
        <w:jc w:val="center"/>
        <w:rPr>
          <w:rFonts w:ascii="Arial" w:hAnsi="Arial" w:cs="Arial"/>
          <w:b/>
          <w:sz w:val="18"/>
          <w:szCs w:val="18"/>
        </w:rPr>
      </w:pPr>
      <w:r w:rsidRPr="00D25EA9">
        <w:rPr>
          <w:rFonts w:ascii="Arial" w:hAnsi="Arial" w:cs="Arial"/>
          <w:b/>
          <w:sz w:val="18"/>
          <w:szCs w:val="18"/>
        </w:rPr>
        <w:t>XIII.</w:t>
      </w:r>
    </w:p>
    <w:p w14:paraId="3F2DD5BE" w14:textId="77777777" w:rsidR="00A76A3D" w:rsidRPr="00D25EA9" w:rsidRDefault="00D25EA9" w:rsidP="00D25EA9">
      <w:pPr>
        <w:spacing w:line="276" w:lineRule="auto"/>
        <w:jc w:val="center"/>
        <w:rPr>
          <w:rFonts w:ascii="Arial" w:hAnsi="Arial" w:cs="Arial"/>
          <w:b/>
          <w:sz w:val="18"/>
          <w:szCs w:val="18"/>
        </w:rPr>
      </w:pPr>
      <w:r w:rsidRPr="00D25EA9">
        <w:rPr>
          <w:rFonts w:ascii="Arial" w:hAnsi="Arial" w:cs="Arial"/>
          <w:b/>
          <w:sz w:val="18"/>
          <w:szCs w:val="18"/>
        </w:rPr>
        <w:t>Závěrečná ustanovení</w:t>
      </w:r>
    </w:p>
    <w:p w14:paraId="5C6DBBE1" w14:textId="77777777" w:rsidR="00D25EA9" w:rsidRDefault="00D25EA9" w:rsidP="008059CF">
      <w:pPr>
        <w:spacing w:line="276" w:lineRule="auto"/>
        <w:jc w:val="both"/>
        <w:rPr>
          <w:rFonts w:ascii="Arial" w:hAnsi="Arial" w:cs="Arial"/>
          <w:sz w:val="18"/>
          <w:szCs w:val="18"/>
        </w:rPr>
      </w:pPr>
    </w:p>
    <w:p w14:paraId="78CD891E" w14:textId="77777777" w:rsidR="00D25EA9" w:rsidRPr="00D25EA9" w:rsidRDefault="00D25EA9" w:rsidP="00D25EA9">
      <w:pPr>
        <w:pStyle w:val="Odstavecseseznamem"/>
        <w:numPr>
          <w:ilvl w:val="0"/>
          <w:numId w:val="20"/>
        </w:numPr>
        <w:spacing w:line="276" w:lineRule="auto"/>
        <w:jc w:val="both"/>
        <w:rPr>
          <w:rFonts w:ascii="Arial" w:hAnsi="Arial" w:cs="Arial"/>
          <w:sz w:val="18"/>
          <w:szCs w:val="18"/>
        </w:rPr>
      </w:pPr>
      <w:r w:rsidRPr="00D25EA9">
        <w:rPr>
          <w:rFonts w:ascii="Arial" w:hAnsi="Arial" w:cs="Arial"/>
          <w:sz w:val="18"/>
          <w:szCs w:val="18"/>
        </w:rPr>
        <w:t>Smluvní strany se dohodly, že smluvní vztah založený smlouvou se řídí zákonem č. 89/1992, Sb. občanský zákoník, ve znění pozdějších předpisů, zejména jeho ustanoveními upravujícími smlouvu o dílo.</w:t>
      </w:r>
    </w:p>
    <w:p w14:paraId="001230B3" w14:textId="77777777" w:rsidR="00D25EA9" w:rsidRPr="00D25EA9" w:rsidRDefault="00D25EA9" w:rsidP="00D25EA9">
      <w:pPr>
        <w:spacing w:line="276" w:lineRule="auto"/>
        <w:jc w:val="both"/>
        <w:rPr>
          <w:rFonts w:ascii="Arial" w:hAnsi="Arial" w:cs="Arial"/>
          <w:sz w:val="18"/>
          <w:szCs w:val="18"/>
        </w:rPr>
      </w:pPr>
    </w:p>
    <w:p w14:paraId="54E2EC9D" w14:textId="77777777" w:rsidR="00D25EA9" w:rsidRPr="00FA5B9B" w:rsidRDefault="00D25EA9" w:rsidP="00FA5B9B">
      <w:pPr>
        <w:pStyle w:val="Odstavecseseznamem"/>
        <w:numPr>
          <w:ilvl w:val="0"/>
          <w:numId w:val="20"/>
        </w:numPr>
        <w:spacing w:line="276" w:lineRule="auto"/>
        <w:jc w:val="both"/>
        <w:rPr>
          <w:rFonts w:ascii="Arial" w:hAnsi="Arial" w:cs="Arial"/>
          <w:sz w:val="18"/>
          <w:szCs w:val="18"/>
        </w:rPr>
      </w:pPr>
      <w:r w:rsidRPr="00FA5B9B">
        <w:rPr>
          <w:rFonts w:ascii="Arial" w:hAnsi="Arial" w:cs="Arial"/>
          <w:sz w:val="18"/>
          <w:szCs w:val="18"/>
        </w:rPr>
        <w:t>Smlouva nabývá platnosti dnem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(dále jen „zákon o registru smluv"). Zveřejnění smlouvy podle zákona o registru smluv zajistí objednatel.</w:t>
      </w:r>
    </w:p>
    <w:p w14:paraId="209C159C" w14:textId="77777777" w:rsidR="00FA5B9B" w:rsidRPr="00D25EA9" w:rsidRDefault="00FA5B9B" w:rsidP="00D25EA9">
      <w:pPr>
        <w:spacing w:line="276" w:lineRule="auto"/>
        <w:jc w:val="both"/>
        <w:rPr>
          <w:rFonts w:ascii="Arial" w:hAnsi="Arial" w:cs="Arial"/>
          <w:sz w:val="18"/>
          <w:szCs w:val="18"/>
        </w:rPr>
      </w:pPr>
    </w:p>
    <w:p w14:paraId="1EF5C93B" w14:textId="77777777" w:rsidR="00D25EA9" w:rsidRPr="00FA5B9B" w:rsidRDefault="00D25EA9" w:rsidP="00FA5B9B">
      <w:pPr>
        <w:pStyle w:val="Odstavecseseznamem"/>
        <w:numPr>
          <w:ilvl w:val="0"/>
          <w:numId w:val="20"/>
        </w:numPr>
        <w:spacing w:line="276" w:lineRule="auto"/>
        <w:jc w:val="both"/>
        <w:rPr>
          <w:rFonts w:ascii="Arial" w:hAnsi="Arial" w:cs="Arial"/>
          <w:sz w:val="18"/>
          <w:szCs w:val="18"/>
        </w:rPr>
      </w:pPr>
      <w:r w:rsidRPr="00FA5B9B">
        <w:rPr>
          <w:rFonts w:ascii="Arial" w:hAnsi="Arial" w:cs="Arial"/>
          <w:sz w:val="18"/>
          <w:szCs w:val="18"/>
        </w:rPr>
        <w:t>Zhotovitel poskytuje objednateli oprávnění k výkonu práva dílo užít ke všem způsobům užití, v rozsahu neomezeném, a to bezúplatně.</w:t>
      </w:r>
    </w:p>
    <w:p w14:paraId="5635A1D1" w14:textId="77777777" w:rsidR="00FA5B9B" w:rsidRPr="00D25EA9" w:rsidRDefault="00FA5B9B" w:rsidP="00D25EA9">
      <w:pPr>
        <w:spacing w:line="276" w:lineRule="auto"/>
        <w:jc w:val="both"/>
        <w:rPr>
          <w:rFonts w:ascii="Arial" w:hAnsi="Arial" w:cs="Arial"/>
          <w:sz w:val="18"/>
          <w:szCs w:val="18"/>
        </w:rPr>
      </w:pPr>
    </w:p>
    <w:p w14:paraId="628DB068" w14:textId="12BE073B" w:rsidR="00D25EA9" w:rsidRPr="00FA5B9B" w:rsidRDefault="00FA5B9B" w:rsidP="00FA5B9B">
      <w:pPr>
        <w:pStyle w:val="Odstavecseseznamem"/>
        <w:numPr>
          <w:ilvl w:val="0"/>
          <w:numId w:val="20"/>
        </w:numPr>
        <w:spacing w:line="276" w:lineRule="auto"/>
        <w:jc w:val="both"/>
        <w:rPr>
          <w:rFonts w:ascii="Arial" w:hAnsi="Arial" w:cs="Arial"/>
          <w:sz w:val="18"/>
          <w:szCs w:val="18"/>
        </w:rPr>
      </w:pPr>
      <w:r>
        <w:rPr>
          <w:rFonts w:ascii="Arial" w:hAnsi="Arial" w:cs="Arial"/>
          <w:sz w:val="18"/>
          <w:szCs w:val="18"/>
        </w:rPr>
        <w:t>Veškeré změny a d</w:t>
      </w:r>
      <w:r w:rsidR="00D25EA9" w:rsidRPr="00FA5B9B">
        <w:rPr>
          <w:rFonts w:ascii="Arial" w:hAnsi="Arial" w:cs="Arial"/>
          <w:sz w:val="18"/>
          <w:szCs w:val="18"/>
        </w:rPr>
        <w:t>o</w:t>
      </w:r>
      <w:r>
        <w:rPr>
          <w:rFonts w:ascii="Arial" w:hAnsi="Arial" w:cs="Arial"/>
          <w:sz w:val="18"/>
          <w:szCs w:val="18"/>
        </w:rPr>
        <w:t>p</w:t>
      </w:r>
      <w:r w:rsidR="00D25EA9" w:rsidRPr="00FA5B9B">
        <w:rPr>
          <w:rFonts w:ascii="Arial" w:hAnsi="Arial" w:cs="Arial"/>
          <w:sz w:val="18"/>
          <w:szCs w:val="18"/>
        </w:rPr>
        <w:t>lňky, s výjimkou změn v osobě zastupující/jednající za smluvní stranu a v osobě kontaktní za smluvní stranu, popřípadě ukončení smlouvy dohodou, je možno provádět pouze písemnými, vzestupně číslovanými dodatky, podepsanými oběma smluvními stranami. Za změnu smlouvy není v žádném případě považována výměna e-ma</w:t>
      </w:r>
      <w:r w:rsidR="00D63DD4">
        <w:rPr>
          <w:rFonts w:ascii="Arial" w:hAnsi="Arial" w:cs="Arial"/>
          <w:sz w:val="18"/>
          <w:szCs w:val="18"/>
        </w:rPr>
        <w:t>i</w:t>
      </w:r>
      <w:r w:rsidR="00D25EA9" w:rsidRPr="00FA5B9B">
        <w:rPr>
          <w:rFonts w:ascii="Arial" w:hAnsi="Arial" w:cs="Arial"/>
          <w:sz w:val="18"/>
          <w:szCs w:val="18"/>
        </w:rPr>
        <w:t>lových či jiných elektronických zpráv. Změny v osobě zastupující/jednající za smluvní stranu a změny v osobě kontaktní za smluvní stranu příslušná smluvní strana bez zbytečného odkladu písemně oznámí druhé smluvní straně</w:t>
      </w:r>
    </w:p>
    <w:p w14:paraId="70B56BAE" w14:textId="77777777" w:rsidR="00FA5B9B" w:rsidRPr="00D25EA9" w:rsidRDefault="00FA5B9B" w:rsidP="00D25EA9">
      <w:pPr>
        <w:spacing w:line="276" w:lineRule="auto"/>
        <w:jc w:val="both"/>
        <w:rPr>
          <w:rFonts w:ascii="Arial" w:hAnsi="Arial" w:cs="Arial"/>
          <w:sz w:val="18"/>
          <w:szCs w:val="18"/>
        </w:rPr>
      </w:pPr>
    </w:p>
    <w:p w14:paraId="7AF0F39C" w14:textId="77777777" w:rsidR="00D25EA9" w:rsidRDefault="00D25EA9" w:rsidP="00FA5B9B">
      <w:pPr>
        <w:pStyle w:val="Odstavecseseznamem"/>
        <w:numPr>
          <w:ilvl w:val="0"/>
          <w:numId w:val="20"/>
        </w:numPr>
        <w:spacing w:line="276" w:lineRule="auto"/>
        <w:jc w:val="both"/>
        <w:rPr>
          <w:rFonts w:ascii="Arial" w:hAnsi="Arial" w:cs="Arial"/>
          <w:sz w:val="18"/>
          <w:szCs w:val="18"/>
        </w:rPr>
      </w:pPr>
      <w:r w:rsidRPr="00FA5B9B">
        <w:rPr>
          <w:rFonts w:ascii="Arial" w:hAnsi="Arial" w:cs="Arial"/>
          <w:sz w:val="18"/>
          <w:szCs w:val="18"/>
        </w:rPr>
        <w:t>Smluvní strany jsou povinny zachovávat mlčenlivost o všech informacích či dokladech, poskytnutých druhou smluvní stranou, a sdělovat je třetím osobám pouze v rozsahu nezbytném k plnění smlouvy a nevyužívat je pro sebe ani pro jiného, a to ani po ukončení smlouvy. Tímto ujednáním nejsou dotčeny povinnosti objednatele podle zákona č. 106/1999 Sb., o svobodném přístupu k informacím a jiných právních předpisů. Zhotovitel je povinen zajistit, že osoby, jejichž prostřednictvím bude zajišťovat plnění smlouvy, se zavážou k mlčenlivosti ve stejném rozsahu jako zhotovitel. Zhotovitel se zavazuje, že osobní údaje, které obdržel čl obdrží od objednatele, bude užívat pouze k účelu plnění smlouvy a nakládat s nimi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08BE9C30" w14:textId="77777777" w:rsidR="00FA5B9B" w:rsidRPr="00FA5B9B" w:rsidRDefault="00FA5B9B" w:rsidP="00FA5B9B">
      <w:pPr>
        <w:pStyle w:val="Odstavecseseznamem"/>
        <w:spacing w:line="276" w:lineRule="auto"/>
        <w:jc w:val="both"/>
        <w:rPr>
          <w:rFonts w:ascii="Arial" w:hAnsi="Arial" w:cs="Arial"/>
          <w:sz w:val="18"/>
          <w:szCs w:val="18"/>
        </w:rPr>
      </w:pPr>
    </w:p>
    <w:p w14:paraId="137AA24D" w14:textId="77777777" w:rsidR="00D25EA9" w:rsidRDefault="00D25EA9" w:rsidP="00FA5B9B">
      <w:pPr>
        <w:pStyle w:val="Odstavecseseznamem"/>
        <w:numPr>
          <w:ilvl w:val="0"/>
          <w:numId w:val="20"/>
        </w:numPr>
        <w:spacing w:line="276" w:lineRule="auto"/>
        <w:jc w:val="both"/>
        <w:rPr>
          <w:rFonts w:ascii="Arial" w:hAnsi="Arial" w:cs="Arial"/>
          <w:sz w:val="18"/>
          <w:szCs w:val="18"/>
        </w:rPr>
      </w:pPr>
      <w:r w:rsidRPr="00FA5B9B">
        <w:rPr>
          <w:rFonts w:ascii="Arial" w:hAnsi="Arial" w:cs="Arial"/>
          <w:sz w:val="18"/>
          <w:szCs w:val="18"/>
        </w:rPr>
        <w:t>Smluvní strany souhlasí se zveřejněním údajů podle zákona č. 106/1999 Sb., o svobodném přístupu k informacím, ve znění pozdějších předpisů, a to v rozsahu a postupem a v souladu s uvedeným právním předpisem, a dále se zveřejněním (včetně zpracování) smlouvy, případně všech údajů uvedených ve smlouvě a jejích případných přílohách a dodatcích, na webových stránkách objednatele a v Informačních a organizačních systémech objednatele, případně systémech/registrech dle platných právních předpisů. Zhotovitel prohlašuje, že údaje, uvedené ve smlouvě, nejsou předmětem obchodního tajemství a zároveň nejsou Informacemi požívajícími ochrany důvěrnosti majetkových poměrů.</w:t>
      </w:r>
    </w:p>
    <w:p w14:paraId="62B114AD" w14:textId="77777777" w:rsidR="00FA5B9B" w:rsidRPr="00FA5B9B" w:rsidRDefault="00FA5B9B" w:rsidP="00FA5B9B">
      <w:pPr>
        <w:pStyle w:val="Odstavecseseznamem"/>
        <w:spacing w:line="276" w:lineRule="auto"/>
        <w:jc w:val="both"/>
        <w:rPr>
          <w:rFonts w:ascii="Arial" w:hAnsi="Arial" w:cs="Arial"/>
          <w:sz w:val="18"/>
          <w:szCs w:val="18"/>
        </w:rPr>
      </w:pPr>
    </w:p>
    <w:p w14:paraId="3E730D3C" w14:textId="77777777" w:rsidR="00D25EA9" w:rsidRDefault="00D25EA9" w:rsidP="00FA5B9B">
      <w:pPr>
        <w:pStyle w:val="Odstavecseseznamem"/>
        <w:numPr>
          <w:ilvl w:val="0"/>
          <w:numId w:val="20"/>
        </w:numPr>
        <w:spacing w:line="276" w:lineRule="auto"/>
        <w:jc w:val="both"/>
        <w:rPr>
          <w:rFonts w:ascii="Arial" w:hAnsi="Arial" w:cs="Arial"/>
          <w:sz w:val="18"/>
          <w:szCs w:val="18"/>
        </w:rPr>
      </w:pPr>
      <w:r w:rsidRPr="00FA5B9B">
        <w:rPr>
          <w:rFonts w:ascii="Arial" w:hAnsi="Arial" w:cs="Arial"/>
          <w:sz w:val="18"/>
          <w:szCs w:val="18"/>
        </w:rPr>
        <w:t>Smlouva je sepsána ve čtyřech stejnopisech s platností originálu, z nichž každá smluvní strana obdrží po dvou vyhotoveních.</w:t>
      </w:r>
      <w:r w:rsidR="00FA5B9B">
        <w:rPr>
          <w:rFonts w:ascii="Arial" w:hAnsi="Arial" w:cs="Arial"/>
          <w:sz w:val="18"/>
          <w:szCs w:val="18"/>
        </w:rPr>
        <w:t xml:space="preserve"> </w:t>
      </w:r>
      <w:r w:rsidR="00FA5B9B" w:rsidRPr="00FA5B9B">
        <w:rPr>
          <w:rFonts w:ascii="Arial" w:hAnsi="Arial" w:cs="Arial"/>
          <w:sz w:val="18"/>
          <w:szCs w:val="18"/>
        </w:rPr>
        <w:t>Smlouvu je možné vyhotovit rovněž elektronicky s platností originálu opatřenou elektronickými podpisy, přičemž každá Strana obdrží oboustranně podepsané vyhotovení.</w:t>
      </w:r>
    </w:p>
    <w:p w14:paraId="5ECF8F36" w14:textId="77777777" w:rsidR="00FA5B9B" w:rsidRPr="00FA5B9B" w:rsidRDefault="00FA5B9B" w:rsidP="00FA5B9B">
      <w:pPr>
        <w:pStyle w:val="Odstavecseseznamem"/>
        <w:spacing w:line="276" w:lineRule="auto"/>
        <w:jc w:val="both"/>
        <w:rPr>
          <w:rFonts w:ascii="Arial" w:hAnsi="Arial" w:cs="Arial"/>
          <w:sz w:val="18"/>
          <w:szCs w:val="18"/>
        </w:rPr>
      </w:pPr>
    </w:p>
    <w:p w14:paraId="5BB5F158" w14:textId="77777777" w:rsidR="00D25EA9" w:rsidRPr="00FA5B9B" w:rsidRDefault="00D25EA9" w:rsidP="00FA5B9B">
      <w:pPr>
        <w:pStyle w:val="Odstavecseseznamem"/>
        <w:numPr>
          <w:ilvl w:val="0"/>
          <w:numId w:val="20"/>
        </w:numPr>
        <w:spacing w:line="276" w:lineRule="auto"/>
        <w:jc w:val="both"/>
        <w:rPr>
          <w:rFonts w:ascii="Arial" w:hAnsi="Arial" w:cs="Arial"/>
          <w:sz w:val="18"/>
          <w:szCs w:val="18"/>
        </w:rPr>
      </w:pPr>
      <w:r w:rsidRPr="00FA5B9B">
        <w:rPr>
          <w:rFonts w:ascii="Arial" w:hAnsi="Arial" w:cs="Arial"/>
          <w:sz w:val="18"/>
          <w:szCs w:val="18"/>
        </w:rPr>
        <w:t>Smlouva byla uzavřena svobodně a vážně, nikoli v tísni či za nápadně nevýhodných podmínek, veškerá její ustanovení jsou určitá a smluvním stranám zcela srozumitelná, což smluvní strany stvrzují svými podpisy.</w:t>
      </w:r>
    </w:p>
    <w:p w14:paraId="6DF897EE" w14:textId="77777777" w:rsidR="00FA5B9B" w:rsidRPr="00D25EA9" w:rsidRDefault="00FA5B9B" w:rsidP="00D25EA9">
      <w:pPr>
        <w:spacing w:line="276" w:lineRule="auto"/>
        <w:jc w:val="both"/>
        <w:rPr>
          <w:rFonts w:ascii="Arial" w:hAnsi="Arial" w:cs="Arial"/>
          <w:sz w:val="18"/>
          <w:szCs w:val="18"/>
        </w:rPr>
      </w:pPr>
    </w:p>
    <w:p w14:paraId="74E972EE" w14:textId="77777777" w:rsidR="00FA5B9B" w:rsidRDefault="00D25EA9" w:rsidP="00D25EA9">
      <w:pPr>
        <w:pStyle w:val="Odstavecseseznamem"/>
        <w:numPr>
          <w:ilvl w:val="0"/>
          <w:numId w:val="20"/>
        </w:numPr>
        <w:spacing w:line="276" w:lineRule="auto"/>
        <w:jc w:val="both"/>
        <w:rPr>
          <w:rFonts w:ascii="Arial" w:hAnsi="Arial" w:cs="Arial"/>
          <w:sz w:val="18"/>
          <w:szCs w:val="18"/>
        </w:rPr>
      </w:pPr>
      <w:r w:rsidRPr="00FA5B9B">
        <w:rPr>
          <w:rFonts w:ascii="Arial" w:hAnsi="Arial" w:cs="Arial"/>
          <w:sz w:val="18"/>
          <w:szCs w:val="18"/>
        </w:rPr>
        <w:t>Nedílnou součástí smlouvy jsou následující přílohy:</w:t>
      </w:r>
    </w:p>
    <w:p w14:paraId="3AEAFCD6" w14:textId="77777777" w:rsidR="00D25EA9" w:rsidRPr="00FA5B9B" w:rsidRDefault="00D25EA9" w:rsidP="00FA5B9B">
      <w:pPr>
        <w:pStyle w:val="Odstavecseseznamem"/>
        <w:spacing w:line="276" w:lineRule="auto"/>
        <w:ind w:firstLine="696"/>
        <w:jc w:val="both"/>
        <w:rPr>
          <w:rFonts w:ascii="Arial" w:hAnsi="Arial" w:cs="Arial"/>
          <w:sz w:val="18"/>
          <w:szCs w:val="18"/>
        </w:rPr>
      </w:pPr>
      <w:r w:rsidRPr="00FA5B9B">
        <w:rPr>
          <w:rFonts w:ascii="Arial" w:hAnsi="Arial" w:cs="Arial"/>
          <w:sz w:val="18"/>
          <w:szCs w:val="18"/>
        </w:rPr>
        <w:t>Příloha č. 1 - Členové realizačního týmu</w:t>
      </w:r>
    </w:p>
    <w:p w14:paraId="63F278A1" w14:textId="77777777" w:rsidR="00D25EA9" w:rsidRPr="00D25EA9" w:rsidRDefault="00D25EA9" w:rsidP="00FA5B9B">
      <w:pPr>
        <w:spacing w:line="276" w:lineRule="auto"/>
        <w:ind w:left="708" w:firstLine="708"/>
        <w:jc w:val="both"/>
        <w:rPr>
          <w:rFonts w:ascii="Arial" w:hAnsi="Arial" w:cs="Arial"/>
          <w:sz w:val="18"/>
          <w:szCs w:val="18"/>
        </w:rPr>
      </w:pPr>
      <w:r w:rsidRPr="00D25EA9">
        <w:rPr>
          <w:rFonts w:ascii="Arial" w:hAnsi="Arial" w:cs="Arial"/>
          <w:sz w:val="18"/>
          <w:szCs w:val="18"/>
        </w:rPr>
        <w:t>Přílohač. 2</w:t>
      </w:r>
      <w:r w:rsidR="00FA5B9B">
        <w:rPr>
          <w:rFonts w:ascii="Arial" w:hAnsi="Arial" w:cs="Arial"/>
          <w:sz w:val="18"/>
          <w:szCs w:val="18"/>
        </w:rPr>
        <w:t xml:space="preserve"> </w:t>
      </w:r>
      <w:r w:rsidRPr="00D25EA9">
        <w:rPr>
          <w:rFonts w:ascii="Arial" w:hAnsi="Arial" w:cs="Arial"/>
          <w:sz w:val="18"/>
          <w:szCs w:val="18"/>
        </w:rPr>
        <w:t>-</w:t>
      </w:r>
      <w:r w:rsidR="00FA5B9B">
        <w:rPr>
          <w:rFonts w:ascii="Arial" w:hAnsi="Arial" w:cs="Arial"/>
          <w:sz w:val="18"/>
          <w:szCs w:val="18"/>
        </w:rPr>
        <w:t xml:space="preserve"> </w:t>
      </w:r>
      <w:r w:rsidRPr="00D25EA9">
        <w:rPr>
          <w:rFonts w:ascii="Arial" w:hAnsi="Arial" w:cs="Arial"/>
          <w:sz w:val="18"/>
          <w:szCs w:val="18"/>
        </w:rPr>
        <w:t>Zadání</w:t>
      </w:r>
    </w:p>
    <w:p w14:paraId="680A9EFD" w14:textId="77777777" w:rsidR="00D25EA9" w:rsidRPr="00D25EA9" w:rsidRDefault="00D25EA9" w:rsidP="00FA5B9B">
      <w:pPr>
        <w:spacing w:line="276" w:lineRule="auto"/>
        <w:ind w:left="708" w:firstLine="708"/>
        <w:jc w:val="both"/>
        <w:rPr>
          <w:rFonts w:ascii="Arial" w:hAnsi="Arial" w:cs="Arial"/>
          <w:sz w:val="18"/>
          <w:szCs w:val="18"/>
        </w:rPr>
      </w:pPr>
      <w:r w:rsidRPr="00D25EA9">
        <w:rPr>
          <w:rFonts w:ascii="Arial" w:hAnsi="Arial" w:cs="Arial"/>
          <w:sz w:val="18"/>
          <w:szCs w:val="18"/>
        </w:rPr>
        <w:t>Příloha č. 3 - Seznam poddodavatelů</w:t>
      </w:r>
    </w:p>
    <w:p w14:paraId="7A823C54" w14:textId="77777777" w:rsidR="00FA5B9B" w:rsidRDefault="00FA5B9B" w:rsidP="00D25EA9">
      <w:pPr>
        <w:spacing w:line="276" w:lineRule="auto"/>
        <w:jc w:val="both"/>
        <w:rPr>
          <w:rFonts w:ascii="Arial" w:hAnsi="Arial" w:cs="Arial"/>
          <w:sz w:val="18"/>
          <w:szCs w:val="18"/>
        </w:rPr>
      </w:pPr>
    </w:p>
    <w:p w14:paraId="71515C59" w14:textId="77777777" w:rsidR="00D25EA9" w:rsidRPr="009722B4" w:rsidRDefault="00D25EA9" w:rsidP="00FA5B9B">
      <w:pPr>
        <w:pStyle w:val="Odstavecseseznamem"/>
        <w:numPr>
          <w:ilvl w:val="0"/>
          <w:numId w:val="20"/>
        </w:numPr>
        <w:spacing w:line="276" w:lineRule="auto"/>
        <w:jc w:val="both"/>
        <w:rPr>
          <w:rFonts w:ascii="Arial" w:hAnsi="Arial" w:cs="Arial"/>
          <w:sz w:val="18"/>
          <w:szCs w:val="18"/>
        </w:rPr>
      </w:pPr>
      <w:r w:rsidRPr="009722B4">
        <w:rPr>
          <w:rFonts w:ascii="Arial" w:hAnsi="Arial" w:cs="Arial"/>
          <w:sz w:val="18"/>
          <w:szCs w:val="18"/>
        </w:rPr>
        <w:t>Sml</w:t>
      </w:r>
      <w:r w:rsidR="00FA5B9B" w:rsidRPr="009722B4">
        <w:rPr>
          <w:rFonts w:ascii="Arial" w:hAnsi="Arial" w:cs="Arial"/>
          <w:sz w:val="18"/>
          <w:szCs w:val="18"/>
        </w:rPr>
        <w:t>ouvu schválila Rada města Kyjova</w:t>
      </w:r>
      <w:r w:rsidR="009722B4" w:rsidRPr="009722B4">
        <w:rPr>
          <w:rFonts w:ascii="Arial" w:hAnsi="Arial" w:cs="Arial"/>
          <w:sz w:val="18"/>
          <w:szCs w:val="18"/>
        </w:rPr>
        <w:t xml:space="preserve"> dne</w:t>
      </w:r>
      <w:r w:rsidR="009722B4" w:rsidRPr="009722B4">
        <w:rPr>
          <w:rFonts w:ascii="Arial" w:hAnsi="Arial" w:cs="Arial"/>
          <w:sz w:val="18"/>
          <w:szCs w:val="18"/>
          <w:highlight w:val="yellow"/>
        </w:rPr>
        <w:t>………..…</w:t>
      </w:r>
      <w:r w:rsidR="009722B4" w:rsidRPr="009722B4">
        <w:rPr>
          <w:rFonts w:ascii="Arial" w:hAnsi="Arial" w:cs="Arial"/>
          <w:sz w:val="18"/>
          <w:szCs w:val="18"/>
        </w:rPr>
        <w:t>.</w:t>
      </w:r>
      <w:r w:rsidRPr="009722B4">
        <w:rPr>
          <w:rFonts w:ascii="Arial" w:hAnsi="Arial" w:cs="Arial"/>
          <w:sz w:val="18"/>
          <w:szCs w:val="18"/>
        </w:rPr>
        <w:t>usnesením č</w:t>
      </w:r>
      <w:r w:rsidR="009722B4" w:rsidRPr="009722B4">
        <w:rPr>
          <w:rFonts w:ascii="Arial" w:hAnsi="Arial" w:cs="Arial"/>
          <w:sz w:val="18"/>
          <w:szCs w:val="18"/>
          <w:highlight w:val="yellow"/>
        </w:rPr>
        <w:t>………………</w:t>
      </w:r>
    </w:p>
    <w:p w14:paraId="5950A9A8" w14:textId="77777777" w:rsidR="00D25EA9" w:rsidRPr="00D25EA9" w:rsidRDefault="00D25EA9" w:rsidP="00D25EA9">
      <w:pPr>
        <w:spacing w:line="276" w:lineRule="auto"/>
        <w:jc w:val="both"/>
        <w:rPr>
          <w:rFonts w:ascii="Arial" w:hAnsi="Arial" w:cs="Arial"/>
          <w:sz w:val="18"/>
          <w:szCs w:val="18"/>
        </w:rPr>
      </w:pPr>
      <w:r w:rsidRPr="00D25EA9">
        <w:rPr>
          <w:rFonts w:ascii="Arial" w:hAnsi="Arial" w:cs="Arial"/>
          <w:sz w:val="18"/>
          <w:szCs w:val="18"/>
        </w:rPr>
        <w:tab/>
      </w:r>
    </w:p>
    <w:p w14:paraId="06897E75" w14:textId="77777777" w:rsidR="00D25EA9" w:rsidRPr="00D25EA9" w:rsidRDefault="00D25EA9" w:rsidP="00D25EA9">
      <w:pPr>
        <w:spacing w:line="276" w:lineRule="auto"/>
        <w:jc w:val="both"/>
        <w:rPr>
          <w:rFonts w:ascii="Arial" w:hAnsi="Arial" w:cs="Arial"/>
          <w:sz w:val="18"/>
          <w:szCs w:val="18"/>
        </w:rPr>
      </w:pPr>
    </w:p>
    <w:p w14:paraId="63C4FB9C" w14:textId="1F282CB1" w:rsidR="00D25EA9" w:rsidRDefault="009722B4" w:rsidP="00D25EA9">
      <w:pPr>
        <w:spacing w:line="276" w:lineRule="auto"/>
        <w:jc w:val="both"/>
        <w:rPr>
          <w:rFonts w:ascii="Arial" w:hAnsi="Arial" w:cs="Arial"/>
          <w:sz w:val="18"/>
          <w:szCs w:val="18"/>
        </w:rPr>
      </w:pPr>
      <w:r>
        <w:rPr>
          <w:rFonts w:ascii="Arial" w:hAnsi="Arial" w:cs="Arial"/>
          <w:sz w:val="18"/>
          <w:szCs w:val="18"/>
        </w:rPr>
        <w:t>V Kyjově dne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V </w:t>
      </w:r>
      <w:r w:rsidR="00D63DD4">
        <w:rPr>
          <w:rFonts w:ascii="Arial" w:hAnsi="Arial" w:cs="Arial"/>
          <w:sz w:val="18"/>
          <w:szCs w:val="18"/>
        </w:rPr>
        <w:t>……</w:t>
      </w:r>
      <w:r>
        <w:rPr>
          <w:rFonts w:ascii="Arial" w:hAnsi="Arial" w:cs="Arial"/>
          <w:sz w:val="18"/>
          <w:szCs w:val="18"/>
        </w:rPr>
        <w:tab/>
        <w:t>dne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6F576DA" w14:textId="77777777" w:rsidR="00D25EA9" w:rsidRDefault="00D25EA9" w:rsidP="008059CF">
      <w:pPr>
        <w:spacing w:line="276" w:lineRule="auto"/>
        <w:jc w:val="both"/>
        <w:rPr>
          <w:rFonts w:ascii="Arial" w:hAnsi="Arial" w:cs="Arial"/>
          <w:sz w:val="18"/>
          <w:szCs w:val="18"/>
        </w:rPr>
      </w:pPr>
    </w:p>
    <w:p w14:paraId="61DD413D" w14:textId="77777777" w:rsidR="00240563" w:rsidRDefault="00240563" w:rsidP="008059CF">
      <w:pPr>
        <w:spacing w:line="276" w:lineRule="auto"/>
        <w:jc w:val="both"/>
        <w:rPr>
          <w:rFonts w:ascii="Arial" w:hAnsi="Arial" w:cs="Arial"/>
          <w:sz w:val="18"/>
          <w:szCs w:val="18"/>
        </w:rPr>
      </w:pPr>
    </w:p>
    <w:p w14:paraId="001CBC46" w14:textId="77777777" w:rsidR="00240563" w:rsidRDefault="00240563" w:rsidP="008059CF">
      <w:pPr>
        <w:spacing w:line="276" w:lineRule="auto"/>
        <w:jc w:val="both"/>
        <w:rPr>
          <w:rFonts w:ascii="Arial" w:hAnsi="Arial" w:cs="Arial"/>
          <w:sz w:val="18"/>
          <w:szCs w:val="18"/>
        </w:rPr>
      </w:pPr>
    </w:p>
    <w:p w14:paraId="696F6740" w14:textId="77777777" w:rsidR="00240563" w:rsidRDefault="00240563" w:rsidP="008059CF">
      <w:pPr>
        <w:spacing w:line="276" w:lineRule="auto"/>
        <w:jc w:val="both"/>
        <w:rPr>
          <w:rFonts w:ascii="Arial" w:hAnsi="Arial" w:cs="Arial"/>
          <w:sz w:val="18"/>
          <w:szCs w:val="18"/>
        </w:rPr>
      </w:pPr>
      <w:r>
        <w:rPr>
          <w:rFonts w:ascii="Arial" w:hAnsi="Arial" w:cs="Arial"/>
          <w:sz w:val="18"/>
          <w:szCs w:val="18"/>
        </w:rPr>
        <w:t>Za objednatele: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Za zhotovitele:</w:t>
      </w:r>
    </w:p>
    <w:p w14:paraId="71D8E754" w14:textId="77777777" w:rsidR="00240563" w:rsidRDefault="00240563" w:rsidP="008059CF">
      <w:pPr>
        <w:spacing w:line="276" w:lineRule="auto"/>
        <w:jc w:val="both"/>
        <w:rPr>
          <w:rFonts w:ascii="Arial" w:hAnsi="Arial" w:cs="Arial"/>
          <w:sz w:val="18"/>
          <w:szCs w:val="18"/>
        </w:rPr>
      </w:pPr>
    </w:p>
    <w:p w14:paraId="292F6B04" w14:textId="77777777" w:rsidR="00240563" w:rsidRDefault="00240563" w:rsidP="008059CF">
      <w:pPr>
        <w:spacing w:line="276" w:lineRule="auto"/>
        <w:jc w:val="both"/>
        <w:rPr>
          <w:rFonts w:ascii="Arial" w:hAnsi="Arial" w:cs="Arial"/>
          <w:sz w:val="18"/>
          <w:szCs w:val="18"/>
        </w:rPr>
      </w:pPr>
    </w:p>
    <w:p w14:paraId="1B2948B4" w14:textId="77777777" w:rsidR="00240563" w:rsidRDefault="00240563" w:rsidP="008059CF">
      <w:pPr>
        <w:spacing w:line="276" w:lineRule="auto"/>
        <w:jc w:val="both"/>
        <w:rPr>
          <w:rFonts w:ascii="Arial" w:hAnsi="Arial" w:cs="Arial"/>
          <w:sz w:val="18"/>
          <w:szCs w:val="18"/>
        </w:rPr>
      </w:pPr>
    </w:p>
    <w:p w14:paraId="19D6E979" w14:textId="77777777" w:rsidR="00240563" w:rsidRDefault="00240563" w:rsidP="008059CF">
      <w:pPr>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64C796C1" w14:textId="63473600" w:rsidR="00240563" w:rsidRDefault="00D63DD4" w:rsidP="008059CF">
      <w:pPr>
        <w:spacing w:line="276" w:lineRule="auto"/>
        <w:jc w:val="both"/>
        <w:rPr>
          <w:rFonts w:ascii="Arial" w:hAnsi="Arial" w:cs="Arial"/>
          <w:sz w:val="18"/>
          <w:szCs w:val="18"/>
        </w:rPr>
      </w:pPr>
      <w:r>
        <w:rPr>
          <w:rFonts w:ascii="Arial" w:hAnsi="Arial" w:cs="Arial"/>
          <w:sz w:val="18"/>
          <w:szCs w:val="18"/>
        </w:rPr>
        <w:t>Roman Pekárek</w:t>
      </w:r>
      <w:r w:rsidR="00240563">
        <w:rPr>
          <w:rFonts w:ascii="Arial" w:hAnsi="Arial" w:cs="Arial"/>
          <w:sz w:val="18"/>
          <w:szCs w:val="18"/>
        </w:rPr>
        <w:tab/>
      </w:r>
      <w:r w:rsidR="00240563">
        <w:rPr>
          <w:rFonts w:ascii="Arial" w:hAnsi="Arial" w:cs="Arial"/>
          <w:sz w:val="18"/>
          <w:szCs w:val="18"/>
        </w:rPr>
        <w:tab/>
      </w:r>
      <w:r w:rsidR="00240563">
        <w:rPr>
          <w:rFonts w:ascii="Arial" w:hAnsi="Arial" w:cs="Arial"/>
          <w:sz w:val="18"/>
          <w:szCs w:val="18"/>
        </w:rPr>
        <w:tab/>
      </w:r>
      <w:r w:rsidR="00240563">
        <w:rPr>
          <w:rFonts w:ascii="Arial" w:hAnsi="Arial" w:cs="Arial"/>
          <w:sz w:val="18"/>
          <w:szCs w:val="18"/>
        </w:rPr>
        <w:tab/>
      </w:r>
      <w:r w:rsidR="00240563">
        <w:rPr>
          <w:rFonts w:ascii="Arial" w:hAnsi="Arial" w:cs="Arial"/>
          <w:sz w:val="18"/>
          <w:szCs w:val="18"/>
        </w:rPr>
        <w:tab/>
      </w:r>
      <w:r w:rsidR="00240563">
        <w:rPr>
          <w:rFonts w:ascii="Arial" w:hAnsi="Arial" w:cs="Arial"/>
          <w:sz w:val="18"/>
          <w:szCs w:val="18"/>
        </w:rPr>
        <w:tab/>
      </w:r>
      <w:r w:rsidR="00240563">
        <w:rPr>
          <w:rFonts w:ascii="Arial" w:hAnsi="Arial" w:cs="Arial"/>
          <w:sz w:val="18"/>
          <w:szCs w:val="18"/>
        </w:rPr>
        <w:tab/>
        <w:t>jednatel</w:t>
      </w:r>
    </w:p>
    <w:p w14:paraId="57EF551C" w14:textId="77777777" w:rsidR="003F08A4" w:rsidRDefault="00D63DD4" w:rsidP="008059CF">
      <w:pPr>
        <w:spacing w:line="276" w:lineRule="auto"/>
        <w:jc w:val="both"/>
        <w:rPr>
          <w:rFonts w:ascii="Arial" w:hAnsi="Arial" w:cs="Arial"/>
          <w:sz w:val="18"/>
          <w:szCs w:val="18"/>
        </w:rPr>
      </w:pPr>
      <w:r>
        <w:rPr>
          <w:rFonts w:ascii="Arial" w:hAnsi="Arial" w:cs="Arial"/>
          <w:sz w:val="18"/>
          <w:szCs w:val="18"/>
        </w:rPr>
        <w:t>vedoucí odboru rozvoje města</w:t>
      </w:r>
    </w:p>
    <w:p w14:paraId="13A0FBB3" w14:textId="77777777" w:rsidR="003F08A4" w:rsidRDefault="003F08A4" w:rsidP="008059CF">
      <w:pPr>
        <w:spacing w:line="276" w:lineRule="auto"/>
        <w:jc w:val="both"/>
        <w:rPr>
          <w:rFonts w:ascii="Arial" w:hAnsi="Arial" w:cs="Arial"/>
          <w:sz w:val="18"/>
          <w:szCs w:val="18"/>
        </w:rPr>
      </w:pPr>
    </w:p>
    <w:p w14:paraId="21E4C46A" w14:textId="77777777" w:rsidR="003F08A4" w:rsidRDefault="003F08A4" w:rsidP="008059CF">
      <w:pPr>
        <w:spacing w:line="276" w:lineRule="auto"/>
        <w:jc w:val="both"/>
        <w:rPr>
          <w:rFonts w:ascii="Arial" w:hAnsi="Arial" w:cs="Arial"/>
          <w:sz w:val="18"/>
          <w:szCs w:val="18"/>
        </w:rPr>
      </w:pPr>
    </w:p>
    <w:p w14:paraId="604FEDCC" w14:textId="77777777" w:rsidR="003F08A4" w:rsidRDefault="003F08A4" w:rsidP="008059CF">
      <w:pPr>
        <w:spacing w:line="276" w:lineRule="auto"/>
        <w:jc w:val="both"/>
        <w:rPr>
          <w:rFonts w:ascii="Arial" w:hAnsi="Arial" w:cs="Arial"/>
          <w:sz w:val="18"/>
          <w:szCs w:val="18"/>
        </w:rPr>
      </w:pPr>
    </w:p>
    <w:p w14:paraId="75629C66" w14:textId="77777777" w:rsidR="003F08A4" w:rsidRDefault="003F08A4" w:rsidP="008059CF">
      <w:pPr>
        <w:spacing w:line="276" w:lineRule="auto"/>
        <w:jc w:val="both"/>
        <w:rPr>
          <w:rFonts w:ascii="Arial" w:hAnsi="Arial" w:cs="Arial"/>
          <w:sz w:val="18"/>
          <w:szCs w:val="18"/>
        </w:rPr>
      </w:pPr>
    </w:p>
    <w:p w14:paraId="6316E778" w14:textId="77777777" w:rsidR="003F08A4" w:rsidRDefault="003F08A4" w:rsidP="008059CF">
      <w:pPr>
        <w:spacing w:line="276" w:lineRule="auto"/>
        <w:jc w:val="both"/>
        <w:rPr>
          <w:rFonts w:ascii="Arial" w:hAnsi="Arial" w:cs="Arial"/>
          <w:sz w:val="18"/>
          <w:szCs w:val="18"/>
        </w:rPr>
      </w:pPr>
    </w:p>
    <w:p w14:paraId="00BACE86" w14:textId="77777777" w:rsidR="003F08A4" w:rsidRDefault="003F08A4" w:rsidP="008059CF">
      <w:pPr>
        <w:spacing w:line="276" w:lineRule="auto"/>
        <w:jc w:val="both"/>
        <w:rPr>
          <w:rFonts w:ascii="Arial" w:hAnsi="Arial" w:cs="Arial"/>
          <w:sz w:val="18"/>
          <w:szCs w:val="18"/>
        </w:rPr>
      </w:pPr>
    </w:p>
    <w:p w14:paraId="19919BAF" w14:textId="77777777" w:rsidR="003F08A4" w:rsidRDefault="003F08A4" w:rsidP="008059CF">
      <w:pPr>
        <w:spacing w:line="276" w:lineRule="auto"/>
        <w:jc w:val="both"/>
        <w:rPr>
          <w:rFonts w:ascii="Arial" w:hAnsi="Arial" w:cs="Arial"/>
          <w:sz w:val="18"/>
          <w:szCs w:val="18"/>
        </w:rPr>
      </w:pPr>
    </w:p>
    <w:p w14:paraId="020E5A7A" w14:textId="77777777" w:rsidR="003F08A4" w:rsidRDefault="003F08A4" w:rsidP="008059CF">
      <w:pPr>
        <w:spacing w:line="276" w:lineRule="auto"/>
        <w:jc w:val="both"/>
        <w:rPr>
          <w:rFonts w:ascii="Arial" w:hAnsi="Arial" w:cs="Arial"/>
          <w:sz w:val="18"/>
          <w:szCs w:val="18"/>
        </w:rPr>
      </w:pPr>
    </w:p>
    <w:p w14:paraId="7BB1A763" w14:textId="77777777" w:rsidR="003F08A4" w:rsidRDefault="003F08A4" w:rsidP="008059CF">
      <w:pPr>
        <w:spacing w:line="276" w:lineRule="auto"/>
        <w:jc w:val="both"/>
        <w:rPr>
          <w:rFonts w:ascii="Arial" w:hAnsi="Arial" w:cs="Arial"/>
          <w:sz w:val="18"/>
          <w:szCs w:val="18"/>
        </w:rPr>
      </w:pPr>
    </w:p>
    <w:p w14:paraId="6D7BF5A2" w14:textId="77777777" w:rsidR="000379F0" w:rsidRPr="000379F0" w:rsidRDefault="000379F0" w:rsidP="000379F0">
      <w:pPr>
        <w:spacing w:line="276" w:lineRule="auto"/>
        <w:jc w:val="both"/>
        <w:rPr>
          <w:rFonts w:ascii="Arial" w:hAnsi="Arial" w:cs="Arial"/>
          <w:sz w:val="18"/>
          <w:szCs w:val="18"/>
        </w:rPr>
      </w:pPr>
      <w:r w:rsidRPr="000379F0">
        <w:rPr>
          <w:rFonts w:ascii="Arial" w:hAnsi="Arial" w:cs="Arial"/>
          <w:sz w:val="18"/>
          <w:szCs w:val="18"/>
        </w:rPr>
        <w:t>Příloha smlouvy č. 1 - Členové realizačního týmu</w:t>
      </w:r>
    </w:p>
    <w:p w14:paraId="478B3F83" w14:textId="77777777" w:rsidR="000379F0" w:rsidRDefault="000379F0" w:rsidP="000379F0">
      <w:pPr>
        <w:spacing w:line="276" w:lineRule="auto"/>
        <w:jc w:val="both"/>
        <w:rPr>
          <w:rFonts w:ascii="Arial" w:hAnsi="Arial" w:cs="Arial"/>
          <w:sz w:val="18"/>
          <w:szCs w:val="18"/>
        </w:rPr>
      </w:pPr>
    </w:p>
    <w:p w14:paraId="44106193" w14:textId="77777777" w:rsidR="000379F0" w:rsidRPr="000379F0" w:rsidRDefault="000379F0" w:rsidP="000379F0">
      <w:pPr>
        <w:spacing w:line="276" w:lineRule="auto"/>
        <w:jc w:val="center"/>
        <w:rPr>
          <w:rFonts w:ascii="Arial" w:hAnsi="Arial" w:cs="Arial"/>
          <w:b/>
          <w:sz w:val="18"/>
          <w:szCs w:val="18"/>
        </w:rPr>
      </w:pPr>
      <w:r w:rsidRPr="000379F0">
        <w:rPr>
          <w:rFonts w:ascii="Arial" w:hAnsi="Arial" w:cs="Arial"/>
          <w:b/>
          <w:sz w:val="18"/>
          <w:szCs w:val="18"/>
        </w:rPr>
        <w:t>ČLENOVÉ REALIZAČNÍHO TÝMU</w:t>
      </w:r>
    </w:p>
    <w:p w14:paraId="437C2E34" w14:textId="77777777" w:rsidR="003F08A4" w:rsidRDefault="000379F0" w:rsidP="000379F0">
      <w:pPr>
        <w:spacing w:line="276" w:lineRule="auto"/>
        <w:jc w:val="both"/>
        <w:rPr>
          <w:rFonts w:ascii="Arial" w:hAnsi="Arial" w:cs="Arial"/>
          <w:sz w:val="18"/>
          <w:szCs w:val="18"/>
        </w:rPr>
      </w:pPr>
      <w:r w:rsidRPr="000379F0">
        <w:rPr>
          <w:rFonts w:ascii="Arial" w:hAnsi="Arial" w:cs="Arial"/>
          <w:sz w:val="18"/>
          <w:szCs w:val="18"/>
        </w:rPr>
        <w:t>kterými bude zhotovitel plnit předmět smlouvy „Plán udržitelné městské mob</w:t>
      </w:r>
      <w:r>
        <w:rPr>
          <w:rFonts w:ascii="Arial" w:hAnsi="Arial" w:cs="Arial"/>
          <w:sz w:val="18"/>
          <w:szCs w:val="18"/>
        </w:rPr>
        <w:t>ility města Kyjov</w:t>
      </w:r>
      <w:r w:rsidRPr="000379F0">
        <w:rPr>
          <w:rFonts w:ascii="Arial" w:hAnsi="Arial" w:cs="Arial"/>
          <w:sz w:val="18"/>
          <w:szCs w:val="18"/>
        </w:rPr>
        <w:t>"</w:t>
      </w:r>
    </w:p>
    <w:p w14:paraId="0E0546A7" w14:textId="77777777" w:rsidR="000379F0" w:rsidRDefault="000379F0" w:rsidP="000379F0">
      <w:pPr>
        <w:spacing w:line="276" w:lineRule="auto"/>
        <w:jc w:val="both"/>
        <w:rPr>
          <w:rFonts w:ascii="Arial" w:hAnsi="Arial" w:cs="Arial"/>
          <w:sz w:val="18"/>
          <w:szCs w:val="18"/>
        </w:rPr>
      </w:pPr>
    </w:p>
    <w:p w14:paraId="7B742C43" w14:textId="77777777" w:rsidR="004A4D4F" w:rsidRDefault="004A4D4F" w:rsidP="000379F0">
      <w:pPr>
        <w:spacing w:line="276" w:lineRule="auto"/>
        <w:jc w:val="both"/>
        <w:rPr>
          <w:rFonts w:ascii="Arial" w:hAnsi="Arial" w:cs="Arial"/>
          <w:sz w:val="18"/>
          <w:szCs w:val="18"/>
        </w:rPr>
      </w:pPr>
      <w:r>
        <w:rPr>
          <w:rFonts w:ascii="Arial" w:hAnsi="Arial" w:cs="Arial"/>
          <w:sz w:val="18"/>
          <w:szCs w:val="18"/>
        </w:rPr>
        <w:t>Zhotovitel:</w:t>
      </w:r>
    </w:p>
    <w:tbl>
      <w:tblPr>
        <w:tblStyle w:val="Mkatabulky"/>
        <w:tblW w:w="0" w:type="auto"/>
        <w:tblLook w:val="04A0" w:firstRow="1" w:lastRow="0" w:firstColumn="1" w:lastColumn="0" w:noHBand="0" w:noVBand="1"/>
      </w:tblPr>
      <w:tblGrid>
        <w:gridCol w:w="4531"/>
        <w:gridCol w:w="4531"/>
      </w:tblGrid>
      <w:tr w:rsidR="004A4D4F" w14:paraId="06B60759" w14:textId="77777777" w:rsidTr="004A4D4F">
        <w:tc>
          <w:tcPr>
            <w:tcW w:w="4531" w:type="dxa"/>
          </w:tcPr>
          <w:p w14:paraId="32D2FE00" w14:textId="77777777" w:rsidR="004A4D4F" w:rsidRDefault="004A4D4F" w:rsidP="000379F0">
            <w:pPr>
              <w:spacing w:line="276" w:lineRule="auto"/>
              <w:jc w:val="both"/>
              <w:rPr>
                <w:rFonts w:ascii="Arial" w:hAnsi="Arial" w:cs="Arial"/>
                <w:sz w:val="18"/>
                <w:szCs w:val="18"/>
              </w:rPr>
            </w:pPr>
            <w:r>
              <w:rPr>
                <w:rFonts w:ascii="Arial" w:hAnsi="Arial" w:cs="Arial"/>
                <w:sz w:val="18"/>
                <w:szCs w:val="18"/>
              </w:rPr>
              <w:t>Ná</w:t>
            </w:r>
            <w:r w:rsidRPr="004A4D4F">
              <w:rPr>
                <w:rFonts w:ascii="Arial" w:hAnsi="Arial" w:cs="Arial"/>
                <w:sz w:val="18"/>
                <w:szCs w:val="18"/>
              </w:rPr>
              <w:t>zev/obchodní firma/právní forma:</w:t>
            </w:r>
          </w:p>
        </w:tc>
        <w:tc>
          <w:tcPr>
            <w:tcW w:w="4531" w:type="dxa"/>
          </w:tcPr>
          <w:p w14:paraId="636722FC" w14:textId="77777777" w:rsidR="004A4D4F" w:rsidRDefault="004A4D4F" w:rsidP="000379F0">
            <w:pPr>
              <w:spacing w:line="276" w:lineRule="auto"/>
              <w:jc w:val="both"/>
              <w:rPr>
                <w:rFonts w:ascii="Arial" w:hAnsi="Arial" w:cs="Arial"/>
                <w:sz w:val="18"/>
                <w:szCs w:val="18"/>
              </w:rPr>
            </w:pPr>
          </w:p>
        </w:tc>
      </w:tr>
      <w:tr w:rsidR="004A4D4F" w14:paraId="6A1823B9" w14:textId="77777777" w:rsidTr="004A4D4F">
        <w:tc>
          <w:tcPr>
            <w:tcW w:w="4531" w:type="dxa"/>
          </w:tcPr>
          <w:p w14:paraId="1044A718" w14:textId="77777777" w:rsidR="004A4D4F" w:rsidRDefault="004A4D4F" w:rsidP="000379F0">
            <w:pPr>
              <w:spacing w:line="276" w:lineRule="auto"/>
              <w:jc w:val="both"/>
              <w:rPr>
                <w:rFonts w:ascii="Arial" w:hAnsi="Arial" w:cs="Arial"/>
                <w:sz w:val="18"/>
                <w:szCs w:val="18"/>
              </w:rPr>
            </w:pPr>
            <w:r>
              <w:rPr>
                <w:rFonts w:ascii="Arial" w:hAnsi="Arial" w:cs="Arial"/>
                <w:sz w:val="18"/>
                <w:szCs w:val="18"/>
              </w:rPr>
              <w:t>Sídlo/mí</w:t>
            </w:r>
            <w:r w:rsidRPr="004A4D4F">
              <w:rPr>
                <w:rFonts w:ascii="Arial" w:hAnsi="Arial" w:cs="Arial"/>
                <w:sz w:val="18"/>
                <w:szCs w:val="18"/>
              </w:rPr>
              <w:t>sto podnikání:</w:t>
            </w:r>
          </w:p>
        </w:tc>
        <w:tc>
          <w:tcPr>
            <w:tcW w:w="4531" w:type="dxa"/>
          </w:tcPr>
          <w:p w14:paraId="34CAFB51" w14:textId="77777777" w:rsidR="004A4D4F" w:rsidRDefault="004A4D4F" w:rsidP="000379F0">
            <w:pPr>
              <w:spacing w:line="276" w:lineRule="auto"/>
              <w:jc w:val="both"/>
              <w:rPr>
                <w:rFonts w:ascii="Arial" w:hAnsi="Arial" w:cs="Arial"/>
                <w:sz w:val="18"/>
                <w:szCs w:val="18"/>
              </w:rPr>
            </w:pPr>
          </w:p>
        </w:tc>
      </w:tr>
      <w:tr w:rsidR="004A4D4F" w14:paraId="7F4B81CF" w14:textId="77777777" w:rsidTr="004A4D4F">
        <w:tc>
          <w:tcPr>
            <w:tcW w:w="4531" w:type="dxa"/>
          </w:tcPr>
          <w:p w14:paraId="3B1F4D1E" w14:textId="77777777" w:rsidR="004A4D4F" w:rsidRDefault="004A4D4F" w:rsidP="000379F0">
            <w:pPr>
              <w:spacing w:line="276" w:lineRule="auto"/>
              <w:jc w:val="both"/>
              <w:rPr>
                <w:rFonts w:ascii="Arial" w:hAnsi="Arial" w:cs="Arial"/>
                <w:sz w:val="18"/>
                <w:szCs w:val="18"/>
              </w:rPr>
            </w:pPr>
            <w:r>
              <w:rPr>
                <w:rFonts w:ascii="Arial" w:hAnsi="Arial" w:cs="Arial"/>
                <w:sz w:val="18"/>
                <w:szCs w:val="18"/>
              </w:rPr>
              <w:t>IČO</w:t>
            </w:r>
          </w:p>
        </w:tc>
        <w:tc>
          <w:tcPr>
            <w:tcW w:w="4531" w:type="dxa"/>
          </w:tcPr>
          <w:p w14:paraId="3ADE5ABB" w14:textId="77777777" w:rsidR="004A4D4F" w:rsidRDefault="004A4D4F" w:rsidP="000379F0">
            <w:pPr>
              <w:spacing w:line="276" w:lineRule="auto"/>
              <w:jc w:val="both"/>
              <w:rPr>
                <w:rFonts w:ascii="Arial" w:hAnsi="Arial" w:cs="Arial"/>
                <w:sz w:val="18"/>
                <w:szCs w:val="18"/>
              </w:rPr>
            </w:pPr>
          </w:p>
        </w:tc>
      </w:tr>
      <w:tr w:rsidR="004A4D4F" w14:paraId="0C3FE927" w14:textId="77777777" w:rsidTr="004A4D4F">
        <w:tc>
          <w:tcPr>
            <w:tcW w:w="4531" w:type="dxa"/>
          </w:tcPr>
          <w:p w14:paraId="0EBFE627" w14:textId="77777777" w:rsidR="004A4D4F" w:rsidRDefault="004A4D4F" w:rsidP="000379F0">
            <w:pPr>
              <w:spacing w:line="276" w:lineRule="auto"/>
              <w:jc w:val="both"/>
              <w:rPr>
                <w:rFonts w:ascii="Arial" w:hAnsi="Arial" w:cs="Arial"/>
                <w:sz w:val="18"/>
                <w:szCs w:val="18"/>
              </w:rPr>
            </w:pPr>
            <w:r>
              <w:rPr>
                <w:rFonts w:ascii="Arial" w:hAnsi="Arial" w:cs="Arial"/>
                <w:sz w:val="18"/>
                <w:szCs w:val="18"/>
              </w:rPr>
              <w:t>DIČ</w:t>
            </w:r>
          </w:p>
        </w:tc>
        <w:tc>
          <w:tcPr>
            <w:tcW w:w="4531" w:type="dxa"/>
          </w:tcPr>
          <w:p w14:paraId="72ED14B2" w14:textId="77777777" w:rsidR="004A4D4F" w:rsidRDefault="004A4D4F" w:rsidP="000379F0">
            <w:pPr>
              <w:spacing w:line="276" w:lineRule="auto"/>
              <w:jc w:val="both"/>
              <w:rPr>
                <w:rFonts w:ascii="Arial" w:hAnsi="Arial" w:cs="Arial"/>
                <w:sz w:val="18"/>
                <w:szCs w:val="18"/>
              </w:rPr>
            </w:pPr>
          </w:p>
        </w:tc>
      </w:tr>
    </w:tbl>
    <w:p w14:paraId="0AE033A5" w14:textId="77777777" w:rsidR="004A4D4F" w:rsidRDefault="004A4D4F" w:rsidP="000379F0">
      <w:pPr>
        <w:spacing w:line="276" w:lineRule="auto"/>
        <w:jc w:val="both"/>
        <w:rPr>
          <w:rFonts w:ascii="Arial" w:hAnsi="Arial" w:cs="Arial"/>
          <w:sz w:val="18"/>
          <w:szCs w:val="18"/>
        </w:rPr>
      </w:pPr>
    </w:p>
    <w:p w14:paraId="5629F670" w14:textId="77777777" w:rsidR="004A4D4F" w:rsidRPr="004A4D4F" w:rsidRDefault="004A4D4F" w:rsidP="004A4D4F">
      <w:pPr>
        <w:spacing w:line="276" w:lineRule="auto"/>
        <w:jc w:val="both"/>
        <w:rPr>
          <w:rFonts w:ascii="Arial" w:hAnsi="Arial" w:cs="Arial"/>
          <w:b/>
          <w:sz w:val="18"/>
          <w:szCs w:val="18"/>
        </w:rPr>
      </w:pPr>
      <w:r w:rsidRPr="004A4D4F">
        <w:rPr>
          <w:rFonts w:ascii="Arial" w:hAnsi="Arial" w:cs="Arial"/>
          <w:b/>
          <w:sz w:val="18"/>
          <w:szCs w:val="18"/>
        </w:rPr>
        <w:t>čestně prohlašuje:</w:t>
      </w:r>
    </w:p>
    <w:p w14:paraId="22E01B0E" w14:textId="77777777" w:rsidR="004A4D4F" w:rsidRDefault="004A4D4F" w:rsidP="004A4D4F">
      <w:pPr>
        <w:spacing w:line="276" w:lineRule="auto"/>
        <w:jc w:val="both"/>
        <w:rPr>
          <w:rFonts w:ascii="Arial" w:hAnsi="Arial" w:cs="Arial"/>
          <w:sz w:val="18"/>
          <w:szCs w:val="18"/>
        </w:rPr>
      </w:pPr>
      <w:r w:rsidRPr="004A4D4F">
        <w:rPr>
          <w:rFonts w:ascii="Arial" w:hAnsi="Arial" w:cs="Arial"/>
          <w:sz w:val="18"/>
          <w:szCs w:val="18"/>
        </w:rPr>
        <w:t>- že předmět veřejné zakázky bude plněn prostřednictvím níže jmenovaných členů realizačního týmu splňujících kvalifikaci požadovanou objednatelem,</w:t>
      </w:r>
    </w:p>
    <w:p w14:paraId="0A7A9EF0" w14:textId="77777777" w:rsidR="004A4D4F" w:rsidRDefault="004A4D4F" w:rsidP="000379F0">
      <w:pPr>
        <w:spacing w:line="276" w:lineRule="auto"/>
        <w:jc w:val="both"/>
        <w:rPr>
          <w:rFonts w:ascii="Arial" w:hAnsi="Arial" w:cs="Arial"/>
          <w:sz w:val="18"/>
          <w:szCs w:val="18"/>
        </w:rPr>
      </w:pPr>
    </w:p>
    <w:tbl>
      <w:tblPr>
        <w:tblStyle w:val="Mkatabulky"/>
        <w:tblW w:w="0" w:type="auto"/>
        <w:tblLook w:val="04A0" w:firstRow="1" w:lastRow="0" w:firstColumn="1" w:lastColumn="0" w:noHBand="0" w:noVBand="1"/>
      </w:tblPr>
      <w:tblGrid>
        <w:gridCol w:w="2265"/>
        <w:gridCol w:w="2265"/>
        <w:gridCol w:w="2266"/>
        <w:gridCol w:w="2266"/>
      </w:tblGrid>
      <w:tr w:rsidR="004A4D4F" w14:paraId="04A70043" w14:textId="77777777" w:rsidTr="004A4D4F">
        <w:tc>
          <w:tcPr>
            <w:tcW w:w="2265" w:type="dxa"/>
          </w:tcPr>
          <w:p w14:paraId="1D300F2B" w14:textId="77777777" w:rsidR="004A4D4F" w:rsidRPr="004A4D4F" w:rsidRDefault="004A4D4F" w:rsidP="000379F0">
            <w:pPr>
              <w:spacing w:line="276" w:lineRule="auto"/>
              <w:jc w:val="both"/>
              <w:rPr>
                <w:rFonts w:ascii="Arial" w:hAnsi="Arial" w:cs="Arial"/>
                <w:b/>
                <w:sz w:val="18"/>
                <w:szCs w:val="18"/>
              </w:rPr>
            </w:pPr>
            <w:r w:rsidRPr="004A4D4F">
              <w:rPr>
                <w:rFonts w:ascii="Arial" w:hAnsi="Arial" w:cs="Arial"/>
                <w:b/>
                <w:sz w:val="18"/>
                <w:szCs w:val="18"/>
              </w:rPr>
              <w:t>Člen realizačního týmu (titul, jméno, příjmení)</w:t>
            </w:r>
          </w:p>
        </w:tc>
        <w:tc>
          <w:tcPr>
            <w:tcW w:w="2265" w:type="dxa"/>
          </w:tcPr>
          <w:p w14:paraId="57C29E04" w14:textId="77777777" w:rsidR="004A4D4F" w:rsidRPr="004A4D4F" w:rsidRDefault="004A4D4F" w:rsidP="000379F0">
            <w:pPr>
              <w:spacing w:line="276" w:lineRule="auto"/>
              <w:jc w:val="both"/>
              <w:rPr>
                <w:rFonts w:ascii="Arial" w:hAnsi="Arial" w:cs="Arial"/>
                <w:b/>
                <w:sz w:val="18"/>
                <w:szCs w:val="18"/>
              </w:rPr>
            </w:pPr>
            <w:r w:rsidRPr="004A4D4F">
              <w:rPr>
                <w:rFonts w:ascii="Arial" w:hAnsi="Arial" w:cs="Arial"/>
                <w:b/>
                <w:sz w:val="18"/>
                <w:szCs w:val="18"/>
              </w:rPr>
              <w:t>Kvalifikace člena realizačního týmu, požadovaná objednatelem</w:t>
            </w:r>
          </w:p>
        </w:tc>
        <w:tc>
          <w:tcPr>
            <w:tcW w:w="2266" w:type="dxa"/>
          </w:tcPr>
          <w:p w14:paraId="6034DE89" w14:textId="77777777" w:rsidR="004A4D4F" w:rsidRPr="004A4D4F" w:rsidRDefault="004A4D4F" w:rsidP="000379F0">
            <w:pPr>
              <w:spacing w:line="276" w:lineRule="auto"/>
              <w:jc w:val="both"/>
              <w:rPr>
                <w:rFonts w:ascii="Arial" w:hAnsi="Arial" w:cs="Arial"/>
                <w:b/>
                <w:sz w:val="18"/>
                <w:szCs w:val="18"/>
              </w:rPr>
            </w:pPr>
            <w:r w:rsidRPr="004A4D4F">
              <w:rPr>
                <w:rFonts w:ascii="Arial" w:hAnsi="Arial" w:cs="Arial"/>
                <w:b/>
                <w:sz w:val="18"/>
                <w:szCs w:val="18"/>
              </w:rPr>
              <w:t>Uvedení naplnění požadavků objednatele zhotovitelem</w:t>
            </w:r>
          </w:p>
        </w:tc>
        <w:tc>
          <w:tcPr>
            <w:tcW w:w="2266" w:type="dxa"/>
          </w:tcPr>
          <w:p w14:paraId="674A1ADD" w14:textId="77777777" w:rsidR="004A4D4F" w:rsidRPr="004A4D4F" w:rsidRDefault="004A4D4F" w:rsidP="004A4D4F">
            <w:pPr>
              <w:spacing w:line="276" w:lineRule="auto"/>
              <w:jc w:val="both"/>
              <w:rPr>
                <w:rFonts w:ascii="Arial" w:hAnsi="Arial" w:cs="Arial"/>
                <w:b/>
                <w:sz w:val="18"/>
                <w:szCs w:val="18"/>
              </w:rPr>
            </w:pPr>
            <w:r w:rsidRPr="004A4D4F">
              <w:rPr>
                <w:rFonts w:ascii="Arial" w:hAnsi="Arial" w:cs="Arial"/>
                <w:b/>
                <w:sz w:val="18"/>
                <w:szCs w:val="18"/>
              </w:rPr>
              <w:t>Vztah člena realizačního týmu ke zhotoviteli (zaměstnanec - tj. pracovní smlouva, DPP, DPČ;</w:t>
            </w:r>
          </w:p>
          <w:p w14:paraId="20F57C1C" w14:textId="77777777" w:rsidR="004A4D4F" w:rsidRDefault="004A4D4F" w:rsidP="004A4D4F">
            <w:pPr>
              <w:spacing w:line="276" w:lineRule="auto"/>
              <w:jc w:val="both"/>
              <w:rPr>
                <w:rFonts w:ascii="Arial" w:hAnsi="Arial" w:cs="Arial"/>
                <w:sz w:val="18"/>
                <w:szCs w:val="18"/>
              </w:rPr>
            </w:pPr>
            <w:r w:rsidRPr="004A4D4F">
              <w:rPr>
                <w:rFonts w:ascii="Arial" w:hAnsi="Arial" w:cs="Arial"/>
                <w:b/>
                <w:sz w:val="18"/>
                <w:szCs w:val="18"/>
              </w:rPr>
              <w:t>poddodavatel)</w:t>
            </w:r>
          </w:p>
        </w:tc>
      </w:tr>
      <w:tr w:rsidR="004A4D4F" w14:paraId="50188A71" w14:textId="77777777" w:rsidTr="004A4D4F">
        <w:tc>
          <w:tcPr>
            <w:tcW w:w="2265" w:type="dxa"/>
          </w:tcPr>
          <w:p w14:paraId="15C1C5C3" w14:textId="77777777" w:rsidR="004A4D4F" w:rsidRDefault="004A4D4F" w:rsidP="000379F0">
            <w:pPr>
              <w:spacing w:line="276" w:lineRule="auto"/>
              <w:jc w:val="both"/>
              <w:rPr>
                <w:rFonts w:ascii="Arial" w:hAnsi="Arial" w:cs="Arial"/>
                <w:sz w:val="18"/>
                <w:szCs w:val="18"/>
              </w:rPr>
            </w:pPr>
            <w:r w:rsidRPr="004A4D4F">
              <w:rPr>
                <w:rFonts w:ascii="Arial" w:hAnsi="Arial" w:cs="Arial"/>
                <w:sz w:val="18"/>
                <w:szCs w:val="18"/>
              </w:rPr>
              <w:t>Vedoucí týmu (titul, jméno, příjmení)</w:t>
            </w:r>
          </w:p>
        </w:tc>
        <w:tc>
          <w:tcPr>
            <w:tcW w:w="2265" w:type="dxa"/>
          </w:tcPr>
          <w:p w14:paraId="45CC7EE4" w14:textId="77777777" w:rsidR="004A4D4F" w:rsidRDefault="004A4D4F" w:rsidP="000379F0">
            <w:pPr>
              <w:spacing w:line="276" w:lineRule="auto"/>
              <w:jc w:val="both"/>
              <w:rPr>
                <w:rFonts w:ascii="Arial" w:hAnsi="Arial" w:cs="Arial"/>
                <w:sz w:val="18"/>
                <w:szCs w:val="18"/>
              </w:rPr>
            </w:pPr>
          </w:p>
        </w:tc>
        <w:tc>
          <w:tcPr>
            <w:tcW w:w="2266" w:type="dxa"/>
          </w:tcPr>
          <w:p w14:paraId="512CBB62" w14:textId="77777777" w:rsidR="004A4D4F" w:rsidRDefault="004A4D4F" w:rsidP="000379F0">
            <w:pPr>
              <w:spacing w:line="276" w:lineRule="auto"/>
              <w:jc w:val="both"/>
              <w:rPr>
                <w:rFonts w:ascii="Arial" w:hAnsi="Arial" w:cs="Arial"/>
                <w:sz w:val="18"/>
                <w:szCs w:val="18"/>
              </w:rPr>
            </w:pPr>
          </w:p>
        </w:tc>
        <w:tc>
          <w:tcPr>
            <w:tcW w:w="2266" w:type="dxa"/>
          </w:tcPr>
          <w:p w14:paraId="3C1D6E2D" w14:textId="77777777" w:rsidR="004A4D4F" w:rsidRDefault="004A4D4F" w:rsidP="000379F0">
            <w:pPr>
              <w:spacing w:line="276" w:lineRule="auto"/>
              <w:jc w:val="both"/>
              <w:rPr>
                <w:rFonts w:ascii="Arial" w:hAnsi="Arial" w:cs="Arial"/>
                <w:sz w:val="18"/>
                <w:szCs w:val="18"/>
              </w:rPr>
            </w:pPr>
          </w:p>
        </w:tc>
      </w:tr>
      <w:tr w:rsidR="004A4D4F" w14:paraId="3D29C61F" w14:textId="77777777" w:rsidTr="004A4D4F">
        <w:tc>
          <w:tcPr>
            <w:tcW w:w="2265" w:type="dxa"/>
          </w:tcPr>
          <w:p w14:paraId="5883DF93" w14:textId="77777777" w:rsidR="004A4D4F" w:rsidRDefault="004A4D4F" w:rsidP="000379F0">
            <w:pPr>
              <w:spacing w:line="276" w:lineRule="auto"/>
              <w:jc w:val="both"/>
              <w:rPr>
                <w:rFonts w:ascii="Arial" w:hAnsi="Arial" w:cs="Arial"/>
                <w:sz w:val="18"/>
                <w:szCs w:val="18"/>
              </w:rPr>
            </w:pPr>
            <w:r w:rsidRPr="004A4D4F">
              <w:rPr>
                <w:rFonts w:ascii="Arial" w:hAnsi="Arial" w:cs="Arial"/>
                <w:sz w:val="18"/>
                <w:szCs w:val="18"/>
              </w:rPr>
              <w:t>Specialista v oblasti dopravy (titul, jméno, příjmení)</w:t>
            </w:r>
          </w:p>
        </w:tc>
        <w:tc>
          <w:tcPr>
            <w:tcW w:w="2265" w:type="dxa"/>
          </w:tcPr>
          <w:p w14:paraId="5624F207" w14:textId="77777777" w:rsidR="004A4D4F" w:rsidRDefault="004A4D4F" w:rsidP="000379F0">
            <w:pPr>
              <w:spacing w:line="276" w:lineRule="auto"/>
              <w:jc w:val="both"/>
              <w:rPr>
                <w:rFonts w:ascii="Arial" w:hAnsi="Arial" w:cs="Arial"/>
                <w:sz w:val="18"/>
                <w:szCs w:val="18"/>
              </w:rPr>
            </w:pPr>
          </w:p>
        </w:tc>
        <w:tc>
          <w:tcPr>
            <w:tcW w:w="2266" w:type="dxa"/>
          </w:tcPr>
          <w:p w14:paraId="6265D866" w14:textId="77777777" w:rsidR="004A4D4F" w:rsidRDefault="004A4D4F" w:rsidP="000379F0">
            <w:pPr>
              <w:spacing w:line="276" w:lineRule="auto"/>
              <w:jc w:val="both"/>
              <w:rPr>
                <w:rFonts w:ascii="Arial" w:hAnsi="Arial" w:cs="Arial"/>
                <w:sz w:val="18"/>
                <w:szCs w:val="18"/>
              </w:rPr>
            </w:pPr>
          </w:p>
        </w:tc>
        <w:tc>
          <w:tcPr>
            <w:tcW w:w="2266" w:type="dxa"/>
          </w:tcPr>
          <w:p w14:paraId="782BA36F" w14:textId="77777777" w:rsidR="004A4D4F" w:rsidRDefault="004A4D4F" w:rsidP="000379F0">
            <w:pPr>
              <w:spacing w:line="276" w:lineRule="auto"/>
              <w:jc w:val="both"/>
              <w:rPr>
                <w:rFonts w:ascii="Arial" w:hAnsi="Arial" w:cs="Arial"/>
                <w:sz w:val="18"/>
                <w:szCs w:val="18"/>
              </w:rPr>
            </w:pPr>
          </w:p>
        </w:tc>
      </w:tr>
      <w:tr w:rsidR="004A4D4F" w14:paraId="1A25CA39" w14:textId="77777777" w:rsidTr="004A4D4F">
        <w:tc>
          <w:tcPr>
            <w:tcW w:w="2265" w:type="dxa"/>
          </w:tcPr>
          <w:p w14:paraId="06A26337" w14:textId="77777777" w:rsidR="004A4D4F" w:rsidRDefault="004A4D4F" w:rsidP="000379F0">
            <w:pPr>
              <w:spacing w:line="276" w:lineRule="auto"/>
              <w:jc w:val="both"/>
              <w:rPr>
                <w:rFonts w:ascii="Arial" w:hAnsi="Arial" w:cs="Arial"/>
                <w:sz w:val="18"/>
                <w:szCs w:val="18"/>
              </w:rPr>
            </w:pPr>
            <w:r w:rsidRPr="004A4D4F">
              <w:rPr>
                <w:rFonts w:ascii="Arial" w:hAnsi="Arial" w:cs="Arial"/>
                <w:sz w:val="18"/>
                <w:szCs w:val="18"/>
              </w:rPr>
              <w:t>Specialista v oblasti životního prostředí (titul, jméno, příjmení)</w:t>
            </w:r>
          </w:p>
        </w:tc>
        <w:tc>
          <w:tcPr>
            <w:tcW w:w="2265" w:type="dxa"/>
          </w:tcPr>
          <w:p w14:paraId="1EC4E131" w14:textId="77777777" w:rsidR="004A4D4F" w:rsidRDefault="004A4D4F" w:rsidP="000379F0">
            <w:pPr>
              <w:spacing w:line="276" w:lineRule="auto"/>
              <w:jc w:val="both"/>
              <w:rPr>
                <w:rFonts w:ascii="Arial" w:hAnsi="Arial" w:cs="Arial"/>
                <w:sz w:val="18"/>
                <w:szCs w:val="18"/>
              </w:rPr>
            </w:pPr>
          </w:p>
        </w:tc>
        <w:tc>
          <w:tcPr>
            <w:tcW w:w="2266" w:type="dxa"/>
          </w:tcPr>
          <w:p w14:paraId="01FFCEB9" w14:textId="77777777" w:rsidR="004A4D4F" w:rsidRDefault="004A4D4F" w:rsidP="000379F0">
            <w:pPr>
              <w:spacing w:line="276" w:lineRule="auto"/>
              <w:jc w:val="both"/>
              <w:rPr>
                <w:rFonts w:ascii="Arial" w:hAnsi="Arial" w:cs="Arial"/>
                <w:sz w:val="18"/>
                <w:szCs w:val="18"/>
              </w:rPr>
            </w:pPr>
          </w:p>
        </w:tc>
        <w:tc>
          <w:tcPr>
            <w:tcW w:w="2266" w:type="dxa"/>
          </w:tcPr>
          <w:p w14:paraId="4DAA5258" w14:textId="77777777" w:rsidR="004A4D4F" w:rsidRDefault="004A4D4F" w:rsidP="000379F0">
            <w:pPr>
              <w:spacing w:line="276" w:lineRule="auto"/>
              <w:jc w:val="both"/>
              <w:rPr>
                <w:rFonts w:ascii="Arial" w:hAnsi="Arial" w:cs="Arial"/>
                <w:sz w:val="18"/>
                <w:szCs w:val="18"/>
              </w:rPr>
            </w:pPr>
          </w:p>
        </w:tc>
      </w:tr>
      <w:tr w:rsidR="004A4D4F" w14:paraId="3C6A0FF8" w14:textId="77777777" w:rsidTr="004A4D4F">
        <w:tc>
          <w:tcPr>
            <w:tcW w:w="2265" w:type="dxa"/>
          </w:tcPr>
          <w:p w14:paraId="36CBA56E" w14:textId="77777777" w:rsidR="004A4D4F" w:rsidRPr="004A4D4F" w:rsidRDefault="004A4D4F" w:rsidP="004A4D4F">
            <w:pPr>
              <w:spacing w:line="276" w:lineRule="auto"/>
              <w:jc w:val="both"/>
              <w:rPr>
                <w:rFonts w:ascii="Arial" w:hAnsi="Arial" w:cs="Arial"/>
                <w:sz w:val="18"/>
                <w:szCs w:val="18"/>
              </w:rPr>
            </w:pPr>
            <w:r w:rsidRPr="004A4D4F">
              <w:rPr>
                <w:rFonts w:ascii="Arial" w:hAnsi="Arial" w:cs="Arial"/>
                <w:sz w:val="18"/>
                <w:szCs w:val="18"/>
              </w:rPr>
              <w:t>Specialista v oblasti urbanismu ftitul</w:t>
            </w:r>
          </w:p>
          <w:p w14:paraId="3D9633B2" w14:textId="77777777" w:rsidR="004A4D4F" w:rsidRDefault="004A4D4F" w:rsidP="004A4D4F">
            <w:pPr>
              <w:spacing w:line="276" w:lineRule="auto"/>
              <w:jc w:val="both"/>
              <w:rPr>
                <w:rFonts w:ascii="Arial" w:hAnsi="Arial" w:cs="Arial"/>
                <w:sz w:val="18"/>
                <w:szCs w:val="18"/>
              </w:rPr>
            </w:pPr>
            <w:r>
              <w:rPr>
                <w:rFonts w:ascii="Arial" w:hAnsi="Arial" w:cs="Arial"/>
                <w:sz w:val="18"/>
                <w:szCs w:val="18"/>
              </w:rPr>
              <w:t>jméno, příjmení)</w:t>
            </w:r>
          </w:p>
        </w:tc>
        <w:tc>
          <w:tcPr>
            <w:tcW w:w="2265" w:type="dxa"/>
          </w:tcPr>
          <w:p w14:paraId="4649F91F" w14:textId="77777777" w:rsidR="004A4D4F" w:rsidRDefault="004A4D4F" w:rsidP="000379F0">
            <w:pPr>
              <w:spacing w:line="276" w:lineRule="auto"/>
              <w:jc w:val="both"/>
              <w:rPr>
                <w:rFonts w:ascii="Arial" w:hAnsi="Arial" w:cs="Arial"/>
                <w:sz w:val="18"/>
                <w:szCs w:val="18"/>
              </w:rPr>
            </w:pPr>
          </w:p>
        </w:tc>
        <w:tc>
          <w:tcPr>
            <w:tcW w:w="2266" w:type="dxa"/>
          </w:tcPr>
          <w:p w14:paraId="1EE702B7" w14:textId="77777777" w:rsidR="004A4D4F" w:rsidRDefault="004A4D4F" w:rsidP="000379F0">
            <w:pPr>
              <w:spacing w:line="276" w:lineRule="auto"/>
              <w:jc w:val="both"/>
              <w:rPr>
                <w:rFonts w:ascii="Arial" w:hAnsi="Arial" w:cs="Arial"/>
                <w:sz w:val="18"/>
                <w:szCs w:val="18"/>
              </w:rPr>
            </w:pPr>
          </w:p>
        </w:tc>
        <w:tc>
          <w:tcPr>
            <w:tcW w:w="2266" w:type="dxa"/>
          </w:tcPr>
          <w:p w14:paraId="1F5FE1E7" w14:textId="77777777" w:rsidR="004A4D4F" w:rsidRDefault="004A4D4F" w:rsidP="000379F0">
            <w:pPr>
              <w:spacing w:line="276" w:lineRule="auto"/>
              <w:jc w:val="both"/>
              <w:rPr>
                <w:rFonts w:ascii="Arial" w:hAnsi="Arial" w:cs="Arial"/>
                <w:sz w:val="18"/>
                <w:szCs w:val="18"/>
              </w:rPr>
            </w:pPr>
          </w:p>
        </w:tc>
      </w:tr>
      <w:tr w:rsidR="004A4D4F" w14:paraId="0C26F18C" w14:textId="77777777" w:rsidTr="004A4D4F">
        <w:tc>
          <w:tcPr>
            <w:tcW w:w="2265" w:type="dxa"/>
          </w:tcPr>
          <w:p w14:paraId="4BF367A6" w14:textId="77777777" w:rsidR="004A4D4F" w:rsidRDefault="004A4D4F" w:rsidP="000379F0">
            <w:pPr>
              <w:spacing w:line="276" w:lineRule="auto"/>
              <w:jc w:val="both"/>
              <w:rPr>
                <w:rFonts w:ascii="Arial" w:hAnsi="Arial" w:cs="Arial"/>
                <w:sz w:val="18"/>
                <w:szCs w:val="18"/>
              </w:rPr>
            </w:pPr>
            <w:r w:rsidRPr="004A4D4F">
              <w:rPr>
                <w:rFonts w:ascii="Arial" w:hAnsi="Arial" w:cs="Arial"/>
                <w:sz w:val="18"/>
                <w:szCs w:val="18"/>
              </w:rPr>
              <w:t>Specialista v oblasti sociologie (titul, jméno, příjmení)</w:t>
            </w:r>
          </w:p>
        </w:tc>
        <w:tc>
          <w:tcPr>
            <w:tcW w:w="2265" w:type="dxa"/>
          </w:tcPr>
          <w:p w14:paraId="53DC1AE1" w14:textId="77777777" w:rsidR="004A4D4F" w:rsidRDefault="004A4D4F" w:rsidP="000379F0">
            <w:pPr>
              <w:spacing w:line="276" w:lineRule="auto"/>
              <w:jc w:val="both"/>
              <w:rPr>
                <w:rFonts w:ascii="Arial" w:hAnsi="Arial" w:cs="Arial"/>
                <w:sz w:val="18"/>
                <w:szCs w:val="18"/>
              </w:rPr>
            </w:pPr>
          </w:p>
        </w:tc>
        <w:tc>
          <w:tcPr>
            <w:tcW w:w="2266" w:type="dxa"/>
          </w:tcPr>
          <w:p w14:paraId="3DFFFFD5" w14:textId="77777777" w:rsidR="004A4D4F" w:rsidRDefault="004A4D4F" w:rsidP="000379F0">
            <w:pPr>
              <w:spacing w:line="276" w:lineRule="auto"/>
              <w:jc w:val="both"/>
              <w:rPr>
                <w:rFonts w:ascii="Arial" w:hAnsi="Arial" w:cs="Arial"/>
                <w:sz w:val="18"/>
                <w:szCs w:val="18"/>
              </w:rPr>
            </w:pPr>
          </w:p>
        </w:tc>
        <w:tc>
          <w:tcPr>
            <w:tcW w:w="2266" w:type="dxa"/>
          </w:tcPr>
          <w:p w14:paraId="21065CE8" w14:textId="77777777" w:rsidR="004A4D4F" w:rsidRDefault="004A4D4F" w:rsidP="000379F0">
            <w:pPr>
              <w:spacing w:line="276" w:lineRule="auto"/>
              <w:jc w:val="both"/>
              <w:rPr>
                <w:rFonts w:ascii="Arial" w:hAnsi="Arial" w:cs="Arial"/>
                <w:sz w:val="18"/>
                <w:szCs w:val="18"/>
              </w:rPr>
            </w:pPr>
          </w:p>
        </w:tc>
      </w:tr>
    </w:tbl>
    <w:p w14:paraId="4D0D435A" w14:textId="77777777" w:rsidR="004A4D4F" w:rsidRDefault="004A4D4F" w:rsidP="000379F0">
      <w:pPr>
        <w:spacing w:line="276" w:lineRule="auto"/>
        <w:jc w:val="both"/>
        <w:rPr>
          <w:rFonts w:ascii="Arial" w:hAnsi="Arial" w:cs="Arial"/>
          <w:sz w:val="18"/>
          <w:szCs w:val="18"/>
        </w:rPr>
      </w:pPr>
    </w:p>
    <w:p w14:paraId="10DDB614" w14:textId="77777777" w:rsidR="004A4D4F" w:rsidRPr="004A4D4F" w:rsidRDefault="004A4D4F" w:rsidP="004A4D4F">
      <w:pPr>
        <w:spacing w:line="276" w:lineRule="auto"/>
        <w:jc w:val="both"/>
        <w:rPr>
          <w:rFonts w:ascii="Arial" w:hAnsi="Arial" w:cs="Arial"/>
          <w:sz w:val="18"/>
          <w:szCs w:val="18"/>
        </w:rPr>
      </w:pPr>
      <w:r w:rsidRPr="004A4D4F">
        <w:rPr>
          <w:rFonts w:ascii="Arial" w:hAnsi="Arial" w:cs="Arial"/>
          <w:sz w:val="18"/>
          <w:szCs w:val="18"/>
        </w:rPr>
        <w:t>- že pokud dojde v průběhu plnění smlouvy na základě nepředvídatelných okolností nebo skutečností ke změně člena realizačního týmu:</w:t>
      </w:r>
    </w:p>
    <w:p w14:paraId="249EE3B3" w14:textId="77777777" w:rsidR="004A4D4F" w:rsidRPr="004A4D4F" w:rsidRDefault="004A4D4F" w:rsidP="004A4D4F">
      <w:pPr>
        <w:spacing w:line="276" w:lineRule="auto"/>
        <w:jc w:val="both"/>
        <w:rPr>
          <w:rFonts w:ascii="Arial" w:hAnsi="Arial" w:cs="Arial"/>
          <w:sz w:val="18"/>
          <w:szCs w:val="18"/>
        </w:rPr>
      </w:pPr>
      <w:r w:rsidRPr="004A4D4F">
        <w:rPr>
          <w:rFonts w:ascii="Arial" w:hAnsi="Arial" w:cs="Arial"/>
          <w:sz w:val="18"/>
          <w:szCs w:val="18"/>
        </w:rPr>
        <w:t>-</w:t>
      </w:r>
      <w:r w:rsidRPr="004A4D4F">
        <w:rPr>
          <w:rFonts w:ascii="Arial" w:hAnsi="Arial" w:cs="Arial"/>
          <w:sz w:val="18"/>
          <w:szCs w:val="18"/>
        </w:rPr>
        <w:tab/>
        <w:t xml:space="preserve"> bude nový člen realizačního týmu splňovat kvalifikaci původního člena realizačního týmu ve shodném nebo větším rozsahu,</w:t>
      </w:r>
    </w:p>
    <w:p w14:paraId="7E9219F9" w14:textId="77777777" w:rsidR="004A4D4F" w:rsidRDefault="004A4D4F" w:rsidP="004A4D4F">
      <w:pPr>
        <w:spacing w:line="276" w:lineRule="auto"/>
        <w:jc w:val="both"/>
        <w:rPr>
          <w:rFonts w:ascii="Arial" w:hAnsi="Arial" w:cs="Arial"/>
          <w:sz w:val="18"/>
          <w:szCs w:val="18"/>
        </w:rPr>
      </w:pPr>
      <w:r w:rsidRPr="004A4D4F">
        <w:rPr>
          <w:rFonts w:ascii="Arial" w:hAnsi="Arial" w:cs="Arial"/>
          <w:sz w:val="18"/>
          <w:szCs w:val="18"/>
        </w:rPr>
        <w:t>-</w:t>
      </w:r>
      <w:r w:rsidRPr="004A4D4F">
        <w:rPr>
          <w:rFonts w:ascii="Arial" w:hAnsi="Arial" w:cs="Arial"/>
          <w:sz w:val="18"/>
          <w:szCs w:val="18"/>
        </w:rPr>
        <w:tab/>
        <w:t xml:space="preserve"> bude změna člena realizačního týmu provedena pouze písemným dodatkem ke smlouvě, podepsaným oběma smluvními stranami.</w:t>
      </w:r>
    </w:p>
    <w:p w14:paraId="45FB5E64" w14:textId="77777777" w:rsidR="004A4D4F" w:rsidRDefault="004A4D4F" w:rsidP="000379F0">
      <w:pPr>
        <w:spacing w:line="276" w:lineRule="auto"/>
        <w:jc w:val="both"/>
        <w:rPr>
          <w:rFonts w:ascii="Arial" w:hAnsi="Arial" w:cs="Arial"/>
          <w:sz w:val="18"/>
          <w:szCs w:val="18"/>
        </w:rPr>
      </w:pPr>
    </w:p>
    <w:p w14:paraId="576102C2" w14:textId="77777777" w:rsidR="004A4D4F" w:rsidRDefault="004A4D4F" w:rsidP="000379F0">
      <w:pPr>
        <w:spacing w:line="276" w:lineRule="auto"/>
        <w:jc w:val="both"/>
        <w:rPr>
          <w:rFonts w:ascii="Arial" w:hAnsi="Arial" w:cs="Arial"/>
          <w:sz w:val="18"/>
          <w:szCs w:val="18"/>
        </w:rPr>
      </w:pPr>
    </w:p>
    <w:p w14:paraId="3FB3C3EA" w14:textId="77777777" w:rsidR="004A4D4F" w:rsidRDefault="004A4D4F" w:rsidP="000379F0">
      <w:pPr>
        <w:spacing w:line="276" w:lineRule="auto"/>
        <w:jc w:val="both"/>
        <w:rPr>
          <w:rFonts w:ascii="Arial" w:hAnsi="Arial" w:cs="Arial"/>
          <w:sz w:val="18"/>
          <w:szCs w:val="18"/>
        </w:rPr>
      </w:pPr>
    </w:p>
    <w:p w14:paraId="6E6FB003" w14:textId="77777777" w:rsidR="00724217" w:rsidRDefault="00724217" w:rsidP="000379F0">
      <w:pPr>
        <w:spacing w:line="276" w:lineRule="auto"/>
        <w:jc w:val="both"/>
        <w:rPr>
          <w:rFonts w:ascii="Arial" w:hAnsi="Arial" w:cs="Arial"/>
          <w:sz w:val="18"/>
          <w:szCs w:val="18"/>
        </w:rPr>
      </w:pPr>
    </w:p>
    <w:p w14:paraId="4DC05248" w14:textId="77777777" w:rsidR="00724217" w:rsidRDefault="00724217" w:rsidP="000379F0">
      <w:pPr>
        <w:spacing w:line="276" w:lineRule="auto"/>
        <w:jc w:val="both"/>
        <w:rPr>
          <w:rFonts w:ascii="Arial" w:hAnsi="Arial" w:cs="Arial"/>
          <w:sz w:val="18"/>
          <w:szCs w:val="18"/>
        </w:rPr>
      </w:pPr>
      <w:r>
        <w:rPr>
          <w:rFonts w:ascii="Arial" w:hAnsi="Arial" w:cs="Arial"/>
          <w:sz w:val="18"/>
          <w:szCs w:val="18"/>
        </w:rPr>
        <w:t>V ………….. dne…………</w:t>
      </w:r>
    </w:p>
    <w:p w14:paraId="66218346" w14:textId="77777777" w:rsidR="00724217" w:rsidRDefault="00724217" w:rsidP="000379F0">
      <w:pPr>
        <w:spacing w:line="276" w:lineRule="auto"/>
        <w:jc w:val="both"/>
        <w:rPr>
          <w:rFonts w:ascii="Arial" w:hAnsi="Arial" w:cs="Arial"/>
          <w:sz w:val="18"/>
          <w:szCs w:val="18"/>
        </w:rPr>
      </w:pPr>
    </w:p>
    <w:p w14:paraId="2EB5FC95" w14:textId="77777777" w:rsidR="00724217" w:rsidRDefault="00724217" w:rsidP="000379F0">
      <w:pPr>
        <w:spacing w:line="276" w:lineRule="auto"/>
        <w:jc w:val="both"/>
        <w:rPr>
          <w:rFonts w:ascii="Arial" w:hAnsi="Arial" w:cs="Arial"/>
          <w:sz w:val="18"/>
          <w:szCs w:val="18"/>
        </w:rPr>
      </w:pPr>
    </w:p>
    <w:p w14:paraId="16A7A60A" w14:textId="77777777" w:rsidR="00724217" w:rsidRDefault="00724217" w:rsidP="000379F0">
      <w:pPr>
        <w:spacing w:line="276" w:lineRule="auto"/>
        <w:jc w:val="both"/>
        <w:rPr>
          <w:rFonts w:ascii="Arial" w:hAnsi="Arial" w:cs="Arial"/>
          <w:sz w:val="18"/>
          <w:szCs w:val="18"/>
        </w:rPr>
      </w:pPr>
    </w:p>
    <w:p w14:paraId="3899932B" w14:textId="77777777" w:rsidR="00724217" w:rsidRDefault="00724217" w:rsidP="000379F0">
      <w:pPr>
        <w:spacing w:line="276" w:lineRule="auto"/>
        <w:jc w:val="both"/>
        <w:rPr>
          <w:rFonts w:ascii="Arial" w:hAnsi="Arial" w:cs="Arial"/>
          <w:sz w:val="18"/>
          <w:szCs w:val="18"/>
        </w:rPr>
      </w:pPr>
    </w:p>
    <w:p w14:paraId="76AFA1AC" w14:textId="77777777" w:rsidR="00724217" w:rsidRDefault="00724217" w:rsidP="000379F0">
      <w:pPr>
        <w:spacing w:line="276" w:lineRule="auto"/>
        <w:jc w:val="both"/>
        <w:rPr>
          <w:rFonts w:ascii="Arial" w:hAnsi="Arial" w:cs="Arial"/>
          <w:sz w:val="18"/>
          <w:szCs w:val="18"/>
        </w:rPr>
      </w:pPr>
      <w:r>
        <w:rPr>
          <w:rFonts w:ascii="Arial" w:hAnsi="Arial" w:cs="Arial"/>
          <w:sz w:val="18"/>
          <w:szCs w:val="18"/>
        </w:rPr>
        <w:t>…………………………….</w:t>
      </w:r>
    </w:p>
    <w:p w14:paraId="4ADA4782" w14:textId="77777777" w:rsidR="00724217" w:rsidRDefault="00724217" w:rsidP="000379F0">
      <w:pPr>
        <w:spacing w:line="276" w:lineRule="auto"/>
        <w:jc w:val="both"/>
        <w:rPr>
          <w:rFonts w:ascii="Arial" w:hAnsi="Arial" w:cs="Arial"/>
          <w:sz w:val="18"/>
          <w:szCs w:val="18"/>
        </w:rPr>
      </w:pPr>
      <w:r>
        <w:rPr>
          <w:rFonts w:ascii="Arial" w:hAnsi="Arial" w:cs="Arial"/>
          <w:sz w:val="18"/>
          <w:szCs w:val="18"/>
        </w:rPr>
        <w:t xml:space="preserve">            Jednatel</w:t>
      </w:r>
    </w:p>
    <w:p w14:paraId="32F6222A" w14:textId="77777777" w:rsidR="00724217" w:rsidRDefault="00724217" w:rsidP="000379F0">
      <w:pPr>
        <w:spacing w:line="276" w:lineRule="auto"/>
        <w:jc w:val="both"/>
        <w:rPr>
          <w:rFonts w:ascii="Arial" w:hAnsi="Arial" w:cs="Arial"/>
          <w:sz w:val="18"/>
          <w:szCs w:val="18"/>
        </w:rPr>
      </w:pPr>
      <w:r>
        <w:rPr>
          <w:rFonts w:ascii="Arial" w:hAnsi="Arial" w:cs="Arial"/>
          <w:sz w:val="18"/>
          <w:szCs w:val="18"/>
        </w:rPr>
        <w:t>Příloha smlouvy č. 2 – Zadání</w:t>
      </w:r>
    </w:p>
    <w:p w14:paraId="27897A3A" w14:textId="77777777" w:rsidR="00724217" w:rsidRDefault="00724217" w:rsidP="000379F0">
      <w:pPr>
        <w:spacing w:line="276" w:lineRule="auto"/>
        <w:jc w:val="both"/>
        <w:rPr>
          <w:rFonts w:ascii="Arial" w:hAnsi="Arial" w:cs="Arial"/>
          <w:sz w:val="18"/>
          <w:szCs w:val="18"/>
        </w:rPr>
      </w:pPr>
    </w:p>
    <w:p w14:paraId="6022DC29" w14:textId="77777777" w:rsidR="00724217" w:rsidRDefault="00724217" w:rsidP="000379F0">
      <w:pPr>
        <w:spacing w:line="276" w:lineRule="auto"/>
        <w:jc w:val="both"/>
        <w:rPr>
          <w:rFonts w:ascii="Arial" w:hAnsi="Arial" w:cs="Arial"/>
          <w:sz w:val="18"/>
          <w:szCs w:val="18"/>
        </w:rPr>
      </w:pPr>
    </w:p>
    <w:p w14:paraId="3464E99C" w14:textId="77777777" w:rsidR="00724217" w:rsidRPr="00724217" w:rsidRDefault="00724217" w:rsidP="00724217">
      <w:pPr>
        <w:spacing w:line="276" w:lineRule="auto"/>
        <w:jc w:val="center"/>
        <w:rPr>
          <w:rFonts w:ascii="Arial" w:hAnsi="Arial" w:cs="Arial"/>
          <w:b/>
          <w:sz w:val="18"/>
          <w:szCs w:val="18"/>
        </w:rPr>
      </w:pPr>
      <w:r w:rsidRPr="00724217">
        <w:rPr>
          <w:rFonts w:ascii="Arial" w:hAnsi="Arial" w:cs="Arial"/>
          <w:b/>
          <w:sz w:val="18"/>
          <w:szCs w:val="18"/>
        </w:rPr>
        <w:t>ZADANÍ</w:t>
      </w:r>
    </w:p>
    <w:p w14:paraId="1E62E1E9" w14:textId="77777777" w:rsidR="00724217" w:rsidRPr="00724217" w:rsidRDefault="00724217" w:rsidP="00724217">
      <w:pPr>
        <w:spacing w:line="276" w:lineRule="auto"/>
        <w:jc w:val="center"/>
        <w:rPr>
          <w:rFonts w:ascii="Arial" w:hAnsi="Arial" w:cs="Arial"/>
          <w:b/>
          <w:sz w:val="18"/>
          <w:szCs w:val="18"/>
        </w:rPr>
      </w:pPr>
      <w:r w:rsidRPr="00724217">
        <w:rPr>
          <w:rFonts w:ascii="Arial" w:hAnsi="Arial" w:cs="Arial"/>
          <w:b/>
          <w:sz w:val="18"/>
          <w:szCs w:val="18"/>
        </w:rPr>
        <w:t>„Plán udržitelné městské mobility města Kyjov"</w:t>
      </w:r>
    </w:p>
    <w:sdt>
      <w:sdtPr>
        <w:rPr>
          <w:rFonts w:ascii="Calibri" w:eastAsia="Calibri" w:hAnsi="Calibri" w:cs="Calibri"/>
          <w:noProof w:val="0"/>
          <w:sz w:val="20"/>
          <w:szCs w:val="22"/>
          <w:lang w:eastAsia="en-US"/>
        </w:rPr>
        <w:id w:val="-849956536"/>
        <w:docPartObj>
          <w:docPartGallery w:val="Table of Contents"/>
          <w:docPartUnique/>
        </w:docPartObj>
      </w:sdtPr>
      <w:sdtEndPr/>
      <w:sdtContent>
        <w:p w14:paraId="5281721F" w14:textId="77777777" w:rsidR="00724217" w:rsidRPr="00724217" w:rsidRDefault="00724217" w:rsidP="00724217">
          <w:pPr>
            <w:keepNext/>
            <w:keepLines/>
            <w:widowControl/>
            <w:spacing w:before="240" w:line="259" w:lineRule="auto"/>
            <w:ind w:right="5670"/>
            <w:outlineLvl w:val="0"/>
            <w:rPr>
              <w:rFonts w:ascii="Calibri Light" w:eastAsia="Calibri Light" w:hAnsi="Calibri Light" w:cs="Calibri Light"/>
              <w:noProof w:val="0"/>
              <w:sz w:val="32"/>
              <w:szCs w:val="32"/>
            </w:rPr>
          </w:pPr>
          <w:r w:rsidRPr="00724217">
            <w:rPr>
              <w:rFonts w:ascii="Calibri Light" w:eastAsia="Calibri Light" w:hAnsi="Calibri Light" w:cs="Calibri Light"/>
              <w:noProof w:val="0"/>
              <w:sz w:val="32"/>
              <w:szCs w:val="32"/>
            </w:rPr>
            <w:t>Obsah</w:t>
          </w:r>
        </w:p>
        <w:p w14:paraId="4B03FE3B" w14:textId="77777777" w:rsidR="00724217" w:rsidRPr="00724217" w:rsidRDefault="00724217" w:rsidP="00724217">
          <w:pPr>
            <w:widowControl/>
            <w:tabs>
              <w:tab w:val="left" w:pos="440"/>
              <w:tab w:val="right" w:leader="dot" w:pos="9062"/>
            </w:tabs>
            <w:spacing w:before="120" w:after="100" w:line="240" w:lineRule="auto"/>
            <w:rPr>
              <w:rFonts w:ascii="Calibri" w:eastAsia="Calibri" w:hAnsi="Calibri" w:cs="Calibri"/>
              <w:noProof w:val="0"/>
              <w:sz w:val="22"/>
              <w:szCs w:val="22"/>
            </w:rPr>
          </w:pPr>
          <w:r w:rsidRPr="00724217">
            <w:rPr>
              <w:rFonts w:ascii="Calibri" w:eastAsia="Calibri" w:hAnsi="Calibri" w:cs="Calibri"/>
              <w:noProof w:val="0"/>
              <w:sz w:val="20"/>
              <w:szCs w:val="22"/>
              <w:lang w:eastAsia="en-US"/>
            </w:rPr>
            <w:fldChar w:fldCharType="begin"/>
          </w:r>
          <w:r w:rsidRPr="00724217">
            <w:rPr>
              <w:rFonts w:ascii="Calibri" w:eastAsia="Calibri" w:hAnsi="Calibri" w:cs="Calibri"/>
              <w:noProof w:val="0"/>
              <w:webHidden/>
              <w:sz w:val="20"/>
              <w:szCs w:val="22"/>
              <w:lang w:eastAsia="en-US"/>
            </w:rPr>
            <w:instrText>TOC \z \o "1-2" \u \h</w:instrText>
          </w:r>
          <w:r w:rsidRPr="00724217">
            <w:rPr>
              <w:rFonts w:ascii="Calibri" w:eastAsia="Calibri" w:hAnsi="Calibri" w:cs="Calibri"/>
              <w:noProof w:val="0"/>
              <w:sz w:val="20"/>
              <w:szCs w:val="22"/>
              <w:lang w:eastAsia="en-US"/>
            </w:rPr>
            <w:fldChar w:fldCharType="separate"/>
          </w:r>
          <w:hyperlink w:anchor="_Toc535933766">
            <w:r w:rsidRPr="00724217">
              <w:rPr>
                <w:rFonts w:ascii="Calibri" w:eastAsia="Calibri" w:hAnsi="Calibri" w:cs="Calibri"/>
                <w:noProof w:val="0"/>
                <w:webHidden/>
                <w:sz w:val="20"/>
                <w:szCs w:val="22"/>
                <w:lang w:eastAsia="en-US"/>
              </w:rPr>
              <w:t>1</w:t>
            </w:r>
            <w:r w:rsidRPr="00724217">
              <w:rPr>
                <w:rFonts w:ascii="Calibri" w:eastAsia="Calibri" w:hAnsi="Calibri" w:cs="Calibri"/>
                <w:noProof w:val="0"/>
                <w:sz w:val="22"/>
                <w:szCs w:val="22"/>
              </w:rPr>
              <w:tab/>
            </w:r>
            <w:r w:rsidRPr="00724217">
              <w:rPr>
                <w:rFonts w:ascii="Calibri" w:eastAsia="Calibri" w:hAnsi="Calibri" w:cs="Calibri"/>
                <w:noProof w:val="0"/>
                <w:sz w:val="20"/>
                <w:szCs w:val="22"/>
                <w:lang w:eastAsia="en-US"/>
              </w:rPr>
              <w:t>DRUH DOKUMENTACE, DŮVODY POŘÍZENÍ</w:t>
            </w:r>
            <w:r w:rsidRPr="00724217">
              <w:rPr>
                <w:rFonts w:ascii="Calibri" w:eastAsia="Calibri" w:hAnsi="Calibri" w:cs="Calibri"/>
                <w:noProof w:val="0"/>
                <w:webHidden/>
                <w:sz w:val="20"/>
                <w:szCs w:val="22"/>
                <w:lang w:eastAsia="en-US"/>
              </w:rPr>
              <w:fldChar w:fldCharType="begin"/>
            </w:r>
            <w:r w:rsidRPr="00724217">
              <w:rPr>
                <w:rFonts w:ascii="Calibri" w:eastAsia="Calibri" w:hAnsi="Calibri" w:cs="Calibri"/>
                <w:noProof w:val="0"/>
                <w:webHidden/>
                <w:sz w:val="20"/>
                <w:szCs w:val="22"/>
                <w:lang w:eastAsia="en-US"/>
              </w:rPr>
              <w:instrText>PAGEREF _Toc535933766 \h</w:instrText>
            </w:r>
            <w:r w:rsidRPr="00724217">
              <w:rPr>
                <w:rFonts w:ascii="Calibri" w:eastAsia="Calibri" w:hAnsi="Calibri" w:cs="Calibri"/>
                <w:noProof w:val="0"/>
                <w:webHidden/>
                <w:sz w:val="20"/>
                <w:szCs w:val="22"/>
                <w:lang w:eastAsia="en-US"/>
              </w:rPr>
            </w:r>
            <w:r w:rsidRPr="00724217">
              <w:rPr>
                <w:rFonts w:ascii="Calibri" w:eastAsia="Calibri" w:hAnsi="Calibri" w:cs="Calibri"/>
                <w:noProof w:val="0"/>
                <w:webHidden/>
                <w:sz w:val="20"/>
                <w:szCs w:val="22"/>
                <w:lang w:eastAsia="en-US"/>
              </w:rPr>
              <w:fldChar w:fldCharType="separate"/>
            </w:r>
            <w:r w:rsidRPr="00724217">
              <w:rPr>
                <w:rFonts w:ascii="Calibri" w:eastAsia="Calibri" w:hAnsi="Calibri" w:cs="Calibri"/>
                <w:noProof w:val="0"/>
                <w:sz w:val="20"/>
                <w:szCs w:val="22"/>
                <w:lang w:eastAsia="en-US"/>
              </w:rPr>
              <w:tab/>
              <w:t>3</w:t>
            </w:r>
            <w:r w:rsidRPr="00724217">
              <w:rPr>
                <w:rFonts w:ascii="Calibri" w:eastAsia="Calibri" w:hAnsi="Calibri" w:cs="Calibri"/>
                <w:noProof w:val="0"/>
                <w:webHidden/>
                <w:sz w:val="20"/>
                <w:szCs w:val="22"/>
                <w:lang w:eastAsia="en-US"/>
              </w:rPr>
              <w:fldChar w:fldCharType="end"/>
            </w:r>
          </w:hyperlink>
        </w:p>
        <w:p w14:paraId="733CF7A5"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67">
            <w:r w:rsidR="00724217" w:rsidRPr="00724217">
              <w:rPr>
                <w:rFonts w:ascii="Calibri" w:eastAsia="Calibri" w:hAnsi="Calibri" w:cs="Calibri"/>
                <w:noProof w:val="0"/>
                <w:webHidden/>
                <w:sz w:val="20"/>
                <w:szCs w:val="22"/>
                <w:lang w:eastAsia="en-US"/>
              </w:rPr>
              <w:t>2</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VYMEZENÍ ŘEŠENÉHO ÚZEMÍ</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_Toc535933767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4</w:t>
            </w:r>
            <w:r w:rsidR="00724217" w:rsidRPr="00724217">
              <w:rPr>
                <w:rFonts w:ascii="Calibri" w:eastAsia="Calibri" w:hAnsi="Calibri" w:cs="Calibri"/>
                <w:noProof w:val="0"/>
                <w:webHidden/>
                <w:sz w:val="20"/>
                <w:szCs w:val="22"/>
                <w:lang w:eastAsia="en-US"/>
              </w:rPr>
              <w:fldChar w:fldCharType="end"/>
            </w:r>
          </w:hyperlink>
        </w:p>
        <w:p w14:paraId="04F56975"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68">
            <w:r w:rsidR="00724217" w:rsidRPr="00724217">
              <w:rPr>
                <w:rFonts w:ascii="Calibri" w:eastAsia="Calibri" w:hAnsi="Calibri" w:cs="Calibri"/>
                <w:noProof w:val="0"/>
                <w:webHidden/>
                <w:sz w:val="20"/>
                <w:szCs w:val="22"/>
                <w:lang w:eastAsia="en-US"/>
              </w:rPr>
              <w:t>3</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VÝCHOZÍ PODMÍNKY ŘEŠENÍ</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_Toc535933768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4</w:t>
            </w:r>
            <w:r w:rsidR="00724217" w:rsidRPr="00724217">
              <w:rPr>
                <w:rFonts w:ascii="Calibri" w:eastAsia="Calibri" w:hAnsi="Calibri" w:cs="Calibri"/>
                <w:noProof w:val="0"/>
                <w:webHidden/>
                <w:sz w:val="20"/>
                <w:szCs w:val="22"/>
                <w:lang w:eastAsia="en-US"/>
              </w:rPr>
              <w:fldChar w:fldCharType="end"/>
            </w:r>
          </w:hyperlink>
        </w:p>
        <w:p w14:paraId="55DB725D"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69">
            <w:r w:rsidR="00724217" w:rsidRPr="00724217">
              <w:rPr>
                <w:rFonts w:ascii="Calibri" w:eastAsia="Calibri" w:hAnsi="Calibri" w:cs="Calibri"/>
                <w:noProof w:val="0"/>
                <w:webHidden/>
                <w:sz w:val="20"/>
                <w:szCs w:val="22"/>
                <w:lang w:eastAsia="en-US"/>
              </w:rPr>
              <w:t>4</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CÍLE POŘIZOVANÉ DOKUMENTACE</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_Toc535933769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4</w:t>
            </w:r>
            <w:r w:rsidR="00724217" w:rsidRPr="00724217">
              <w:rPr>
                <w:rFonts w:ascii="Calibri" w:eastAsia="Calibri" w:hAnsi="Calibri" w:cs="Calibri"/>
                <w:noProof w:val="0"/>
                <w:webHidden/>
                <w:sz w:val="20"/>
                <w:szCs w:val="22"/>
                <w:lang w:eastAsia="en-US"/>
              </w:rPr>
              <w:fldChar w:fldCharType="end"/>
            </w:r>
          </w:hyperlink>
        </w:p>
        <w:p w14:paraId="5EBF30DA"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70">
            <w:r w:rsidR="00724217" w:rsidRPr="00724217">
              <w:rPr>
                <w:rFonts w:ascii="Calibri" w:eastAsia="Calibri" w:hAnsi="Calibri" w:cs="Calibri"/>
                <w:noProof w:val="0"/>
                <w:webHidden/>
                <w:sz w:val="20"/>
                <w:szCs w:val="22"/>
                <w:lang w:eastAsia="en-US"/>
              </w:rPr>
              <w:t>5</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ČLENĚNÍ PROJEKTU DO ČÁSTÍ</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_Toc535933770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4</w:t>
            </w:r>
            <w:r w:rsidR="00724217" w:rsidRPr="00724217">
              <w:rPr>
                <w:rFonts w:ascii="Calibri" w:eastAsia="Calibri" w:hAnsi="Calibri" w:cs="Calibri"/>
                <w:noProof w:val="0"/>
                <w:webHidden/>
                <w:sz w:val="20"/>
                <w:szCs w:val="22"/>
                <w:lang w:eastAsia="en-US"/>
              </w:rPr>
              <w:fldChar w:fldCharType="end"/>
            </w:r>
          </w:hyperlink>
        </w:p>
        <w:p w14:paraId="67C1F794" w14:textId="77777777" w:rsidR="00724217" w:rsidRPr="00724217" w:rsidRDefault="00EE7B4A" w:rsidP="00724217">
          <w:pPr>
            <w:widowControl/>
            <w:tabs>
              <w:tab w:val="left" w:pos="880"/>
              <w:tab w:val="right" w:leader="dot" w:pos="9062"/>
            </w:tabs>
            <w:spacing w:before="120" w:after="100" w:line="240" w:lineRule="auto"/>
            <w:ind w:left="220"/>
            <w:rPr>
              <w:rFonts w:ascii="Calibri" w:eastAsia="Calibri" w:hAnsi="Calibri" w:cs="Calibri"/>
              <w:noProof w:val="0"/>
              <w:sz w:val="22"/>
              <w:szCs w:val="22"/>
            </w:rPr>
          </w:pPr>
          <w:hyperlink w:anchor="_Toc535933771">
            <w:r w:rsidR="00724217" w:rsidRPr="00724217">
              <w:rPr>
                <w:rFonts w:ascii="Calibri" w:eastAsia="Calibri" w:hAnsi="Calibri" w:cs="Calibri"/>
                <w:noProof w:val="0"/>
                <w:webHidden/>
                <w:sz w:val="20"/>
                <w:szCs w:val="22"/>
                <w:lang w:eastAsia="en-US"/>
              </w:rPr>
              <w:t>5.1</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ANALYTICKÁ ČÁST</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_Toc535933771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4</w:t>
            </w:r>
            <w:r w:rsidR="00724217" w:rsidRPr="00724217">
              <w:rPr>
                <w:rFonts w:ascii="Calibri" w:eastAsia="Calibri" w:hAnsi="Calibri" w:cs="Calibri"/>
                <w:noProof w:val="0"/>
                <w:webHidden/>
                <w:sz w:val="20"/>
                <w:szCs w:val="22"/>
                <w:lang w:eastAsia="en-US"/>
              </w:rPr>
              <w:fldChar w:fldCharType="end"/>
            </w:r>
          </w:hyperlink>
        </w:p>
        <w:p w14:paraId="1743E78C" w14:textId="77777777" w:rsidR="00724217" w:rsidRPr="00724217" w:rsidRDefault="00EE7B4A" w:rsidP="00724217">
          <w:pPr>
            <w:widowControl/>
            <w:tabs>
              <w:tab w:val="left" w:pos="880"/>
              <w:tab w:val="right" w:leader="dot" w:pos="9062"/>
            </w:tabs>
            <w:spacing w:before="120" w:after="100" w:line="240" w:lineRule="auto"/>
            <w:ind w:left="220"/>
            <w:rPr>
              <w:rFonts w:ascii="Calibri" w:eastAsia="Calibri" w:hAnsi="Calibri" w:cs="Calibri"/>
              <w:noProof w:val="0"/>
              <w:sz w:val="22"/>
              <w:szCs w:val="22"/>
            </w:rPr>
          </w:pPr>
          <w:hyperlink w:anchor="_Toc535933772">
            <w:r w:rsidR="00724217" w:rsidRPr="00724217">
              <w:rPr>
                <w:rFonts w:ascii="Calibri" w:eastAsia="Calibri" w:hAnsi="Calibri" w:cs="Calibri"/>
                <w:noProof w:val="0"/>
                <w:webHidden/>
                <w:sz w:val="20"/>
                <w:szCs w:val="22"/>
                <w:lang w:eastAsia="en-US"/>
              </w:rPr>
              <w:t>5.2</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NÁVRHOVÁ ČÁST</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_Toc535933772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5</w:t>
            </w:r>
            <w:r w:rsidR="00724217" w:rsidRPr="00724217">
              <w:rPr>
                <w:rFonts w:ascii="Calibri" w:eastAsia="Calibri" w:hAnsi="Calibri" w:cs="Calibri"/>
                <w:noProof w:val="0"/>
                <w:webHidden/>
                <w:sz w:val="20"/>
                <w:szCs w:val="22"/>
                <w:lang w:eastAsia="en-US"/>
              </w:rPr>
              <w:fldChar w:fldCharType="end"/>
            </w:r>
          </w:hyperlink>
        </w:p>
        <w:p w14:paraId="2316A63A" w14:textId="77777777" w:rsidR="00724217" w:rsidRPr="00724217" w:rsidRDefault="00EE7B4A" w:rsidP="00724217">
          <w:pPr>
            <w:widowControl/>
            <w:tabs>
              <w:tab w:val="left" w:pos="880"/>
              <w:tab w:val="right" w:leader="dot" w:pos="9062"/>
            </w:tabs>
            <w:spacing w:before="120" w:after="100" w:line="240" w:lineRule="auto"/>
            <w:ind w:left="220"/>
            <w:rPr>
              <w:rFonts w:ascii="Calibri" w:eastAsia="Calibri" w:hAnsi="Calibri" w:cs="Calibri"/>
              <w:noProof w:val="0"/>
              <w:sz w:val="22"/>
              <w:szCs w:val="22"/>
            </w:rPr>
          </w:pPr>
          <w:hyperlink w:anchor="_Toc535933773">
            <w:r w:rsidR="00724217" w:rsidRPr="00724217">
              <w:rPr>
                <w:rFonts w:ascii="Calibri" w:eastAsia="Calibri" w:hAnsi="Calibri" w:cs="Calibri"/>
                <w:noProof w:val="0"/>
                <w:webHidden/>
                <w:sz w:val="20"/>
                <w:szCs w:val="22"/>
                <w:lang w:eastAsia="en-US"/>
              </w:rPr>
              <w:t>5.3</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MULTIMODÁLNÍ DOPRAVNÍ MODEL</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_Toc535933773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6</w:t>
            </w:r>
            <w:r w:rsidR="00724217" w:rsidRPr="00724217">
              <w:rPr>
                <w:rFonts w:ascii="Calibri" w:eastAsia="Calibri" w:hAnsi="Calibri" w:cs="Calibri"/>
                <w:noProof w:val="0"/>
                <w:webHidden/>
                <w:sz w:val="20"/>
                <w:szCs w:val="22"/>
                <w:lang w:eastAsia="en-US"/>
              </w:rPr>
              <w:fldChar w:fldCharType="end"/>
            </w:r>
          </w:hyperlink>
        </w:p>
        <w:p w14:paraId="36F3B3AC"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74">
            <w:r w:rsidR="00724217" w:rsidRPr="00724217">
              <w:rPr>
                <w:rFonts w:ascii="Calibri" w:eastAsia="Calibri" w:hAnsi="Calibri" w:cs="Calibri"/>
                <w:noProof w:val="0"/>
                <w:webHidden/>
                <w:sz w:val="20"/>
                <w:szCs w:val="22"/>
                <w:lang w:eastAsia="en-US"/>
              </w:rPr>
              <w:t>6</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POSTUP ZPRACOVÁNÍ A ZPŮSOB PROJEDNÁNÍ</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_Toc535933774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7</w:t>
            </w:r>
            <w:r w:rsidR="00724217" w:rsidRPr="00724217">
              <w:rPr>
                <w:rFonts w:ascii="Calibri" w:eastAsia="Calibri" w:hAnsi="Calibri" w:cs="Calibri"/>
                <w:noProof w:val="0"/>
                <w:webHidden/>
                <w:sz w:val="20"/>
                <w:szCs w:val="22"/>
                <w:lang w:eastAsia="en-US"/>
              </w:rPr>
              <w:fldChar w:fldCharType="end"/>
            </w:r>
          </w:hyperlink>
        </w:p>
        <w:p w14:paraId="3E409497"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75">
            <w:r w:rsidR="00724217" w:rsidRPr="00724217">
              <w:rPr>
                <w:rFonts w:ascii="Calibri" w:eastAsia="Calibri" w:hAnsi="Calibri" w:cs="Calibri"/>
                <w:noProof w:val="0"/>
                <w:webHidden/>
                <w:sz w:val="20"/>
                <w:szCs w:val="22"/>
                <w:lang w:eastAsia="en-US"/>
              </w:rPr>
              <w:t>7</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POŽADOVANÝ OBSAH DOKUMENTACE V JEDNOTLIVÝCH ETAPÁCH</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_Toc535933775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8</w:t>
            </w:r>
            <w:r w:rsidR="00724217" w:rsidRPr="00724217">
              <w:rPr>
                <w:rFonts w:ascii="Calibri" w:eastAsia="Calibri" w:hAnsi="Calibri" w:cs="Calibri"/>
                <w:noProof w:val="0"/>
                <w:webHidden/>
                <w:sz w:val="20"/>
                <w:szCs w:val="22"/>
                <w:lang w:eastAsia="en-US"/>
              </w:rPr>
              <w:fldChar w:fldCharType="end"/>
            </w:r>
          </w:hyperlink>
        </w:p>
        <w:p w14:paraId="4E914D28" w14:textId="77777777" w:rsidR="00724217" w:rsidRPr="00724217" w:rsidRDefault="00EE7B4A" w:rsidP="00724217">
          <w:pPr>
            <w:widowControl/>
            <w:tabs>
              <w:tab w:val="left" w:pos="880"/>
              <w:tab w:val="right" w:leader="dot" w:pos="9062"/>
            </w:tabs>
            <w:spacing w:before="120" w:after="100" w:line="240" w:lineRule="auto"/>
            <w:ind w:left="220"/>
            <w:rPr>
              <w:rFonts w:ascii="Calibri" w:eastAsia="Calibri" w:hAnsi="Calibri" w:cs="Calibri"/>
              <w:noProof w:val="0"/>
              <w:sz w:val="22"/>
              <w:szCs w:val="22"/>
            </w:rPr>
          </w:pPr>
          <w:hyperlink w:anchor="_Toc535933776">
            <w:r w:rsidR="00724217" w:rsidRPr="00724217">
              <w:rPr>
                <w:rFonts w:ascii="Calibri" w:eastAsia="Calibri" w:hAnsi="Calibri" w:cs="Calibri"/>
                <w:noProof w:val="0"/>
                <w:webHidden/>
                <w:sz w:val="20"/>
                <w:szCs w:val="22"/>
                <w:lang w:eastAsia="en-US"/>
              </w:rPr>
              <w:t>7.1</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OBSAH ANALYTICKÉ ČÁSTI</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_Toc535933776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8</w:t>
            </w:r>
            <w:r w:rsidR="00724217" w:rsidRPr="00724217">
              <w:rPr>
                <w:rFonts w:ascii="Calibri" w:eastAsia="Calibri" w:hAnsi="Calibri" w:cs="Calibri"/>
                <w:noProof w:val="0"/>
                <w:webHidden/>
                <w:sz w:val="20"/>
                <w:szCs w:val="22"/>
                <w:lang w:eastAsia="en-US"/>
              </w:rPr>
              <w:fldChar w:fldCharType="end"/>
            </w:r>
          </w:hyperlink>
        </w:p>
        <w:p w14:paraId="3749CB60" w14:textId="77777777" w:rsidR="00724217" w:rsidRPr="00724217" w:rsidRDefault="00EE7B4A" w:rsidP="00724217">
          <w:pPr>
            <w:widowControl/>
            <w:tabs>
              <w:tab w:val="left" w:pos="880"/>
              <w:tab w:val="right" w:leader="dot" w:pos="9062"/>
            </w:tabs>
            <w:spacing w:before="120" w:after="100" w:line="240" w:lineRule="auto"/>
            <w:ind w:left="220"/>
            <w:rPr>
              <w:rFonts w:ascii="Calibri" w:eastAsia="Calibri" w:hAnsi="Calibri" w:cs="Calibri"/>
              <w:noProof w:val="0"/>
              <w:sz w:val="22"/>
              <w:szCs w:val="22"/>
            </w:rPr>
          </w:pPr>
          <w:hyperlink w:anchor="_Toc535933777">
            <w:r w:rsidR="00724217" w:rsidRPr="00724217">
              <w:rPr>
                <w:rFonts w:ascii="Calibri" w:eastAsia="Calibri" w:hAnsi="Calibri" w:cs="Calibri"/>
                <w:noProof w:val="0"/>
                <w:webHidden/>
                <w:sz w:val="20"/>
                <w:szCs w:val="22"/>
                <w:lang w:eastAsia="en-US"/>
              </w:rPr>
              <w:t>7.2</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OBSAH NÁVRHOVÉ ČÁSTI</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_Toc535933777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11</w:t>
            </w:r>
            <w:r w:rsidR="00724217" w:rsidRPr="00724217">
              <w:rPr>
                <w:rFonts w:ascii="Calibri" w:eastAsia="Calibri" w:hAnsi="Calibri" w:cs="Calibri"/>
                <w:noProof w:val="0"/>
                <w:webHidden/>
                <w:sz w:val="20"/>
                <w:szCs w:val="22"/>
                <w:lang w:eastAsia="en-US"/>
              </w:rPr>
              <w:fldChar w:fldCharType="end"/>
            </w:r>
          </w:hyperlink>
        </w:p>
        <w:p w14:paraId="250C0588"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78">
            <w:r w:rsidR="00724217" w:rsidRPr="00724217">
              <w:rPr>
                <w:rFonts w:ascii="Calibri" w:eastAsia="Calibri" w:hAnsi="Calibri" w:cs="Calibri"/>
                <w:noProof w:val="0"/>
                <w:webHidden/>
                <w:sz w:val="20"/>
                <w:szCs w:val="22"/>
                <w:lang w:eastAsia="en-US"/>
              </w:rPr>
              <w:t>8</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TECHNICKÉ POŽADAVKY NA ZPRACOVÁNÍ DOKUMENTACE</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_Toc535933778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13</w:t>
            </w:r>
            <w:r w:rsidR="00724217" w:rsidRPr="00724217">
              <w:rPr>
                <w:rFonts w:ascii="Calibri" w:eastAsia="Calibri" w:hAnsi="Calibri" w:cs="Calibri"/>
                <w:noProof w:val="0"/>
                <w:webHidden/>
                <w:sz w:val="20"/>
                <w:szCs w:val="22"/>
                <w:lang w:eastAsia="en-US"/>
              </w:rPr>
              <w:fldChar w:fldCharType="end"/>
            </w:r>
          </w:hyperlink>
        </w:p>
        <w:p w14:paraId="593CFC36"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79">
            <w:r w:rsidR="00724217" w:rsidRPr="00724217">
              <w:rPr>
                <w:rFonts w:ascii="Calibri" w:eastAsia="Calibri" w:hAnsi="Calibri" w:cs="Calibri"/>
                <w:noProof w:val="0"/>
                <w:webHidden/>
                <w:sz w:val="20"/>
                <w:szCs w:val="22"/>
                <w:lang w:eastAsia="en-US"/>
              </w:rPr>
              <w:t>9</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PODKLADY PŘEDÁVANÉ ZADAVATELEM</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_Toc535933779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13</w:t>
            </w:r>
            <w:r w:rsidR="00724217" w:rsidRPr="00724217">
              <w:rPr>
                <w:rFonts w:ascii="Calibri" w:eastAsia="Calibri" w:hAnsi="Calibri" w:cs="Calibri"/>
                <w:noProof w:val="0"/>
                <w:webHidden/>
                <w:sz w:val="20"/>
                <w:szCs w:val="22"/>
                <w:lang w:eastAsia="en-US"/>
              </w:rPr>
              <w:fldChar w:fldCharType="end"/>
            </w:r>
          </w:hyperlink>
        </w:p>
        <w:p w14:paraId="13A47A3D" w14:textId="77777777" w:rsidR="00724217" w:rsidRPr="00724217" w:rsidRDefault="00EE7B4A" w:rsidP="00724217">
          <w:pPr>
            <w:widowControl/>
            <w:tabs>
              <w:tab w:val="left" w:pos="440"/>
              <w:tab w:val="right" w:leader="dot" w:pos="9062"/>
            </w:tabs>
            <w:spacing w:before="120" w:after="100" w:line="240" w:lineRule="auto"/>
            <w:rPr>
              <w:rFonts w:ascii="Calibri" w:eastAsia="Calibri" w:hAnsi="Calibri" w:cs="Calibri"/>
              <w:noProof w:val="0"/>
              <w:sz w:val="22"/>
              <w:szCs w:val="22"/>
            </w:rPr>
          </w:pPr>
          <w:hyperlink w:anchor="_Toc535933780">
            <w:r w:rsidR="00724217" w:rsidRPr="00724217">
              <w:rPr>
                <w:rFonts w:ascii="Calibri" w:eastAsia="Calibri" w:hAnsi="Calibri" w:cs="Calibri"/>
                <w:noProof w:val="0"/>
                <w:webHidden/>
                <w:sz w:val="20"/>
                <w:szCs w:val="22"/>
                <w:lang w:eastAsia="en-US"/>
              </w:rPr>
              <w:t>10</w:t>
            </w:r>
            <w:r w:rsidR="00724217" w:rsidRPr="00724217">
              <w:rPr>
                <w:rFonts w:ascii="Calibri" w:eastAsia="Calibri" w:hAnsi="Calibri" w:cs="Calibri"/>
                <w:noProof w:val="0"/>
                <w:sz w:val="22"/>
                <w:szCs w:val="22"/>
              </w:rPr>
              <w:tab/>
            </w:r>
            <w:r w:rsidR="00724217" w:rsidRPr="00724217">
              <w:rPr>
                <w:rFonts w:ascii="Calibri" w:eastAsia="Calibri" w:hAnsi="Calibri" w:cs="Calibri"/>
                <w:noProof w:val="0"/>
                <w:sz w:val="20"/>
                <w:szCs w:val="22"/>
                <w:lang w:eastAsia="en-US"/>
              </w:rPr>
              <w:t>SEZNAM ZKRATEK</w:t>
            </w:r>
            <w:r w:rsidR="00724217" w:rsidRPr="00724217">
              <w:rPr>
                <w:rFonts w:ascii="Calibri" w:eastAsia="Calibri" w:hAnsi="Calibri" w:cs="Calibri"/>
                <w:noProof w:val="0"/>
                <w:webHidden/>
                <w:sz w:val="20"/>
                <w:szCs w:val="22"/>
                <w:lang w:eastAsia="en-US"/>
              </w:rPr>
              <w:fldChar w:fldCharType="begin"/>
            </w:r>
            <w:r w:rsidR="00724217" w:rsidRPr="00724217">
              <w:rPr>
                <w:rFonts w:ascii="Calibri" w:eastAsia="Calibri" w:hAnsi="Calibri" w:cs="Calibri"/>
                <w:noProof w:val="0"/>
                <w:webHidden/>
                <w:sz w:val="20"/>
                <w:szCs w:val="22"/>
                <w:lang w:eastAsia="en-US"/>
              </w:rPr>
              <w:instrText>PAGEREF _Toc535933780 \h</w:instrText>
            </w:r>
            <w:r w:rsidR="00724217" w:rsidRPr="00724217">
              <w:rPr>
                <w:rFonts w:ascii="Calibri" w:eastAsia="Calibri" w:hAnsi="Calibri" w:cs="Calibri"/>
                <w:noProof w:val="0"/>
                <w:webHidden/>
                <w:sz w:val="20"/>
                <w:szCs w:val="22"/>
                <w:lang w:eastAsia="en-US"/>
              </w:rPr>
            </w:r>
            <w:r w:rsidR="00724217" w:rsidRPr="00724217">
              <w:rPr>
                <w:rFonts w:ascii="Calibri" w:eastAsia="Calibri" w:hAnsi="Calibri" w:cs="Calibri"/>
                <w:noProof w:val="0"/>
                <w:webHidden/>
                <w:sz w:val="20"/>
                <w:szCs w:val="22"/>
                <w:lang w:eastAsia="en-US"/>
              </w:rPr>
              <w:fldChar w:fldCharType="separate"/>
            </w:r>
            <w:r w:rsidR="00724217" w:rsidRPr="00724217">
              <w:rPr>
                <w:rFonts w:ascii="Calibri" w:eastAsia="Calibri" w:hAnsi="Calibri" w:cs="Calibri"/>
                <w:noProof w:val="0"/>
                <w:sz w:val="20"/>
                <w:szCs w:val="22"/>
                <w:lang w:eastAsia="en-US"/>
              </w:rPr>
              <w:tab/>
              <w:t>14</w:t>
            </w:r>
            <w:r w:rsidR="00724217" w:rsidRPr="00724217">
              <w:rPr>
                <w:rFonts w:ascii="Calibri" w:eastAsia="Calibri" w:hAnsi="Calibri" w:cs="Calibri"/>
                <w:noProof w:val="0"/>
                <w:webHidden/>
                <w:sz w:val="20"/>
                <w:szCs w:val="22"/>
                <w:lang w:eastAsia="en-US"/>
              </w:rPr>
              <w:fldChar w:fldCharType="end"/>
            </w:r>
          </w:hyperlink>
        </w:p>
        <w:p w14:paraId="27F228BD"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fldChar w:fldCharType="end"/>
          </w:r>
        </w:p>
      </w:sdtContent>
    </w:sdt>
    <w:p w14:paraId="1011A571" w14:textId="77777777" w:rsidR="00724217" w:rsidRPr="00724217" w:rsidRDefault="00724217" w:rsidP="00724217">
      <w:pPr>
        <w:widowControl/>
        <w:spacing w:line="240" w:lineRule="auto"/>
        <w:rPr>
          <w:rFonts w:ascii="Calibri" w:eastAsia="Calibri" w:hAnsi="Calibri" w:cs="Calibri"/>
          <w:noProof w:val="0"/>
          <w:sz w:val="20"/>
          <w:lang w:eastAsia="en-US"/>
        </w:rPr>
      </w:pPr>
      <w:r w:rsidRPr="00724217">
        <w:rPr>
          <w:rFonts w:ascii="Calibri" w:eastAsia="Calibri" w:hAnsi="Calibri" w:cs="Calibri"/>
          <w:noProof w:val="0"/>
          <w:sz w:val="20"/>
          <w:szCs w:val="22"/>
          <w:lang w:eastAsia="en-US"/>
        </w:rPr>
        <w:br w:type="page"/>
      </w:r>
    </w:p>
    <w:p w14:paraId="10049E2B"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1" w:name="_Toc535933766"/>
      <w:bookmarkStart w:id="2" w:name="_Toc503993044"/>
      <w:r w:rsidRPr="00724217">
        <w:rPr>
          <w:rFonts w:ascii="Arial" w:eastAsia="Calibri" w:hAnsi="Arial" w:cs="Arial"/>
          <w:b/>
          <w:bCs/>
          <w:noProof w:val="0"/>
          <w:szCs w:val="22"/>
          <w:lang w:eastAsia="en-US"/>
        </w:rPr>
        <w:t>DRUH DOKUMENTACE, DŮVODY POŘÍZENÍ</w:t>
      </w:r>
      <w:bookmarkEnd w:id="1"/>
      <w:bookmarkEnd w:id="2"/>
    </w:p>
    <w:p w14:paraId="1C34A15A"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Plán udržitelné městské mobility pro město Kyjov (dále také jen SUMP Kyjov – zkratka SUMP = </w:t>
      </w:r>
      <w:proofErr w:type="spellStart"/>
      <w:r w:rsidRPr="00724217">
        <w:rPr>
          <w:rFonts w:ascii="Calibri" w:eastAsia="Calibri" w:hAnsi="Calibri" w:cs="Calibri"/>
          <w:noProof w:val="0"/>
          <w:sz w:val="20"/>
          <w:szCs w:val="22"/>
          <w:lang w:eastAsia="en-US"/>
        </w:rPr>
        <w:t>Sustainable</w:t>
      </w:r>
      <w:proofErr w:type="spellEnd"/>
      <w:r w:rsidRPr="00724217">
        <w:rPr>
          <w:rFonts w:ascii="Calibri" w:eastAsia="Calibri" w:hAnsi="Calibri" w:cs="Calibri"/>
          <w:noProof w:val="0"/>
          <w:sz w:val="20"/>
          <w:szCs w:val="22"/>
          <w:lang w:eastAsia="en-US"/>
        </w:rPr>
        <w:t xml:space="preserve"> Urban Mobility </w:t>
      </w:r>
      <w:proofErr w:type="spellStart"/>
      <w:r w:rsidRPr="00724217">
        <w:rPr>
          <w:rFonts w:ascii="Calibri" w:eastAsia="Calibri" w:hAnsi="Calibri" w:cs="Calibri"/>
          <w:noProof w:val="0"/>
          <w:sz w:val="20"/>
          <w:szCs w:val="22"/>
          <w:lang w:eastAsia="en-US"/>
        </w:rPr>
        <w:t>Plan</w:t>
      </w:r>
      <w:proofErr w:type="spellEnd"/>
      <w:r w:rsidRPr="00724217">
        <w:rPr>
          <w:rFonts w:ascii="Calibri" w:eastAsia="Calibri" w:hAnsi="Calibri" w:cs="Calibri"/>
          <w:noProof w:val="0"/>
          <w:sz w:val="20"/>
          <w:szCs w:val="22"/>
          <w:lang w:eastAsia="en-US"/>
        </w:rPr>
        <w:t xml:space="preserve">) je strategickým dokumentem, jehož cílem je vytvořit podmínky pro uspokojení potřeb mobility lidí i podniků ve městě a jeho okolí a přispět ke zlepšení kvality života. Plán udržitelné městské mobility (SUMP) bude vycházet z existujících postupů plánování a patřičnou pozornost musí věnovat integraci a evaluaci opatření a participaci občanů i odborné veřejnosti při hledání optimálních řešení. </w:t>
      </w:r>
    </w:p>
    <w:p w14:paraId="2A1EC959"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Arial"/>
          <w:noProof w:val="0"/>
          <w:sz w:val="20"/>
          <w:lang w:eastAsia="en-US"/>
        </w:rPr>
        <w:t xml:space="preserve">Cílem tohoto dokumentu je za pomoci občanů, místních, regionálních a státních orgánů hledat a najít možnosti udržitelné městské dopravní obsluhy území. Opatření definované v Plánu udržitelné městské mobility pokryjí všechny druhy dopravy v celé městské aglomeraci, dopravu veřejnou i soukromou, osobní i nákladní, motorizovanou, </w:t>
      </w:r>
      <w:proofErr w:type="spellStart"/>
      <w:r w:rsidRPr="00724217">
        <w:rPr>
          <w:rFonts w:ascii="Calibri" w:eastAsia="Calibri" w:hAnsi="Calibri" w:cs="Arial"/>
          <w:noProof w:val="0"/>
          <w:sz w:val="20"/>
          <w:lang w:eastAsia="en-US"/>
        </w:rPr>
        <w:t>cyklo</w:t>
      </w:r>
      <w:proofErr w:type="spellEnd"/>
      <w:r w:rsidRPr="00724217">
        <w:rPr>
          <w:rFonts w:ascii="Calibri" w:eastAsia="Calibri" w:hAnsi="Calibri" w:cs="Arial"/>
          <w:noProof w:val="0"/>
          <w:sz w:val="20"/>
          <w:lang w:eastAsia="en-US"/>
        </w:rPr>
        <w:t xml:space="preserve"> i pěší a statickou. Vytvořením Plánu udržitelné městské mobility pro město se předpokládá, že tento dokument bude komplexně řešit dopravní prostupnost a dostupnost, která bude k dispozici všem, zlepší účinnost a hospodárnost systému, zvýší bezpečnost v dopravě a sníží se negativní vlivy dopravy na životní prostředí. A zvýší tak atraktivnost a kvalitu městského prostředí.</w:t>
      </w:r>
    </w:p>
    <w:p w14:paraId="7A1F1207" w14:textId="77777777" w:rsidR="00724217" w:rsidRPr="00724217" w:rsidRDefault="00724217" w:rsidP="00724217">
      <w:pPr>
        <w:widowControl/>
        <w:spacing w:before="120" w:line="240" w:lineRule="auto"/>
        <w:rPr>
          <w:rFonts w:ascii="Calibri" w:eastAsia="Calibri" w:hAnsi="Calibri" w:cs="Arial"/>
          <w:noProof w:val="0"/>
          <w:sz w:val="20"/>
          <w:lang w:eastAsia="en-US"/>
        </w:rPr>
      </w:pPr>
      <w:r w:rsidRPr="00724217">
        <w:rPr>
          <w:rFonts w:ascii="Calibri" w:eastAsia="Calibri" w:hAnsi="Calibri" w:cs="Arial"/>
          <w:noProof w:val="0"/>
          <w:sz w:val="20"/>
          <w:lang w:eastAsia="en-US"/>
        </w:rPr>
        <w:t>Dokument bude stavět na již existujících aktivitách v plánování a rozvoji města, bude s nimi pracovat tak, aby směřoval ke zlepšení kvality života ve městě. I když nemusí vždy ukládat konkrétně připravená řešení, musí vycházet z místních podmínek a požadavků. Pro jeho kvalitní zpracování je tedy důležité mít jasně specifikované vstupní podmínky, v širším kontextu územním, ale i sociálně environmentálním.</w:t>
      </w:r>
    </w:p>
    <w:p w14:paraId="15038750" w14:textId="77777777" w:rsidR="00724217" w:rsidRPr="00724217" w:rsidRDefault="00724217" w:rsidP="00724217">
      <w:pPr>
        <w:widowControl/>
        <w:spacing w:before="120" w:line="240" w:lineRule="auto"/>
        <w:rPr>
          <w:rFonts w:ascii="Calibri" w:eastAsia="Calibri" w:hAnsi="Calibri" w:cs="Arial"/>
          <w:noProof w:val="0"/>
          <w:sz w:val="20"/>
          <w:lang w:eastAsia="en-US"/>
        </w:rPr>
      </w:pPr>
      <w:r w:rsidRPr="00724217">
        <w:rPr>
          <w:rFonts w:ascii="Calibri" w:eastAsia="Calibri" w:hAnsi="Calibri" w:cs="Arial"/>
          <w:noProof w:val="0"/>
          <w:sz w:val="20"/>
          <w:lang w:eastAsia="en-US"/>
        </w:rPr>
        <w:t>Zpracovaný dokument tedy bude koncepční studií všech subsystémů dopravy ve městě Kyjov se zohledněním celé jeho spádové oblasti. Bude závazným podkladem pro plánování dopravní obslužnosti na území města Kyjova.</w:t>
      </w:r>
    </w:p>
    <w:p w14:paraId="436AC9C6"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Arial"/>
          <w:noProof w:val="0"/>
          <w:sz w:val="20"/>
          <w:lang w:eastAsia="en-US"/>
        </w:rPr>
        <w:t>Dokument bude využívat již zpracované koncepční materiály jednotlivých dopravních subsystémů, další strategické a koncepční dokumenty a přihlédne k již zpracovaným nebo zadaným projektům – viz článek 9 tohoto Zadání.</w:t>
      </w:r>
    </w:p>
    <w:p w14:paraId="72CB963B" w14:textId="77777777" w:rsidR="00724217" w:rsidRPr="00724217" w:rsidRDefault="00724217" w:rsidP="00724217">
      <w:pPr>
        <w:widowControl/>
        <w:spacing w:before="120" w:line="240" w:lineRule="auto"/>
        <w:rPr>
          <w:rFonts w:ascii="Calibri" w:eastAsia="Calibri" w:hAnsi="Calibri" w:cs="Arial"/>
          <w:noProof w:val="0"/>
          <w:sz w:val="20"/>
          <w:lang w:eastAsia="en-US"/>
        </w:rPr>
      </w:pPr>
      <w:r w:rsidRPr="00724217">
        <w:rPr>
          <w:rFonts w:ascii="Calibri" w:eastAsia="Calibri" w:hAnsi="Calibri" w:cs="Arial"/>
          <w:noProof w:val="0"/>
          <w:sz w:val="20"/>
          <w:lang w:eastAsia="en-US"/>
        </w:rPr>
        <w:t>Tato dokumentace bude syntetickým materiálem, který propojí všechny druhy doprav a navrhne co nejúčinnější a ekonomické pokrytí území města dopravní obsluhou. Na základě projednaného dokumentu vznikne následně jako nedílná součást SUMP „Akční plán městské mobility pro Kyjov“ – což bude návrh optimálních úprav systému dopravní obsluhy města s harmonogramem úprav opatření a staveb.</w:t>
      </w:r>
    </w:p>
    <w:p w14:paraId="074F4575" w14:textId="77777777" w:rsidR="00724217" w:rsidRPr="00724217" w:rsidRDefault="00724217" w:rsidP="00724217">
      <w:pPr>
        <w:widowControl/>
        <w:spacing w:before="120" w:line="240" w:lineRule="auto"/>
        <w:rPr>
          <w:rFonts w:ascii="Calibri" w:eastAsia="Calibri" w:hAnsi="Calibri" w:cs="Arial"/>
          <w:noProof w:val="0"/>
          <w:sz w:val="20"/>
          <w:lang w:eastAsia="en-US"/>
        </w:rPr>
      </w:pPr>
      <w:r w:rsidRPr="00724217">
        <w:rPr>
          <w:rFonts w:ascii="Calibri" w:eastAsia="Calibri" w:hAnsi="Calibri" w:cs="Arial"/>
          <w:noProof w:val="0"/>
          <w:sz w:val="20"/>
          <w:lang w:eastAsia="en-US"/>
        </w:rPr>
        <w:t>Na začátku zpracování návrhové části budou připraveny minimálně tři scénáře (vize) pro návrhové období do roku 2040 (nulový a alternativní návrhy). Po schválení jednoho ze scénářů zastupitelstvem města bude SUMP rozpracován.</w:t>
      </w:r>
    </w:p>
    <w:p w14:paraId="07283BE6"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Arial"/>
          <w:noProof w:val="0"/>
          <w:sz w:val="20"/>
          <w:lang w:eastAsia="en-US"/>
        </w:rPr>
        <w:t xml:space="preserve">Důvodem pro pořízení tohoto dokumentu je zejména potřeba analyzovat stav a navrhnout odpovídající rozvoj dopravních systémů města Kyjova v podrobnosti, v jaké by to v rámci územního plánu nebylo možné, která je však pro Územní plán města Kyjova a navazující dokumentace potřebná. </w:t>
      </w:r>
    </w:p>
    <w:p w14:paraId="2D8EA858" w14:textId="77777777" w:rsidR="00724217" w:rsidRPr="00724217" w:rsidRDefault="00724217" w:rsidP="00724217">
      <w:pPr>
        <w:widowControl/>
        <w:spacing w:before="120" w:line="240" w:lineRule="auto"/>
        <w:rPr>
          <w:rFonts w:ascii="Calibri" w:eastAsia="Calibri" w:hAnsi="Calibri" w:cs="Arial"/>
          <w:noProof w:val="0"/>
          <w:sz w:val="20"/>
          <w:lang w:eastAsia="en-US"/>
        </w:rPr>
      </w:pPr>
      <w:r w:rsidRPr="00724217">
        <w:rPr>
          <w:rFonts w:ascii="Calibri" w:eastAsia="Calibri" w:hAnsi="Calibri" w:cs="Arial"/>
          <w:noProof w:val="0"/>
          <w:sz w:val="20"/>
          <w:lang w:eastAsia="en-US"/>
        </w:rPr>
        <w:t>Plán udržitelné městské mobility:</w:t>
      </w:r>
    </w:p>
    <w:p w14:paraId="54DCFDE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bude souhrnem všech druhů existujících doprav na území města Kyjova a bude reagovat na vnější dopravní síť</w:t>
      </w:r>
    </w:p>
    <w:p w14:paraId="3D04664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navrhne taková opatření na síti pro všechny druhy doprav tak, aby byla zajištěna funkčnost rozvoje města Kyjova a aby byl zabezpečen chod všech jeho funkcí s tím, že prioritou je bezpečnost provozu, ochrana životního prostředí a ochrana urbánního prostředí</w:t>
      </w:r>
    </w:p>
    <w:p w14:paraId="6CD4547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navrhne taková opatření, která budou založena na celkové potřebě, ale zároveň budou „opřena“ o reálný ekonomický základ všech možných investorů </w:t>
      </w:r>
      <w:proofErr w:type="gramStart"/>
      <w:r w:rsidRPr="00724217">
        <w:rPr>
          <w:rFonts w:ascii="Calibri" w:eastAsia="Calibri" w:hAnsi="Calibri" w:cs="Calibri"/>
          <w:noProof w:val="0"/>
          <w:sz w:val="20"/>
          <w:lang w:eastAsia="en-US"/>
        </w:rPr>
        <w:t>tzn.</w:t>
      </w:r>
      <w:proofErr w:type="gramEnd"/>
      <w:r w:rsidRPr="00724217">
        <w:rPr>
          <w:rFonts w:ascii="Calibri" w:eastAsia="Calibri" w:hAnsi="Calibri" w:cs="Calibri"/>
          <w:noProof w:val="0"/>
          <w:sz w:val="20"/>
          <w:lang w:eastAsia="en-US"/>
        </w:rPr>
        <w:t xml:space="preserve"> opatření </w:t>
      </w:r>
      <w:proofErr w:type="gramStart"/>
      <w:r w:rsidRPr="00724217">
        <w:rPr>
          <w:rFonts w:ascii="Calibri" w:eastAsia="Calibri" w:hAnsi="Calibri" w:cs="Calibri"/>
          <w:noProof w:val="0"/>
          <w:sz w:val="20"/>
          <w:lang w:eastAsia="en-US"/>
        </w:rPr>
        <w:t>budou</w:t>
      </w:r>
      <w:proofErr w:type="gramEnd"/>
      <w:r w:rsidRPr="00724217">
        <w:rPr>
          <w:rFonts w:ascii="Calibri" w:eastAsia="Calibri" w:hAnsi="Calibri" w:cs="Calibri"/>
          <w:noProof w:val="0"/>
          <w:sz w:val="20"/>
          <w:lang w:eastAsia="en-US"/>
        </w:rPr>
        <w:t xml:space="preserve"> finančně realizovatelná</w:t>
      </w:r>
    </w:p>
    <w:p w14:paraId="28B9F6B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materiál bude základním prvkem plánování investic do dopravní a technické infrastruktury</w:t>
      </w:r>
    </w:p>
    <w:p w14:paraId="013A59B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zohlední nové trendy v chování obyvatel a vytvoří podmínky ke změně směrem k udržitelnosti </w:t>
      </w:r>
    </w:p>
    <w:p w14:paraId="368FB045"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Dokument bude navazovat a dále rozvíjet celorepublikové i v rámci EU platné dokumenty z oblasti dopravy a to především:</w:t>
      </w:r>
    </w:p>
    <w:p w14:paraId="416A2028"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Politika územního rozvoje České republiky</w:t>
      </w:r>
    </w:p>
    <w:p w14:paraId="1F6082B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Dopravní politika ČR na roky 2014 – 2020</w:t>
      </w:r>
    </w:p>
    <w:p w14:paraId="5483545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Bílá kniha – Cesta k jednotnému evropskému dopravnímu prostoru – ke konkurenceschopnému a efektivnímu dopravnímu systému</w:t>
      </w:r>
    </w:p>
    <w:p w14:paraId="4D47476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Strategie Evropa 2020 a Národní program reforem, evropská politika soudržnosti – hlavní požadavky na dopravu</w:t>
      </w:r>
    </w:p>
    <w:p w14:paraId="428A097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Národní strategie bezpečnosti silničního provozu 2011-2020</w:t>
      </w:r>
    </w:p>
    <w:p w14:paraId="4498E62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Národní strategie rozvoje cyklistické dopravy České republiky pro léta 2013-2020</w:t>
      </w:r>
    </w:p>
    <w:p w14:paraId="38C33A0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Česká republika 2030</w:t>
      </w:r>
    </w:p>
    <w:p w14:paraId="34968ED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Zásady urbánní politiky 2017</w:t>
      </w:r>
    </w:p>
    <w:p w14:paraId="0EF29597"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3" w:name="_Toc535933767"/>
      <w:bookmarkStart w:id="4" w:name="_Toc503993045"/>
      <w:r w:rsidRPr="00724217">
        <w:rPr>
          <w:rFonts w:ascii="Arial" w:eastAsia="Calibri" w:hAnsi="Arial" w:cs="Arial"/>
          <w:b/>
          <w:bCs/>
          <w:caps/>
          <w:noProof w:val="0"/>
          <w:szCs w:val="22"/>
          <w:lang w:eastAsia="en-US"/>
        </w:rPr>
        <w:t>VYMEZENÍ ŘEŠENÉHO ÚZEMÍ</w:t>
      </w:r>
      <w:bookmarkEnd w:id="3"/>
      <w:bookmarkEnd w:id="4"/>
    </w:p>
    <w:p w14:paraId="0B618046"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Řešeným územím Plánu udržitelné městské mobility pro město Kyjov je území města Kyjov. V dokumentaci musí být v potřebné míře zobrazeny a vyhodnoceny vazby na regionální zázemí města (okolní obce a města).</w:t>
      </w:r>
    </w:p>
    <w:p w14:paraId="3682BCAC"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5" w:name="_Toc535933768"/>
      <w:bookmarkStart w:id="6" w:name="_Toc503993046"/>
      <w:r w:rsidRPr="00724217">
        <w:rPr>
          <w:rFonts w:ascii="Arial" w:eastAsia="Calibri" w:hAnsi="Arial" w:cs="Arial"/>
          <w:b/>
          <w:bCs/>
          <w:caps/>
          <w:noProof w:val="0"/>
          <w:szCs w:val="22"/>
          <w:lang w:eastAsia="en-US"/>
        </w:rPr>
        <w:t>VÝCHOZÍ PODMÍNKY ŘEŠENÍ</w:t>
      </w:r>
      <w:bookmarkEnd w:id="5"/>
      <w:bookmarkEnd w:id="6"/>
    </w:p>
    <w:p w14:paraId="508CD1A6"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Zpracovatel navrhne řešení na základě následujících podkladů a výchozích podmínek uvedených v dokumentech:</w:t>
      </w:r>
    </w:p>
    <w:p w14:paraId="4553ABD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Územní plán města Kyjova v aktuálním právním stavu</w:t>
      </w:r>
    </w:p>
    <w:p w14:paraId="35F51FF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Zásady územního rozvoje Jihomoravského kraje v aktuálním právním stavu</w:t>
      </w:r>
    </w:p>
    <w:p w14:paraId="17D8290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Strategie rozvoje města Kyjov s dopadem na území ORP 2021-2030</w:t>
      </w:r>
    </w:p>
    <w:p w14:paraId="5AAB2419"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7" w:name="_Toc535933769"/>
      <w:bookmarkStart w:id="8" w:name="_Toc503993047"/>
      <w:r w:rsidRPr="00724217">
        <w:rPr>
          <w:rFonts w:ascii="Arial" w:eastAsia="Calibri" w:hAnsi="Arial" w:cs="Arial"/>
          <w:b/>
          <w:bCs/>
          <w:caps/>
          <w:noProof w:val="0"/>
          <w:szCs w:val="22"/>
          <w:lang w:eastAsia="en-US"/>
        </w:rPr>
        <w:t>CÍLE POŘIZOVANÉ DOKUMENTACE</w:t>
      </w:r>
      <w:bookmarkEnd w:id="7"/>
      <w:bookmarkEnd w:id="8"/>
    </w:p>
    <w:p w14:paraId="7294A726"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Hlavním cílem pořizované dokumentace je:</w:t>
      </w:r>
    </w:p>
    <w:p w14:paraId="4BDD555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Zajištění dopravní koncepce města</w:t>
      </w:r>
    </w:p>
    <w:p w14:paraId="0520B4A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Snížení negativních vlivů dopravy, zejména snížení podílu individuální automobilové dopravy</w:t>
      </w:r>
    </w:p>
    <w:p w14:paraId="52BFBC7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Zajištění vhodného dopravního napojení rozvojových lokalit</w:t>
      </w:r>
    </w:p>
    <w:p w14:paraId="20AE11D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Zlepšení dopravní obsluhy města</w:t>
      </w:r>
    </w:p>
    <w:p w14:paraId="50EF8BE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Stanovení základních parametrů koncepce parkování</w:t>
      </w:r>
    </w:p>
    <w:p w14:paraId="10D6B6C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Zajištění bezpečných koridorů pro nemotorovou dopravu a rozvoj veřejné dopravy v rámci IDS Jihomoravského kraje</w:t>
      </w:r>
    </w:p>
    <w:p w14:paraId="182E7098"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9" w:name="_Toc535933770"/>
      <w:bookmarkStart w:id="10" w:name="_Toc503993048"/>
      <w:r w:rsidRPr="00724217">
        <w:rPr>
          <w:rFonts w:ascii="Arial" w:eastAsia="Calibri" w:hAnsi="Arial" w:cs="Arial"/>
          <w:b/>
          <w:bCs/>
          <w:caps/>
          <w:noProof w:val="0"/>
          <w:szCs w:val="22"/>
          <w:lang w:eastAsia="en-US"/>
        </w:rPr>
        <w:t>ČLENĚNÍ PROJEKTU DO ČÁSTÍ</w:t>
      </w:r>
      <w:bookmarkEnd w:id="9"/>
      <w:bookmarkEnd w:id="10"/>
    </w:p>
    <w:p w14:paraId="48A24691"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Plán udržitelné městské mobility pro město Kyjov bude členěn do následujících částí:</w:t>
      </w:r>
    </w:p>
    <w:p w14:paraId="147A103B" w14:textId="77777777" w:rsidR="00724217" w:rsidRPr="00724217" w:rsidRDefault="00724217" w:rsidP="00724217">
      <w:pPr>
        <w:widowControl/>
        <w:numPr>
          <w:ilvl w:val="0"/>
          <w:numId w:val="24"/>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Analytická část</w:t>
      </w:r>
    </w:p>
    <w:p w14:paraId="29CD5BF6" w14:textId="77777777" w:rsidR="00724217" w:rsidRPr="00724217" w:rsidRDefault="00724217" w:rsidP="00724217">
      <w:pPr>
        <w:widowControl/>
        <w:numPr>
          <w:ilvl w:val="0"/>
          <w:numId w:val="24"/>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Návrhová část</w:t>
      </w:r>
    </w:p>
    <w:p w14:paraId="464DAC81" w14:textId="77777777" w:rsidR="00724217" w:rsidRPr="00724217" w:rsidRDefault="00724217" w:rsidP="00724217">
      <w:pPr>
        <w:widowControl/>
        <w:numPr>
          <w:ilvl w:val="0"/>
          <w:numId w:val="24"/>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Multimodální model</w:t>
      </w:r>
    </w:p>
    <w:p w14:paraId="2CDFBD49" w14:textId="77777777" w:rsidR="00724217" w:rsidRPr="00724217" w:rsidRDefault="00724217" w:rsidP="00724217">
      <w:pPr>
        <w:widowControl/>
        <w:numPr>
          <w:ilvl w:val="0"/>
          <w:numId w:val="24"/>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Participace</w:t>
      </w:r>
    </w:p>
    <w:p w14:paraId="1E6D6CFE" w14:textId="77777777" w:rsidR="00724217" w:rsidRPr="00724217" w:rsidRDefault="00724217" w:rsidP="00724217">
      <w:pPr>
        <w:widowControl/>
        <w:numPr>
          <w:ilvl w:val="0"/>
          <w:numId w:val="24"/>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SEA</w:t>
      </w:r>
    </w:p>
    <w:p w14:paraId="66FB0D16" w14:textId="77777777" w:rsidR="00724217" w:rsidRPr="00724217" w:rsidRDefault="00724217" w:rsidP="00724217">
      <w:pPr>
        <w:keepNext/>
        <w:keepLines/>
        <w:widowControl/>
        <w:numPr>
          <w:ilvl w:val="1"/>
          <w:numId w:val="23"/>
        </w:numPr>
        <w:spacing w:before="320" w:line="240" w:lineRule="auto"/>
        <w:outlineLvl w:val="1"/>
        <w:rPr>
          <w:rFonts w:ascii="Calibri Light" w:eastAsia="Calibri Light" w:hAnsi="Calibri Light" w:cs="Calibri Light"/>
          <w:noProof w:val="0"/>
          <w:sz w:val="26"/>
          <w:szCs w:val="26"/>
          <w:lang w:eastAsia="en-US"/>
        </w:rPr>
      </w:pPr>
      <w:bookmarkStart w:id="11" w:name="_Toc535933771"/>
      <w:bookmarkStart w:id="12" w:name="_Toc503993049"/>
      <w:r w:rsidRPr="00724217">
        <w:rPr>
          <w:rFonts w:ascii="Calibri Light" w:eastAsia="Calibri Light" w:hAnsi="Calibri Light" w:cs="Calibri Light"/>
          <w:noProof w:val="0"/>
          <w:sz w:val="26"/>
          <w:szCs w:val="26"/>
          <w:lang w:eastAsia="en-US"/>
        </w:rPr>
        <w:t>ANALYTICKÁ ČÁST</w:t>
      </w:r>
      <w:bookmarkEnd w:id="11"/>
      <w:bookmarkEnd w:id="12"/>
    </w:p>
    <w:p w14:paraId="4831E367"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Účelem analytické části bude shromáždění a analýza dostupných informací o stavu a možnostech rozvoje všech dopravních subsystémů a tendenci vývoje přepravních vztahů. Rovněž budou analyzovány vstupy z jednotlivých subsystémů. </w:t>
      </w:r>
    </w:p>
    <w:p w14:paraId="3CEDBB2A"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Důležitým bodem je rovněž analýza stavu a možností rozvoje všech vnitroměstských systémů dopravy od nemotorové přes statickou po motorovou a hromadnou včetně zásobování i přestupních a distribučních center v souvislosti s vývojem počtu obyvatel města, demografickou strukturou obyvatelstva, s odhadem denně přítomného obyvatelstva (nad rámec počtu obyvatel s trvalým pobytem) a rozložením pracovních příležitostí, školství a volnočasových aktivit. </w:t>
      </w:r>
    </w:p>
    <w:p w14:paraId="0731FE72"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p>
    <w:p w14:paraId="23FB1A22"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Analýza bude obsahovat vyhodnocení všech systémů po stránce kapacity, nabídky a poptávky a z nich vyplývající disproporce, které je nutné řešit.</w:t>
      </w:r>
    </w:p>
    <w:p w14:paraId="73263F19"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 dostupných podkladů (demografické údaje, sociologické průzkumy, rozložení pracovních příležitostí, rozmístění vzdělávacích institucí, umístění nákupních center, rozvojových ploch města atd.) bude odvozena hybnost obyvatel a hlavní směrovost přepravních vztahů každodenní dopravy.</w:t>
      </w:r>
    </w:p>
    <w:p w14:paraId="1D4F9D7E"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V analytické části bude provedeno formou vhodných tabulek a grafických příloh vyhodnocení stávající kvality mobility, zhodnocení dopravní obslužnosti a dostupnosti, naplnění požadavků obyvatel města Kyjova v jednotlivých městských částech. Bude vyhodnocena prostupnost území pro pěší a cyklistickou dopravu.</w:t>
      </w:r>
    </w:p>
    <w:p w14:paraId="1259A48C"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Analytická část vyhodnotí dopravní infrastrukturu po stránce kapacity, rychlosti a technického stavu. Dopravní infrastruktura z tohoto pohledu bude členěna na tyto části:</w:t>
      </w:r>
    </w:p>
    <w:p w14:paraId="140A441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Individuální automobilová doprava, pozemní komunikace</w:t>
      </w:r>
    </w:p>
    <w:p w14:paraId="68E1CBF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Parkovací politika (doprava v klidu, statická doprava)</w:t>
      </w:r>
    </w:p>
    <w:p w14:paraId="3959A3E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Veřejná osobní doprava (železnice, bus)</w:t>
      </w:r>
    </w:p>
    <w:p w14:paraId="3EF0EBF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Cyklistická doprava</w:t>
      </w:r>
    </w:p>
    <w:p w14:paraId="3B986A6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Pěší doprava</w:t>
      </w:r>
    </w:p>
    <w:p w14:paraId="61368978"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Nákladní silniční a železniční doprava, kombinovaná doprava</w:t>
      </w:r>
    </w:p>
    <w:p w14:paraId="0444A63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Analýza konkrétních problémů a příležitostí s vazbou na sledované indikátory</w:t>
      </w:r>
    </w:p>
    <w:p w14:paraId="58A8B1B1"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Rovněž bude vyhodnocena úroveň preference jednotlivých druhů dopravy.</w:t>
      </w:r>
    </w:p>
    <w:p w14:paraId="5AB5B1DC" w14:textId="77777777" w:rsidR="00724217" w:rsidRPr="00724217" w:rsidRDefault="00724217" w:rsidP="00724217">
      <w:pPr>
        <w:widowControl/>
        <w:spacing w:before="16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V závěru analytické části bude provedena přehledná </w:t>
      </w:r>
      <w:r w:rsidRPr="00724217">
        <w:rPr>
          <w:rFonts w:ascii="Calibri" w:eastAsia="Calibri" w:hAnsi="Calibri" w:cs="Calibri"/>
          <w:b/>
          <w:bCs/>
          <w:noProof w:val="0"/>
          <w:sz w:val="20"/>
          <w:szCs w:val="22"/>
          <w:lang w:eastAsia="en-US"/>
        </w:rPr>
        <w:t xml:space="preserve">SWOT analýza </w:t>
      </w:r>
      <w:r w:rsidRPr="00724217">
        <w:rPr>
          <w:rFonts w:ascii="Calibri" w:eastAsia="Calibri" w:hAnsi="Calibri" w:cs="Calibri"/>
          <w:noProof w:val="0"/>
          <w:sz w:val="20"/>
          <w:szCs w:val="22"/>
          <w:lang w:eastAsia="en-US"/>
        </w:rPr>
        <w:t>každého dopravního subsystému i komplexně celého systému dopravy ve městě Kyjov, včetně dostupnosti, bezpečnosti a vlivu na životní prostředí, zejména kvalitu ovzduší.</w:t>
      </w:r>
    </w:p>
    <w:p w14:paraId="0775279B" w14:textId="77777777" w:rsidR="00724217" w:rsidRPr="00724217" w:rsidRDefault="00724217" w:rsidP="00724217">
      <w:pPr>
        <w:keepNext/>
        <w:keepLines/>
        <w:widowControl/>
        <w:numPr>
          <w:ilvl w:val="1"/>
          <w:numId w:val="23"/>
        </w:numPr>
        <w:spacing w:before="320" w:line="240" w:lineRule="auto"/>
        <w:outlineLvl w:val="1"/>
        <w:rPr>
          <w:rFonts w:ascii="Calibri Light" w:eastAsia="Calibri Light" w:hAnsi="Calibri Light" w:cs="Calibri Light"/>
          <w:noProof w:val="0"/>
          <w:sz w:val="26"/>
          <w:szCs w:val="26"/>
          <w:lang w:eastAsia="en-US"/>
        </w:rPr>
      </w:pPr>
      <w:bookmarkStart w:id="13" w:name="_Toc535933772"/>
      <w:bookmarkStart w:id="14" w:name="_Toc503993050"/>
      <w:r w:rsidRPr="00724217">
        <w:rPr>
          <w:rFonts w:ascii="Calibri Light" w:eastAsia="Calibri Light" w:hAnsi="Calibri Light" w:cs="Calibri Light"/>
          <w:noProof w:val="0"/>
          <w:sz w:val="26"/>
          <w:szCs w:val="26"/>
          <w:lang w:eastAsia="en-US"/>
        </w:rPr>
        <w:t>NÁVRHOVÁ ČÁST</w:t>
      </w:r>
      <w:bookmarkEnd w:id="13"/>
      <w:bookmarkEnd w:id="14"/>
    </w:p>
    <w:p w14:paraId="347D2141"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Návrhová část bude zpracována pro návrhový horizont roku 2040.</w:t>
      </w:r>
    </w:p>
    <w:p w14:paraId="3F717A14" w14:textId="77777777" w:rsidR="00724217" w:rsidRPr="00724217" w:rsidRDefault="00724217" w:rsidP="00724217">
      <w:pPr>
        <w:widowControl/>
        <w:spacing w:line="240" w:lineRule="auto"/>
        <w:contextualSpacing/>
        <w:jc w:val="both"/>
        <w:rPr>
          <w:rFonts w:ascii="Calibri" w:eastAsia="Calibri" w:hAnsi="Calibri" w:cs="Calibri"/>
          <w:noProof w:val="0"/>
          <w:sz w:val="20"/>
          <w:lang w:eastAsia="en-US"/>
        </w:rPr>
      </w:pPr>
    </w:p>
    <w:p w14:paraId="7F652555" w14:textId="77777777" w:rsidR="00724217" w:rsidRPr="00724217" w:rsidRDefault="00724217" w:rsidP="00724217">
      <w:pPr>
        <w:widowControl/>
        <w:spacing w:line="240"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Na základě výstupů analytické části provede zpracovatel souhrnné zhodnocení současného stavu mobility v řešeném území formou celkové SWOT analýzy a seznamu identifikovaných problémů (v koncepční a strategické rovině, nikoliv "drobné" lokální závady). </w:t>
      </w:r>
    </w:p>
    <w:p w14:paraId="66562670" w14:textId="77777777" w:rsidR="00724217" w:rsidRPr="00724217" w:rsidRDefault="00724217" w:rsidP="00724217">
      <w:pPr>
        <w:widowControl/>
        <w:spacing w:line="240" w:lineRule="auto"/>
        <w:ind w:firstLine="708"/>
        <w:contextualSpacing/>
        <w:jc w:val="both"/>
        <w:rPr>
          <w:rFonts w:ascii="Calibri" w:eastAsia="Calibri" w:hAnsi="Calibri" w:cs="Calibri"/>
          <w:noProof w:val="0"/>
          <w:sz w:val="20"/>
          <w:lang w:eastAsia="en-US"/>
        </w:rPr>
      </w:pPr>
    </w:p>
    <w:p w14:paraId="120D7A92" w14:textId="77777777" w:rsidR="00724217" w:rsidRPr="00724217" w:rsidRDefault="00724217" w:rsidP="00724217">
      <w:pPr>
        <w:widowControl/>
        <w:spacing w:line="240"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Zpracovatel vytvoří minimálně 2 vývojové scénáře pro návrhový rok. Tyto scénáře budou vytvořeny ve spolupráci se zadavatelem a budou zohledňovat různě orientované politické přístupy k řešení dopravy ve městě (např. podpora IAD, podpora VHD, podpora cyklistické a pěší dopravy, podpora intermodální dopravy </w:t>
      </w:r>
      <w:proofErr w:type="spellStart"/>
      <w:r w:rsidRPr="00724217">
        <w:rPr>
          <w:rFonts w:ascii="Calibri" w:eastAsia="Calibri" w:hAnsi="Calibri" w:cs="Calibri"/>
          <w:noProof w:val="0"/>
          <w:sz w:val="20"/>
          <w:lang w:eastAsia="en-US"/>
        </w:rPr>
        <w:t>apod</w:t>
      </w:r>
      <w:proofErr w:type="spellEnd"/>
      <w:r w:rsidRPr="00724217">
        <w:rPr>
          <w:rFonts w:ascii="Calibri" w:eastAsia="Calibri" w:hAnsi="Calibri" w:cs="Calibri"/>
          <w:noProof w:val="0"/>
          <w:sz w:val="20"/>
          <w:lang w:eastAsia="en-US"/>
        </w:rPr>
        <w:t>).</w:t>
      </w:r>
    </w:p>
    <w:p w14:paraId="2A23EB63" w14:textId="77777777" w:rsidR="00724217" w:rsidRPr="00724217" w:rsidRDefault="00724217" w:rsidP="00724217">
      <w:pPr>
        <w:widowControl/>
        <w:spacing w:line="240" w:lineRule="auto"/>
        <w:ind w:firstLine="708"/>
        <w:contextualSpacing/>
        <w:jc w:val="both"/>
        <w:rPr>
          <w:rFonts w:ascii="Calibri" w:eastAsia="Calibri" w:hAnsi="Calibri" w:cs="Calibri"/>
          <w:noProof w:val="0"/>
          <w:sz w:val="20"/>
          <w:lang w:eastAsia="en-US"/>
        </w:rPr>
      </w:pPr>
    </w:p>
    <w:p w14:paraId="3F09FF38" w14:textId="77777777" w:rsidR="00724217" w:rsidRPr="00724217" w:rsidRDefault="00724217" w:rsidP="00724217">
      <w:pPr>
        <w:widowControl/>
        <w:spacing w:line="240"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Vedle 2 uvedených scénářů bude k návrhovému roku vytvořen i BAU (business as </w:t>
      </w:r>
      <w:proofErr w:type="spellStart"/>
      <w:r w:rsidRPr="00724217">
        <w:rPr>
          <w:rFonts w:ascii="Calibri" w:eastAsia="Calibri" w:hAnsi="Calibri" w:cs="Calibri"/>
          <w:noProof w:val="0"/>
          <w:sz w:val="20"/>
          <w:lang w:eastAsia="en-US"/>
        </w:rPr>
        <w:t>usual</w:t>
      </w:r>
      <w:proofErr w:type="spellEnd"/>
      <w:r w:rsidRPr="00724217">
        <w:rPr>
          <w:rFonts w:ascii="Calibri" w:eastAsia="Calibri" w:hAnsi="Calibri" w:cs="Calibri"/>
          <w:noProof w:val="0"/>
          <w:sz w:val="20"/>
          <w:lang w:eastAsia="en-US"/>
        </w:rPr>
        <w:t xml:space="preserve">)  scénář, který extrapoluje současnou dopravní politiku s doplněním již naplánovaných dopravních neinvestičních i investičních opatření, která mají v době zpracování SUMP povolení ke stavbě zajištěné financování, nebo jsou v procesu výstavby. </w:t>
      </w:r>
    </w:p>
    <w:p w14:paraId="7D90E167" w14:textId="77777777" w:rsidR="00724217" w:rsidRPr="00724217" w:rsidRDefault="00724217" w:rsidP="00724217">
      <w:pPr>
        <w:widowControl/>
        <w:spacing w:line="240" w:lineRule="auto"/>
        <w:ind w:firstLine="708"/>
        <w:contextualSpacing/>
        <w:jc w:val="both"/>
        <w:rPr>
          <w:rFonts w:ascii="Calibri" w:eastAsia="Calibri" w:hAnsi="Calibri" w:cs="Calibri"/>
          <w:noProof w:val="0"/>
          <w:sz w:val="20"/>
          <w:lang w:eastAsia="en-US"/>
        </w:rPr>
      </w:pPr>
    </w:p>
    <w:p w14:paraId="3A24395C" w14:textId="77777777" w:rsidR="00724217" w:rsidRPr="00724217" w:rsidRDefault="00724217" w:rsidP="00724217">
      <w:pPr>
        <w:widowControl/>
        <w:spacing w:line="240"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Dopravním modelem posoudí dopady scénářů na dopravní systém, životní prostředí (v podrobnosti požadované v analytické části), </w:t>
      </w:r>
      <w:proofErr w:type="spellStart"/>
      <w:r w:rsidRPr="00724217">
        <w:rPr>
          <w:rFonts w:ascii="Calibri" w:eastAsia="Calibri" w:hAnsi="Calibri" w:cs="Calibri"/>
          <w:noProof w:val="0"/>
          <w:sz w:val="20"/>
          <w:lang w:eastAsia="en-US"/>
        </w:rPr>
        <w:t>modal</w:t>
      </w:r>
      <w:proofErr w:type="spellEnd"/>
      <w:r w:rsidRPr="00724217">
        <w:rPr>
          <w:rFonts w:ascii="Calibri" w:eastAsia="Calibri" w:hAnsi="Calibri" w:cs="Calibri"/>
          <w:noProof w:val="0"/>
          <w:sz w:val="20"/>
          <w:lang w:eastAsia="en-US"/>
        </w:rPr>
        <w:t xml:space="preserve"> split a dostupnost, posouzena bude ekonomická náročnost každého scénáře.</w:t>
      </w:r>
    </w:p>
    <w:p w14:paraId="1AB94B87" w14:textId="77777777" w:rsidR="00724217" w:rsidRPr="00724217" w:rsidRDefault="00724217" w:rsidP="00724217">
      <w:pPr>
        <w:widowControl/>
        <w:spacing w:line="240" w:lineRule="auto"/>
        <w:ind w:firstLine="360"/>
        <w:contextualSpacing/>
        <w:jc w:val="both"/>
        <w:rPr>
          <w:rFonts w:ascii="Calibri" w:eastAsia="Calibri" w:hAnsi="Calibri" w:cs="Calibri"/>
          <w:noProof w:val="0"/>
          <w:sz w:val="20"/>
          <w:lang w:eastAsia="en-US"/>
        </w:rPr>
      </w:pPr>
    </w:p>
    <w:p w14:paraId="519329FF" w14:textId="77777777" w:rsidR="00724217" w:rsidRPr="00724217" w:rsidRDefault="00724217" w:rsidP="00724217">
      <w:pPr>
        <w:widowControl/>
        <w:spacing w:line="240"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Zadavatel na základě participačních aktivit a předložených dopadů uvedených scénářů vybere jeden z nich, který bude dále rozpracován v dalších krocích. </w:t>
      </w:r>
    </w:p>
    <w:p w14:paraId="15BEFF12"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Úkolem zpracovatele je vycházet z právního stavu Územního plánu města Kyjova a ostatních územně plánovacích dokumentací JMK a ČR. Pokud zpracovatel v odůvodněných případech navrhne řešení odchylná od aktuálního Územního plánu města Kyjova i ZÚR JMK, musí být tato řešení porovnána s řešením podle územního plánu, odůvodněna a musí být zdůrazněno, že se jedná o podnět, který je třeba zařadit do procesu tvorby územního plánu nebo jeho změn. </w:t>
      </w:r>
    </w:p>
    <w:p w14:paraId="5B4C0A70"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Ve vztahu k regionu budou využity základní rozvojové dokumenty Jihomoravského kraje v aktuálním stavu (Zásady územního rozvoje JMK, generel dopravy JMK) a ve spolupráci s </w:t>
      </w:r>
      <w:proofErr w:type="spellStart"/>
      <w:r w:rsidRPr="00724217">
        <w:rPr>
          <w:rFonts w:ascii="Calibri" w:eastAsia="Calibri" w:hAnsi="Calibri" w:cs="Calibri"/>
          <w:noProof w:val="0"/>
          <w:sz w:val="20"/>
          <w:szCs w:val="22"/>
          <w:lang w:eastAsia="en-US"/>
        </w:rPr>
        <w:t>KORDISem</w:t>
      </w:r>
      <w:proofErr w:type="spellEnd"/>
      <w:r w:rsidRPr="00724217">
        <w:rPr>
          <w:rFonts w:ascii="Calibri" w:eastAsia="Calibri" w:hAnsi="Calibri" w:cs="Calibri"/>
          <w:noProof w:val="0"/>
          <w:sz w:val="20"/>
          <w:szCs w:val="22"/>
          <w:lang w:eastAsia="en-US"/>
        </w:rPr>
        <w:t xml:space="preserve"> budou uplatněny principy  IDS. Bude vyhodnocen a optimalizován průmět regionálních vazeb na území města Kyjova. Budou zohledněny regionální železniční a autobusové linky, stejně jako automobilové i cyklistické trasy propojující město s regionem, sloužící pro přenos regionálních vztahů.</w:t>
      </w:r>
    </w:p>
    <w:p w14:paraId="0F394DAC"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S ohledem na stav území a předpokládaný rozvoj podle aktuálního stavu dokumentace územního plánu města zpracovatel navrhne odpovídající rozvoj sítě všech druhů doprav, jejich provázanost a vzájemnou koordinaci.</w:t>
      </w:r>
    </w:p>
    <w:p w14:paraId="246570F0"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V návrhu uvažovaný rozvoj jednotlivých subsystémů bude vyhodnocen i s negativními vlivy z dopravy, zejména vlivy hluku a emisí.</w:t>
      </w:r>
    </w:p>
    <w:p w14:paraId="62AA7C87"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V návrhové části dokumentace bude vyčíslena investiční náročnost navrhovaných úprav jednotlivých dopravních staveb a úprav.</w:t>
      </w:r>
    </w:p>
    <w:p w14:paraId="417842F9"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Zpracovatel navrhne pro návrhový horizont Plánu udržitelné městské mobility (rok 2040) kompletní systém obsluhy území všemi subsystémy s kapacitním posouzením a vyhodnocením kritických míst. V dlouhodobém horizontu by tak měl být dopravní systém přívětivější k životnímu prostředí, ekonomičtější pro obyvatele i provozovatele dopravních systémů při zachování či zlepšení dopravní obslužnosti.</w:t>
      </w:r>
    </w:p>
    <w:p w14:paraId="3DAE34EE"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Budoucí etapový a návrhový systém bude ověřen na dopravním modelu a podle pracovních výsledků případně upraven. Model bude pracovat s kapacitou jednotlivých dopravních koridorů a uzlů s návrhem její reálné optimalizace. </w:t>
      </w:r>
    </w:p>
    <w:p w14:paraId="5F316C92"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Bude proveden návrh optimalizace tras jednotlivých systémů, uzlových bodů a vzájemné spolupůsobení jednotlivých druhů mobility. Bude zohledněna preference nemotorové dopravy s její provázaností na lokální obsluhu území a optimální vzdálenosti. Budou navrženy úpravy zvyšující bezpečnost obyvatel při zachování životaschopného organismu města.</w:t>
      </w:r>
    </w:p>
    <w:p w14:paraId="061EFC47"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V návrhové části zpracovatel </w:t>
      </w:r>
      <w:r w:rsidRPr="00724217">
        <w:rPr>
          <w:rFonts w:ascii="Calibri" w:eastAsia="Calibri" w:hAnsi="Calibri" w:cs="Calibri"/>
          <w:b/>
          <w:noProof w:val="0"/>
          <w:sz w:val="20"/>
          <w:szCs w:val="22"/>
          <w:lang w:eastAsia="en-US"/>
        </w:rPr>
        <w:t>na základě předchozí analýzy</w:t>
      </w:r>
      <w:r w:rsidRPr="00724217">
        <w:rPr>
          <w:rFonts w:ascii="Calibri" w:eastAsia="Calibri" w:hAnsi="Calibri" w:cs="Calibri"/>
          <w:noProof w:val="0"/>
          <w:sz w:val="20"/>
          <w:szCs w:val="22"/>
          <w:lang w:eastAsia="en-US"/>
        </w:rPr>
        <w:t xml:space="preserve"> a navrženého rozvoje sítě navrhne rozmístění a nutnou výstavbu nebo úpravy technického zázemí dopravních systémů, parkovací kapacity.</w:t>
      </w:r>
    </w:p>
    <w:p w14:paraId="6DC0DE19"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Návrhová část bude obsahovat přehledně zpracovaný a z hlediska efektivity zdůvodněný návrh etapizace rozvoje jednotlivých systémů od současného stavu k návrhovému horizontu (rok 2040, včetně postupného uplatňování organizačních a preferenčních opatření neinvestiční nebo investičně méně náročné povahy.</w:t>
      </w:r>
    </w:p>
    <w:p w14:paraId="1B1548AA"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V závěru návrhové části bude na základě předchozích kapitol přehledně zpracován </w:t>
      </w:r>
      <w:r w:rsidRPr="00724217">
        <w:rPr>
          <w:rFonts w:ascii="Calibri" w:eastAsia="Calibri" w:hAnsi="Calibri" w:cs="Calibri"/>
          <w:b/>
          <w:bCs/>
          <w:noProof w:val="0"/>
          <w:sz w:val="20"/>
          <w:szCs w:val="22"/>
          <w:lang w:eastAsia="en-US"/>
        </w:rPr>
        <w:t xml:space="preserve">„Akční plán udržitelné městské mobility města Kyjova ̶ seznam projektů“ </w:t>
      </w:r>
      <w:r w:rsidRPr="00724217">
        <w:rPr>
          <w:rFonts w:ascii="Calibri" w:eastAsia="Calibri" w:hAnsi="Calibri" w:cs="Calibri"/>
          <w:noProof w:val="0"/>
          <w:sz w:val="20"/>
          <w:szCs w:val="22"/>
          <w:lang w:eastAsia="en-US"/>
        </w:rPr>
        <w:t>s uvedením jednotlivých investičních aktivit v pořadí podle doporučené priority, hlavní charakteristiky s případným územním průmětem (délka, plocha), stavem připravenosti, předpokládaným harmonogramem a odhadem investičních nákladů</w:t>
      </w:r>
    </w:p>
    <w:p w14:paraId="1A9164AC" w14:textId="77777777" w:rsidR="00724217" w:rsidRPr="00724217" w:rsidRDefault="00724217" w:rsidP="00724217">
      <w:pPr>
        <w:widowControl/>
        <w:spacing w:before="120" w:line="240" w:lineRule="auto"/>
        <w:rPr>
          <w:rFonts w:ascii="Calibri" w:eastAsia="Calibri" w:hAnsi="Calibri" w:cs="Arial"/>
          <w:noProof w:val="0"/>
          <w:sz w:val="20"/>
          <w:szCs w:val="22"/>
          <w:lang w:eastAsia="en-US"/>
        </w:rPr>
      </w:pPr>
      <w:r w:rsidRPr="00724217">
        <w:rPr>
          <w:rFonts w:ascii="Calibri" w:eastAsia="Calibri" w:hAnsi="Calibri" w:cs="Arial"/>
          <w:noProof w:val="0"/>
          <w:sz w:val="20"/>
          <w:szCs w:val="22"/>
          <w:lang w:eastAsia="en-US"/>
        </w:rPr>
        <w:t>Akční plán bude také zahrnovat návrh měřitelných indikátorů a návrh procesu jejich sledování, aby bylo možno vyhodnocovat, jak je naplňována schválená vize.</w:t>
      </w:r>
    </w:p>
    <w:p w14:paraId="56CFD5D4" w14:textId="77777777" w:rsidR="00724217" w:rsidRPr="00724217" w:rsidRDefault="00724217" w:rsidP="00724217">
      <w:pPr>
        <w:keepNext/>
        <w:keepLines/>
        <w:widowControl/>
        <w:numPr>
          <w:ilvl w:val="1"/>
          <w:numId w:val="23"/>
        </w:numPr>
        <w:spacing w:before="320" w:line="240" w:lineRule="auto"/>
        <w:outlineLvl w:val="1"/>
        <w:rPr>
          <w:rFonts w:ascii="Calibri Light" w:eastAsia="Calibri Light" w:hAnsi="Calibri Light" w:cs="Calibri Light"/>
          <w:noProof w:val="0"/>
          <w:sz w:val="26"/>
          <w:szCs w:val="26"/>
          <w:lang w:eastAsia="en-US"/>
        </w:rPr>
      </w:pPr>
      <w:bookmarkStart w:id="15" w:name="_Toc535933773"/>
      <w:bookmarkStart w:id="16" w:name="_Toc503993051"/>
      <w:r w:rsidRPr="00724217">
        <w:rPr>
          <w:rFonts w:ascii="Calibri Light" w:eastAsia="Calibri Light" w:hAnsi="Calibri Light" w:cs="Calibri Light"/>
          <w:noProof w:val="0"/>
          <w:sz w:val="26"/>
          <w:szCs w:val="26"/>
          <w:lang w:eastAsia="en-US"/>
        </w:rPr>
        <w:t>MULTIMODÁLNÍ DOPRAVNÍ MODEL</w:t>
      </w:r>
      <w:bookmarkEnd w:id="15"/>
      <w:bookmarkEnd w:id="16"/>
    </w:p>
    <w:p w14:paraId="7E4AFA75"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Model dopravy bude proveden pro potřeby této dokumentace, jako analytický nástroj k posouzení dostupných dat a návrhů, součástí je také dodání vlastního SW na modelování dopravy</w:t>
      </w:r>
    </w:p>
    <w:p w14:paraId="1D774F8B"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bookmarkStart w:id="17" w:name="_Toc503993052"/>
      <w:r w:rsidRPr="00724217">
        <w:rPr>
          <w:rFonts w:ascii="Calibri Light" w:eastAsia="Calibri Light" w:hAnsi="Calibri Light" w:cs="Calibri Light"/>
          <w:b/>
          <w:noProof w:val="0"/>
          <w:sz w:val="20"/>
          <w:szCs w:val="24"/>
          <w:lang w:eastAsia="en-US"/>
        </w:rPr>
        <w:t>Dopravní módy a časy</w:t>
      </w:r>
      <w:bookmarkEnd w:id="17"/>
    </w:p>
    <w:p w14:paraId="053356D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model dopravy bude proveden pro dopravní módy: silniční automobilová doprava (osobní, nákladní), </w:t>
      </w:r>
    </w:p>
    <w:p w14:paraId="1D97840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modelové časy budou provedeny pro špičkovou hodinu a 24 hodin běžného pracovního dne</w:t>
      </w:r>
    </w:p>
    <w:p w14:paraId="58B08EB4"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bookmarkStart w:id="18" w:name="_Toc503993053"/>
      <w:r w:rsidRPr="00724217">
        <w:rPr>
          <w:rFonts w:ascii="Calibri Light" w:eastAsia="Calibri Light" w:hAnsi="Calibri Light" w:cs="Calibri Light"/>
          <w:b/>
          <w:noProof w:val="0"/>
          <w:sz w:val="20"/>
          <w:szCs w:val="24"/>
          <w:lang w:eastAsia="en-US"/>
        </w:rPr>
        <w:t>Dopravní síť</w:t>
      </w:r>
      <w:bookmarkEnd w:id="18"/>
    </w:p>
    <w:p w14:paraId="085F75E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dopravní síť bude provedena jako </w:t>
      </w:r>
      <w:proofErr w:type="spellStart"/>
      <w:r w:rsidRPr="00724217">
        <w:rPr>
          <w:rFonts w:ascii="Calibri" w:eastAsia="Calibri" w:hAnsi="Calibri" w:cs="Calibri"/>
          <w:noProof w:val="0"/>
          <w:sz w:val="20"/>
          <w:lang w:eastAsia="en-US"/>
        </w:rPr>
        <w:t>hypersíť</w:t>
      </w:r>
      <w:proofErr w:type="spellEnd"/>
      <w:r w:rsidRPr="00724217">
        <w:rPr>
          <w:rFonts w:ascii="Calibri" w:eastAsia="Calibri" w:hAnsi="Calibri" w:cs="Calibri"/>
          <w:noProof w:val="0"/>
          <w:sz w:val="20"/>
          <w:lang w:eastAsia="en-US"/>
        </w:rPr>
        <w:t xml:space="preserve"> jednotně pro všechny druhy dopravy, bude obsahovat rychlosti a kapacity pro jednotlivé druhy dopravy a modelové časy</w:t>
      </w:r>
    </w:p>
    <w:p w14:paraId="513A984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modelová síť bude obsahovat na území města: silnice I – III třídy, místní komunikace I a II třídy, všechny křižovatky komunikací zadané sítě</w:t>
      </w:r>
    </w:p>
    <w:p w14:paraId="4FEFA2B8"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i/>
          <w:noProof w:val="0"/>
          <w:sz w:val="20"/>
          <w:szCs w:val="24"/>
          <w:lang w:eastAsia="en-US"/>
        </w:rPr>
      </w:pPr>
      <w:bookmarkStart w:id="19" w:name="_Toc503993054"/>
      <w:r w:rsidRPr="00724217">
        <w:rPr>
          <w:rFonts w:ascii="Calibri Light" w:eastAsia="Calibri Light" w:hAnsi="Calibri Light" w:cs="Calibri Light"/>
          <w:b/>
          <w:noProof w:val="0"/>
          <w:sz w:val="20"/>
          <w:szCs w:val="24"/>
          <w:lang w:eastAsia="en-US"/>
        </w:rPr>
        <w:t>Výpočtové funkce a kalibrace</w:t>
      </w:r>
      <w:bookmarkEnd w:id="19"/>
    </w:p>
    <w:p w14:paraId="3742540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bookmarkStart w:id="20" w:name="_Toc503993055"/>
      <w:r w:rsidRPr="00724217">
        <w:rPr>
          <w:rFonts w:ascii="Calibri" w:eastAsia="Calibri" w:hAnsi="Calibri" w:cs="Calibri"/>
          <w:noProof w:val="0"/>
          <w:sz w:val="20"/>
          <w:lang w:eastAsia="en-US"/>
        </w:rPr>
        <w:t>přitížení dopravní sítě bude modelováno kapacitně závislou metodou</w:t>
      </w:r>
      <w:bookmarkEnd w:id="20"/>
    </w:p>
    <w:p w14:paraId="069E223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kalibrace modelu bude doložena a prezentována absolutní a relativní odchylkou mezi modelovou intenzitou a zjištěnou intenzitou v jednotlivých kalibračních bodech, sumou cest a průměrnou přepravní vzdáleností na síti pro každý dopravní mód</w:t>
      </w:r>
    </w:p>
    <w:p w14:paraId="7B93DFD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kalibrace modelu bude konzultována a odsouhlasena zadavatelem. Dopravní zóny budou prioritně zvoleny dle ČSÚ – sčítací obvody, aby byla zajištěna kompatibilita dat. Dopravní zóny musí být dány svou hranicí (</w:t>
      </w:r>
      <w:proofErr w:type="spellStart"/>
      <w:r w:rsidRPr="00724217">
        <w:rPr>
          <w:rFonts w:ascii="Calibri" w:eastAsia="Calibri" w:hAnsi="Calibri" w:cs="Calibri"/>
          <w:noProof w:val="0"/>
          <w:sz w:val="20"/>
          <w:lang w:eastAsia="en-US"/>
        </w:rPr>
        <w:t>polyline</w:t>
      </w:r>
      <w:proofErr w:type="spellEnd"/>
      <w:r w:rsidRPr="00724217">
        <w:rPr>
          <w:rFonts w:ascii="Calibri" w:eastAsia="Calibri" w:hAnsi="Calibri" w:cs="Calibri"/>
          <w:noProof w:val="0"/>
          <w:sz w:val="20"/>
          <w:lang w:eastAsia="en-US"/>
        </w:rPr>
        <w:t>)</w:t>
      </w:r>
    </w:p>
    <w:p w14:paraId="72FE191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 rámci modelu dopravy budou popsány použité funkce a parametry funkcí při výpočtu</w:t>
      </w:r>
    </w:p>
    <w:p w14:paraId="19162C6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vnitřní členění dopravních okrsků města bude provedeno dle Statistických obvodů ČSÚ. Vnější území bude členěno minimálně v detailu obcí</w:t>
      </w:r>
    </w:p>
    <w:p w14:paraId="02B22E2F"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Zpracovatel podrobně technicky zdokumentuje tvorbu modelu tak, aby bylo do budoucna možné model dále rozvíjet, aktualizovat i třetím subjektem.</w:t>
      </w:r>
    </w:p>
    <w:p w14:paraId="08A26E7C"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Zpracovatel dodá společně s generelem také software nutný pro ovládání modelu. Verze softwaru bude umožňovat plné využití dodaného dopravního modelu a bude umožňovat nejen prohlížení modelu, ale také jeho případné změny.</w:t>
      </w:r>
    </w:p>
    <w:p w14:paraId="5A75415F"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Během tvorby modelu, proběhnou min. 3 pracovní jednání se zadavatelem, na kterých zpracovatel podrobně seznámí zadavatele se stavem rozpracovaného modelu. Zejména během sestavování sítě </w:t>
      </w:r>
      <w:proofErr w:type="spellStart"/>
      <w:r w:rsidRPr="00724217">
        <w:rPr>
          <w:rFonts w:ascii="Calibri" w:eastAsia="Calibri" w:hAnsi="Calibri" w:cs="Calibri"/>
          <w:noProof w:val="0"/>
          <w:sz w:val="20"/>
          <w:szCs w:val="22"/>
          <w:lang w:eastAsia="en-US"/>
        </w:rPr>
        <w:t>centroidů</w:t>
      </w:r>
      <w:proofErr w:type="spellEnd"/>
      <w:r w:rsidRPr="00724217">
        <w:rPr>
          <w:rFonts w:ascii="Calibri" w:eastAsia="Calibri" w:hAnsi="Calibri" w:cs="Calibri"/>
          <w:noProof w:val="0"/>
          <w:sz w:val="20"/>
          <w:szCs w:val="22"/>
          <w:lang w:eastAsia="en-US"/>
        </w:rPr>
        <w:t xml:space="preserve"> a vzájemných vztahů mezi nimi.</w:t>
      </w:r>
    </w:p>
    <w:p w14:paraId="5F59BE6E"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Zpracovatel do své nabídky zahrne cenu za manuál popisující obsluhu dopravního modelu, popisující případné modifikace dopravního modelu.</w:t>
      </w:r>
    </w:p>
    <w:p w14:paraId="10EB6638"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Zpracovatel vyškolí dva určené pracovníky zadavatele v ovládání modelu, a to zejména v jeho prohlížení, modifikaci uliční sítě (nová křižovatka, nová komunikace, jednosměrnost, zákazy vjezdu apod.), přidání nového zdroje a cíle na síť. Seznámí také zadavatele s postupem při sestavování etapových modelů (některé zásadní dopravní stavby budou „vypnuty“ případně „zapnuty“, stejně tak některé zdroje a cíle apod.).</w:t>
      </w:r>
    </w:p>
    <w:p w14:paraId="31BD272B" w14:textId="77777777" w:rsidR="00724217" w:rsidRPr="00724217" w:rsidRDefault="00724217" w:rsidP="00724217">
      <w:pPr>
        <w:widowControl/>
        <w:spacing w:before="120" w:line="240" w:lineRule="auto"/>
        <w:rPr>
          <w:rFonts w:ascii="Calibri" w:eastAsia="Calibri" w:hAnsi="Calibri" w:cs="Calibri"/>
          <w:bCs/>
          <w:noProof w:val="0"/>
          <w:sz w:val="20"/>
          <w:lang w:eastAsia="en-US"/>
        </w:rPr>
      </w:pPr>
      <w:r w:rsidRPr="00724217">
        <w:rPr>
          <w:rFonts w:ascii="Calibri" w:eastAsia="Calibri" w:hAnsi="Calibri" w:cs="Calibri"/>
          <w:bCs/>
          <w:noProof w:val="0"/>
          <w:sz w:val="20"/>
          <w:lang w:eastAsia="en-US"/>
        </w:rPr>
        <w:t>Výstupy:</w:t>
      </w:r>
    </w:p>
    <w:p w14:paraId="409478A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Kartogram intenzit dopravy*  voz/24hod – stávající stav rok 2024 M 1: 5 000</w:t>
      </w:r>
    </w:p>
    <w:p w14:paraId="1AE4BAC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Kartogram intenzit dopravy*  voz/24hod – výhledový stav rok 2030 M 1: 5 000</w:t>
      </w:r>
    </w:p>
    <w:p w14:paraId="53DEAC5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Kartogram intenzit dopravy*  voz/24hod – výhledový stav rok 2040 M 1: 5 000</w:t>
      </w:r>
    </w:p>
    <w:p w14:paraId="2086D1CA" w14:textId="77777777" w:rsidR="00724217" w:rsidRPr="00724217" w:rsidRDefault="00724217" w:rsidP="00724217">
      <w:pPr>
        <w:widowControl/>
        <w:spacing w:line="240" w:lineRule="auto"/>
        <w:jc w:val="both"/>
        <w:rPr>
          <w:rFonts w:ascii="Calibri" w:eastAsia="MS Mincho" w:hAnsi="Calibri"/>
          <w:noProof w:val="0"/>
          <w:sz w:val="20"/>
          <w:lang w:eastAsia="ja-JP"/>
        </w:rPr>
      </w:pPr>
      <w:r w:rsidRPr="00724217">
        <w:rPr>
          <w:rFonts w:ascii="Calibri" w:eastAsia="SimSun" w:hAnsi="Calibri"/>
          <w:noProof w:val="0"/>
          <w:sz w:val="20"/>
          <w:lang w:eastAsia="zh-CN"/>
        </w:rPr>
        <w:t>*inten</w:t>
      </w:r>
      <w:r w:rsidRPr="00724217">
        <w:rPr>
          <w:rFonts w:ascii="Calibri" w:eastAsia="MS Mincho" w:hAnsi="Calibri"/>
          <w:noProof w:val="0"/>
          <w:sz w:val="20"/>
          <w:lang w:eastAsia="ja-JP"/>
        </w:rPr>
        <w:t>zita dopravy osobní/nákladní/celkem</w:t>
      </w:r>
    </w:p>
    <w:p w14:paraId="6F2AE4BB" w14:textId="77777777" w:rsidR="00724217" w:rsidRPr="00724217" w:rsidRDefault="00724217" w:rsidP="00724217">
      <w:pPr>
        <w:widowControl/>
        <w:spacing w:line="240" w:lineRule="auto"/>
        <w:jc w:val="both"/>
        <w:rPr>
          <w:rFonts w:ascii="Calibri" w:eastAsia="MS Mincho" w:hAnsi="Calibri"/>
          <w:noProof w:val="0"/>
          <w:sz w:val="20"/>
          <w:lang w:eastAsia="ja-JP"/>
        </w:rPr>
      </w:pPr>
    </w:p>
    <w:p w14:paraId="5B95DC88" w14:textId="77777777" w:rsidR="00724217" w:rsidRPr="00724217" w:rsidRDefault="00724217" w:rsidP="00724217">
      <w:pPr>
        <w:keepNext/>
        <w:keepLines/>
        <w:widowControl/>
        <w:numPr>
          <w:ilvl w:val="1"/>
          <w:numId w:val="23"/>
        </w:numPr>
        <w:spacing w:before="320" w:line="240" w:lineRule="auto"/>
        <w:outlineLvl w:val="1"/>
        <w:rPr>
          <w:rFonts w:ascii="Calibri Light" w:eastAsia="Calibri Light" w:hAnsi="Calibri Light" w:cs="Calibri Light"/>
          <w:noProof w:val="0"/>
          <w:sz w:val="26"/>
          <w:szCs w:val="26"/>
          <w:lang w:eastAsia="en-US"/>
        </w:rPr>
      </w:pPr>
      <w:r w:rsidRPr="00724217">
        <w:rPr>
          <w:rFonts w:ascii="Calibri Light" w:eastAsia="Calibri Light" w:hAnsi="Calibri Light" w:cs="Calibri Light"/>
          <w:noProof w:val="0"/>
          <w:sz w:val="26"/>
          <w:szCs w:val="26"/>
          <w:lang w:eastAsia="en-US"/>
        </w:rPr>
        <w:t>PARTICIPACE</w:t>
      </w:r>
    </w:p>
    <w:p w14:paraId="1F3A3E53"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p>
    <w:p w14:paraId="1875C5BB" w14:textId="77777777" w:rsidR="00724217" w:rsidRPr="00724217" w:rsidRDefault="00724217" w:rsidP="00724217">
      <w:pPr>
        <w:widowControl/>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Zpracovatel v rámci SUMP vytvoří Komunikační strategii. Cílem komunikační strategie je stanovit přehled využívaných komunikačních kanálů mezi představiteli obce (pořizovatelem) a ostatními aktéry, kteří mohou do průběhu pořízení SUMP zasáhnout, a to včetně způsobu vypořádání a zpracování získaných informací (názorů, podnětů, připomínek, stížností či dotazů). </w:t>
      </w:r>
    </w:p>
    <w:p w14:paraId="792F46A9" w14:textId="77777777" w:rsidR="00724217" w:rsidRPr="00724217" w:rsidRDefault="00724217" w:rsidP="00724217">
      <w:pPr>
        <w:widowControl/>
        <w:spacing w:before="120"/>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Komunikační strategie bude založena na snaze otevřít strategické plánování veřejnosti a dalším aktérům ve městě, aby se na rozvoji města mohli podílet skutečně všichni, kterým není osud města lhostejný. Důraz tak nebude kladen pouze na jednosměrnou komunikaci města směrem k veřejnosti, ale zejména na obousměrnou komunikaci, kdy se veřejnost a další klíčoví aktéři zamyslí nad budoucností Kyjova společně s představiteli města.  </w:t>
      </w:r>
    </w:p>
    <w:p w14:paraId="25B6B649" w14:textId="77777777" w:rsidR="00724217" w:rsidRPr="00724217" w:rsidRDefault="00724217" w:rsidP="00724217">
      <w:pPr>
        <w:widowControl/>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Komunikační strategie bude rozdělena na dvě části, a to na část věnovanou komunikaci při pořizování SUMP a část věnovanou celému návrhovému období SUMP. Komunikační strategie bude obsahovat zejména:</w:t>
      </w:r>
    </w:p>
    <w:p w14:paraId="6D7BCFC8" w14:textId="77777777" w:rsidR="00724217" w:rsidRPr="00724217" w:rsidRDefault="00724217" w:rsidP="00724217">
      <w:pPr>
        <w:widowControl/>
        <w:numPr>
          <w:ilvl w:val="0"/>
          <w:numId w:val="25"/>
        </w:numPr>
        <w:spacing w:before="120" w:after="120" w:line="240" w:lineRule="auto"/>
        <w:ind w:left="1003" w:hanging="357"/>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Analýza současné situace </w:t>
      </w:r>
    </w:p>
    <w:p w14:paraId="41DF0D83" w14:textId="77777777" w:rsidR="00724217" w:rsidRPr="00724217" w:rsidRDefault="00724217" w:rsidP="00724217">
      <w:pPr>
        <w:widowControl/>
        <w:numPr>
          <w:ilvl w:val="1"/>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bude obsahovat analýzu současného stavu interní a externí komunikace, tzv. komunikační audit.  </w:t>
      </w:r>
    </w:p>
    <w:p w14:paraId="25163D1F" w14:textId="77777777" w:rsidR="00724217" w:rsidRPr="00724217" w:rsidRDefault="00724217" w:rsidP="00724217">
      <w:pPr>
        <w:widowControl/>
        <w:numPr>
          <w:ilvl w:val="0"/>
          <w:numId w:val="25"/>
        </w:numPr>
        <w:spacing w:before="120" w:after="120" w:line="240" w:lineRule="auto"/>
        <w:ind w:left="1003" w:hanging="357"/>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Identifikace cílových skupin </w:t>
      </w:r>
    </w:p>
    <w:p w14:paraId="6133A2A1" w14:textId="77777777" w:rsidR="00724217" w:rsidRPr="00724217" w:rsidRDefault="00724217" w:rsidP="00724217">
      <w:pPr>
        <w:widowControl/>
        <w:numPr>
          <w:ilvl w:val="1"/>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budou identifikovány všechny potenciální cílové skupiny, kterých se SUMP jakýmkoliv způsobem dotkne a které by měly kampaně oslovit. Pro potřeby komunikační strategie lze definovat minimálně tyto cílové skupiny:</w:t>
      </w:r>
    </w:p>
    <w:p w14:paraId="14F2E890"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Volení představitelé města</w:t>
      </w:r>
    </w:p>
    <w:p w14:paraId="45D08945"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Široká veřejnost/dospělí obyvatelé města</w:t>
      </w:r>
    </w:p>
    <w:p w14:paraId="6C2EF54E"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Místní podnikatelé a další zástupci soukromého sektoru</w:t>
      </w:r>
    </w:p>
    <w:p w14:paraId="608597FC" w14:textId="77777777" w:rsidR="00724217" w:rsidRPr="00724217" w:rsidRDefault="00724217" w:rsidP="00724217">
      <w:pPr>
        <w:widowControl/>
        <w:spacing w:before="120" w:after="120" w:line="240" w:lineRule="auto"/>
        <w:ind w:left="1416"/>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Posouzeno bude zapojení případných dalších skupin (pracovníci MU Kyjov, děti, mládež, senioři, turisti atd.)</w:t>
      </w:r>
    </w:p>
    <w:p w14:paraId="0024990F" w14:textId="77777777" w:rsidR="00724217" w:rsidRPr="00724217" w:rsidRDefault="00724217" w:rsidP="00724217">
      <w:pPr>
        <w:widowControl/>
        <w:numPr>
          <w:ilvl w:val="0"/>
          <w:numId w:val="25"/>
        </w:numPr>
        <w:spacing w:before="120" w:after="120" w:line="240" w:lineRule="auto"/>
        <w:ind w:left="1003" w:hanging="357"/>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Určení hlavního cíle </w:t>
      </w:r>
    </w:p>
    <w:p w14:paraId="17108741" w14:textId="77777777" w:rsidR="00724217" w:rsidRPr="00724217" w:rsidRDefault="00724217" w:rsidP="00724217">
      <w:pPr>
        <w:widowControl/>
        <w:numPr>
          <w:ilvl w:val="1"/>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budou určeny hlavní cíle kampaní, jak pro dobu zpracování SUMP, tak i pro dobu jednotlivých návrhových období a opatření. Mezi základní cíle bude patřit: </w:t>
      </w:r>
    </w:p>
    <w:p w14:paraId="702181EF"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Zajistit co nejširší informovanost pro všechny ve srozumitelné, transparentní, přehledné a strukturované podobě dle různých cílových skupin (politická reprezentace města, veřejnost, podnikatelé,..) </w:t>
      </w:r>
    </w:p>
    <w:p w14:paraId="5082944F"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Systematickým poskytováním informací zvýšit zájem o spolurozhodování o budoucnosti města</w:t>
      </w:r>
    </w:p>
    <w:p w14:paraId="3C8068B3"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Začlenit veřejnost a další klíčové aktéry do spolurozhodování o budoucnosti města.</w:t>
      </w:r>
    </w:p>
    <w:p w14:paraId="253D783D"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Nastavit pravidelný kontakt s veřejností, médii, s odborníky, podnikateli, neziskovým sektorem a nastavit komunikaci o strategii v rámci úřadu a orgánů města</w:t>
      </w:r>
    </w:p>
    <w:p w14:paraId="423A9480"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Dlouhodobě zlepšit image města</w:t>
      </w:r>
    </w:p>
    <w:p w14:paraId="5C5FD242" w14:textId="77777777" w:rsidR="00724217" w:rsidRPr="00724217" w:rsidRDefault="00724217" w:rsidP="00724217">
      <w:pPr>
        <w:widowControl/>
        <w:numPr>
          <w:ilvl w:val="0"/>
          <w:numId w:val="25"/>
        </w:numPr>
        <w:spacing w:before="120" w:after="120" w:line="240" w:lineRule="auto"/>
        <w:ind w:left="1003" w:hanging="357"/>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Určení komunikačních nástrojů </w:t>
      </w:r>
    </w:p>
    <w:p w14:paraId="63120D0F" w14:textId="77777777" w:rsidR="00724217" w:rsidRPr="00724217" w:rsidRDefault="00724217" w:rsidP="00724217">
      <w:pPr>
        <w:widowControl/>
        <w:numPr>
          <w:ilvl w:val="1"/>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pro jednotlivé identifikované cílové skupiny a určené cíle bude navrženo vhodné množství komunikačních kanálů, tzv. komunikační mix. Bude využito zejména následujících kanálů:</w:t>
      </w:r>
    </w:p>
    <w:p w14:paraId="468BE58B"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Úřední a formální komunikace</w:t>
      </w:r>
    </w:p>
    <w:p w14:paraId="7FF1F150"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Elektronická komunikace</w:t>
      </w:r>
    </w:p>
    <w:p w14:paraId="7FC398DF"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Práce s médii</w:t>
      </w:r>
    </w:p>
    <w:p w14:paraId="0DCCAB4F"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Další způsoby komunikace (např. výstavy, diskuze, workshopy, semináře, apod.)</w:t>
      </w:r>
    </w:p>
    <w:p w14:paraId="7FD4B8C2" w14:textId="77777777" w:rsidR="00724217" w:rsidRPr="00724217" w:rsidRDefault="00724217" w:rsidP="00724217">
      <w:pPr>
        <w:widowControl/>
        <w:numPr>
          <w:ilvl w:val="0"/>
          <w:numId w:val="25"/>
        </w:numPr>
        <w:spacing w:before="120" w:after="120" w:line="240" w:lineRule="auto"/>
        <w:ind w:left="1003" w:hanging="357"/>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Harmonogram kampaní </w:t>
      </w:r>
    </w:p>
    <w:p w14:paraId="1EC0DA1F" w14:textId="77777777" w:rsidR="00724217" w:rsidRPr="00724217" w:rsidRDefault="00724217" w:rsidP="00724217">
      <w:pPr>
        <w:widowControl/>
        <w:numPr>
          <w:ilvl w:val="1"/>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harmonogram kampaní bude obsahovat časové mezníky jednotlivých kroků komunikační strategie:</w:t>
      </w:r>
    </w:p>
    <w:p w14:paraId="677CA39D"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pro období pořizování SUMP</w:t>
      </w:r>
    </w:p>
    <w:p w14:paraId="339D9B66" w14:textId="77777777" w:rsidR="00724217" w:rsidRPr="00724217" w:rsidRDefault="00724217" w:rsidP="00724217">
      <w:pPr>
        <w:widowControl/>
        <w:numPr>
          <w:ilvl w:val="2"/>
          <w:numId w:val="25"/>
        </w:numPr>
        <w:spacing w:before="120" w:after="120"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pro období naplňování cílů a vizí SUMP</w:t>
      </w:r>
    </w:p>
    <w:p w14:paraId="405F57F8" w14:textId="77777777" w:rsidR="00724217" w:rsidRPr="00724217" w:rsidRDefault="00724217" w:rsidP="00724217">
      <w:pPr>
        <w:widowControl/>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Na základě navržené komunikační strategie bude požadováno zpracování informačních materiálů pro zveřejnění a medializaci výsledků SUMP  pro širší veřejnost co nejsrozumitelnější formou. Bude zpracován především informační materiál (brožura, formáty A4), informace pro web města, informace pro městská periodika a materiály pro vedení města.</w:t>
      </w:r>
    </w:p>
    <w:p w14:paraId="24BE9C9D" w14:textId="77777777" w:rsidR="00724217" w:rsidRPr="00724217" w:rsidRDefault="00724217" w:rsidP="00724217">
      <w:pPr>
        <w:widowControl/>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Minimální rozsah aktivit na straně zpracovatele je následující: </w:t>
      </w:r>
    </w:p>
    <w:p w14:paraId="3F8AEC81" w14:textId="77777777" w:rsidR="00724217" w:rsidRPr="00724217" w:rsidRDefault="00724217" w:rsidP="00724217">
      <w:pPr>
        <w:widowControl/>
        <w:numPr>
          <w:ilvl w:val="0"/>
          <w:numId w:val="26"/>
        </w:numPr>
        <w:spacing w:before="120" w:after="200" w:line="276"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seminář pro členy volené orgány města (příp. městské organizace, komise apod.) k celému procesu SUMP</w:t>
      </w:r>
    </w:p>
    <w:p w14:paraId="4F9FF6EA" w14:textId="77777777" w:rsidR="00724217" w:rsidRPr="00724217" w:rsidRDefault="00724217" w:rsidP="00724217">
      <w:pPr>
        <w:widowControl/>
        <w:numPr>
          <w:ilvl w:val="0"/>
          <w:numId w:val="26"/>
        </w:numPr>
        <w:spacing w:before="120" w:after="200" w:line="276"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zapojení široké veřejnosti vhodným nástrojem (např. elektronického dotazování nebo workshopu) s cílem:</w:t>
      </w:r>
    </w:p>
    <w:p w14:paraId="46D057FB" w14:textId="77777777" w:rsidR="00724217" w:rsidRPr="00724217" w:rsidRDefault="00724217" w:rsidP="00724217">
      <w:pPr>
        <w:widowControl/>
        <w:numPr>
          <w:ilvl w:val="1"/>
          <w:numId w:val="26"/>
        </w:numPr>
        <w:spacing w:before="120" w:after="200" w:line="276"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sběr podnětů pro analytickou část</w:t>
      </w:r>
    </w:p>
    <w:p w14:paraId="41CC2461" w14:textId="77777777" w:rsidR="00724217" w:rsidRPr="00724217" w:rsidRDefault="00724217" w:rsidP="00724217">
      <w:pPr>
        <w:widowControl/>
        <w:numPr>
          <w:ilvl w:val="1"/>
          <w:numId w:val="26"/>
        </w:numPr>
        <w:spacing w:before="120" w:after="200" w:line="276"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výběru scénáře mobility</w:t>
      </w:r>
    </w:p>
    <w:p w14:paraId="4F9C822B" w14:textId="77777777" w:rsidR="00724217" w:rsidRPr="00724217" w:rsidRDefault="00724217" w:rsidP="00724217">
      <w:pPr>
        <w:widowControl/>
        <w:numPr>
          <w:ilvl w:val="0"/>
          <w:numId w:val="26"/>
        </w:numPr>
        <w:spacing w:before="120" w:after="200" w:line="276"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workshop pro odbornou veřejnost s cílem výběru vhodného scénáře mobility</w:t>
      </w:r>
    </w:p>
    <w:p w14:paraId="423A78CC" w14:textId="77777777" w:rsidR="00724217" w:rsidRPr="00724217" w:rsidRDefault="00724217" w:rsidP="00724217">
      <w:pPr>
        <w:widowControl/>
        <w:numPr>
          <w:ilvl w:val="0"/>
          <w:numId w:val="26"/>
        </w:numPr>
        <w:spacing w:before="120" w:after="200" w:line="276"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workshop pro členy volené orgány města (příp. městské organizace, komise apod.) s cílem výběru vhodného scénáře mobility</w:t>
      </w:r>
    </w:p>
    <w:p w14:paraId="58390765" w14:textId="77777777" w:rsidR="00724217" w:rsidRPr="00724217" w:rsidRDefault="00724217" w:rsidP="00724217">
      <w:pPr>
        <w:widowControl/>
        <w:numPr>
          <w:ilvl w:val="0"/>
          <w:numId w:val="26"/>
        </w:numPr>
        <w:spacing w:before="120" w:after="200" w:line="276" w:lineRule="auto"/>
        <w:contextualSpacing/>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zapojení odborné veřejnosti do návrhu a hodnocení opatření</w:t>
      </w:r>
    </w:p>
    <w:p w14:paraId="1EDD8D01" w14:textId="77777777" w:rsidR="00724217" w:rsidRPr="00724217" w:rsidRDefault="00724217" w:rsidP="00724217">
      <w:pPr>
        <w:keepNext/>
        <w:keepLines/>
        <w:widowControl/>
        <w:numPr>
          <w:ilvl w:val="1"/>
          <w:numId w:val="23"/>
        </w:numPr>
        <w:spacing w:before="320" w:line="240" w:lineRule="auto"/>
        <w:outlineLvl w:val="1"/>
        <w:rPr>
          <w:rFonts w:ascii="Calibri Light" w:eastAsia="Calibri Light" w:hAnsi="Calibri Light" w:cs="Calibri Light"/>
          <w:noProof w:val="0"/>
          <w:sz w:val="26"/>
          <w:szCs w:val="26"/>
          <w:lang w:eastAsia="en-US"/>
        </w:rPr>
      </w:pPr>
      <w:r w:rsidRPr="00724217">
        <w:rPr>
          <w:rFonts w:ascii="Calibri Light" w:eastAsia="Calibri Light" w:hAnsi="Calibri Light" w:cs="Calibri Light"/>
          <w:noProof w:val="0"/>
          <w:sz w:val="26"/>
          <w:szCs w:val="26"/>
          <w:lang w:eastAsia="en-US"/>
        </w:rPr>
        <w:t>SEA</w:t>
      </w:r>
    </w:p>
    <w:p w14:paraId="347714A3"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p>
    <w:p w14:paraId="575F90AC" w14:textId="77777777" w:rsidR="00724217" w:rsidRPr="00724217" w:rsidRDefault="00724217" w:rsidP="00724217">
      <w:pPr>
        <w:widowControl/>
        <w:spacing w:before="120" w:line="240" w:lineRule="auto"/>
        <w:jc w:val="both"/>
        <w:rPr>
          <w:rFonts w:ascii="Calibri" w:eastAsia="Calibri" w:hAnsi="Calibri" w:cs="Calibri"/>
          <w:noProof w:val="0"/>
          <w:sz w:val="20"/>
          <w:szCs w:val="22"/>
        </w:rPr>
      </w:pPr>
      <w:r w:rsidRPr="00724217">
        <w:rPr>
          <w:rFonts w:ascii="Calibri" w:eastAsia="Calibri" w:hAnsi="Calibri" w:cs="Calibri"/>
          <w:noProof w:val="0"/>
          <w:sz w:val="20"/>
          <w:szCs w:val="22"/>
        </w:rPr>
        <w:t>Příprava SUMP Kyjov musí projít procesem SEA. Posuzování vlivů koncepcí na životní prostředí je upraveno Směrnicí EU č. 2001/42. Potřeba procesu SEA vychází z nutnosti zjištění přímých a nepřímých vlivů provedení i neprovedení navrhovaných opatření na životní prostředí. Cílem tohoto procesu je zmírnění možných nepříznivých vlivů na životní prostředí.</w:t>
      </w:r>
    </w:p>
    <w:p w14:paraId="083E0010" w14:textId="77777777" w:rsidR="00724217" w:rsidRPr="00724217" w:rsidRDefault="00724217" w:rsidP="00724217">
      <w:pPr>
        <w:widowControl/>
        <w:spacing w:before="120" w:line="240" w:lineRule="auto"/>
        <w:jc w:val="both"/>
        <w:rPr>
          <w:rFonts w:ascii="Calibri" w:eastAsia="Calibri" w:hAnsi="Calibri" w:cs="Calibri"/>
          <w:noProof w:val="0"/>
          <w:sz w:val="20"/>
          <w:szCs w:val="22"/>
        </w:rPr>
      </w:pPr>
      <w:r w:rsidRPr="00724217">
        <w:rPr>
          <w:rFonts w:ascii="Calibri" w:eastAsia="Calibri" w:hAnsi="Calibri" w:cs="Calibri"/>
          <w:noProof w:val="0"/>
          <w:sz w:val="20"/>
          <w:szCs w:val="22"/>
        </w:rPr>
        <w:t xml:space="preserve">Jednotlivé kroky zpracování SEA spočívají ve zpracování oznámení, provedení zjišťovacího řízení, zpracování vyhodnocení k návrhu koncepce, zpracování a vydání závěrečného stanoviska. Vše uvedené zajistí zpracovatel. </w:t>
      </w:r>
    </w:p>
    <w:p w14:paraId="4D9516AA" w14:textId="77777777" w:rsidR="00724217" w:rsidRPr="00724217" w:rsidRDefault="00724217" w:rsidP="00724217">
      <w:pPr>
        <w:widowControl/>
        <w:spacing w:before="120" w:line="240" w:lineRule="auto"/>
        <w:jc w:val="both"/>
        <w:rPr>
          <w:rFonts w:ascii="Calibri" w:eastAsia="Calibri" w:hAnsi="Calibri" w:cs="Calibri"/>
          <w:noProof w:val="0"/>
          <w:sz w:val="20"/>
          <w:szCs w:val="22"/>
        </w:rPr>
      </w:pPr>
      <w:r w:rsidRPr="00724217">
        <w:rPr>
          <w:rFonts w:ascii="Calibri" w:eastAsia="Calibri" w:hAnsi="Calibri" w:cs="Calibri"/>
          <w:noProof w:val="0"/>
          <w:sz w:val="20"/>
          <w:szCs w:val="22"/>
        </w:rPr>
        <w:t>Výsledky SEA musí být zahrnuty do konečné verze SUMP.</w:t>
      </w:r>
    </w:p>
    <w:p w14:paraId="6B936214" w14:textId="77777777" w:rsidR="00724217" w:rsidRPr="00724217" w:rsidRDefault="00724217" w:rsidP="00724217">
      <w:pPr>
        <w:widowControl/>
        <w:spacing w:before="120" w:line="240" w:lineRule="auto"/>
        <w:jc w:val="both"/>
        <w:rPr>
          <w:rFonts w:ascii="Calibri" w:eastAsia="Calibri" w:hAnsi="Calibri" w:cs="Calibri"/>
          <w:noProof w:val="0"/>
          <w:sz w:val="20"/>
          <w:szCs w:val="22"/>
        </w:rPr>
      </w:pPr>
      <w:r w:rsidRPr="00724217">
        <w:rPr>
          <w:rFonts w:ascii="Calibri" w:eastAsia="Calibri" w:hAnsi="Calibri" w:cs="Calibri"/>
          <w:noProof w:val="0"/>
          <w:sz w:val="20"/>
          <w:szCs w:val="22"/>
        </w:rPr>
        <w:t>Na území města se nachází Evropsky významná lokalita (</w:t>
      </w:r>
      <w:proofErr w:type="spellStart"/>
      <w:r w:rsidRPr="00724217">
        <w:rPr>
          <w:rFonts w:ascii="Calibri" w:eastAsia="Calibri" w:hAnsi="Calibri" w:cs="Calibri"/>
          <w:noProof w:val="0"/>
          <w:sz w:val="20"/>
          <w:szCs w:val="22"/>
        </w:rPr>
        <w:t>Haluzický</w:t>
      </w:r>
      <w:proofErr w:type="spellEnd"/>
      <w:r w:rsidRPr="00724217">
        <w:rPr>
          <w:rFonts w:ascii="Calibri" w:eastAsia="Calibri" w:hAnsi="Calibri" w:cs="Calibri"/>
          <w:noProof w:val="0"/>
          <w:sz w:val="20"/>
          <w:szCs w:val="22"/>
        </w:rPr>
        <w:t xml:space="preserve"> rybník). Zpracovatel zajistí vyhodnocení v rámci NATURA2000, které bude součástí SEA.</w:t>
      </w:r>
    </w:p>
    <w:p w14:paraId="10268FCE"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p>
    <w:p w14:paraId="3267931A" w14:textId="77777777" w:rsidR="00724217" w:rsidRPr="00724217" w:rsidRDefault="00724217" w:rsidP="00724217">
      <w:pPr>
        <w:widowControl/>
        <w:spacing w:after="200" w:line="276" w:lineRule="auto"/>
        <w:contextualSpacing/>
        <w:jc w:val="both"/>
        <w:rPr>
          <w:rFonts w:ascii="Calibri" w:eastAsia="Calibri" w:hAnsi="Calibri" w:cs="Calibri"/>
          <w:noProof w:val="0"/>
          <w:sz w:val="20"/>
          <w:lang w:eastAsia="en-US"/>
        </w:rPr>
      </w:pPr>
    </w:p>
    <w:p w14:paraId="4A8307F0"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21" w:name="_Toc535933774"/>
      <w:bookmarkStart w:id="22" w:name="_Toc503993056"/>
      <w:r w:rsidRPr="00724217">
        <w:rPr>
          <w:rFonts w:ascii="Arial" w:eastAsia="Calibri" w:hAnsi="Arial" w:cs="Arial"/>
          <w:b/>
          <w:bCs/>
          <w:caps/>
          <w:noProof w:val="0"/>
          <w:szCs w:val="22"/>
          <w:lang w:eastAsia="en-US"/>
        </w:rPr>
        <w:t>pOSTUP ZPRACOVÁNÍ A ZPŮSOB PROJEDNÁNÍ</w:t>
      </w:r>
      <w:bookmarkEnd w:id="21"/>
      <w:bookmarkEnd w:id="22"/>
    </w:p>
    <w:p w14:paraId="1FD46492"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Postup zpracování a projednání Plánu udržitelné městské mobility pro město Kyjov bude mít následující fáze:</w:t>
      </w:r>
    </w:p>
    <w:p w14:paraId="3222FB7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podpis smlouvy o dílo s vybraným uchazečem a předání podkladů, vstupní výrobní výbor</w:t>
      </w:r>
    </w:p>
    <w:p w14:paraId="031620E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vypracování analytické části (průzkum dopravního chování) včetně SWOT analýzy každého dopravního subsystému i komplexně celého systému dopravy </w:t>
      </w:r>
    </w:p>
    <w:p w14:paraId="02F936D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sestavení dopravního modelu </w:t>
      </w:r>
    </w:p>
    <w:p w14:paraId="2DBA297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projednání SWOT analýzy v odborných pracovních skupinách, s příslušnými orgány a její eventuální úpravy</w:t>
      </w:r>
    </w:p>
    <w:p w14:paraId="59D62DD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zpracování scénářů</w:t>
      </w:r>
    </w:p>
    <w:p w14:paraId="08A890D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seminář pro zastupitele k návrhovým scénářům</w:t>
      </w:r>
    </w:p>
    <w:p w14:paraId="45C8F00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výběr varianty scénáře k rozpracování (Rada města, Zastupitelstvo města)</w:t>
      </w:r>
    </w:p>
    <w:p w14:paraId="48AE172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vypracování konceptu návrhové části včetně konceptu akčního plánu (seznam projektů)</w:t>
      </w:r>
    </w:p>
    <w:p w14:paraId="59BB641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projednání konceptu návrhové části s výrobním výborem a pracovními skupinami</w:t>
      </w:r>
    </w:p>
    <w:p w14:paraId="04FB012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prezentace konceptu návrhové části vč. konceptu akčního plánu </w:t>
      </w:r>
    </w:p>
    <w:p w14:paraId="2C66E26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podání žádosti o Posouzení vlivů koncepce na životní prostředí (SEA)</w:t>
      </w:r>
    </w:p>
    <w:p w14:paraId="0208184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vypracování návrhu akčního plánu udržitelné městské mobility města Kyjova</w:t>
      </w:r>
    </w:p>
    <w:p w14:paraId="0B974E1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projednání návrhu Plánu udržitelné městské mobility Radou města a Zastupitelstvem města</w:t>
      </w:r>
    </w:p>
    <w:p w14:paraId="469C2925"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Základním vodítkem pro postup zpracování je Metodika pro přípravu plánů udržitelné mobility měst České republiky (CDV, v. v. i., Brno, prosinec 2015).</w:t>
      </w:r>
    </w:p>
    <w:p w14:paraId="6FE337E9" w14:textId="7F3BAAF3"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Ve fázích projednání zpracovatel připraví a provede prezentace výstupů z rozpracované dokumentace a zúčastní se všech jednání (výrobní výbory, workshopy, pracovní skupiny, …) podle pokynů zadav</w:t>
      </w:r>
      <w:r w:rsidR="00B75488">
        <w:rPr>
          <w:rFonts w:ascii="Calibri" w:eastAsia="Calibri" w:hAnsi="Calibri" w:cs="Calibri"/>
          <w:noProof w:val="0"/>
          <w:sz w:val="20"/>
          <w:szCs w:val="22"/>
          <w:lang w:eastAsia="en-US"/>
        </w:rPr>
        <w:t>a</w:t>
      </w:r>
      <w:r w:rsidRPr="00724217">
        <w:rPr>
          <w:rFonts w:ascii="Calibri" w:eastAsia="Calibri" w:hAnsi="Calibri" w:cs="Calibri"/>
          <w:noProof w:val="0"/>
          <w:sz w:val="20"/>
          <w:szCs w:val="22"/>
          <w:lang w:eastAsia="en-US"/>
        </w:rPr>
        <w:t>tele. Předpokládají se minimálně tyto tři pracovní skupiny: pěší a cyklistická doprava, motorová doprava a veřejná hromadná doprava. Zpracovatel je dále zodpovědný za rozeslání pozvánek, pořízení zápisů z jednání a jejich odsouhlasení účastníky jednání.</w:t>
      </w:r>
    </w:p>
    <w:p w14:paraId="7AE4E17F"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Pravidelné výrobní výbory se uskuteční v intervalu cca 1x za měsíc.</w:t>
      </w:r>
    </w:p>
    <w:p w14:paraId="39ABCF15"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Informativní seznam orgánů a organizací, které se zúčastní projednání analytické a návrhové části Plánu udržitelné městské mobility města Kyjova:</w:t>
      </w:r>
    </w:p>
    <w:p w14:paraId="0F341B8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Odbor investic </w:t>
      </w:r>
    </w:p>
    <w:p w14:paraId="5D115ED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Odbor rozvoje města</w:t>
      </w:r>
    </w:p>
    <w:p w14:paraId="7E70328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Odbor </w:t>
      </w:r>
      <w:proofErr w:type="spellStart"/>
      <w:r w:rsidRPr="00724217">
        <w:rPr>
          <w:rFonts w:ascii="Calibri" w:eastAsia="Calibri" w:hAnsi="Calibri" w:cs="Calibri"/>
          <w:noProof w:val="0"/>
          <w:sz w:val="20"/>
          <w:lang w:eastAsia="en-US"/>
        </w:rPr>
        <w:t>odbor</w:t>
      </w:r>
      <w:proofErr w:type="spellEnd"/>
      <w:r w:rsidRPr="00724217">
        <w:rPr>
          <w:rFonts w:ascii="Calibri" w:eastAsia="Calibri" w:hAnsi="Calibri" w:cs="Calibri"/>
          <w:noProof w:val="0"/>
          <w:sz w:val="20"/>
          <w:lang w:eastAsia="en-US"/>
        </w:rPr>
        <w:t xml:space="preserve"> majetkoprávní</w:t>
      </w:r>
    </w:p>
    <w:p w14:paraId="315019E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Městský architekt</w:t>
      </w:r>
    </w:p>
    <w:p w14:paraId="68FE5BE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Městská policie</w:t>
      </w:r>
    </w:p>
    <w:p w14:paraId="0118947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Dopravní policie</w:t>
      </w:r>
    </w:p>
    <w:p w14:paraId="27049A7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Krajský úřad JMK – Odbor dopravy a silničního hospodářství</w:t>
      </w:r>
    </w:p>
    <w:p w14:paraId="76A7472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Krajský úřad JMK – Odbor strategického rozvoje kraje, územního plánování a stavebního řádu</w:t>
      </w:r>
    </w:p>
    <w:p w14:paraId="0A62CE0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KORDIS</w:t>
      </w:r>
    </w:p>
    <w:p w14:paraId="0B8591D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Správa Železnic, státní organizace</w:t>
      </w:r>
    </w:p>
    <w:p w14:paraId="1E39D08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Ředitelství silnic a dálnic ČR</w:t>
      </w:r>
    </w:p>
    <w:p w14:paraId="2B00E36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Zástupci provozovatelů veřejné hromadné dopravy </w:t>
      </w:r>
    </w:p>
    <w:p w14:paraId="5C2151B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Zástupci velkých podniků</w:t>
      </w:r>
    </w:p>
    <w:p w14:paraId="0547DAA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Zástupci neziskových organizací</w:t>
      </w:r>
    </w:p>
    <w:p w14:paraId="309B187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Zástupci místních výborů a okolních obcí</w:t>
      </w:r>
    </w:p>
    <w:p w14:paraId="4906A67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Další dle potřeby a dohody se zadavatelem</w:t>
      </w:r>
    </w:p>
    <w:p w14:paraId="1F2CC1C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SÚS </w:t>
      </w:r>
      <w:proofErr w:type="spellStart"/>
      <w:r w:rsidRPr="00724217">
        <w:rPr>
          <w:rFonts w:ascii="Calibri" w:eastAsia="Calibri" w:hAnsi="Calibri" w:cs="Calibri"/>
          <w:noProof w:val="0"/>
          <w:sz w:val="20"/>
          <w:lang w:eastAsia="en-US"/>
        </w:rPr>
        <w:t>Jmk</w:t>
      </w:r>
      <w:proofErr w:type="spellEnd"/>
    </w:p>
    <w:p w14:paraId="1313B383"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Termín zpracování analytické části je do 180 dní od účinnosti smlouvy, termín předložení návrhové části vč. návrhu akčního plánu a zpracovaného multimodální modelu k veřejnému projednání je do 160 dnů po ukončení etapy 1 a termín odevzdání konečného znění SUMP Plánu udržitelné městské mobility je do 370 dní od účinnosti smlouvy.</w:t>
      </w:r>
    </w:p>
    <w:p w14:paraId="75DA5A7D" w14:textId="77777777" w:rsidR="00724217" w:rsidRPr="00724217" w:rsidRDefault="00724217" w:rsidP="00724217">
      <w:pPr>
        <w:keepNext/>
        <w:widowControl/>
        <w:numPr>
          <w:ilvl w:val="0"/>
          <w:numId w:val="23"/>
        </w:numPr>
        <w:spacing w:before="360" w:after="120" w:line="240" w:lineRule="auto"/>
        <w:ind w:right="3685" w:firstLine="0"/>
        <w:outlineLvl w:val="0"/>
        <w:rPr>
          <w:rFonts w:ascii="Arial" w:eastAsia="Calibri" w:hAnsi="Arial" w:cs="Arial"/>
          <w:b/>
          <w:bCs/>
          <w:caps/>
          <w:noProof w:val="0"/>
          <w:szCs w:val="22"/>
          <w:lang w:eastAsia="en-US"/>
        </w:rPr>
      </w:pPr>
      <w:bookmarkStart w:id="23" w:name="_Toc535933775"/>
      <w:bookmarkStart w:id="24" w:name="_Toc503993057"/>
      <w:r w:rsidRPr="00724217">
        <w:rPr>
          <w:rFonts w:ascii="Arial" w:eastAsia="Calibri" w:hAnsi="Arial" w:cs="Arial"/>
          <w:b/>
          <w:bCs/>
          <w:caps/>
          <w:noProof w:val="0"/>
          <w:szCs w:val="22"/>
          <w:lang w:eastAsia="en-US"/>
        </w:rPr>
        <w:t>POŽADOVANÝ OBSAH DOKUMENTACE V JEDNOTLIVÝCH ETAPÁCH</w:t>
      </w:r>
      <w:bookmarkEnd w:id="23"/>
      <w:bookmarkEnd w:id="24"/>
    </w:p>
    <w:p w14:paraId="54CE6C90" w14:textId="77777777" w:rsidR="00724217" w:rsidRPr="00724217" w:rsidRDefault="00724217" w:rsidP="00724217">
      <w:pPr>
        <w:keepNext/>
        <w:keepLines/>
        <w:widowControl/>
        <w:numPr>
          <w:ilvl w:val="1"/>
          <w:numId w:val="23"/>
        </w:numPr>
        <w:spacing w:before="320" w:line="240" w:lineRule="auto"/>
        <w:outlineLvl w:val="1"/>
        <w:rPr>
          <w:rFonts w:ascii="Calibri Light" w:eastAsia="Calibri Light" w:hAnsi="Calibri Light" w:cs="Calibri Light"/>
          <w:noProof w:val="0"/>
          <w:sz w:val="26"/>
          <w:szCs w:val="26"/>
          <w:lang w:eastAsia="en-US"/>
        </w:rPr>
      </w:pPr>
      <w:bookmarkStart w:id="25" w:name="_Toc535933776"/>
      <w:bookmarkStart w:id="26" w:name="_Toc503993058"/>
      <w:r w:rsidRPr="00724217">
        <w:rPr>
          <w:rFonts w:ascii="Calibri Light" w:eastAsia="Calibri Light" w:hAnsi="Calibri Light" w:cs="Calibri Light"/>
          <w:noProof w:val="0"/>
          <w:sz w:val="26"/>
          <w:szCs w:val="26"/>
          <w:lang w:eastAsia="en-US"/>
        </w:rPr>
        <w:t>OBSAH ANALYTICKÉ ČÁSTI</w:t>
      </w:r>
      <w:bookmarkEnd w:id="25"/>
      <w:bookmarkEnd w:id="26"/>
    </w:p>
    <w:p w14:paraId="0E27B399"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27" w:name="_Toc503993059"/>
      <w:r w:rsidRPr="00724217">
        <w:rPr>
          <w:rFonts w:ascii="Calibri Light" w:eastAsia="Calibri Light" w:hAnsi="Calibri Light" w:cs="Calibri Light"/>
          <w:b/>
          <w:noProof w:val="0"/>
          <w:sz w:val="20"/>
          <w:szCs w:val="24"/>
          <w:lang w:eastAsia="en-US"/>
        </w:rPr>
        <w:t>Souhrnná analýza výchozího stavu, která vyplývá i z dříve zpracovaných dokumentací, shrne pro oblast monitoringu k sledování indikátory ve všech oblastech dopravy</w:t>
      </w:r>
      <w:bookmarkEnd w:id="27"/>
    </w:p>
    <w:p w14:paraId="24219B8C"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Charakteristika poptávky po mobilitě</w:t>
      </w:r>
    </w:p>
    <w:p w14:paraId="38590EB8" w14:textId="77777777" w:rsidR="00724217" w:rsidRPr="00724217" w:rsidRDefault="00724217" w:rsidP="00724217">
      <w:pPr>
        <w:widowControl/>
        <w:spacing w:before="32" w:line="237" w:lineRule="auto"/>
        <w:ind w:right="135"/>
        <w:jc w:val="both"/>
        <w:rPr>
          <w:rFonts w:ascii="Calibri" w:eastAsia="Calibri" w:hAnsi="Calibri" w:cs="Arial"/>
          <w:noProof w:val="0"/>
          <w:sz w:val="20"/>
          <w:lang w:eastAsia="en-US"/>
        </w:rPr>
      </w:pPr>
      <w:r w:rsidRPr="00724217">
        <w:rPr>
          <w:rFonts w:ascii="Calibri" w:eastAsia="Calibri" w:hAnsi="Calibri" w:cs="Arial"/>
          <w:noProof w:val="0"/>
          <w:sz w:val="20"/>
          <w:lang w:eastAsia="en-US"/>
        </w:rPr>
        <w:t>Proveďte dotazníkový průzkum, který stanoví dopravní chování obyvatel na vzorku minimálně 10% obyvatel (průzkum dopravního chování). Dopravní chování sledujte v závislosti na ročním období. Cílem průzkumu bude stanovit stávající dělbu přepravní práce. V průzkumu se zaměřte i na získání odpovědi na případnou změnu dopravního chování obyvatel. Na obsahu dotazníků bude zadavatel spolupracovat. Sběr dat se předpokládá dotazem v domácnostech a v místech přestupních uzlů.</w:t>
      </w:r>
    </w:p>
    <w:p w14:paraId="4B967FE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vymezení a popis území, spádové oblasti města</w:t>
      </w:r>
    </w:p>
    <w:p w14:paraId="67B5EA0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inventarizace dat na podkladu statistických obvodů dle ČSÚ</w:t>
      </w:r>
    </w:p>
    <w:p w14:paraId="48E00D5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obyvatelstvo, demografická struktura (obyvatelé, zaměstnanci, studenti – jejich rozmístění během dne)</w:t>
      </w:r>
    </w:p>
    <w:p w14:paraId="566BE984"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socioekonomický profil území, oblastí</w:t>
      </w:r>
    </w:p>
    <w:p w14:paraId="04EA47E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zaměstnání, podnikání, inventarizace služeb</w:t>
      </w:r>
    </w:p>
    <w:p w14:paraId="2AD5C97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rekreace a volnočasové aktivity</w:t>
      </w:r>
    </w:p>
    <w:p w14:paraId="669F359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mobilita (hybnost), dělba přepravní práce, průměrná přepravní vzdálenost dle módů dopravy</w:t>
      </w:r>
    </w:p>
    <w:p w14:paraId="04D8E89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motorizace/automobilizace, historie a vývoj</w:t>
      </w:r>
    </w:p>
    <w:p w14:paraId="106065F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přepravní objemy a ukazatele osobní a nákladní dopravy</w:t>
      </w:r>
    </w:p>
    <w:p w14:paraId="5D347E8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přepravní vztahy, vnější relace</w:t>
      </w:r>
    </w:p>
    <w:p w14:paraId="41E7246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imisní zatížení města škodlivinami emitovanými dopravou (NO</w:t>
      </w:r>
      <w:r w:rsidRPr="00724217">
        <w:rPr>
          <w:rFonts w:ascii="Calibri" w:eastAsia="Calibri" w:hAnsi="Calibri" w:cs="Calibri"/>
          <w:noProof w:val="0"/>
          <w:position w:val="-2"/>
          <w:sz w:val="20"/>
          <w:lang w:eastAsia="en-US"/>
        </w:rPr>
        <w:t>2</w:t>
      </w:r>
      <w:r w:rsidRPr="00724217">
        <w:rPr>
          <w:rFonts w:ascii="Calibri" w:eastAsia="Calibri" w:hAnsi="Calibri" w:cs="Calibri"/>
          <w:noProof w:val="0"/>
          <w:sz w:val="20"/>
          <w:lang w:eastAsia="en-US"/>
        </w:rPr>
        <w:t>, PM</w:t>
      </w:r>
      <w:r w:rsidRPr="00724217">
        <w:rPr>
          <w:rFonts w:ascii="Calibri" w:eastAsia="Calibri" w:hAnsi="Calibri" w:cs="Calibri"/>
          <w:noProof w:val="0"/>
          <w:position w:val="-2"/>
          <w:sz w:val="20"/>
          <w:lang w:eastAsia="en-US"/>
        </w:rPr>
        <w:t>10</w:t>
      </w:r>
      <w:r w:rsidRPr="00724217">
        <w:rPr>
          <w:rFonts w:ascii="Calibri" w:eastAsia="Calibri" w:hAnsi="Calibri" w:cs="Calibri"/>
          <w:noProof w:val="0"/>
          <w:sz w:val="20"/>
          <w:lang w:eastAsia="en-US"/>
        </w:rPr>
        <w:t>, PM</w:t>
      </w:r>
      <w:r w:rsidRPr="00724217">
        <w:rPr>
          <w:rFonts w:ascii="Calibri" w:eastAsia="Calibri" w:hAnsi="Calibri" w:cs="Calibri"/>
          <w:noProof w:val="0"/>
          <w:position w:val="-2"/>
          <w:sz w:val="20"/>
          <w:lang w:eastAsia="en-US"/>
        </w:rPr>
        <w:t>2,5</w:t>
      </w:r>
      <w:r w:rsidRPr="00724217">
        <w:rPr>
          <w:rFonts w:ascii="Calibri" w:eastAsia="Calibri" w:hAnsi="Calibri" w:cs="Calibri"/>
          <w:noProof w:val="0"/>
          <w:sz w:val="20"/>
          <w:lang w:eastAsia="en-US"/>
        </w:rPr>
        <w:t xml:space="preserve">, benzen, </w:t>
      </w:r>
      <w:proofErr w:type="spellStart"/>
      <w:proofErr w:type="gramStart"/>
      <w:r w:rsidRPr="00724217">
        <w:rPr>
          <w:rFonts w:ascii="Calibri" w:eastAsia="Calibri" w:hAnsi="Calibri" w:cs="Calibri"/>
          <w:noProof w:val="0"/>
          <w:sz w:val="20"/>
          <w:lang w:eastAsia="en-US"/>
        </w:rPr>
        <w:t>benzo</w:t>
      </w:r>
      <w:proofErr w:type="spellEnd"/>
      <w:r w:rsidRPr="00724217">
        <w:rPr>
          <w:rFonts w:ascii="Calibri" w:eastAsia="Calibri" w:hAnsi="Calibri" w:cs="Calibri"/>
          <w:noProof w:val="0"/>
          <w:sz w:val="20"/>
          <w:lang w:eastAsia="en-US"/>
        </w:rPr>
        <w:t>(a)pyren</w:t>
      </w:r>
      <w:proofErr w:type="gramEnd"/>
      <w:r w:rsidRPr="00724217">
        <w:rPr>
          <w:rFonts w:ascii="Calibri" w:eastAsia="Calibri" w:hAnsi="Calibri" w:cs="Calibri"/>
          <w:noProof w:val="0"/>
          <w:sz w:val="20"/>
          <w:lang w:eastAsia="en-US"/>
        </w:rPr>
        <w:t>)</w:t>
      </w:r>
    </w:p>
    <w:p w14:paraId="5B6BC2E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w:t>
      </w:r>
    </w:p>
    <w:p w14:paraId="5021090F"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Individuální automobilová doprava, pozemní komunikace</w:t>
      </w:r>
    </w:p>
    <w:p w14:paraId="1E6568EE"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Proveďte patřičné dopravní průzkumy automobilové dopravy. Směrový dopravní průzkum za účelem získání údajů o tranzitní, cílové a vnitroměstské dopravě, potřebný pro získání matice přepravních vztahů. Předpokládaný minimální počet sledovaných profilů 10. Křižovatkový dopravní průzkum na vybraných křižovatkách, předpokládaný minimální počet sledovaných křižovatek 10. Sledovaná skladba dopravního proudu: osobní vozidla, lehká nákladní vozidla, těžká nákladní vozidla, BUS. Na křižovatkách zaznamenejte navíc počet cyklistů a chodců. Směrový průzkum proveďte v čase 6:00-18:00, křižovatkový minimálně v čase 7:00-10:00 a 14:00-18:00. Minimální interval zaznamenání hodnot je stanoven na 15 minut. Na třech vybraných vnitroměstských profilech proveďte sčítání za 24 hodin. </w:t>
      </w:r>
    </w:p>
    <w:p w14:paraId="33773C31"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Proveďte hloubkovou analýzu dopravní soustavy. Stanovte dopravně závadná místa či lokality, vysledujte chybějící dopravní vztahy, stanovte docházkové vzdálenosti k zastávkám HD, stanovte přepravní vztahy.</w:t>
      </w:r>
    </w:p>
    <w:p w14:paraId="004CF374"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Návrh základního členění kapitoly:</w:t>
      </w:r>
    </w:p>
    <w:p w14:paraId="23245FD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stav sítě pozemních komunikací</w:t>
      </w:r>
    </w:p>
    <w:p w14:paraId="457D858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základní komunikační skelet, dopravní kostra města</w:t>
      </w:r>
    </w:p>
    <w:p w14:paraId="7B77C29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přepravní vztahy, intenzita dopravy, obsazení vozidel</w:t>
      </w:r>
    </w:p>
    <w:p w14:paraId="3C71DA9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výkonnost skeletu, hustota provozu, kapacitní rezervy</w:t>
      </w:r>
    </w:p>
    <w:p w14:paraId="76DB15A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úroveň kvality přepravy, dostupnost území</w:t>
      </w:r>
    </w:p>
    <w:p w14:paraId="4DD9FF0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organizace dopravy, dopravně zklidněné oblasti</w:t>
      </w:r>
    </w:p>
    <w:p w14:paraId="3F1AAB34"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skladba a stáří vozového parku</w:t>
      </w:r>
    </w:p>
    <w:p w14:paraId="7D26D20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závady a problémové oblasti, nehodové lokality (dle podkladů Policie ČR, posouzení dle Metodiky identifikace a řešení míst častých dopravních nehod)</w:t>
      </w:r>
    </w:p>
    <w:p w14:paraId="5554B5E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w:t>
      </w:r>
    </w:p>
    <w:p w14:paraId="2DD34AE4"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Parkovací politika (doprava v klidu, statická doprava)</w:t>
      </w:r>
    </w:p>
    <w:p w14:paraId="1DECDCDB"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Stanovte stávající bilanci odstavných a parkovacích stání, stanovte průměrnou obrátkovost na parkovištích v centru města. Proveďte výpočet potřebných parkovacích a odstavných stání v dělení na dopravní oblasti. Stanovte deficit parkovacích a odstavných stání v dělení na dopravní oblasti.</w:t>
      </w:r>
    </w:p>
    <w:p w14:paraId="22E170B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stav infrastruktury a technologických zařízení</w:t>
      </w:r>
    </w:p>
    <w:p w14:paraId="3DAEB87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oblasti regulace, nástroje a způsoby</w:t>
      </w:r>
    </w:p>
    <w:p w14:paraId="72E74A6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technologie obsluhy P+G, přestupní terminály</w:t>
      </w:r>
    </w:p>
    <w:p w14:paraId="2E1D37F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bilance nabídky, bilance uživatelských skupin, využití nabídky</w:t>
      </w:r>
    </w:p>
    <w:p w14:paraId="31F8D89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kvalita dostupnosti území</w:t>
      </w:r>
    </w:p>
    <w:p w14:paraId="32992AB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závady a problémové oblasti</w:t>
      </w:r>
    </w:p>
    <w:p w14:paraId="3908618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w:t>
      </w:r>
    </w:p>
    <w:p w14:paraId="11918674"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Veřejná osobní doprava (včetně železnice)</w:t>
      </w:r>
    </w:p>
    <w:p w14:paraId="16DFDBE5"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Proveďte průzkum obrátky na všech stávajících zastávkách veřejné hromadné dopravy včetně dotazníku zdroj-cíl. Zahrnuty budou všechny zastávky VHD. Časový rozsah průzkumu stanovte tak, aby byla pokryta ranní a odpolední špička. Na vybraných zastávkách proveďte průzkum celodenní.</w:t>
      </w:r>
    </w:p>
    <w:p w14:paraId="2503AC2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stav infrastruktury (trasy, zastávky, terminály)</w:t>
      </w:r>
    </w:p>
    <w:p w14:paraId="18F0CE8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technologická zařízení a vozový park</w:t>
      </w:r>
    </w:p>
    <w:p w14:paraId="692EFF6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další formy technologie obsluhy území (P+R, a další)</w:t>
      </w:r>
    </w:p>
    <w:p w14:paraId="4B08283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dosažitelnost zastávek, kvalita pěších přístupů</w:t>
      </w:r>
    </w:p>
    <w:p w14:paraId="12FCC3F8"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přepravní vztahy a zatížení sítě, přestupní vazby</w:t>
      </w:r>
    </w:p>
    <w:p w14:paraId="05F6B4B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produktivita, využití nabídky, kapacitní rezervy</w:t>
      </w:r>
    </w:p>
    <w:p w14:paraId="647FD67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ukazatele kvality přepravy, dostupnost území</w:t>
      </w:r>
    </w:p>
    <w:p w14:paraId="1752F14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služby pro osoby se sníženou schopností pohybu a orientace</w:t>
      </w:r>
    </w:p>
    <w:p w14:paraId="63FF72D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integrace osobní dopravy, koordinace a harmonizace nabídky</w:t>
      </w:r>
    </w:p>
    <w:p w14:paraId="59E626A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závady a problémové oblasti</w:t>
      </w:r>
    </w:p>
    <w:p w14:paraId="6D64DDF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w:t>
      </w:r>
    </w:p>
    <w:p w14:paraId="51A4CAD0"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Cyklistická doprava</w:t>
      </w:r>
    </w:p>
    <w:p w14:paraId="3A05654E"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Stanovte chybějící vazby pro bezpečnou cyklistickou dopravu. Z průzkumů stanovte hlavní směry cyklistické dopravy jak pro cesty do zaměstnání a škol, tak i cesty pro rekreační cyklistiku. Vyhodnoťte stávající síť cyklistických stezek a tras s ohledem na plynulé vedení tras.</w:t>
      </w:r>
    </w:p>
    <w:p w14:paraId="7C0C2FB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stav sítě cyklistických komunikací včetně vybavení doprovodnou infrastrukturou</w:t>
      </w:r>
    </w:p>
    <w:p w14:paraId="7A8F32C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základní kostra sítě, vazba na regionální a neregionální síť</w:t>
      </w:r>
    </w:p>
    <w:p w14:paraId="629CF30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kvalita tras, dostupnost území, technologie obsluhy B+G, B+R</w:t>
      </w:r>
    </w:p>
    <w:p w14:paraId="3A237C6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přepravní vztahy a intenzita cyklistické dopravy (předpoklad 7 měřících profilů, jako doplněk k měření křižovatek v čase 6:00-18:00)</w:t>
      </w:r>
    </w:p>
    <w:p w14:paraId="7E684BB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závady a problémové oblasti, nehodové lokality</w:t>
      </w:r>
    </w:p>
    <w:p w14:paraId="022E8714"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w:t>
      </w:r>
    </w:p>
    <w:p w14:paraId="4E00AFA8"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Pěší doprava</w:t>
      </w:r>
    </w:p>
    <w:p w14:paraId="0B5F8C04"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Stanovte chybějící vazby pro bezpečný pohyb chodců ve městě. Z průzkumů stanovte hlavní trasy pěší dopravy, jak pro cesty do zaměstnání a škol, tak i účelové pěší trasy (za nákupy, na úřady, za sportem, zábavou a kulturou). Vyhodnoťte stávající síť chodníků, pěších a smíšených zón pro pěší a cyklisty, zón s omezenou silniční dopravou s ohledem na plynulé průchody městem.</w:t>
      </w:r>
    </w:p>
    <w:p w14:paraId="6B8B209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stav sítě základních pěších tras, posouzení stavu, závady v pohybu osob</w:t>
      </w:r>
    </w:p>
    <w:p w14:paraId="536EF27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podmínky pro osoby se sníženou schopností pohybu a orientace</w:t>
      </w:r>
    </w:p>
    <w:p w14:paraId="62597BF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pěší zóny, obytné ulice a zóny</w:t>
      </w:r>
    </w:p>
    <w:p w14:paraId="1DF5119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turistické trasy, vazby na území regionu</w:t>
      </w:r>
    </w:p>
    <w:p w14:paraId="5DB182E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intenzita pěší dopravy, hodnocení vztahu k silniční dopravě (předpoklad 7 měřících profilů, jako doplněk k měření křižovatek v čase 6:00-18:00)</w:t>
      </w:r>
    </w:p>
    <w:p w14:paraId="7DF8EEE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problémové oblasti, nehodové lokality</w:t>
      </w:r>
    </w:p>
    <w:p w14:paraId="51F2EDB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w:t>
      </w:r>
    </w:p>
    <w:p w14:paraId="6F964372"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Nákladní silniční a železniční doprava, kombinovaná doprava</w:t>
      </w:r>
    </w:p>
    <w:p w14:paraId="72A64E91" w14:textId="77777777" w:rsidR="00724217" w:rsidRPr="00724217" w:rsidRDefault="00724217" w:rsidP="00724217">
      <w:pPr>
        <w:widowControl/>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Proveďte průzkum intenzit zásobování a obrátkovosti au</w:t>
      </w:r>
      <w:r w:rsidRPr="00724217">
        <w:rPr>
          <w:rFonts w:ascii="Calibri" w:eastAsia="Calibri" w:hAnsi="Calibri" w:cs="Calibri"/>
          <w:noProof w:val="0"/>
          <w:sz w:val="20"/>
          <w:szCs w:val="22"/>
          <w:lang w:eastAsia="en-US"/>
        </w:rPr>
        <w:t>tomobilů nákladní dopravy u velkých prodejců, výrobních a logistických podniků a firem. Z průzkumů stanovte hlavní směry nákladní dopravy. Vyhodnoťte stávající omezení nákladní dopravy (zákazy vjezdu nákladníc</w:t>
      </w:r>
      <w:r w:rsidRPr="00724217">
        <w:rPr>
          <w:rFonts w:ascii="Calibri" w:eastAsia="Calibri" w:hAnsi="Calibri" w:cs="Calibri"/>
          <w:noProof w:val="0"/>
          <w:sz w:val="20"/>
          <w:lang w:eastAsia="en-US"/>
        </w:rPr>
        <w:t>h vozidel) a jejich návaznosti.</w:t>
      </w:r>
    </w:p>
    <w:p w14:paraId="71210F14"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stav infrastruktury a technologických zařízení</w:t>
      </w:r>
    </w:p>
    <w:p w14:paraId="1C4C5C9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objemy nákladní dopravy, přehled komodit, hlavní přepravní relace</w:t>
      </w:r>
    </w:p>
    <w:p w14:paraId="3888DD1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dostupnost území, překladiště a logistická centra, efektivita činností</w:t>
      </w:r>
    </w:p>
    <w:p w14:paraId="75971CE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závady a problémové oblasti</w:t>
      </w:r>
    </w:p>
    <w:p w14:paraId="413C26A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w:t>
      </w:r>
    </w:p>
    <w:p w14:paraId="3BA2B333"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28" w:name="_Toc503993060"/>
      <w:r w:rsidRPr="00724217">
        <w:rPr>
          <w:rFonts w:ascii="Calibri Light" w:eastAsia="Calibri Light" w:hAnsi="Calibri Light" w:cs="Calibri Light"/>
          <w:b/>
          <w:noProof w:val="0"/>
          <w:sz w:val="20"/>
          <w:szCs w:val="24"/>
          <w:lang w:eastAsia="en-US"/>
        </w:rPr>
        <w:t>Analýza konkrétních problémů a příležitostí s vazbou na sledované indikátory</w:t>
      </w:r>
      <w:bookmarkEnd w:id="28"/>
    </w:p>
    <w:p w14:paraId="6BC174A8"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SWOT analýza městského dopravního systému jako celku</w:t>
      </w:r>
    </w:p>
    <w:p w14:paraId="77A535A8"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29" w:name="_Toc503993061"/>
      <w:r w:rsidRPr="00724217">
        <w:rPr>
          <w:rFonts w:ascii="Calibri Light" w:eastAsia="Calibri Light" w:hAnsi="Calibri Light" w:cs="Calibri Light"/>
          <w:b/>
          <w:noProof w:val="0"/>
          <w:sz w:val="20"/>
          <w:szCs w:val="24"/>
          <w:lang w:eastAsia="en-US"/>
        </w:rPr>
        <w:t>Prognózy a posouzení vývoje pro výhledové období</w:t>
      </w:r>
      <w:bookmarkEnd w:id="29"/>
    </w:p>
    <w:p w14:paraId="18086C2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Prognóza a posouzení migrace obyvatel a zaměstnanosti</w:t>
      </w:r>
    </w:p>
    <w:p w14:paraId="1629492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Prognóza mobility obyvatel</w:t>
      </w:r>
    </w:p>
    <w:p w14:paraId="48E8B0EA"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30" w:name="_Toc503993062"/>
      <w:r w:rsidRPr="00724217">
        <w:rPr>
          <w:rFonts w:ascii="Calibri Light" w:eastAsia="Calibri Light" w:hAnsi="Calibri Light" w:cs="Calibri Light"/>
          <w:b/>
          <w:noProof w:val="0"/>
          <w:sz w:val="20"/>
          <w:szCs w:val="24"/>
          <w:lang w:eastAsia="en-US"/>
        </w:rPr>
        <w:t>Vyhodnocení vlivu na životní prostředí</w:t>
      </w:r>
      <w:bookmarkEnd w:id="30"/>
    </w:p>
    <w:p w14:paraId="21D7E6FD"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Na základě intenzit dopravy na dopravních infrastrukturách v řešené oblasti a podkladů zatížení životního prostředí budou vyhodnoceny oblasti s maximálními negativními vlivy na obyvatele (hlavně v obytných částech podél páteřních komunikací), ve kterých se stanoví stávající hluková a emisní zátěž.</w:t>
      </w:r>
    </w:p>
    <w:p w14:paraId="72C5338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identifikace kritických míst, pro které bude následně stanovena hluková zátěž ze silniční a železniční dopravy pro denní a noční dobu s rozdělením na IAD, nákladní, hromadnou a železniční dopravu na základě zjištěných údajů o intenzitě dopravy a hlukovém monitoringu. Vyhodnocení údajů bude vztaženo k platným hygienickým limitům</w:t>
      </w:r>
    </w:p>
    <w:p w14:paraId="1257988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stanovení imisní zátěže vlivem emisí ze silniční dopravy v kritických místech pro znečišťující látky NO</w:t>
      </w:r>
      <w:r w:rsidRPr="00724217">
        <w:rPr>
          <w:rFonts w:ascii="Calibri" w:eastAsia="Calibri" w:hAnsi="Calibri" w:cs="Calibri"/>
          <w:noProof w:val="0"/>
          <w:sz w:val="20"/>
          <w:vertAlign w:val="subscript"/>
          <w:lang w:eastAsia="en-US"/>
        </w:rPr>
        <w:t>2</w:t>
      </w:r>
      <w:r w:rsidRPr="00724217">
        <w:rPr>
          <w:rFonts w:ascii="Calibri" w:eastAsia="Calibri" w:hAnsi="Calibri" w:cs="Calibri"/>
          <w:noProof w:val="0"/>
          <w:sz w:val="20"/>
          <w:lang w:eastAsia="en-US"/>
        </w:rPr>
        <w:t>, PM</w:t>
      </w:r>
      <w:r w:rsidRPr="00724217">
        <w:rPr>
          <w:rFonts w:ascii="Calibri" w:eastAsia="Calibri" w:hAnsi="Calibri" w:cs="Calibri"/>
          <w:noProof w:val="0"/>
          <w:sz w:val="20"/>
          <w:vertAlign w:val="subscript"/>
          <w:lang w:eastAsia="en-US"/>
        </w:rPr>
        <w:t>10</w:t>
      </w:r>
      <w:r w:rsidRPr="00724217">
        <w:rPr>
          <w:rFonts w:ascii="Calibri" w:eastAsia="Calibri" w:hAnsi="Calibri" w:cs="Calibri"/>
          <w:noProof w:val="0"/>
          <w:sz w:val="20"/>
          <w:lang w:eastAsia="en-US"/>
        </w:rPr>
        <w:t>, PM</w:t>
      </w:r>
      <w:r w:rsidRPr="00724217">
        <w:rPr>
          <w:rFonts w:ascii="Calibri" w:eastAsia="Calibri" w:hAnsi="Calibri" w:cs="Calibri"/>
          <w:noProof w:val="0"/>
          <w:sz w:val="20"/>
          <w:vertAlign w:val="subscript"/>
          <w:lang w:eastAsia="en-US"/>
        </w:rPr>
        <w:t>2,5</w:t>
      </w:r>
      <w:r w:rsidRPr="00724217">
        <w:rPr>
          <w:rFonts w:ascii="Calibri" w:eastAsia="Calibri" w:hAnsi="Calibri" w:cs="Calibri"/>
          <w:noProof w:val="0"/>
          <w:sz w:val="20"/>
          <w:lang w:eastAsia="en-US"/>
        </w:rPr>
        <w:t xml:space="preserve">, benzen a </w:t>
      </w:r>
      <w:proofErr w:type="spellStart"/>
      <w:proofErr w:type="gramStart"/>
      <w:r w:rsidRPr="00724217">
        <w:rPr>
          <w:rFonts w:ascii="Calibri" w:eastAsia="Calibri" w:hAnsi="Calibri" w:cs="Calibri"/>
          <w:noProof w:val="0"/>
          <w:sz w:val="20"/>
          <w:lang w:eastAsia="en-US"/>
        </w:rPr>
        <w:t>benzo</w:t>
      </w:r>
      <w:proofErr w:type="spellEnd"/>
      <w:r w:rsidRPr="00724217">
        <w:rPr>
          <w:rFonts w:ascii="Calibri" w:eastAsia="Calibri" w:hAnsi="Calibri" w:cs="Calibri"/>
          <w:noProof w:val="0"/>
          <w:sz w:val="20"/>
          <w:lang w:eastAsia="en-US"/>
        </w:rPr>
        <w:t>(a)pyren</w:t>
      </w:r>
      <w:proofErr w:type="gramEnd"/>
    </w:p>
    <w:p w14:paraId="4583CAC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identifikace kritických míst na dopravní síti z hlediska zátěže životního prostředí, plynoucí z intenzity dopravy a monitoringu predikované zátěže na obyvatele zejména v obytných částech řešené oblasti, je důležitým prvkem pro návrhovou část a bude projednán a odsouhlasen v odborných pracovních skupinách</w:t>
      </w:r>
    </w:p>
    <w:p w14:paraId="6C067281" w14:textId="77777777" w:rsidR="00724217" w:rsidRPr="00724217" w:rsidRDefault="00724217" w:rsidP="00724217">
      <w:pPr>
        <w:widowControl/>
        <w:spacing w:before="18" w:line="240" w:lineRule="exact"/>
        <w:jc w:val="both"/>
        <w:rPr>
          <w:rFonts w:ascii="Calibri" w:eastAsia="Calibri" w:hAnsi="Calibri" w:cs="Calibri"/>
          <w:noProof w:val="0"/>
          <w:sz w:val="20"/>
          <w:lang w:eastAsia="en-US"/>
        </w:rPr>
      </w:pPr>
    </w:p>
    <w:p w14:paraId="4E63ACA2" w14:textId="77777777" w:rsidR="00724217" w:rsidRPr="00724217" w:rsidRDefault="00724217" w:rsidP="00724217">
      <w:pPr>
        <w:widowControl/>
        <w:spacing w:before="120" w:line="240" w:lineRule="auto"/>
        <w:rPr>
          <w:rFonts w:ascii="Calibri" w:eastAsia="Calibri" w:hAnsi="Calibri" w:cs="Calibri"/>
          <w:b/>
          <w:noProof w:val="0"/>
          <w:sz w:val="20"/>
          <w:szCs w:val="22"/>
          <w:lang w:eastAsia="en-US"/>
        </w:rPr>
      </w:pPr>
      <w:r w:rsidRPr="00724217">
        <w:rPr>
          <w:rFonts w:ascii="Calibri" w:eastAsia="Calibri" w:hAnsi="Calibri" w:cs="Calibri"/>
          <w:b/>
          <w:noProof w:val="0"/>
          <w:sz w:val="20"/>
          <w:szCs w:val="22"/>
          <w:lang w:eastAsia="en-US"/>
        </w:rPr>
        <w:t>Projednání konceptu analytické části v odborných pracovních skupinách, s politiky, partnery, odborníky, veřejností.</w:t>
      </w:r>
    </w:p>
    <w:p w14:paraId="60E2A0BC"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b/>
          <w:noProof w:val="0"/>
          <w:sz w:val="20"/>
          <w:szCs w:val="22"/>
          <w:lang w:eastAsia="en-US"/>
        </w:rPr>
        <w:t>Výstupem analytické části bude souhrnná textová část s popisem výchozího stavu, přehledné grafické a tabelární podklady, modely a mapové přílohy v požadovaných tematických okruzích analytické části včetně zápisů z jednání odborných pracovních skupin a dalších projednání. Zpracovatel předá zadavateli všechna data v digitální podobě vč. surových dat z průzkumu dopravního chování vč. používaných formulářů.</w:t>
      </w:r>
    </w:p>
    <w:p w14:paraId="713D3CFD" w14:textId="77777777" w:rsidR="00724217" w:rsidRPr="00724217" w:rsidRDefault="00724217" w:rsidP="00724217">
      <w:pPr>
        <w:keepNext/>
        <w:keepLines/>
        <w:widowControl/>
        <w:numPr>
          <w:ilvl w:val="1"/>
          <w:numId w:val="23"/>
        </w:numPr>
        <w:spacing w:before="320" w:line="240" w:lineRule="auto"/>
        <w:outlineLvl w:val="1"/>
        <w:rPr>
          <w:rFonts w:ascii="Calibri Light" w:eastAsia="Calibri Light" w:hAnsi="Calibri Light" w:cs="Calibri Light"/>
          <w:noProof w:val="0"/>
          <w:sz w:val="26"/>
          <w:szCs w:val="26"/>
          <w:lang w:eastAsia="en-US"/>
        </w:rPr>
      </w:pPr>
      <w:bookmarkStart w:id="31" w:name="_Toc535933777"/>
      <w:bookmarkStart w:id="32" w:name="_Toc503993063"/>
      <w:r w:rsidRPr="00724217">
        <w:rPr>
          <w:rFonts w:ascii="Calibri Light" w:eastAsia="Calibri Light" w:hAnsi="Calibri Light" w:cs="Calibri Light"/>
          <w:noProof w:val="0"/>
          <w:sz w:val="26"/>
          <w:szCs w:val="26"/>
          <w:lang w:eastAsia="en-US"/>
        </w:rPr>
        <w:t>OBSAH NÁVRHOVÉ ČÁSTI</w:t>
      </w:r>
      <w:bookmarkEnd w:id="31"/>
      <w:bookmarkEnd w:id="32"/>
    </w:p>
    <w:p w14:paraId="555996F1"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33" w:name="_Toc503993064"/>
      <w:r w:rsidRPr="00724217">
        <w:rPr>
          <w:rFonts w:ascii="Calibri Light" w:eastAsia="Calibri Light" w:hAnsi="Calibri Light" w:cs="Calibri Light"/>
          <w:b/>
          <w:noProof w:val="0"/>
          <w:sz w:val="20"/>
          <w:szCs w:val="24"/>
          <w:lang w:eastAsia="en-US"/>
        </w:rPr>
        <w:t>Návrh nulového scénáře pro rok 2040 s vazbou na sledované indikátory</w:t>
      </w:r>
      <w:bookmarkEnd w:id="33"/>
    </w:p>
    <w:p w14:paraId="69007E14"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Definování nulového scénáře je důležitým parametrem pro posuzování vhodnosti investic v dopravě. Standardně obsahuje vývoj dopravní situace v řešené oblasti při zachování stávajících charakteristik dopravní infrastruktury a obsahuje prognózu meziročních změn hodnot sledovaných parametrů. V oblasti životního prostředí se jedná o tyto parametry:</w:t>
      </w:r>
    </w:p>
    <w:p w14:paraId="52F1BFF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intenzita zatížení silniční infrastruktury</w:t>
      </w:r>
    </w:p>
    <w:p w14:paraId="1F5F87B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hluková zátěž ve sledovaných kritických místech hodnocené infrastruktury</w:t>
      </w:r>
    </w:p>
    <w:p w14:paraId="2EE5FE1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imisní zátěž ve sledovaných kritických místech hodnocené infrastruktury</w:t>
      </w:r>
    </w:p>
    <w:p w14:paraId="4850F824"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Prognóza změn ve sledovaných parametrech vlivu na ŽP, uvedená pro nulovou variantu v procentních hodnotách, bude provedena pro období do roku 2040.</w:t>
      </w:r>
    </w:p>
    <w:p w14:paraId="654C63BA"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34" w:name="_Toc503993065"/>
      <w:r w:rsidRPr="00724217">
        <w:rPr>
          <w:rFonts w:ascii="Calibri Light" w:eastAsia="Calibri Light" w:hAnsi="Calibri Light" w:cs="Calibri Light"/>
          <w:b/>
          <w:noProof w:val="0"/>
          <w:sz w:val="20"/>
          <w:szCs w:val="24"/>
          <w:lang w:eastAsia="en-US"/>
        </w:rPr>
        <w:t>Návrh alternativních scénářů pro rok 2040 s vazbou na sledované indikátory</w:t>
      </w:r>
      <w:bookmarkEnd w:id="34"/>
    </w:p>
    <w:p w14:paraId="3E9AD0EE"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Zpracovatel navrhne koncepty alternativních scénářů (vizí), kdy po schválení konceptů scénářů zadavatelem rozpracuje do větší podrobnosti nejvýše tři z nich. Zpracovatel </w:t>
      </w:r>
      <w:proofErr w:type="spellStart"/>
      <w:r w:rsidRPr="00724217">
        <w:rPr>
          <w:rFonts w:ascii="Calibri" w:eastAsia="Calibri" w:hAnsi="Calibri" w:cs="Calibri"/>
          <w:noProof w:val="0"/>
          <w:sz w:val="20"/>
          <w:szCs w:val="22"/>
          <w:lang w:eastAsia="en-US"/>
        </w:rPr>
        <w:t>odprezentuje</w:t>
      </w:r>
      <w:proofErr w:type="spellEnd"/>
      <w:r w:rsidRPr="00724217">
        <w:rPr>
          <w:rFonts w:ascii="Calibri" w:eastAsia="Calibri" w:hAnsi="Calibri" w:cs="Calibri"/>
          <w:noProof w:val="0"/>
          <w:sz w:val="20"/>
          <w:szCs w:val="22"/>
          <w:lang w:eastAsia="en-US"/>
        </w:rPr>
        <w:t xml:space="preserve"> stanovené scénáře veřejnosti a na zvláštním semináři i zastupitelům města.</w:t>
      </w:r>
    </w:p>
    <w:p w14:paraId="544E05B0"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Zastupitelstvo města následně určí, který ze scénářů bude rozpracován do návrhové části SUMP.</w:t>
      </w:r>
    </w:p>
    <w:p w14:paraId="503D18DD"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35" w:name="_Toc503993066"/>
      <w:r w:rsidRPr="00724217">
        <w:rPr>
          <w:rFonts w:ascii="Calibri Light" w:eastAsia="Calibri Light" w:hAnsi="Calibri Light" w:cs="Calibri Light"/>
          <w:b/>
          <w:noProof w:val="0"/>
          <w:sz w:val="20"/>
          <w:szCs w:val="24"/>
          <w:lang w:eastAsia="en-US"/>
        </w:rPr>
        <w:t>Návrh opatření a stanovení aktivit a priorit v jednotlivých segmentech dopravy pro návrhový scénář pro rok 20</w:t>
      </w:r>
      <w:bookmarkEnd w:id="35"/>
      <w:r w:rsidRPr="00724217">
        <w:rPr>
          <w:rFonts w:ascii="Calibri Light" w:eastAsia="Calibri Light" w:hAnsi="Calibri Light" w:cs="Calibri Light"/>
          <w:b/>
          <w:noProof w:val="0"/>
          <w:sz w:val="20"/>
          <w:szCs w:val="24"/>
          <w:lang w:eastAsia="en-US"/>
        </w:rPr>
        <w:t>40</w:t>
      </w:r>
    </w:p>
    <w:p w14:paraId="52EFADA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opatření investičního charakteru v oblasti rozvoje dopravní infrastruktury</w:t>
      </w:r>
    </w:p>
    <w:p w14:paraId="4FE5B190"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neinvestičních a finančně méně náročných opatření (dopravně inženýrského a organizačního charakteru včetně využití managementu mobility k prosazení udržitelných forem dopravy v jednotlivých oblastech života ve městě)</w:t>
      </w:r>
    </w:p>
    <w:p w14:paraId="39D9CF9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opatření vedoucích ke snižování emisí z dopravy na území města (</w:t>
      </w:r>
      <w:proofErr w:type="spellStart"/>
      <w:r w:rsidRPr="00724217">
        <w:rPr>
          <w:rFonts w:ascii="Calibri" w:eastAsia="Calibri" w:hAnsi="Calibri" w:cs="Calibri"/>
          <w:noProof w:val="0"/>
          <w:sz w:val="20"/>
          <w:lang w:eastAsia="en-US"/>
        </w:rPr>
        <w:t>nízkoemisní</w:t>
      </w:r>
      <w:proofErr w:type="spellEnd"/>
      <w:r w:rsidRPr="00724217">
        <w:rPr>
          <w:rFonts w:ascii="Calibri" w:eastAsia="Calibri" w:hAnsi="Calibri" w:cs="Calibri"/>
          <w:noProof w:val="0"/>
          <w:sz w:val="20"/>
          <w:lang w:eastAsia="en-US"/>
        </w:rPr>
        <w:t xml:space="preserve"> zóny, mýto, omezení vjezdu, ekologizace VHD, využití elektromobilů, CNG, emisní třídy EURO, aj.)</w:t>
      </w:r>
    </w:p>
    <w:p w14:paraId="73FE5588"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vyhodnocení dopadu navržených opatření na sledované indikátory</w:t>
      </w:r>
    </w:p>
    <w:p w14:paraId="7F2435A4"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příklad lokality, kde byla uvažovaná klíčová opatření již implementována</w:t>
      </w:r>
    </w:p>
    <w:p w14:paraId="2B2AE2D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souboru opatření (priorit a aktivit) s možností synergického efektu</w:t>
      </w:r>
    </w:p>
    <w:p w14:paraId="274E361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analýza možnosti synergie identifikovaných priorit a aktivit v rámci souboru opatření na základě hodnocení indikátorů výsledku a dopadu</w:t>
      </w:r>
    </w:p>
    <w:p w14:paraId="7E7DE938"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prezentace navrženého dopravního řešení pro vybraný scénář</w:t>
      </w:r>
    </w:p>
    <w:p w14:paraId="3F68F384"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projednání konceptu návrhu opatření – v pracovních skupinách, s politiky, partnery, odborníky, veřejností </w:t>
      </w:r>
    </w:p>
    <w:p w14:paraId="3852F7A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tvorba podkladů pro zpracování prezentačních materiálů</w:t>
      </w:r>
    </w:p>
    <w:p w14:paraId="61F2ABCF"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36" w:name="_Toc503993067"/>
      <w:r w:rsidRPr="00724217">
        <w:rPr>
          <w:rFonts w:ascii="Calibri Light" w:eastAsia="Calibri Light" w:hAnsi="Calibri Light" w:cs="Calibri Light"/>
          <w:b/>
          <w:noProof w:val="0"/>
          <w:sz w:val="20"/>
          <w:szCs w:val="24"/>
          <w:lang w:eastAsia="en-US"/>
        </w:rPr>
        <w:t>Tvorba Akčního plánu udržitelné městské mobility města Kyjov – seznam projektů</w:t>
      </w:r>
      <w:bookmarkEnd w:id="36"/>
    </w:p>
    <w:p w14:paraId="35B6199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Akční plán bude obsahovat souhrn navržených opatření včetně časového plánu a stanovení finančních nákladů, pro horizont do roku 2035 budou aktivity uvedeny s propočtem nákladů </w:t>
      </w:r>
    </w:p>
    <w:p w14:paraId="260167B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seznam jednotlivých investičních aktivit, jejich možné finanční zajištění a vyhodnocení přínosů</w:t>
      </w:r>
    </w:p>
    <w:p w14:paraId="1EF49C7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definování indikátorů a jejich hodnot ukazujících splnění cílů</w:t>
      </w:r>
    </w:p>
    <w:p w14:paraId="29244C6A"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37" w:name="_Toc503993068"/>
      <w:r w:rsidRPr="00724217">
        <w:rPr>
          <w:rFonts w:ascii="Calibri Light" w:eastAsia="Calibri Light" w:hAnsi="Calibri Light" w:cs="Calibri Light"/>
          <w:b/>
          <w:noProof w:val="0"/>
          <w:sz w:val="20"/>
          <w:szCs w:val="24"/>
          <w:lang w:eastAsia="en-US"/>
        </w:rPr>
        <w:t>Návrh změn procesu plánování mobility na městské úrovni a naplňování plánu mobility Návrh stanovení kompetencí procesu</w:t>
      </w:r>
      <w:bookmarkEnd w:id="37"/>
    </w:p>
    <w:p w14:paraId="709452A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projednání a schválení kompletní hierarchie procesu naplňování Plánu mobility a jeho aktualizací, včetně odpovědností za jednotlivé prvky a dílčí postupy</w:t>
      </w:r>
    </w:p>
    <w:p w14:paraId="0533A9D6"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Cs/>
          <w:noProof w:val="0"/>
          <w:sz w:val="20"/>
          <w:szCs w:val="24"/>
          <w:lang w:eastAsia="en-US"/>
        </w:rPr>
      </w:pPr>
      <w:bookmarkStart w:id="38" w:name="_Toc503993069"/>
      <w:r w:rsidRPr="00724217">
        <w:rPr>
          <w:rFonts w:ascii="Calibri Light" w:eastAsia="Calibri Light" w:hAnsi="Calibri Light" w:cs="Calibri Light"/>
          <w:b/>
          <w:noProof w:val="0"/>
          <w:sz w:val="20"/>
          <w:szCs w:val="24"/>
          <w:lang w:eastAsia="en-US"/>
        </w:rPr>
        <w:t>Návrh a zajištění monitoringu pro sledování indikátorů</w:t>
      </w:r>
      <w:bookmarkEnd w:id="38"/>
    </w:p>
    <w:p w14:paraId="2A07303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stanovení frekvence a podrobnosti (kvalita, metodologie, hodnocení) naplňování sledovaných indikátorů</w:t>
      </w:r>
    </w:p>
    <w:p w14:paraId="70D16DA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odpovědnosti za sledování jednotlivých indikátorů</w:t>
      </w:r>
    </w:p>
    <w:p w14:paraId="2D692219"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postupů pro budoucí hodnocení SUMP na základě změn indikátorů</w:t>
      </w:r>
    </w:p>
    <w:p w14:paraId="354DDEF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stanovení postupu prezentace změn indikátorů veřejnosti a účastníkům procesu s rozhodovací pravomocí</w:t>
      </w:r>
    </w:p>
    <w:p w14:paraId="07707BD0" w14:textId="77777777" w:rsidR="00724217" w:rsidRPr="00724217" w:rsidRDefault="00724217" w:rsidP="00724217">
      <w:pPr>
        <w:widowControl/>
        <w:spacing w:before="120" w:line="240" w:lineRule="auto"/>
        <w:rPr>
          <w:rFonts w:ascii="Calibri" w:eastAsia="Calibri" w:hAnsi="Calibri" w:cs="Calibri"/>
          <w:b/>
          <w:noProof w:val="0"/>
          <w:sz w:val="20"/>
          <w:szCs w:val="22"/>
          <w:lang w:eastAsia="en-US"/>
        </w:rPr>
      </w:pPr>
      <w:r w:rsidRPr="00724217">
        <w:rPr>
          <w:rFonts w:ascii="Calibri" w:eastAsia="Calibri" w:hAnsi="Calibri" w:cs="Calibri"/>
          <w:b/>
          <w:noProof w:val="0"/>
          <w:sz w:val="20"/>
          <w:szCs w:val="22"/>
          <w:lang w:eastAsia="en-US"/>
        </w:rPr>
        <w:t>Projednání Plánu udržitelné městské mobility města Kyjova v pracovních skupinách, s politiky, partnery, odborníky, veřejností.</w:t>
      </w:r>
    </w:p>
    <w:p w14:paraId="014A7D42" w14:textId="77777777" w:rsidR="00724217" w:rsidRPr="00724217" w:rsidRDefault="00724217" w:rsidP="00724217">
      <w:pPr>
        <w:widowControl/>
        <w:spacing w:before="120" w:line="240" w:lineRule="auto"/>
        <w:ind w:right="120"/>
        <w:jc w:val="both"/>
        <w:rPr>
          <w:rFonts w:ascii="Calibri" w:eastAsia="Calibri" w:hAnsi="Calibri" w:cs="Arial"/>
          <w:b/>
          <w:bCs/>
          <w:noProof w:val="0"/>
          <w:sz w:val="20"/>
          <w:lang w:eastAsia="en-US"/>
        </w:rPr>
      </w:pPr>
    </w:p>
    <w:p w14:paraId="21B40447" w14:textId="77777777" w:rsidR="00724217" w:rsidRPr="00724217" w:rsidRDefault="00724217" w:rsidP="00724217">
      <w:pPr>
        <w:widowControl/>
        <w:spacing w:before="120" w:line="240" w:lineRule="auto"/>
        <w:ind w:right="120"/>
        <w:jc w:val="both"/>
        <w:rPr>
          <w:rFonts w:ascii="Calibri" w:eastAsia="Calibri" w:hAnsi="Calibri" w:cs="Arial"/>
          <w:noProof w:val="0"/>
          <w:sz w:val="20"/>
          <w:lang w:eastAsia="en-US"/>
        </w:rPr>
      </w:pPr>
      <w:r w:rsidRPr="00724217">
        <w:rPr>
          <w:rFonts w:ascii="Calibri" w:eastAsia="Calibri" w:hAnsi="Calibri" w:cs="Arial"/>
          <w:b/>
          <w:bCs/>
          <w:noProof w:val="0"/>
          <w:sz w:val="20"/>
          <w:lang w:eastAsia="en-US"/>
        </w:rPr>
        <w:t>Minimálně požadované okruhy řešení problémů v rámci návrhu opatření:</w:t>
      </w:r>
    </w:p>
    <w:p w14:paraId="1214CD39"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Automobilová doprava</w:t>
      </w:r>
    </w:p>
    <w:p w14:paraId="4311AFE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 návaznosti na analytickou část</w:t>
      </w:r>
    </w:p>
    <w:p w14:paraId="1895145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v návaznosti na Generel dopravy města Kyjova – komunikační síť </w:t>
      </w:r>
    </w:p>
    <w:p w14:paraId="2A3ABF7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posouzení dopravního skeletu vymezeného v Územním plánu města Kyjova z hlediska efektivnosti, funkčnosti, plynulosti, změn intenzity dopravy, hlukové zátěže, dopravní dostupnosti území</w:t>
      </w:r>
    </w:p>
    <w:p w14:paraId="2AD06BA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etapizace dostavby silniční sítě a stanovení priorit v její realizaci</w:t>
      </w:r>
    </w:p>
    <w:p w14:paraId="18BFF38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projednání a upřesnění změn zatřídění komunikací do silniční sítě ve správě státu (ŘSD ČR a JMK) v souvislosti s dostavbou komunikačního systému</w:t>
      </w:r>
    </w:p>
    <w:p w14:paraId="16EEBC3E"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kategorizace a funkčních tříd komunikací</w:t>
      </w:r>
    </w:p>
    <w:p w14:paraId="5FB8587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variantní návrhy silniční sítě (s maximálním využitím stávající infrastruktury, s návrhem nových komunikací)</w:t>
      </w:r>
    </w:p>
    <w:p w14:paraId="3E267AB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variantní návrhy úprav vedoucích ke zklidnění dopravy na některých páteřních komunikacích, separace veřejné a individuální dopravy, řešení uličního prostoru ve prospěch pěší a cyklistické dopravy</w:t>
      </w:r>
    </w:p>
    <w:p w14:paraId="653E7BC5"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návrhy přestavby uzlových bodů</w:t>
      </w:r>
    </w:p>
    <w:p w14:paraId="291F24B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zajištění kvalitní dostupnosti území</w:t>
      </w:r>
    </w:p>
    <w:p w14:paraId="2AD116E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řešení krizových situací</w:t>
      </w:r>
    </w:p>
    <w:p w14:paraId="3268E7F3"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Veřejná doprava</w:t>
      </w:r>
    </w:p>
    <w:p w14:paraId="7D97200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 návaznosti na analytickou část</w:t>
      </w:r>
    </w:p>
    <w:p w14:paraId="29B59D9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návrhy opatření pro zvýšení plynulosti a rychlosti VHD</w:t>
      </w:r>
    </w:p>
    <w:p w14:paraId="376A8D7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měkkých opatření na podporu veřejné dopravy, např. propagační a informační materiály</w:t>
      </w:r>
    </w:p>
    <w:p w14:paraId="0DC27E4E" w14:textId="77777777" w:rsidR="00724217" w:rsidRPr="00724217" w:rsidRDefault="00724217" w:rsidP="00724217">
      <w:pPr>
        <w:widowControl/>
        <w:spacing w:line="240" w:lineRule="auto"/>
        <w:ind w:left="567"/>
        <w:rPr>
          <w:rFonts w:ascii="Calibri" w:eastAsia="Calibri" w:hAnsi="Calibri" w:cs="Calibri"/>
          <w:noProof w:val="0"/>
          <w:sz w:val="20"/>
          <w:lang w:eastAsia="en-US"/>
        </w:rPr>
      </w:pPr>
    </w:p>
    <w:p w14:paraId="797428E9"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Pěší a cyklistická doprava</w:t>
      </w:r>
    </w:p>
    <w:p w14:paraId="785263C8"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 návaznosti na analytickou část</w:t>
      </w:r>
    </w:p>
    <w:p w14:paraId="0BCAFAA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stanovení priorit v rozvoji a podpoře pěší a cyklistické dopravy</w:t>
      </w:r>
    </w:p>
    <w:p w14:paraId="04FE8A0D"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prověření navržených základních pěších a cyklistických tras z hlediska dopravní obslužnosti a rekreačního významu pro návrhové období</w:t>
      </w:r>
    </w:p>
    <w:p w14:paraId="3402BCB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úprav pěších a cyklistických tras pro zvýšení kvality, bezpečnosti a zajištění bezbariérovosti</w:t>
      </w:r>
    </w:p>
    <w:p w14:paraId="680F51FC"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prověření vhodnosti a možnosti podpory pěší a cyklistické dopravy zapojením veřejných finančních prostředků</w:t>
      </w:r>
    </w:p>
    <w:p w14:paraId="2EC91AA6"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Parkovací politika (statická doprava)</w:t>
      </w:r>
    </w:p>
    <w:p w14:paraId="74100D92"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 návaznosti na analytickou část</w:t>
      </w:r>
    </w:p>
    <w:p w14:paraId="26E58DE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stanovení priorit jednotlivých opatření parkování </w:t>
      </w:r>
    </w:p>
    <w:p w14:paraId="4F80C3A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návrh oblastí placeného stání včetně návrhu organizace parkovacího systému, případně vytyčení zóny rezidenčního stání</w:t>
      </w:r>
    </w:p>
    <w:p w14:paraId="19DFED57"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posouzení vhodnosti a návrh umístění systému P+R</w:t>
      </w:r>
    </w:p>
    <w:p w14:paraId="3EA0D123" w14:textId="77777777" w:rsidR="00724217" w:rsidRPr="00724217" w:rsidRDefault="00724217" w:rsidP="00724217">
      <w:pPr>
        <w:keepNext/>
        <w:keepLines/>
        <w:widowControl/>
        <w:spacing w:before="200" w:line="240" w:lineRule="auto"/>
        <w:outlineLvl w:val="2"/>
        <w:rPr>
          <w:rFonts w:ascii="Calibri Light" w:eastAsia="Calibri Light" w:hAnsi="Calibri Light" w:cs="Calibri Light"/>
          <w:b/>
          <w:noProof w:val="0"/>
          <w:sz w:val="20"/>
          <w:szCs w:val="24"/>
          <w:lang w:eastAsia="en-US"/>
        </w:rPr>
      </w:pPr>
      <w:r w:rsidRPr="00724217">
        <w:rPr>
          <w:rFonts w:ascii="Calibri Light" w:eastAsia="Calibri Light" w:hAnsi="Calibri Light" w:cs="Calibri Light"/>
          <w:b/>
          <w:noProof w:val="0"/>
          <w:sz w:val="20"/>
          <w:szCs w:val="24"/>
          <w:lang w:eastAsia="en-US"/>
        </w:rPr>
        <w:t>Management mobility</w:t>
      </w:r>
    </w:p>
    <w:p w14:paraId="3A83FDD6"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 návaznosti na analytickou část</w:t>
      </w:r>
    </w:p>
    <w:p w14:paraId="74ADD793"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návrhy tzv. měkkých opatření k ovlivnění poptávky IAD – neinvestiční opatření cílící na změnu dopravního chování obyvatel ve prospěch udržitelné dopravy, např. cenová politika (parkování, sleva na parkovném k jízdence VHD), podpora </w:t>
      </w:r>
      <w:proofErr w:type="spellStart"/>
      <w:r w:rsidRPr="00724217">
        <w:rPr>
          <w:rFonts w:ascii="Calibri" w:eastAsia="Calibri" w:hAnsi="Calibri" w:cs="Calibri"/>
          <w:noProof w:val="0"/>
          <w:sz w:val="20"/>
          <w:lang w:eastAsia="en-US"/>
        </w:rPr>
        <w:t>multimodality</w:t>
      </w:r>
      <w:proofErr w:type="spellEnd"/>
      <w:r w:rsidRPr="00724217">
        <w:rPr>
          <w:rFonts w:ascii="Calibri" w:eastAsia="Calibri" w:hAnsi="Calibri" w:cs="Calibri"/>
          <w:noProof w:val="0"/>
          <w:sz w:val="20"/>
          <w:lang w:eastAsia="en-US"/>
        </w:rPr>
        <w:t>, různé kampaně (ve školách atd.) k alternativním nabídkám dopravy</w:t>
      </w:r>
    </w:p>
    <w:p w14:paraId="4C3424A1"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vytipování velkých podniků a podnikatelské zóny, pro které je vhodné připravit samostatné firemní plány mobility</w:t>
      </w:r>
    </w:p>
    <w:p w14:paraId="076E02A4" w14:textId="77777777" w:rsidR="00724217" w:rsidRPr="00724217" w:rsidRDefault="00724217" w:rsidP="00724217">
      <w:pPr>
        <w:widowControl/>
        <w:spacing w:line="240" w:lineRule="auto"/>
        <w:ind w:left="1069"/>
        <w:rPr>
          <w:rFonts w:ascii="Calibri" w:eastAsia="Calibri" w:hAnsi="Calibri" w:cs="Calibri"/>
          <w:noProof w:val="0"/>
          <w:sz w:val="20"/>
          <w:lang w:eastAsia="en-US"/>
        </w:rPr>
      </w:pPr>
    </w:p>
    <w:p w14:paraId="2268125D"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p>
    <w:p w14:paraId="0D9549E3" w14:textId="77777777" w:rsidR="00724217" w:rsidRPr="00724217" w:rsidRDefault="00724217" w:rsidP="00724217">
      <w:pPr>
        <w:widowControl/>
        <w:spacing w:before="120" w:line="240" w:lineRule="auto"/>
        <w:rPr>
          <w:rFonts w:ascii="Calibri" w:eastAsia="Calibri" w:hAnsi="Calibri" w:cs="Calibri"/>
          <w:b/>
          <w:bCs/>
          <w:noProof w:val="0"/>
          <w:sz w:val="20"/>
          <w:szCs w:val="22"/>
          <w:lang w:eastAsia="en-US"/>
        </w:rPr>
      </w:pPr>
      <w:r w:rsidRPr="00724217">
        <w:rPr>
          <w:rFonts w:ascii="Calibri" w:eastAsia="Calibri" w:hAnsi="Calibri" w:cs="Calibri"/>
          <w:noProof w:val="0"/>
          <w:sz w:val="20"/>
          <w:szCs w:val="22"/>
          <w:lang w:eastAsia="en-US"/>
        </w:rPr>
        <w:t>Výstupem návrhové části bude souhrnná textová část, přehledné grafické a tabelární podklady, mapové přílohy v rozsahu a tematických okruzích definovaných v návrhové části.</w:t>
      </w:r>
    </w:p>
    <w:p w14:paraId="3340439C" w14:textId="77777777" w:rsidR="00724217" w:rsidRPr="00724217" w:rsidRDefault="00724217" w:rsidP="00724217">
      <w:pPr>
        <w:widowControl/>
        <w:spacing w:before="120" w:line="248" w:lineRule="exact"/>
        <w:ind w:right="533"/>
        <w:jc w:val="both"/>
        <w:rPr>
          <w:rFonts w:ascii="Calibri" w:eastAsia="Calibri" w:hAnsi="Calibri" w:cs="Arial"/>
          <w:noProof w:val="0"/>
          <w:sz w:val="20"/>
          <w:lang w:eastAsia="en-US"/>
        </w:rPr>
      </w:pPr>
      <w:r w:rsidRPr="00724217">
        <w:rPr>
          <w:rFonts w:ascii="Calibri" w:eastAsia="Calibri" w:hAnsi="Calibri" w:cs="Arial"/>
          <w:b/>
          <w:bCs/>
          <w:noProof w:val="0"/>
          <w:sz w:val="20"/>
          <w:lang w:eastAsia="en-US"/>
        </w:rPr>
        <w:t>Výstup bude doplněn zápisy z jednání pracovních skupin a dalších projednání, které budou doplněny vyhodnocením podnětů, připomínek a námitek.</w:t>
      </w:r>
    </w:p>
    <w:p w14:paraId="436E8FB6" w14:textId="77777777" w:rsidR="00724217" w:rsidRPr="00724217" w:rsidRDefault="00724217" w:rsidP="00724217">
      <w:pPr>
        <w:widowControl/>
        <w:spacing w:before="120" w:line="240" w:lineRule="auto"/>
        <w:ind w:right="189"/>
        <w:jc w:val="both"/>
        <w:rPr>
          <w:rFonts w:ascii="Calibri" w:eastAsia="Calibri" w:hAnsi="Calibri" w:cs="Arial"/>
          <w:noProof w:val="0"/>
          <w:sz w:val="20"/>
          <w:lang w:eastAsia="en-US"/>
        </w:rPr>
      </w:pPr>
      <w:r w:rsidRPr="00724217">
        <w:rPr>
          <w:rFonts w:ascii="Calibri" w:eastAsia="Calibri" w:hAnsi="Calibri" w:cs="Arial"/>
          <w:b/>
          <w:bCs/>
          <w:noProof w:val="0"/>
          <w:sz w:val="20"/>
          <w:lang w:eastAsia="en-US"/>
        </w:rPr>
        <w:t>Charakteristika jednotlivých investičních aktivit dle „Akčního plánu udržitelné městské mobility města Kyjova – seznam projektů“ a doporučení formátu zpracování dalších požadovaných dokumentací (studie proveditelnosti, …) na vybrané investiční akce musí být ve shodě s evropským standardem ve smyslu požadavků rozvojových finančních zdrojů.</w:t>
      </w:r>
    </w:p>
    <w:p w14:paraId="038C235F"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39" w:name="_Toc535933778"/>
      <w:bookmarkStart w:id="40" w:name="_Toc503993070"/>
      <w:r w:rsidRPr="00724217">
        <w:rPr>
          <w:rFonts w:ascii="Arial" w:eastAsia="Calibri" w:hAnsi="Arial" w:cs="Arial"/>
          <w:b/>
          <w:bCs/>
          <w:caps/>
          <w:noProof w:val="0"/>
          <w:szCs w:val="22"/>
          <w:lang w:eastAsia="en-US"/>
        </w:rPr>
        <w:t>TECHNICKÉ POŽADAVKY NA ZPRACOVÁNÍ DOKUMENTACE</w:t>
      </w:r>
      <w:bookmarkEnd w:id="39"/>
      <w:bookmarkEnd w:id="40"/>
    </w:p>
    <w:p w14:paraId="3235965B"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Textová část dokumentace bude doplněna v potřebné míře schématy, kartogramy, grafy a tabulkami. Dokumentace bude ve všech postupných fázích vypracována a předána v 4 ks vyhotovení + 3 ks digitálně na nosiči dat. Prezentace ve fázích projednání a závěrečný čistopis dokumentace budou zpracovatelem rovněž upraveny a předány ve formě vhodné pro webovou prezentaci. </w:t>
      </w:r>
    </w:p>
    <w:p w14:paraId="4CD5E64B"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Textová i grafická část dokumentace budou odevzdány ve formátu PDF, textová část také ve formátu DOC či ODT pro interní použití úřadu. Pokud bude některá grafická příloha ve vektorovém formátu, je preferováno odevzdání ve formátu DGN (</w:t>
      </w:r>
      <w:proofErr w:type="spellStart"/>
      <w:r w:rsidRPr="00724217">
        <w:rPr>
          <w:rFonts w:ascii="Calibri" w:eastAsia="Calibri" w:hAnsi="Calibri" w:cs="Calibri"/>
          <w:noProof w:val="0"/>
          <w:sz w:val="20"/>
          <w:szCs w:val="22"/>
          <w:lang w:eastAsia="en-US"/>
        </w:rPr>
        <w:t>Microstation</w:t>
      </w:r>
      <w:proofErr w:type="spellEnd"/>
      <w:r w:rsidRPr="00724217">
        <w:rPr>
          <w:rFonts w:ascii="Calibri" w:eastAsia="Calibri" w:hAnsi="Calibri" w:cs="Calibri"/>
          <w:noProof w:val="0"/>
          <w:sz w:val="20"/>
          <w:szCs w:val="22"/>
          <w:lang w:eastAsia="en-US"/>
        </w:rPr>
        <w:t>). Ve formátu DGN/DWG musí být zpracovány všechny soubory potřebné pro seskládání všech výkresů. Popis těchto souborů, včetně obsahu jednotlivých vrstev, musí být v samostatném souboru, ideálně XLSX. Součástí díla jsou i aktivní prázdné soubory DGN (DWG) s připojenými referencemi pro vytvoření všech výkresů. Ke všem předávaným výkresům musí být zhotoveny soubory ve formátu PDF. Na nosiči dat musí být veškeré soubory ve formátu DGN, DWG, XLSX, DOCX a PDF, prezentace ve formátu PPTX. Podklady pro interaktivní mapy.</w:t>
      </w:r>
    </w:p>
    <w:p w14:paraId="44F09ECB"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r w:rsidRPr="00724217">
        <w:rPr>
          <w:rFonts w:ascii="Calibri" w:eastAsia="Calibri" w:hAnsi="Calibri" w:cs="Calibri"/>
          <w:noProof w:val="0"/>
          <w:sz w:val="20"/>
          <w:szCs w:val="22"/>
          <w:lang w:eastAsia="en-US"/>
        </w:rPr>
        <w:t xml:space="preserve">Jednotlivá tištěná </w:t>
      </w:r>
      <w:proofErr w:type="spellStart"/>
      <w:r w:rsidRPr="00724217">
        <w:rPr>
          <w:rFonts w:ascii="Calibri" w:eastAsia="Calibri" w:hAnsi="Calibri" w:cs="Calibri"/>
          <w:noProof w:val="0"/>
          <w:sz w:val="20"/>
          <w:szCs w:val="22"/>
          <w:lang w:eastAsia="en-US"/>
        </w:rPr>
        <w:t>paré</w:t>
      </w:r>
      <w:proofErr w:type="spellEnd"/>
      <w:r w:rsidRPr="00724217">
        <w:rPr>
          <w:rFonts w:ascii="Calibri" w:eastAsia="Calibri" w:hAnsi="Calibri" w:cs="Calibri"/>
          <w:noProof w:val="0"/>
          <w:sz w:val="20"/>
          <w:szCs w:val="22"/>
          <w:lang w:eastAsia="en-US"/>
        </w:rPr>
        <w:t xml:space="preserve"> budou očíslována, dokumentace a všechny přílohy budou označeny číslem smlouvy o dílo. Další dílčí požadavky mohou vyplynout v průběhu zpracování.</w:t>
      </w:r>
    </w:p>
    <w:p w14:paraId="5E089987"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noProof w:val="0"/>
          <w:szCs w:val="22"/>
          <w:lang w:eastAsia="en-US"/>
        </w:rPr>
      </w:pPr>
      <w:bookmarkStart w:id="41" w:name="_Toc503993071"/>
      <w:bookmarkStart w:id="42" w:name="_Toc535933779"/>
      <w:r w:rsidRPr="00724217">
        <w:rPr>
          <w:rFonts w:ascii="Arial" w:eastAsia="Calibri" w:hAnsi="Arial" w:cs="Arial"/>
          <w:b/>
          <w:bCs/>
          <w:noProof w:val="0"/>
          <w:szCs w:val="22"/>
          <w:lang w:eastAsia="en-US"/>
        </w:rPr>
        <w:t xml:space="preserve">PODKLADY PŘEDÁVANÉ </w:t>
      </w:r>
      <w:bookmarkEnd w:id="41"/>
      <w:r w:rsidRPr="00724217">
        <w:rPr>
          <w:rFonts w:ascii="Arial" w:eastAsia="Calibri" w:hAnsi="Arial" w:cs="Arial"/>
          <w:b/>
          <w:bCs/>
          <w:noProof w:val="0"/>
          <w:szCs w:val="22"/>
          <w:lang w:eastAsia="en-US"/>
        </w:rPr>
        <w:t>ZADAVATELEM</w:t>
      </w:r>
      <w:bookmarkEnd w:id="42"/>
    </w:p>
    <w:p w14:paraId="0AF6AA56" w14:textId="77777777" w:rsidR="00724217" w:rsidRPr="00724217" w:rsidRDefault="00724217" w:rsidP="00724217">
      <w:pPr>
        <w:widowControl/>
        <w:spacing w:before="120" w:line="240" w:lineRule="auto"/>
        <w:rPr>
          <w:rFonts w:ascii="Calibri" w:eastAsia="Calibri" w:hAnsi="Calibri" w:cs="Calibri"/>
          <w:noProof w:val="0"/>
          <w:sz w:val="20"/>
          <w:szCs w:val="22"/>
          <w:lang w:eastAsia="en-US"/>
        </w:rPr>
      </w:pPr>
    </w:p>
    <w:p w14:paraId="33F15400" w14:textId="77777777" w:rsidR="00724217" w:rsidRPr="00724217" w:rsidRDefault="00724217" w:rsidP="00724217">
      <w:pPr>
        <w:widowControl/>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Projekty:</w:t>
      </w:r>
      <w:r w:rsidRPr="00724217">
        <w:rPr>
          <w:rFonts w:ascii="Calibri" w:eastAsia="Calibri" w:hAnsi="Calibri" w:cs="Calibri"/>
          <w:noProof w:val="0"/>
          <w:sz w:val="20"/>
          <w:lang w:eastAsia="en-US"/>
        </w:rPr>
        <w:tab/>
      </w:r>
    </w:p>
    <w:p w14:paraId="4C3044A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Kyjov – koncepce parkování – lokalita u Seifertova náměstí</w:t>
      </w:r>
    </w:p>
    <w:p w14:paraId="72C6FE3A"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Přeložka silnice I/54 Kyjov – Obchvat </w:t>
      </w:r>
    </w:p>
    <w:p w14:paraId="5713FA6B"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Diplomová práce Bc. Pavel </w:t>
      </w:r>
      <w:proofErr w:type="spellStart"/>
      <w:r w:rsidRPr="00724217">
        <w:rPr>
          <w:rFonts w:ascii="Calibri" w:eastAsia="Calibri" w:hAnsi="Calibri" w:cs="Calibri"/>
          <w:noProof w:val="0"/>
          <w:sz w:val="20"/>
          <w:lang w:eastAsia="en-US"/>
        </w:rPr>
        <w:t>Guráň</w:t>
      </w:r>
      <w:proofErr w:type="spellEnd"/>
      <w:r w:rsidRPr="00724217">
        <w:rPr>
          <w:rFonts w:ascii="Calibri" w:eastAsia="Calibri" w:hAnsi="Calibri" w:cs="Calibri"/>
          <w:noProof w:val="0"/>
          <w:sz w:val="20"/>
          <w:lang w:eastAsia="en-US"/>
        </w:rPr>
        <w:t xml:space="preserve"> – Jižní obchvat Kyjova</w:t>
      </w:r>
    </w:p>
    <w:p w14:paraId="347AC4BF" w14:textId="77777777" w:rsidR="00724217" w:rsidRPr="00724217" w:rsidRDefault="00724217" w:rsidP="00724217">
      <w:pPr>
        <w:widowControl/>
        <w:numPr>
          <w:ilvl w:val="0"/>
          <w:numId w:val="22"/>
        </w:numPr>
        <w:spacing w:before="120" w:line="240" w:lineRule="auto"/>
        <w:rPr>
          <w:rFonts w:ascii="Calibri" w:eastAsia="Calibri" w:hAnsi="Calibri" w:cs="Calibri"/>
          <w:noProof w:val="0"/>
          <w:sz w:val="20"/>
          <w:lang w:eastAsia="en-US"/>
        </w:rPr>
      </w:pPr>
    </w:p>
    <w:p w14:paraId="64DAA01D" w14:textId="77777777" w:rsidR="00724217" w:rsidRPr="00724217" w:rsidRDefault="00724217" w:rsidP="00724217">
      <w:pPr>
        <w:keepNext/>
        <w:widowControl/>
        <w:numPr>
          <w:ilvl w:val="0"/>
          <w:numId w:val="23"/>
        </w:numPr>
        <w:spacing w:before="360" w:after="120" w:line="240" w:lineRule="auto"/>
        <w:ind w:right="5670"/>
        <w:outlineLvl w:val="0"/>
        <w:rPr>
          <w:rFonts w:ascii="Arial" w:eastAsia="Calibri" w:hAnsi="Arial" w:cs="Arial"/>
          <w:b/>
          <w:bCs/>
          <w:caps/>
          <w:noProof w:val="0"/>
          <w:szCs w:val="22"/>
          <w:lang w:eastAsia="en-US"/>
        </w:rPr>
      </w:pPr>
      <w:bookmarkStart w:id="43" w:name="_Toc535933780"/>
      <w:r w:rsidRPr="00724217">
        <w:rPr>
          <w:rFonts w:ascii="Arial" w:eastAsia="Calibri" w:hAnsi="Arial" w:cs="Arial"/>
          <w:b/>
          <w:bCs/>
          <w:noProof w:val="0"/>
          <w:szCs w:val="22"/>
          <w:lang w:eastAsia="en-US"/>
        </w:rPr>
        <w:t>SEZNAM ZKRATEK</w:t>
      </w:r>
      <w:bookmarkEnd w:id="43"/>
    </w:p>
    <w:p w14:paraId="323D5260"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B+G – bike and go</w:t>
      </w:r>
    </w:p>
    <w:p w14:paraId="758DFE8B"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CDV, v. v. i. – Centrum dopravního výzkumu, veřejná vědecká instituce</w:t>
      </w:r>
    </w:p>
    <w:p w14:paraId="636B1A3F"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CNG – </w:t>
      </w:r>
      <w:proofErr w:type="spellStart"/>
      <w:r w:rsidRPr="00724217">
        <w:rPr>
          <w:rFonts w:ascii="Calibri" w:eastAsia="Calibri" w:hAnsi="Calibri" w:cs="Calibri"/>
          <w:noProof w:val="0"/>
          <w:sz w:val="20"/>
          <w:lang w:eastAsia="en-US"/>
        </w:rPr>
        <w:t>Compressed</w:t>
      </w:r>
      <w:proofErr w:type="spellEnd"/>
      <w:r w:rsidRPr="00724217">
        <w:rPr>
          <w:rFonts w:ascii="Calibri" w:eastAsia="Calibri" w:hAnsi="Calibri" w:cs="Calibri"/>
          <w:noProof w:val="0"/>
          <w:sz w:val="20"/>
          <w:lang w:eastAsia="en-US"/>
        </w:rPr>
        <w:t xml:space="preserve"> Natural </w:t>
      </w:r>
      <w:proofErr w:type="spellStart"/>
      <w:r w:rsidRPr="00724217">
        <w:rPr>
          <w:rFonts w:ascii="Calibri" w:eastAsia="Calibri" w:hAnsi="Calibri" w:cs="Calibri"/>
          <w:noProof w:val="0"/>
          <w:sz w:val="20"/>
          <w:lang w:eastAsia="en-US"/>
        </w:rPr>
        <w:t>Gas</w:t>
      </w:r>
      <w:proofErr w:type="spellEnd"/>
      <w:r w:rsidRPr="00724217">
        <w:rPr>
          <w:rFonts w:ascii="Calibri" w:eastAsia="Calibri" w:hAnsi="Calibri" w:cs="Calibri"/>
          <w:noProof w:val="0"/>
          <w:sz w:val="20"/>
          <w:lang w:eastAsia="en-US"/>
        </w:rPr>
        <w:t xml:space="preserve"> (stlačený zemní plyn)</w:t>
      </w:r>
    </w:p>
    <w:p w14:paraId="1EDAD78D"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ČR – Česká republika</w:t>
      </w:r>
    </w:p>
    <w:p w14:paraId="4C8C0EF1"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ČSÚ – Český statistický úřad</w:t>
      </w:r>
    </w:p>
    <w:p w14:paraId="342621C5"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IAD – individuální automobilová doprava</w:t>
      </w:r>
    </w:p>
    <w:p w14:paraId="35EA63D3"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IDS – Integrovaný dopravní systém</w:t>
      </w:r>
    </w:p>
    <w:p w14:paraId="7C0466A6"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KORDIS – Koordinátor veřejné dopravy</w:t>
      </w:r>
    </w:p>
    <w:p w14:paraId="4FE2D5B5"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MHD – Městská hromadná doprava</w:t>
      </w:r>
    </w:p>
    <w:p w14:paraId="4C2D4DB4" w14:textId="77777777" w:rsidR="00724217" w:rsidRPr="00724217" w:rsidRDefault="00724217" w:rsidP="00724217">
      <w:pPr>
        <w:widowControl/>
        <w:spacing w:line="240" w:lineRule="auto"/>
        <w:jc w:val="both"/>
        <w:rPr>
          <w:rFonts w:ascii="Calibri" w:eastAsia="Calibri" w:hAnsi="Calibri" w:cs="Calibri"/>
          <w:noProof w:val="0"/>
          <w:sz w:val="20"/>
          <w:lang w:eastAsia="en-US"/>
        </w:rPr>
      </w:pPr>
      <w:proofErr w:type="spellStart"/>
      <w:r w:rsidRPr="00724217">
        <w:rPr>
          <w:rFonts w:ascii="Calibri" w:eastAsia="Calibri" w:hAnsi="Calibri" w:cs="Calibri"/>
          <w:noProof w:val="0"/>
          <w:sz w:val="20"/>
          <w:lang w:eastAsia="en-US"/>
        </w:rPr>
        <w:t>MRpR</w:t>
      </w:r>
      <w:proofErr w:type="spellEnd"/>
      <w:r w:rsidRPr="00724217">
        <w:rPr>
          <w:rFonts w:ascii="Calibri" w:eastAsia="Calibri" w:hAnsi="Calibri" w:cs="Calibri"/>
          <w:noProof w:val="0"/>
          <w:sz w:val="20"/>
          <w:lang w:eastAsia="en-US"/>
        </w:rPr>
        <w:t xml:space="preserve"> – Město Kyjov</w:t>
      </w:r>
    </w:p>
    <w:p w14:paraId="010AE124"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P+R – park and </w:t>
      </w:r>
      <w:proofErr w:type="spellStart"/>
      <w:r w:rsidRPr="00724217">
        <w:rPr>
          <w:rFonts w:ascii="Calibri" w:eastAsia="Calibri" w:hAnsi="Calibri" w:cs="Calibri"/>
          <w:noProof w:val="0"/>
          <w:sz w:val="20"/>
          <w:lang w:eastAsia="en-US"/>
        </w:rPr>
        <w:t>ride</w:t>
      </w:r>
      <w:proofErr w:type="spellEnd"/>
    </w:p>
    <w:p w14:paraId="196BC107"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ŘSD ČR – Ředitelství silnic a dálnic České republiky</w:t>
      </w:r>
    </w:p>
    <w:p w14:paraId="55D8DDB1"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SEA – </w:t>
      </w:r>
      <w:proofErr w:type="spellStart"/>
      <w:r w:rsidRPr="00724217">
        <w:rPr>
          <w:rFonts w:ascii="Calibri" w:eastAsia="Calibri" w:hAnsi="Calibri" w:cs="Calibri"/>
          <w:noProof w:val="0"/>
          <w:sz w:val="20"/>
          <w:lang w:eastAsia="en-US"/>
        </w:rPr>
        <w:t>Strategic</w:t>
      </w:r>
      <w:proofErr w:type="spellEnd"/>
      <w:r w:rsidRPr="00724217">
        <w:rPr>
          <w:rFonts w:ascii="Calibri" w:eastAsia="Calibri" w:hAnsi="Calibri" w:cs="Calibri"/>
          <w:noProof w:val="0"/>
          <w:sz w:val="20"/>
          <w:lang w:eastAsia="en-US"/>
        </w:rPr>
        <w:t xml:space="preserve"> </w:t>
      </w:r>
      <w:proofErr w:type="spellStart"/>
      <w:r w:rsidRPr="00724217">
        <w:rPr>
          <w:rFonts w:ascii="Calibri" w:eastAsia="Calibri" w:hAnsi="Calibri" w:cs="Calibri"/>
          <w:noProof w:val="0"/>
          <w:sz w:val="20"/>
          <w:lang w:eastAsia="en-US"/>
        </w:rPr>
        <w:t>Environmental</w:t>
      </w:r>
      <w:proofErr w:type="spellEnd"/>
      <w:r w:rsidRPr="00724217">
        <w:rPr>
          <w:rFonts w:ascii="Calibri" w:eastAsia="Calibri" w:hAnsi="Calibri" w:cs="Calibri"/>
          <w:noProof w:val="0"/>
          <w:sz w:val="20"/>
          <w:lang w:eastAsia="en-US"/>
        </w:rPr>
        <w:t xml:space="preserve"> </w:t>
      </w:r>
      <w:proofErr w:type="spellStart"/>
      <w:r w:rsidRPr="00724217">
        <w:rPr>
          <w:rFonts w:ascii="Calibri" w:eastAsia="Calibri" w:hAnsi="Calibri" w:cs="Calibri"/>
          <w:noProof w:val="0"/>
          <w:sz w:val="20"/>
          <w:lang w:eastAsia="en-US"/>
        </w:rPr>
        <w:t>Assessment</w:t>
      </w:r>
      <w:proofErr w:type="spellEnd"/>
      <w:r w:rsidRPr="00724217">
        <w:rPr>
          <w:rFonts w:ascii="Calibri" w:eastAsia="Calibri" w:hAnsi="Calibri" w:cs="Calibri"/>
          <w:noProof w:val="0"/>
          <w:sz w:val="20"/>
          <w:lang w:eastAsia="en-US"/>
        </w:rPr>
        <w:t xml:space="preserve"> (posuzování </w:t>
      </w:r>
      <w:proofErr w:type="spellStart"/>
      <w:r w:rsidRPr="00724217">
        <w:rPr>
          <w:rFonts w:ascii="Calibri" w:eastAsia="Calibri" w:hAnsi="Calibri" w:cs="Calibri"/>
          <w:noProof w:val="0"/>
          <w:sz w:val="20"/>
          <w:lang w:eastAsia="en-US"/>
        </w:rPr>
        <w:t>vlinů</w:t>
      </w:r>
      <w:proofErr w:type="spellEnd"/>
      <w:r w:rsidRPr="00724217">
        <w:rPr>
          <w:rFonts w:ascii="Calibri" w:eastAsia="Calibri" w:hAnsi="Calibri" w:cs="Calibri"/>
          <w:noProof w:val="0"/>
          <w:sz w:val="20"/>
          <w:lang w:eastAsia="en-US"/>
        </w:rPr>
        <w:t xml:space="preserve"> koncepcí na životní prostředí)</w:t>
      </w:r>
    </w:p>
    <w:p w14:paraId="7BBDC4D3"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SUMP – </w:t>
      </w:r>
      <w:proofErr w:type="spellStart"/>
      <w:r w:rsidRPr="00724217">
        <w:rPr>
          <w:rFonts w:ascii="Calibri" w:eastAsia="Calibri" w:hAnsi="Calibri" w:cs="Calibri"/>
          <w:noProof w:val="0"/>
          <w:sz w:val="20"/>
          <w:lang w:eastAsia="en-US"/>
        </w:rPr>
        <w:t>Sustainable</w:t>
      </w:r>
      <w:proofErr w:type="spellEnd"/>
      <w:r w:rsidRPr="00724217">
        <w:rPr>
          <w:rFonts w:ascii="Calibri" w:eastAsia="Calibri" w:hAnsi="Calibri" w:cs="Calibri"/>
          <w:noProof w:val="0"/>
          <w:sz w:val="20"/>
          <w:lang w:eastAsia="en-US"/>
        </w:rPr>
        <w:t xml:space="preserve"> Urban Mobility </w:t>
      </w:r>
      <w:proofErr w:type="spellStart"/>
      <w:r w:rsidRPr="00724217">
        <w:rPr>
          <w:rFonts w:ascii="Calibri" w:eastAsia="Calibri" w:hAnsi="Calibri" w:cs="Calibri"/>
          <w:noProof w:val="0"/>
          <w:sz w:val="20"/>
          <w:lang w:eastAsia="en-US"/>
        </w:rPr>
        <w:t>Plan</w:t>
      </w:r>
      <w:proofErr w:type="spellEnd"/>
      <w:r w:rsidRPr="00724217">
        <w:rPr>
          <w:rFonts w:ascii="Calibri" w:eastAsia="Calibri" w:hAnsi="Calibri" w:cs="Calibri"/>
          <w:noProof w:val="0"/>
          <w:sz w:val="20"/>
          <w:lang w:eastAsia="en-US"/>
        </w:rPr>
        <w:t xml:space="preserve"> (Plán udržitelné městské mobility)</w:t>
      </w:r>
    </w:p>
    <w:p w14:paraId="3A34BC01"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 xml:space="preserve">SWOT – </w:t>
      </w:r>
      <w:proofErr w:type="spellStart"/>
      <w:r w:rsidRPr="00724217">
        <w:rPr>
          <w:rFonts w:ascii="Calibri" w:eastAsia="Calibri" w:hAnsi="Calibri" w:cs="Calibri"/>
          <w:noProof w:val="0"/>
          <w:sz w:val="20"/>
          <w:lang w:eastAsia="en-US"/>
        </w:rPr>
        <w:t>strenghts</w:t>
      </w:r>
      <w:proofErr w:type="spellEnd"/>
      <w:r w:rsidRPr="00724217">
        <w:rPr>
          <w:rFonts w:ascii="Calibri" w:eastAsia="Calibri" w:hAnsi="Calibri" w:cs="Calibri"/>
          <w:noProof w:val="0"/>
          <w:sz w:val="20"/>
          <w:lang w:eastAsia="en-US"/>
        </w:rPr>
        <w:t xml:space="preserve">, </w:t>
      </w:r>
      <w:proofErr w:type="spellStart"/>
      <w:r w:rsidRPr="00724217">
        <w:rPr>
          <w:rFonts w:ascii="Calibri" w:eastAsia="Calibri" w:hAnsi="Calibri" w:cs="Calibri"/>
          <w:noProof w:val="0"/>
          <w:sz w:val="20"/>
          <w:lang w:eastAsia="en-US"/>
        </w:rPr>
        <w:t>weaknesses</w:t>
      </w:r>
      <w:proofErr w:type="spellEnd"/>
      <w:r w:rsidRPr="00724217">
        <w:rPr>
          <w:rFonts w:ascii="Calibri" w:eastAsia="Calibri" w:hAnsi="Calibri" w:cs="Calibri"/>
          <w:noProof w:val="0"/>
          <w:sz w:val="20"/>
          <w:lang w:eastAsia="en-US"/>
        </w:rPr>
        <w:t xml:space="preserve">, </w:t>
      </w:r>
      <w:proofErr w:type="spellStart"/>
      <w:r w:rsidRPr="00724217">
        <w:rPr>
          <w:rFonts w:ascii="Calibri" w:eastAsia="Calibri" w:hAnsi="Calibri" w:cs="Calibri"/>
          <w:noProof w:val="0"/>
          <w:sz w:val="20"/>
          <w:lang w:eastAsia="en-US"/>
        </w:rPr>
        <w:t>opportunities</w:t>
      </w:r>
      <w:proofErr w:type="spellEnd"/>
      <w:r w:rsidRPr="00724217">
        <w:rPr>
          <w:rFonts w:ascii="Calibri" w:eastAsia="Calibri" w:hAnsi="Calibri" w:cs="Calibri"/>
          <w:noProof w:val="0"/>
          <w:sz w:val="20"/>
          <w:lang w:eastAsia="en-US"/>
        </w:rPr>
        <w:t xml:space="preserve">, </w:t>
      </w:r>
      <w:proofErr w:type="spellStart"/>
      <w:r w:rsidRPr="00724217">
        <w:rPr>
          <w:rFonts w:ascii="Calibri" w:eastAsia="Calibri" w:hAnsi="Calibri" w:cs="Calibri"/>
          <w:noProof w:val="0"/>
          <w:sz w:val="20"/>
          <w:lang w:eastAsia="en-US"/>
        </w:rPr>
        <w:t>threats</w:t>
      </w:r>
      <w:proofErr w:type="spellEnd"/>
      <w:r w:rsidRPr="00724217">
        <w:rPr>
          <w:rFonts w:ascii="Calibri" w:eastAsia="Calibri" w:hAnsi="Calibri" w:cs="Calibri"/>
          <w:noProof w:val="0"/>
          <w:sz w:val="20"/>
          <w:lang w:eastAsia="en-US"/>
        </w:rPr>
        <w:t xml:space="preserve"> (silné, slabé stránky, příležitosti a hrozby)</w:t>
      </w:r>
    </w:p>
    <w:p w14:paraId="141D34D4"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VHD – veřejná hromadná doprava</w:t>
      </w:r>
    </w:p>
    <w:p w14:paraId="3F8060EA"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JMK – Jihomoravský kraj</w:t>
      </w:r>
    </w:p>
    <w:p w14:paraId="3B12B7D1"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ZÚR – Zásady územního rozvoje</w:t>
      </w:r>
    </w:p>
    <w:p w14:paraId="5822995A" w14:textId="77777777" w:rsidR="00724217" w:rsidRPr="00724217" w:rsidRDefault="00724217" w:rsidP="00724217">
      <w:pPr>
        <w:widowControl/>
        <w:spacing w:line="240" w:lineRule="auto"/>
        <w:jc w:val="both"/>
        <w:rPr>
          <w:rFonts w:ascii="Calibri" w:eastAsia="Calibri" w:hAnsi="Calibri" w:cs="Calibri"/>
          <w:noProof w:val="0"/>
          <w:sz w:val="20"/>
          <w:lang w:eastAsia="en-US"/>
        </w:rPr>
      </w:pPr>
      <w:r w:rsidRPr="00724217">
        <w:rPr>
          <w:rFonts w:ascii="Calibri" w:eastAsia="Calibri" w:hAnsi="Calibri" w:cs="Calibri"/>
          <w:noProof w:val="0"/>
          <w:sz w:val="20"/>
          <w:lang w:eastAsia="en-US"/>
        </w:rPr>
        <w:t>ŽP – životní prostředí</w:t>
      </w:r>
    </w:p>
    <w:p w14:paraId="4261F606" w14:textId="77777777" w:rsidR="00724217" w:rsidRPr="00724217" w:rsidRDefault="00724217" w:rsidP="00724217">
      <w:pPr>
        <w:widowControl/>
        <w:spacing w:line="240" w:lineRule="auto"/>
        <w:jc w:val="both"/>
        <w:rPr>
          <w:rFonts w:ascii="Calibri" w:eastAsia="Calibri" w:hAnsi="Calibri" w:cs="Calibri"/>
          <w:noProof w:val="0"/>
          <w:sz w:val="20"/>
          <w:lang w:eastAsia="en-US"/>
        </w:rPr>
      </w:pPr>
    </w:p>
    <w:p w14:paraId="43282656" w14:textId="77777777" w:rsidR="00724217" w:rsidRPr="00724217" w:rsidRDefault="00724217" w:rsidP="00724217">
      <w:pPr>
        <w:widowControl/>
        <w:spacing w:line="240" w:lineRule="auto"/>
        <w:jc w:val="both"/>
        <w:rPr>
          <w:rFonts w:ascii="Calibri" w:eastAsia="Calibri" w:hAnsi="Calibri" w:cs="Calibri"/>
          <w:noProof w:val="0"/>
          <w:sz w:val="20"/>
          <w:lang w:eastAsia="en-US"/>
        </w:rPr>
      </w:pPr>
    </w:p>
    <w:p w14:paraId="76538921" w14:textId="77777777" w:rsidR="00724217" w:rsidRPr="00724217" w:rsidRDefault="00724217" w:rsidP="00724217">
      <w:pPr>
        <w:widowControl/>
        <w:spacing w:line="240" w:lineRule="auto"/>
        <w:jc w:val="both"/>
        <w:rPr>
          <w:rFonts w:ascii="Calibri" w:eastAsia="Calibri" w:hAnsi="Calibri" w:cs="Calibri"/>
          <w:noProof w:val="0"/>
          <w:sz w:val="20"/>
          <w:lang w:eastAsia="en-US"/>
        </w:rPr>
      </w:pPr>
    </w:p>
    <w:p w14:paraId="7DC0B9A9" w14:textId="77777777" w:rsidR="00724217" w:rsidRPr="00724217" w:rsidRDefault="00724217" w:rsidP="00724217">
      <w:pPr>
        <w:widowControl/>
        <w:spacing w:line="240" w:lineRule="auto"/>
        <w:jc w:val="both"/>
        <w:rPr>
          <w:rFonts w:ascii="Calibri" w:eastAsia="Calibri" w:hAnsi="Calibri" w:cs="Calibri"/>
          <w:noProof w:val="0"/>
          <w:sz w:val="20"/>
          <w:lang w:eastAsia="en-US"/>
        </w:rPr>
      </w:pPr>
    </w:p>
    <w:p w14:paraId="659F8034" w14:textId="77777777" w:rsidR="00724217" w:rsidRPr="00724217" w:rsidRDefault="00724217" w:rsidP="00724217">
      <w:pPr>
        <w:widowControl/>
        <w:spacing w:line="240" w:lineRule="auto"/>
        <w:jc w:val="both"/>
        <w:rPr>
          <w:rFonts w:ascii="Calibri" w:eastAsia="Calibri" w:hAnsi="Calibri" w:cs="Calibri"/>
          <w:noProof w:val="0"/>
          <w:sz w:val="20"/>
          <w:lang w:eastAsia="en-US"/>
        </w:rPr>
      </w:pPr>
    </w:p>
    <w:p w14:paraId="330635D0" w14:textId="77777777" w:rsidR="00724217" w:rsidRDefault="00724217" w:rsidP="000379F0">
      <w:pPr>
        <w:spacing w:line="276" w:lineRule="auto"/>
        <w:jc w:val="both"/>
        <w:rPr>
          <w:rFonts w:ascii="Arial" w:hAnsi="Arial" w:cs="Arial"/>
          <w:sz w:val="18"/>
          <w:szCs w:val="18"/>
        </w:rPr>
      </w:pPr>
    </w:p>
    <w:p w14:paraId="104B4E1F" w14:textId="77777777" w:rsidR="00724217" w:rsidRDefault="00724217" w:rsidP="000379F0">
      <w:pPr>
        <w:spacing w:line="276" w:lineRule="auto"/>
        <w:jc w:val="both"/>
        <w:rPr>
          <w:rFonts w:ascii="Arial" w:hAnsi="Arial" w:cs="Arial"/>
          <w:sz w:val="18"/>
          <w:szCs w:val="18"/>
        </w:rPr>
      </w:pPr>
    </w:p>
    <w:p w14:paraId="3400C1C5" w14:textId="77777777" w:rsidR="006E3858" w:rsidRDefault="006E3858" w:rsidP="000379F0">
      <w:pPr>
        <w:spacing w:line="276" w:lineRule="auto"/>
        <w:jc w:val="both"/>
        <w:rPr>
          <w:rFonts w:ascii="Arial" w:hAnsi="Arial" w:cs="Arial"/>
          <w:sz w:val="18"/>
          <w:szCs w:val="18"/>
        </w:rPr>
      </w:pPr>
    </w:p>
    <w:p w14:paraId="1C16797C" w14:textId="77777777" w:rsidR="006E3858" w:rsidRDefault="006E3858" w:rsidP="000379F0">
      <w:pPr>
        <w:spacing w:line="276" w:lineRule="auto"/>
        <w:jc w:val="both"/>
        <w:rPr>
          <w:rFonts w:ascii="Arial" w:hAnsi="Arial" w:cs="Arial"/>
          <w:sz w:val="18"/>
          <w:szCs w:val="18"/>
        </w:rPr>
      </w:pPr>
    </w:p>
    <w:p w14:paraId="253F5880" w14:textId="77777777" w:rsidR="006E3858" w:rsidRDefault="006E3858" w:rsidP="000379F0">
      <w:pPr>
        <w:spacing w:line="276" w:lineRule="auto"/>
        <w:jc w:val="both"/>
        <w:rPr>
          <w:rFonts w:ascii="Arial" w:hAnsi="Arial" w:cs="Arial"/>
          <w:sz w:val="18"/>
          <w:szCs w:val="18"/>
        </w:rPr>
      </w:pPr>
    </w:p>
    <w:p w14:paraId="0A32E0CC" w14:textId="77777777" w:rsidR="006E3858" w:rsidRDefault="006E3858" w:rsidP="000379F0">
      <w:pPr>
        <w:spacing w:line="276" w:lineRule="auto"/>
        <w:jc w:val="both"/>
        <w:rPr>
          <w:rFonts w:ascii="Arial" w:hAnsi="Arial" w:cs="Arial"/>
          <w:sz w:val="18"/>
          <w:szCs w:val="18"/>
        </w:rPr>
      </w:pPr>
    </w:p>
    <w:p w14:paraId="5CE6B1B9" w14:textId="77777777" w:rsidR="006E3858" w:rsidRDefault="006E3858" w:rsidP="000379F0">
      <w:pPr>
        <w:spacing w:line="276" w:lineRule="auto"/>
        <w:jc w:val="both"/>
        <w:rPr>
          <w:rFonts w:ascii="Arial" w:hAnsi="Arial" w:cs="Arial"/>
          <w:sz w:val="18"/>
          <w:szCs w:val="18"/>
        </w:rPr>
      </w:pPr>
    </w:p>
    <w:p w14:paraId="193CE837" w14:textId="77777777" w:rsidR="006E3858" w:rsidRDefault="006E3858" w:rsidP="000379F0">
      <w:pPr>
        <w:spacing w:line="276" w:lineRule="auto"/>
        <w:jc w:val="both"/>
        <w:rPr>
          <w:rFonts w:ascii="Arial" w:hAnsi="Arial" w:cs="Arial"/>
          <w:sz w:val="18"/>
          <w:szCs w:val="18"/>
        </w:rPr>
      </w:pPr>
    </w:p>
    <w:p w14:paraId="50A54FEF" w14:textId="77777777" w:rsidR="006E3858" w:rsidRDefault="006E3858" w:rsidP="000379F0">
      <w:pPr>
        <w:spacing w:line="276" w:lineRule="auto"/>
        <w:jc w:val="both"/>
        <w:rPr>
          <w:rFonts w:ascii="Arial" w:hAnsi="Arial" w:cs="Arial"/>
          <w:sz w:val="18"/>
          <w:szCs w:val="18"/>
        </w:rPr>
      </w:pPr>
    </w:p>
    <w:p w14:paraId="70F86860" w14:textId="77777777" w:rsidR="006E3858" w:rsidRDefault="006E3858" w:rsidP="000379F0">
      <w:pPr>
        <w:spacing w:line="276" w:lineRule="auto"/>
        <w:jc w:val="both"/>
        <w:rPr>
          <w:rFonts w:ascii="Arial" w:hAnsi="Arial" w:cs="Arial"/>
          <w:sz w:val="18"/>
          <w:szCs w:val="18"/>
        </w:rPr>
      </w:pPr>
    </w:p>
    <w:p w14:paraId="04C921F1" w14:textId="77777777" w:rsidR="006E3858" w:rsidRDefault="006E3858" w:rsidP="000379F0">
      <w:pPr>
        <w:spacing w:line="276" w:lineRule="auto"/>
        <w:jc w:val="both"/>
        <w:rPr>
          <w:rFonts w:ascii="Arial" w:hAnsi="Arial" w:cs="Arial"/>
          <w:sz w:val="18"/>
          <w:szCs w:val="18"/>
        </w:rPr>
      </w:pPr>
    </w:p>
    <w:p w14:paraId="3327BFCB" w14:textId="77777777" w:rsidR="006E3858" w:rsidRDefault="006E3858" w:rsidP="000379F0">
      <w:pPr>
        <w:spacing w:line="276" w:lineRule="auto"/>
        <w:jc w:val="both"/>
        <w:rPr>
          <w:rFonts w:ascii="Arial" w:hAnsi="Arial" w:cs="Arial"/>
          <w:sz w:val="18"/>
          <w:szCs w:val="18"/>
        </w:rPr>
      </w:pPr>
    </w:p>
    <w:p w14:paraId="16F58CCA" w14:textId="77777777" w:rsidR="006E3858" w:rsidRDefault="006E3858" w:rsidP="000379F0">
      <w:pPr>
        <w:spacing w:line="276" w:lineRule="auto"/>
        <w:jc w:val="both"/>
        <w:rPr>
          <w:rFonts w:ascii="Arial" w:hAnsi="Arial" w:cs="Arial"/>
          <w:sz w:val="18"/>
          <w:szCs w:val="18"/>
        </w:rPr>
      </w:pPr>
      <w:r w:rsidRPr="006E3858">
        <w:rPr>
          <w:rFonts w:ascii="Arial" w:hAnsi="Arial" w:cs="Arial"/>
          <w:sz w:val="18"/>
          <w:szCs w:val="18"/>
        </w:rPr>
        <w:t>Příloha smlouvy č. 3 - Seznam poddodavatelů</w:t>
      </w:r>
    </w:p>
    <w:p w14:paraId="6526E424" w14:textId="77777777" w:rsidR="006E3858" w:rsidRDefault="006E3858" w:rsidP="000379F0">
      <w:pPr>
        <w:spacing w:line="276" w:lineRule="auto"/>
        <w:jc w:val="both"/>
        <w:rPr>
          <w:rFonts w:ascii="Arial" w:hAnsi="Arial" w:cs="Arial"/>
          <w:sz w:val="18"/>
          <w:szCs w:val="18"/>
        </w:rPr>
      </w:pPr>
    </w:p>
    <w:p w14:paraId="200B3337" w14:textId="77777777" w:rsidR="00BE7C8C" w:rsidRPr="00BE7C8C" w:rsidRDefault="00BE7C8C" w:rsidP="00BE7C8C">
      <w:pPr>
        <w:spacing w:line="276" w:lineRule="auto"/>
        <w:jc w:val="center"/>
        <w:rPr>
          <w:rFonts w:ascii="Arial" w:hAnsi="Arial" w:cs="Arial"/>
          <w:b/>
          <w:sz w:val="18"/>
          <w:szCs w:val="18"/>
        </w:rPr>
      </w:pPr>
      <w:r w:rsidRPr="00BE7C8C">
        <w:rPr>
          <w:rFonts w:ascii="Arial" w:hAnsi="Arial" w:cs="Arial"/>
          <w:b/>
          <w:sz w:val="18"/>
          <w:szCs w:val="18"/>
        </w:rPr>
        <w:t>SEZNAM PODDODAVATELŮ</w:t>
      </w:r>
    </w:p>
    <w:p w14:paraId="68B87B4D" w14:textId="77777777" w:rsidR="006E3858" w:rsidRPr="00BE7C8C" w:rsidRDefault="00BE7C8C" w:rsidP="00BE7C8C">
      <w:pPr>
        <w:spacing w:line="276" w:lineRule="auto"/>
        <w:jc w:val="center"/>
        <w:rPr>
          <w:rFonts w:ascii="Arial" w:hAnsi="Arial" w:cs="Arial"/>
          <w:b/>
          <w:sz w:val="18"/>
          <w:szCs w:val="18"/>
        </w:rPr>
      </w:pPr>
      <w:r w:rsidRPr="00BE7C8C">
        <w:rPr>
          <w:rFonts w:ascii="Arial" w:hAnsi="Arial" w:cs="Arial"/>
          <w:b/>
          <w:sz w:val="18"/>
          <w:szCs w:val="18"/>
        </w:rPr>
        <w:t xml:space="preserve">kterými bude zhotovitel plnit předmět smlouvy „Plán udržitelné městské mobility města </w:t>
      </w:r>
      <w:r>
        <w:rPr>
          <w:rFonts w:ascii="Arial" w:hAnsi="Arial" w:cs="Arial"/>
          <w:b/>
          <w:sz w:val="18"/>
          <w:szCs w:val="18"/>
        </w:rPr>
        <w:t>Kyjov</w:t>
      </w:r>
      <w:r w:rsidRPr="00BE7C8C">
        <w:rPr>
          <w:rFonts w:ascii="Arial" w:hAnsi="Arial" w:cs="Arial"/>
          <w:b/>
          <w:sz w:val="18"/>
          <w:szCs w:val="18"/>
        </w:rPr>
        <w:t>"</w:t>
      </w:r>
    </w:p>
    <w:p w14:paraId="085F2D44" w14:textId="77777777" w:rsidR="006E3858" w:rsidRDefault="006E3858" w:rsidP="000379F0">
      <w:pPr>
        <w:spacing w:line="276" w:lineRule="auto"/>
        <w:jc w:val="both"/>
        <w:rPr>
          <w:rFonts w:ascii="Arial" w:hAnsi="Arial" w:cs="Arial"/>
          <w:sz w:val="18"/>
          <w:szCs w:val="18"/>
        </w:rPr>
      </w:pPr>
    </w:p>
    <w:p w14:paraId="46583995" w14:textId="77777777" w:rsidR="00BE7C8C" w:rsidRDefault="00BE7C8C" w:rsidP="000379F0">
      <w:pPr>
        <w:spacing w:line="276" w:lineRule="auto"/>
        <w:jc w:val="both"/>
        <w:rPr>
          <w:rFonts w:ascii="Arial" w:hAnsi="Arial" w:cs="Arial"/>
          <w:sz w:val="18"/>
          <w:szCs w:val="18"/>
        </w:rPr>
      </w:pPr>
      <w:r>
        <w:rPr>
          <w:rFonts w:ascii="Arial" w:hAnsi="Arial" w:cs="Arial"/>
          <w:sz w:val="18"/>
          <w:szCs w:val="18"/>
        </w:rPr>
        <w:t>Zhotovitel:</w:t>
      </w:r>
    </w:p>
    <w:tbl>
      <w:tblPr>
        <w:tblStyle w:val="Mkatabulky"/>
        <w:tblW w:w="0" w:type="auto"/>
        <w:tblLook w:val="04A0" w:firstRow="1" w:lastRow="0" w:firstColumn="1" w:lastColumn="0" w:noHBand="0" w:noVBand="1"/>
      </w:tblPr>
      <w:tblGrid>
        <w:gridCol w:w="4531"/>
        <w:gridCol w:w="4531"/>
      </w:tblGrid>
      <w:tr w:rsidR="00BE7C8C" w14:paraId="1C4D53C5" w14:textId="77777777" w:rsidTr="00BE7C8C">
        <w:tc>
          <w:tcPr>
            <w:tcW w:w="4531" w:type="dxa"/>
          </w:tcPr>
          <w:p w14:paraId="41A5E597" w14:textId="77777777" w:rsidR="00BE7C8C" w:rsidRDefault="00BE7C8C" w:rsidP="000379F0">
            <w:pPr>
              <w:spacing w:line="276" w:lineRule="auto"/>
              <w:jc w:val="both"/>
              <w:rPr>
                <w:rFonts w:ascii="Arial" w:hAnsi="Arial" w:cs="Arial"/>
                <w:sz w:val="18"/>
                <w:szCs w:val="18"/>
              </w:rPr>
            </w:pPr>
            <w:r w:rsidRPr="00BE7C8C">
              <w:rPr>
                <w:rFonts w:ascii="Arial" w:hAnsi="Arial" w:cs="Arial"/>
                <w:sz w:val="18"/>
                <w:szCs w:val="18"/>
              </w:rPr>
              <w:t>Název/obchodní firma/pravní forma:</w:t>
            </w:r>
          </w:p>
        </w:tc>
        <w:tc>
          <w:tcPr>
            <w:tcW w:w="4531" w:type="dxa"/>
          </w:tcPr>
          <w:p w14:paraId="1465B13E" w14:textId="77777777" w:rsidR="00BE7C8C" w:rsidRDefault="00BE7C8C" w:rsidP="000379F0">
            <w:pPr>
              <w:spacing w:line="276" w:lineRule="auto"/>
              <w:jc w:val="both"/>
              <w:rPr>
                <w:rFonts w:ascii="Arial" w:hAnsi="Arial" w:cs="Arial"/>
                <w:sz w:val="18"/>
                <w:szCs w:val="18"/>
              </w:rPr>
            </w:pPr>
          </w:p>
        </w:tc>
      </w:tr>
      <w:tr w:rsidR="00BE7C8C" w14:paraId="19285A54" w14:textId="77777777" w:rsidTr="00BE7C8C">
        <w:tc>
          <w:tcPr>
            <w:tcW w:w="4531" w:type="dxa"/>
          </w:tcPr>
          <w:p w14:paraId="5D93618A" w14:textId="77777777" w:rsidR="00BE7C8C" w:rsidRDefault="00BE7C8C" w:rsidP="000379F0">
            <w:pPr>
              <w:spacing w:line="276" w:lineRule="auto"/>
              <w:jc w:val="both"/>
              <w:rPr>
                <w:rFonts w:ascii="Arial" w:hAnsi="Arial" w:cs="Arial"/>
                <w:sz w:val="18"/>
                <w:szCs w:val="18"/>
              </w:rPr>
            </w:pPr>
            <w:r w:rsidRPr="00BE7C8C">
              <w:rPr>
                <w:rFonts w:ascii="Arial" w:hAnsi="Arial" w:cs="Arial"/>
                <w:sz w:val="18"/>
                <w:szCs w:val="18"/>
              </w:rPr>
              <w:t>Sídlo/místo podnikání:</w:t>
            </w:r>
          </w:p>
        </w:tc>
        <w:tc>
          <w:tcPr>
            <w:tcW w:w="4531" w:type="dxa"/>
          </w:tcPr>
          <w:p w14:paraId="7A11D514" w14:textId="77777777" w:rsidR="00BE7C8C" w:rsidRDefault="00BE7C8C" w:rsidP="000379F0">
            <w:pPr>
              <w:spacing w:line="276" w:lineRule="auto"/>
              <w:jc w:val="both"/>
              <w:rPr>
                <w:rFonts w:ascii="Arial" w:hAnsi="Arial" w:cs="Arial"/>
                <w:sz w:val="18"/>
                <w:szCs w:val="18"/>
              </w:rPr>
            </w:pPr>
          </w:p>
        </w:tc>
      </w:tr>
      <w:tr w:rsidR="00BE7C8C" w14:paraId="62119735" w14:textId="77777777" w:rsidTr="00BE7C8C">
        <w:tc>
          <w:tcPr>
            <w:tcW w:w="4531" w:type="dxa"/>
          </w:tcPr>
          <w:p w14:paraId="3C1DF7F2" w14:textId="77777777" w:rsidR="00BE7C8C" w:rsidRDefault="00BE7C8C" w:rsidP="000379F0">
            <w:pPr>
              <w:spacing w:line="276" w:lineRule="auto"/>
              <w:jc w:val="both"/>
              <w:rPr>
                <w:rFonts w:ascii="Arial" w:hAnsi="Arial" w:cs="Arial"/>
                <w:sz w:val="18"/>
                <w:szCs w:val="18"/>
              </w:rPr>
            </w:pPr>
            <w:r w:rsidRPr="00BE7C8C">
              <w:rPr>
                <w:rFonts w:ascii="Arial" w:hAnsi="Arial" w:cs="Arial"/>
                <w:sz w:val="18"/>
                <w:szCs w:val="18"/>
              </w:rPr>
              <w:t>IČO/DIČ:</w:t>
            </w:r>
          </w:p>
        </w:tc>
        <w:tc>
          <w:tcPr>
            <w:tcW w:w="4531" w:type="dxa"/>
          </w:tcPr>
          <w:p w14:paraId="64BDD7ED" w14:textId="77777777" w:rsidR="00BE7C8C" w:rsidRDefault="00BE7C8C" w:rsidP="000379F0">
            <w:pPr>
              <w:spacing w:line="276" w:lineRule="auto"/>
              <w:jc w:val="both"/>
              <w:rPr>
                <w:rFonts w:ascii="Arial" w:hAnsi="Arial" w:cs="Arial"/>
                <w:sz w:val="18"/>
                <w:szCs w:val="18"/>
              </w:rPr>
            </w:pPr>
          </w:p>
        </w:tc>
      </w:tr>
    </w:tbl>
    <w:p w14:paraId="57E2AC9C" w14:textId="77777777" w:rsidR="00BE7C8C" w:rsidRDefault="00BE7C8C" w:rsidP="000379F0">
      <w:pPr>
        <w:spacing w:line="276" w:lineRule="auto"/>
        <w:jc w:val="both"/>
        <w:rPr>
          <w:rFonts w:ascii="Arial" w:hAnsi="Arial" w:cs="Arial"/>
          <w:sz w:val="18"/>
          <w:szCs w:val="18"/>
        </w:rPr>
      </w:pPr>
    </w:p>
    <w:p w14:paraId="2E04CD24" w14:textId="77777777" w:rsidR="00BE7C8C" w:rsidRPr="00BE7C8C" w:rsidRDefault="00BE7C8C" w:rsidP="000379F0">
      <w:pPr>
        <w:spacing w:line="276" w:lineRule="auto"/>
        <w:jc w:val="both"/>
        <w:rPr>
          <w:rFonts w:ascii="Arial" w:hAnsi="Arial" w:cs="Arial"/>
          <w:b/>
          <w:sz w:val="18"/>
          <w:szCs w:val="18"/>
        </w:rPr>
      </w:pPr>
      <w:r w:rsidRPr="00BE7C8C">
        <w:rPr>
          <w:rFonts w:ascii="Arial" w:hAnsi="Arial" w:cs="Arial"/>
          <w:b/>
          <w:sz w:val="18"/>
          <w:szCs w:val="18"/>
        </w:rPr>
        <w:t>Uvádí následující:</w:t>
      </w:r>
    </w:p>
    <w:p w14:paraId="093EAA35" w14:textId="77777777" w:rsidR="00BE7C8C" w:rsidRDefault="00BE7C8C" w:rsidP="000379F0">
      <w:pPr>
        <w:spacing w:line="276" w:lineRule="auto"/>
        <w:jc w:val="both"/>
        <w:rPr>
          <w:rFonts w:ascii="Arial" w:hAnsi="Arial" w:cs="Arial"/>
          <w:sz w:val="18"/>
          <w:szCs w:val="18"/>
        </w:rPr>
      </w:pPr>
    </w:p>
    <w:tbl>
      <w:tblPr>
        <w:tblStyle w:val="Mkatabulky"/>
        <w:tblW w:w="9241" w:type="dxa"/>
        <w:tblLook w:val="04A0" w:firstRow="1" w:lastRow="0" w:firstColumn="1" w:lastColumn="0" w:noHBand="0" w:noVBand="1"/>
      </w:tblPr>
      <w:tblGrid>
        <w:gridCol w:w="8813"/>
        <w:gridCol w:w="428"/>
      </w:tblGrid>
      <w:tr w:rsidR="00BE7C8C" w14:paraId="433A1615" w14:textId="77777777" w:rsidTr="00B223AC">
        <w:trPr>
          <w:trHeight w:val="436"/>
        </w:trPr>
        <w:tc>
          <w:tcPr>
            <w:tcW w:w="8813" w:type="dxa"/>
          </w:tcPr>
          <w:p w14:paraId="44147BB6" w14:textId="77777777" w:rsidR="00BE7C8C" w:rsidRDefault="00B223AC" w:rsidP="000379F0">
            <w:pPr>
              <w:spacing w:line="276" w:lineRule="auto"/>
              <w:jc w:val="both"/>
              <w:rPr>
                <w:rFonts w:ascii="Arial" w:hAnsi="Arial" w:cs="Arial"/>
                <w:sz w:val="18"/>
                <w:szCs w:val="18"/>
              </w:rPr>
            </w:pPr>
            <w:r w:rsidRPr="00B223AC">
              <w:rPr>
                <w:rFonts w:ascii="Arial" w:hAnsi="Arial" w:cs="Arial"/>
                <w:sz w:val="18"/>
                <w:szCs w:val="18"/>
              </w:rPr>
              <w:t xml:space="preserve">Předmět smlouvy </w:t>
            </w:r>
            <w:r w:rsidRPr="00B223AC">
              <w:rPr>
                <w:rFonts w:ascii="Arial" w:hAnsi="Arial" w:cs="Arial"/>
                <w:b/>
                <w:sz w:val="18"/>
                <w:szCs w:val="18"/>
              </w:rPr>
              <w:t>nebude</w:t>
            </w:r>
            <w:r w:rsidRPr="00B223AC">
              <w:rPr>
                <w:rFonts w:ascii="Arial" w:hAnsi="Arial" w:cs="Arial"/>
                <w:sz w:val="18"/>
                <w:szCs w:val="18"/>
              </w:rPr>
              <w:t xml:space="preserve"> plněn prostřednictvím poddodavatelů</w:t>
            </w:r>
          </w:p>
        </w:tc>
        <w:tc>
          <w:tcPr>
            <w:tcW w:w="428" w:type="dxa"/>
          </w:tcPr>
          <w:p w14:paraId="60DAC164" w14:textId="77777777" w:rsidR="00BE7C8C" w:rsidRPr="00B223AC" w:rsidRDefault="00B223AC" w:rsidP="000379F0">
            <w:pPr>
              <w:spacing w:line="276" w:lineRule="auto"/>
              <w:jc w:val="both"/>
              <w:rPr>
                <w:rFonts w:ascii="Arial" w:hAnsi="Arial" w:cs="Arial"/>
                <w:sz w:val="28"/>
                <w:szCs w:val="28"/>
              </w:rPr>
            </w:pPr>
            <w:r>
              <w:rPr>
                <w:rFonts w:ascii="Arial" w:hAnsi="Arial" w:cs="Arial"/>
                <w:sz w:val="18"/>
                <w:szCs w:val="18"/>
              </w:rPr>
              <w:drawing>
                <wp:anchor distT="0" distB="0" distL="114300" distR="114300" simplePos="0" relativeHeight="251662336" behindDoc="1" locked="0" layoutInCell="1" allowOverlap="1" wp14:anchorId="2BC36D93" wp14:editId="034F58AD">
                  <wp:simplePos x="0" y="0"/>
                  <wp:positionH relativeFrom="column">
                    <wp:posOffset>-30480</wp:posOffset>
                  </wp:positionH>
                  <wp:positionV relativeFrom="paragraph">
                    <wp:posOffset>36195</wp:posOffset>
                  </wp:positionV>
                  <wp:extent cx="169675" cy="191135"/>
                  <wp:effectExtent l="0" t="0" r="1905"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675" cy="191135"/>
                          </a:xfrm>
                          <a:prstGeom prst="rect">
                            <a:avLst/>
                          </a:prstGeom>
                          <a:noFill/>
                        </pic:spPr>
                      </pic:pic>
                    </a:graphicData>
                  </a:graphic>
                  <wp14:sizeRelH relativeFrom="margin">
                    <wp14:pctWidth>0</wp14:pctWidth>
                  </wp14:sizeRelH>
                  <wp14:sizeRelV relativeFrom="margin">
                    <wp14:pctHeight>0</wp14:pctHeight>
                  </wp14:sizeRelV>
                </wp:anchor>
              </w:drawing>
            </w:r>
          </w:p>
        </w:tc>
      </w:tr>
      <w:tr w:rsidR="00BE7C8C" w14:paraId="67222BC1" w14:textId="77777777" w:rsidTr="00B223AC">
        <w:trPr>
          <w:trHeight w:val="556"/>
        </w:trPr>
        <w:tc>
          <w:tcPr>
            <w:tcW w:w="8813" w:type="dxa"/>
          </w:tcPr>
          <w:p w14:paraId="266E0E07" w14:textId="77777777" w:rsidR="00B223AC" w:rsidRPr="00B223AC" w:rsidRDefault="00B223AC" w:rsidP="00B223AC">
            <w:pPr>
              <w:spacing w:line="276" w:lineRule="auto"/>
              <w:jc w:val="both"/>
              <w:rPr>
                <w:rFonts w:ascii="Arial" w:hAnsi="Arial" w:cs="Arial"/>
                <w:sz w:val="18"/>
                <w:szCs w:val="18"/>
              </w:rPr>
            </w:pPr>
            <w:r w:rsidRPr="00B223AC">
              <w:rPr>
                <w:rFonts w:ascii="Arial" w:hAnsi="Arial" w:cs="Arial"/>
                <w:sz w:val="18"/>
                <w:szCs w:val="18"/>
              </w:rPr>
              <w:t xml:space="preserve">Předmět smlouvy </w:t>
            </w:r>
            <w:r w:rsidRPr="00B223AC">
              <w:rPr>
                <w:rFonts w:ascii="Arial" w:hAnsi="Arial" w:cs="Arial"/>
                <w:b/>
                <w:sz w:val="18"/>
                <w:szCs w:val="18"/>
              </w:rPr>
              <w:t>bude</w:t>
            </w:r>
            <w:r>
              <w:rPr>
                <w:rFonts w:ascii="Arial" w:hAnsi="Arial" w:cs="Arial"/>
                <w:sz w:val="18"/>
                <w:szCs w:val="18"/>
              </w:rPr>
              <w:t xml:space="preserve"> podílem v </w:t>
            </w:r>
            <w:r w:rsidRPr="00B223AC">
              <w:rPr>
                <w:rFonts w:ascii="Arial" w:hAnsi="Arial" w:cs="Arial"/>
                <w:sz w:val="18"/>
                <w:szCs w:val="18"/>
                <w:highlight w:val="yellow"/>
              </w:rPr>
              <w:t>…</w:t>
            </w:r>
            <w:r>
              <w:rPr>
                <w:rFonts w:ascii="Arial" w:hAnsi="Arial" w:cs="Arial"/>
                <w:sz w:val="18"/>
                <w:szCs w:val="18"/>
                <w:highlight w:val="yellow"/>
              </w:rPr>
              <w:t>.</w:t>
            </w:r>
            <w:r w:rsidRPr="00B223AC">
              <w:rPr>
                <w:rFonts w:ascii="Arial" w:hAnsi="Arial" w:cs="Arial"/>
                <w:sz w:val="18"/>
                <w:szCs w:val="18"/>
                <w:highlight w:val="yellow"/>
              </w:rPr>
              <w:t>..</w:t>
            </w:r>
            <w:r>
              <w:rPr>
                <w:rFonts w:ascii="Arial" w:hAnsi="Arial" w:cs="Arial"/>
                <w:sz w:val="18"/>
                <w:szCs w:val="18"/>
              </w:rPr>
              <w:t xml:space="preserve">% a v částce </w:t>
            </w:r>
            <w:r w:rsidRPr="00B223AC">
              <w:rPr>
                <w:rFonts w:ascii="Arial" w:hAnsi="Arial" w:cs="Arial"/>
                <w:sz w:val="18"/>
                <w:szCs w:val="18"/>
                <w:highlight w:val="yellow"/>
              </w:rPr>
              <w:t>……</w:t>
            </w:r>
            <w:r w:rsidRPr="00B223AC">
              <w:rPr>
                <w:rFonts w:ascii="Arial" w:hAnsi="Arial" w:cs="Arial"/>
                <w:sz w:val="18"/>
                <w:szCs w:val="18"/>
              </w:rPr>
              <w:t>Kč bez DPH plněn prostřednictvím těchto</w:t>
            </w:r>
          </w:p>
          <w:p w14:paraId="671CF9AF" w14:textId="77777777" w:rsidR="00BE7C8C" w:rsidRDefault="00B223AC" w:rsidP="00B223AC">
            <w:pPr>
              <w:spacing w:line="276" w:lineRule="auto"/>
              <w:jc w:val="both"/>
              <w:rPr>
                <w:rFonts w:ascii="Arial" w:hAnsi="Arial" w:cs="Arial"/>
                <w:sz w:val="18"/>
                <w:szCs w:val="18"/>
              </w:rPr>
            </w:pPr>
            <w:r w:rsidRPr="00B223AC">
              <w:rPr>
                <w:rFonts w:ascii="Arial" w:hAnsi="Arial" w:cs="Arial"/>
                <w:sz w:val="18"/>
                <w:szCs w:val="18"/>
              </w:rPr>
              <w:t>poddodavatelů:</w:t>
            </w:r>
            <w:r w:rsidRPr="00B223AC">
              <w:rPr>
                <w:rFonts w:ascii="Arial" w:hAnsi="Arial" w:cs="Arial"/>
                <w:sz w:val="18"/>
                <w:szCs w:val="18"/>
              </w:rPr>
              <w:tab/>
            </w:r>
            <w:r w:rsidRPr="00B223AC">
              <w:rPr>
                <w:rFonts w:ascii="Arial" w:hAnsi="Arial" w:cs="Arial"/>
                <w:sz w:val="18"/>
                <w:szCs w:val="18"/>
              </w:rPr>
              <w:tab/>
            </w:r>
          </w:p>
        </w:tc>
        <w:tc>
          <w:tcPr>
            <w:tcW w:w="428" w:type="dxa"/>
          </w:tcPr>
          <w:p w14:paraId="5DA391ED" w14:textId="77777777" w:rsidR="00B223AC" w:rsidRPr="003A16F4" w:rsidRDefault="00B223AC" w:rsidP="000379F0">
            <w:pPr>
              <w:spacing w:line="276" w:lineRule="auto"/>
              <w:jc w:val="both"/>
              <w:rPr>
                <w:rFonts w:ascii="Arial" w:hAnsi="Arial" w:cs="Arial"/>
                <w:sz w:val="28"/>
                <w:szCs w:val="28"/>
              </w:rPr>
            </w:pPr>
            <w:r w:rsidRPr="003A16F4">
              <w:rPr>
                <w:rFonts w:ascii="Arial" w:hAnsi="Arial" w:cs="Arial"/>
                <w:sz w:val="28"/>
                <w:szCs w:val="28"/>
              </w:rPr>
              <w:drawing>
                <wp:anchor distT="0" distB="0" distL="114300" distR="114300" simplePos="0" relativeHeight="251660288" behindDoc="1" locked="0" layoutInCell="1" allowOverlap="1" wp14:anchorId="1609A823" wp14:editId="0B83FE8B">
                  <wp:simplePos x="0" y="0"/>
                  <wp:positionH relativeFrom="column">
                    <wp:posOffset>-33655</wp:posOffset>
                  </wp:positionH>
                  <wp:positionV relativeFrom="paragraph">
                    <wp:posOffset>50800</wp:posOffset>
                  </wp:positionV>
                  <wp:extent cx="169675" cy="191135"/>
                  <wp:effectExtent l="0" t="0" r="190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42" cy="19673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4F57237" w14:textId="77777777" w:rsidR="00BE7C8C" w:rsidRDefault="003A16F4" w:rsidP="000379F0">
      <w:pPr>
        <w:spacing w:line="276" w:lineRule="auto"/>
        <w:jc w:val="both"/>
        <w:rPr>
          <w:rFonts w:ascii="Arial" w:hAnsi="Arial" w:cs="Arial"/>
          <w:sz w:val="18"/>
          <w:szCs w:val="18"/>
        </w:rPr>
      </w:pPr>
      <w:r>
        <w:rPr>
          <w:rFonts w:ascii="Arial" w:hAnsi="Arial" w:cs="Arial"/>
          <w:sz w:val="18"/>
          <w:szCs w:val="18"/>
        </w:rPr>
        <w:t>Pozn.: Zakřížkujte pouze jednu variantu</w:t>
      </w:r>
    </w:p>
    <w:p w14:paraId="772B7F6B" w14:textId="77777777" w:rsidR="003A16F4" w:rsidRDefault="003A16F4" w:rsidP="000379F0">
      <w:pPr>
        <w:spacing w:line="276" w:lineRule="auto"/>
        <w:jc w:val="both"/>
        <w:rPr>
          <w:rFonts w:ascii="Arial" w:hAnsi="Arial" w:cs="Arial"/>
          <w:sz w:val="18"/>
          <w:szCs w:val="18"/>
        </w:rPr>
      </w:pPr>
    </w:p>
    <w:tbl>
      <w:tblPr>
        <w:tblStyle w:val="Mkatabulky"/>
        <w:tblW w:w="0" w:type="auto"/>
        <w:tblLook w:val="04A0" w:firstRow="1" w:lastRow="0" w:firstColumn="1" w:lastColumn="0" w:noHBand="0" w:noVBand="1"/>
      </w:tblPr>
      <w:tblGrid>
        <w:gridCol w:w="627"/>
        <w:gridCol w:w="3196"/>
        <w:gridCol w:w="5239"/>
      </w:tblGrid>
      <w:tr w:rsidR="003A16F4" w14:paraId="47C6B11E" w14:textId="77777777" w:rsidTr="003A16F4">
        <w:tc>
          <w:tcPr>
            <w:tcW w:w="627" w:type="dxa"/>
          </w:tcPr>
          <w:p w14:paraId="5AC42B19"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Číslo</w:t>
            </w:r>
          </w:p>
        </w:tc>
        <w:tc>
          <w:tcPr>
            <w:tcW w:w="3196" w:type="dxa"/>
          </w:tcPr>
          <w:p w14:paraId="32B64868"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Identifikační údaje poddoriavatele</w:t>
            </w:r>
          </w:p>
        </w:tc>
        <w:tc>
          <w:tcPr>
            <w:tcW w:w="5239" w:type="dxa"/>
          </w:tcPr>
          <w:p w14:paraId="16048DF5"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Popis části plnění smlouvy, kterou bude plnit poddodavatel, včetně uvedení podílu z celého předmětu plnění v % i částce v Kč bez DPH</w:t>
            </w:r>
          </w:p>
        </w:tc>
      </w:tr>
      <w:tr w:rsidR="003A16F4" w14:paraId="107F6047" w14:textId="77777777" w:rsidTr="003A16F4">
        <w:tc>
          <w:tcPr>
            <w:tcW w:w="627" w:type="dxa"/>
          </w:tcPr>
          <w:p w14:paraId="2C859FD2"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1</w:t>
            </w:r>
          </w:p>
        </w:tc>
        <w:tc>
          <w:tcPr>
            <w:tcW w:w="3196" w:type="dxa"/>
          </w:tcPr>
          <w:p w14:paraId="1D50FF8D"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Název, adresa, IČO, DIČ</w:t>
            </w:r>
          </w:p>
        </w:tc>
        <w:tc>
          <w:tcPr>
            <w:tcW w:w="5239" w:type="dxa"/>
          </w:tcPr>
          <w:p w14:paraId="476889E8"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Textový popis, p</w:t>
            </w:r>
            <w:r>
              <w:rPr>
                <w:rFonts w:ascii="Arial" w:hAnsi="Arial" w:cs="Arial"/>
                <w:sz w:val="18"/>
                <w:szCs w:val="18"/>
              </w:rPr>
              <w:t xml:space="preserve">odíl v </w:t>
            </w:r>
            <w:r w:rsidRPr="003A16F4">
              <w:rPr>
                <w:rFonts w:ascii="Arial" w:hAnsi="Arial" w:cs="Arial"/>
                <w:sz w:val="18"/>
                <w:szCs w:val="18"/>
                <w:highlight w:val="yellow"/>
              </w:rPr>
              <w:t>……..</w:t>
            </w:r>
            <w:r>
              <w:rPr>
                <w:rFonts w:ascii="Arial" w:hAnsi="Arial" w:cs="Arial"/>
                <w:sz w:val="18"/>
                <w:szCs w:val="18"/>
              </w:rPr>
              <w:t xml:space="preserve">%, podíl v </w:t>
            </w:r>
            <w:r w:rsidRPr="003A16F4">
              <w:rPr>
                <w:rFonts w:ascii="Arial" w:hAnsi="Arial" w:cs="Arial"/>
                <w:sz w:val="18"/>
                <w:szCs w:val="18"/>
                <w:highlight w:val="yellow"/>
              </w:rPr>
              <w:t>……</w:t>
            </w:r>
            <w:r>
              <w:rPr>
                <w:rFonts w:ascii="Arial" w:hAnsi="Arial" w:cs="Arial"/>
                <w:sz w:val="18"/>
                <w:szCs w:val="18"/>
              </w:rPr>
              <w:t>.Kč bez DPH</w:t>
            </w:r>
          </w:p>
        </w:tc>
      </w:tr>
      <w:tr w:rsidR="003A16F4" w14:paraId="38B5C77D" w14:textId="77777777" w:rsidTr="003A16F4">
        <w:tc>
          <w:tcPr>
            <w:tcW w:w="627" w:type="dxa"/>
          </w:tcPr>
          <w:p w14:paraId="019D32DA"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2</w:t>
            </w:r>
          </w:p>
        </w:tc>
        <w:tc>
          <w:tcPr>
            <w:tcW w:w="3196" w:type="dxa"/>
          </w:tcPr>
          <w:p w14:paraId="06B48B5F"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Název, adresa, IČO, DIČ</w:t>
            </w:r>
          </w:p>
        </w:tc>
        <w:tc>
          <w:tcPr>
            <w:tcW w:w="5239" w:type="dxa"/>
          </w:tcPr>
          <w:p w14:paraId="57537B80"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 xml:space="preserve">Textový popis, podíl v </w:t>
            </w:r>
            <w:r w:rsidRPr="003A16F4">
              <w:rPr>
                <w:rFonts w:ascii="Arial" w:hAnsi="Arial" w:cs="Arial"/>
                <w:sz w:val="18"/>
                <w:szCs w:val="18"/>
                <w:highlight w:val="yellow"/>
              </w:rPr>
              <w:t>……..</w:t>
            </w:r>
            <w:r w:rsidRPr="003A16F4">
              <w:rPr>
                <w:rFonts w:ascii="Arial" w:hAnsi="Arial" w:cs="Arial"/>
                <w:sz w:val="18"/>
                <w:szCs w:val="18"/>
              </w:rPr>
              <w:t xml:space="preserve">%, podíl v </w:t>
            </w:r>
            <w:r w:rsidRPr="003A16F4">
              <w:rPr>
                <w:rFonts w:ascii="Arial" w:hAnsi="Arial" w:cs="Arial"/>
                <w:sz w:val="18"/>
                <w:szCs w:val="18"/>
                <w:highlight w:val="yellow"/>
              </w:rPr>
              <w:t>……</w:t>
            </w:r>
            <w:r w:rsidRPr="003A16F4">
              <w:rPr>
                <w:rFonts w:ascii="Arial" w:hAnsi="Arial" w:cs="Arial"/>
                <w:sz w:val="18"/>
                <w:szCs w:val="18"/>
              </w:rPr>
              <w:t>.Kč bez DPH</w:t>
            </w:r>
          </w:p>
        </w:tc>
      </w:tr>
      <w:tr w:rsidR="003A16F4" w14:paraId="1DDE71D9" w14:textId="77777777" w:rsidTr="003A16F4">
        <w:tc>
          <w:tcPr>
            <w:tcW w:w="627" w:type="dxa"/>
          </w:tcPr>
          <w:p w14:paraId="30B2CA72"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3</w:t>
            </w:r>
          </w:p>
        </w:tc>
        <w:tc>
          <w:tcPr>
            <w:tcW w:w="3196" w:type="dxa"/>
          </w:tcPr>
          <w:p w14:paraId="560D4E8E"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Název, adresa, IČO, DIČ</w:t>
            </w:r>
          </w:p>
        </w:tc>
        <w:tc>
          <w:tcPr>
            <w:tcW w:w="5239" w:type="dxa"/>
          </w:tcPr>
          <w:p w14:paraId="578B80F1"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 xml:space="preserve">Textový popis, podíl v </w:t>
            </w:r>
            <w:r w:rsidRPr="003A16F4">
              <w:rPr>
                <w:rFonts w:ascii="Arial" w:hAnsi="Arial" w:cs="Arial"/>
                <w:sz w:val="18"/>
                <w:szCs w:val="18"/>
                <w:highlight w:val="yellow"/>
              </w:rPr>
              <w:t>…….</w:t>
            </w:r>
            <w:r w:rsidRPr="003A16F4">
              <w:rPr>
                <w:rFonts w:ascii="Arial" w:hAnsi="Arial" w:cs="Arial"/>
                <w:sz w:val="18"/>
                <w:szCs w:val="18"/>
              </w:rPr>
              <w:t xml:space="preserve">.%, podíl v </w:t>
            </w:r>
            <w:r w:rsidRPr="003A16F4">
              <w:rPr>
                <w:rFonts w:ascii="Arial" w:hAnsi="Arial" w:cs="Arial"/>
                <w:sz w:val="18"/>
                <w:szCs w:val="18"/>
                <w:highlight w:val="yellow"/>
              </w:rPr>
              <w:t>……</w:t>
            </w:r>
            <w:r w:rsidRPr="003A16F4">
              <w:rPr>
                <w:rFonts w:ascii="Arial" w:hAnsi="Arial" w:cs="Arial"/>
                <w:sz w:val="18"/>
                <w:szCs w:val="18"/>
              </w:rPr>
              <w:t>.Kč bez DPH</w:t>
            </w:r>
          </w:p>
        </w:tc>
      </w:tr>
      <w:tr w:rsidR="003A16F4" w14:paraId="1901A1E8" w14:textId="77777777" w:rsidTr="003A16F4">
        <w:tc>
          <w:tcPr>
            <w:tcW w:w="627" w:type="dxa"/>
          </w:tcPr>
          <w:p w14:paraId="79C25291"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4</w:t>
            </w:r>
          </w:p>
        </w:tc>
        <w:tc>
          <w:tcPr>
            <w:tcW w:w="3196" w:type="dxa"/>
          </w:tcPr>
          <w:p w14:paraId="2EE6827B"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Název, adresa, IČO, DIČ</w:t>
            </w:r>
          </w:p>
        </w:tc>
        <w:tc>
          <w:tcPr>
            <w:tcW w:w="5239" w:type="dxa"/>
          </w:tcPr>
          <w:p w14:paraId="5C28819F"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 xml:space="preserve">Textový popis, podíl v </w:t>
            </w:r>
            <w:r w:rsidRPr="003A16F4">
              <w:rPr>
                <w:rFonts w:ascii="Arial" w:hAnsi="Arial" w:cs="Arial"/>
                <w:sz w:val="18"/>
                <w:szCs w:val="18"/>
                <w:highlight w:val="yellow"/>
              </w:rPr>
              <w:t>……..</w:t>
            </w:r>
            <w:r w:rsidRPr="003A16F4">
              <w:rPr>
                <w:rFonts w:ascii="Arial" w:hAnsi="Arial" w:cs="Arial"/>
                <w:sz w:val="18"/>
                <w:szCs w:val="18"/>
              </w:rPr>
              <w:t xml:space="preserve">%, podíl v </w:t>
            </w:r>
            <w:r w:rsidRPr="003A16F4">
              <w:rPr>
                <w:rFonts w:ascii="Arial" w:hAnsi="Arial" w:cs="Arial"/>
                <w:sz w:val="18"/>
                <w:szCs w:val="18"/>
                <w:highlight w:val="yellow"/>
              </w:rPr>
              <w:t>……</w:t>
            </w:r>
            <w:r w:rsidRPr="003A16F4">
              <w:rPr>
                <w:rFonts w:ascii="Arial" w:hAnsi="Arial" w:cs="Arial"/>
                <w:sz w:val="18"/>
                <w:szCs w:val="18"/>
              </w:rPr>
              <w:t>.Kč bez DPH</w:t>
            </w:r>
          </w:p>
        </w:tc>
      </w:tr>
      <w:tr w:rsidR="003A16F4" w14:paraId="47001042" w14:textId="77777777" w:rsidTr="003A16F4">
        <w:tc>
          <w:tcPr>
            <w:tcW w:w="627" w:type="dxa"/>
          </w:tcPr>
          <w:p w14:paraId="6EACFF65"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5</w:t>
            </w:r>
          </w:p>
        </w:tc>
        <w:tc>
          <w:tcPr>
            <w:tcW w:w="3196" w:type="dxa"/>
          </w:tcPr>
          <w:p w14:paraId="7DCEB5C8"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Název, adresa, IČO, DIČ</w:t>
            </w:r>
          </w:p>
        </w:tc>
        <w:tc>
          <w:tcPr>
            <w:tcW w:w="5239" w:type="dxa"/>
          </w:tcPr>
          <w:p w14:paraId="7E20AFAA"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 xml:space="preserve">Textový popis, podíl v </w:t>
            </w:r>
            <w:r w:rsidRPr="003A16F4">
              <w:rPr>
                <w:rFonts w:ascii="Arial" w:hAnsi="Arial" w:cs="Arial"/>
                <w:sz w:val="18"/>
                <w:szCs w:val="18"/>
                <w:highlight w:val="yellow"/>
              </w:rPr>
              <w:t>…….</w:t>
            </w:r>
            <w:r w:rsidRPr="003A16F4">
              <w:rPr>
                <w:rFonts w:ascii="Arial" w:hAnsi="Arial" w:cs="Arial"/>
                <w:sz w:val="18"/>
                <w:szCs w:val="18"/>
              </w:rPr>
              <w:t xml:space="preserve">.%, podíl v </w:t>
            </w:r>
            <w:r w:rsidRPr="003A16F4">
              <w:rPr>
                <w:rFonts w:ascii="Arial" w:hAnsi="Arial" w:cs="Arial"/>
                <w:sz w:val="18"/>
                <w:szCs w:val="18"/>
                <w:highlight w:val="yellow"/>
              </w:rPr>
              <w:t>……</w:t>
            </w:r>
            <w:r w:rsidRPr="003A16F4">
              <w:rPr>
                <w:rFonts w:ascii="Arial" w:hAnsi="Arial" w:cs="Arial"/>
                <w:sz w:val="18"/>
                <w:szCs w:val="18"/>
              </w:rPr>
              <w:t>.Kč bez DPH</w:t>
            </w:r>
          </w:p>
        </w:tc>
      </w:tr>
      <w:tr w:rsidR="003A16F4" w14:paraId="6D4731F8" w14:textId="77777777" w:rsidTr="003A16F4">
        <w:tc>
          <w:tcPr>
            <w:tcW w:w="627" w:type="dxa"/>
          </w:tcPr>
          <w:p w14:paraId="687C856C"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6</w:t>
            </w:r>
          </w:p>
        </w:tc>
        <w:tc>
          <w:tcPr>
            <w:tcW w:w="3196" w:type="dxa"/>
          </w:tcPr>
          <w:p w14:paraId="0C176B16"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Název, adresa, IČO, DIČ</w:t>
            </w:r>
          </w:p>
        </w:tc>
        <w:tc>
          <w:tcPr>
            <w:tcW w:w="5239" w:type="dxa"/>
          </w:tcPr>
          <w:p w14:paraId="7973DF37" w14:textId="77777777" w:rsidR="003A16F4" w:rsidRDefault="003A16F4" w:rsidP="000379F0">
            <w:pPr>
              <w:spacing w:line="276" w:lineRule="auto"/>
              <w:jc w:val="both"/>
              <w:rPr>
                <w:rFonts w:ascii="Arial" w:hAnsi="Arial" w:cs="Arial"/>
                <w:sz w:val="18"/>
                <w:szCs w:val="18"/>
              </w:rPr>
            </w:pPr>
            <w:r w:rsidRPr="003A16F4">
              <w:rPr>
                <w:rFonts w:ascii="Arial" w:hAnsi="Arial" w:cs="Arial"/>
                <w:sz w:val="18"/>
                <w:szCs w:val="18"/>
              </w:rPr>
              <w:t xml:space="preserve">Textový popis, podíl v </w:t>
            </w:r>
            <w:r w:rsidRPr="003A16F4">
              <w:rPr>
                <w:rFonts w:ascii="Arial" w:hAnsi="Arial" w:cs="Arial"/>
                <w:sz w:val="18"/>
                <w:szCs w:val="18"/>
                <w:highlight w:val="yellow"/>
              </w:rPr>
              <w:t>…….</w:t>
            </w:r>
            <w:r w:rsidRPr="003A16F4">
              <w:rPr>
                <w:rFonts w:ascii="Arial" w:hAnsi="Arial" w:cs="Arial"/>
                <w:sz w:val="18"/>
                <w:szCs w:val="18"/>
              </w:rPr>
              <w:t xml:space="preserve">.%, podíl v </w:t>
            </w:r>
            <w:r w:rsidRPr="003A16F4">
              <w:rPr>
                <w:rFonts w:ascii="Arial" w:hAnsi="Arial" w:cs="Arial"/>
                <w:sz w:val="18"/>
                <w:szCs w:val="18"/>
                <w:highlight w:val="yellow"/>
              </w:rPr>
              <w:t>……</w:t>
            </w:r>
            <w:r w:rsidRPr="003A16F4">
              <w:rPr>
                <w:rFonts w:ascii="Arial" w:hAnsi="Arial" w:cs="Arial"/>
                <w:sz w:val="18"/>
                <w:szCs w:val="18"/>
              </w:rPr>
              <w:t>.Kč bez DPH</w:t>
            </w:r>
          </w:p>
        </w:tc>
      </w:tr>
    </w:tbl>
    <w:p w14:paraId="5F54F3FF" w14:textId="77777777" w:rsidR="003A16F4" w:rsidRDefault="003A16F4" w:rsidP="000379F0">
      <w:pPr>
        <w:spacing w:line="276" w:lineRule="auto"/>
        <w:jc w:val="both"/>
        <w:rPr>
          <w:rFonts w:ascii="Arial" w:hAnsi="Arial" w:cs="Arial"/>
          <w:sz w:val="18"/>
          <w:szCs w:val="18"/>
        </w:rPr>
      </w:pPr>
    </w:p>
    <w:p w14:paraId="5921760C" w14:textId="77777777" w:rsidR="003A16F4" w:rsidRDefault="003A16F4" w:rsidP="000379F0">
      <w:pPr>
        <w:spacing w:line="276" w:lineRule="auto"/>
        <w:jc w:val="both"/>
        <w:rPr>
          <w:rFonts w:ascii="Arial" w:hAnsi="Arial" w:cs="Arial"/>
          <w:sz w:val="18"/>
          <w:szCs w:val="18"/>
        </w:rPr>
      </w:pPr>
    </w:p>
    <w:p w14:paraId="73BA8039" w14:textId="77777777" w:rsidR="003A16F4" w:rsidRDefault="003A16F4" w:rsidP="000379F0">
      <w:pPr>
        <w:spacing w:line="276" w:lineRule="auto"/>
        <w:jc w:val="both"/>
        <w:rPr>
          <w:rFonts w:ascii="Arial" w:hAnsi="Arial" w:cs="Arial"/>
          <w:sz w:val="18"/>
          <w:szCs w:val="18"/>
        </w:rPr>
      </w:pPr>
    </w:p>
    <w:p w14:paraId="54D6110D"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V …………. Dne………</w:t>
      </w:r>
    </w:p>
    <w:p w14:paraId="335913CA" w14:textId="77777777" w:rsidR="003A16F4" w:rsidRDefault="003A16F4" w:rsidP="000379F0">
      <w:pPr>
        <w:spacing w:line="276" w:lineRule="auto"/>
        <w:jc w:val="both"/>
        <w:rPr>
          <w:rFonts w:ascii="Arial" w:hAnsi="Arial" w:cs="Arial"/>
          <w:sz w:val="18"/>
          <w:szCs w:val="18"/>
        </w:rPr>
      </w:pPr>
    </w:p>
    <w:p w14:paraId="7B58EDB8" w14:textId="77777777" w:rsidR="003A16F4" w:rsidRDefault="003A16F4" w:rsidP="000379F0">
      <w:pPr>
        <w:spacing w:line="276" w:lineRule="auto"/>
        <w:jc w:val="both"/>
        <w:rPr>
          <w:rFonts w:ascii="Arial" w:hAnsi="Arial" w:cs="Arial"/>
          <w:sz w:val="18"/>
          <w:szCs w:val="18"/>
        </w:rPr>
      </w:pPr>
    </w:p>
    <w:p w14:paraId="1DA494AC" w14:textId="77777777" w:rsidR="003A16F4" w:rsidRDefault="003A16F4" w:rsidP="000379F0">
      <w:pPr>
        <w:spacing w:line="276" w:lineRule="auto"/>
        <w:jc w:val="both"/>
        <w:rPr>
          <w:rFonts w:ascii="Arial" w:hAnsi="Arial" w:cs="Arial"/>
          <w:sz w:val="18"/>
          <w:szCs w:val="18"/>
        </w:rPr>
      </w:pPr>
    </w:p>
    <w:p w14:paraId="4DE84275" w14:textId="77777777" w:rsidR="003A16F4" w:rsidRDefault="003A16F4" w:rsidP="000379F0">
      <w:pPr>
        <w:spacing w:line="276" w:lineRule="auto"/>
        <w:jc w:val="both"/>
        <w:rPr>
          <w:rFonts w:ascii="Arial" w:hAnsi="Arial" w:cs="Arial"/>
          <w:sz w:val="18"/>
          <w:szCs w:val="18"/>
        </w:rPr>
      </w:pPr>
    </w:p>
    <w:p w14:paraId="624A5047" w14:textId="77777777" w:rsidR="003A16F4" w:rsidRDefault="003A16F4" w:rsidP="000379F0">
      <w:pPr>
        <w:spacing w:line="276" w:lineRule="auto"/>
        <w:jc w:val="both"/>
        <w:rPr>
          <w:rFonts w:ascii="Arial" w:hAnsi="Arial" w:cs="Arial"/>
          <w:sz w:val="18"/>
          <w:szCs w:val="18"/>
        </w:rPr>
      </w:pPr>
      <w:r>
        <w:rPr>
          <w:rFonts w:ascii="Arial" w:hAnsi="Arial" w:cs="Arial"/>
          <w:sz w:val="18"/>
          <w:szCs w:val="18"/>
        </w:rPr>
        <w:t>………………………..</w:t>
      </w:r>
    </w:p>
    <w:p w14:paraId="57F6A276" w14:textId="77777777" w:rsidR="003A16F4" w:rsidRPr="008059CF" w:rsidRDefault="003A16F4" w:rsidP="000379F0">
      <w:pPr>
        <w:spacing w:line="276" w:lineRule="auto"/>
        <w:jc w:val="both"/>
        <w:rPr>
          <w:rFonts w:ascii="Arial" w:hAnsi="Arial" w:cs="Arial"/>
          <w:sz w:val="18"/>
          <w:szCs w:val="18"/>
        </w:rPr>
      </w:pPr>
      <w:r>
        <w:rPr>
          <w:rFonts w:ascii="Arial" w:hAnsi="Arial" w:cs="Arial"/>
          <w:sz w:val="18"/>
          <w:szCs w:val="18"/>
        </w:rPr>
        <w:t xml:space="preserve">             jednatel</w:t>
      </w:r>
    </w:p>
    <w:sectPr w:rsidR="003A16F4" w:rsidRPr="008059C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9543" w14:textId="77777777" w:rsidR="006D748D" w:rsidRDefault="006D748D" w:rsidP="00C15EFF">
      <w:pPr>
        <w:spacing w:line="240" w:lineRule="auto"/>
      </w:pPr>
      <w:r>
        <w:separator/>
      </w:r>
    </w:p>
  </w:endnote>
  <w:endnote w:type="continuationSeparator" w:id="0">
    <w:p w14:paraId="20D0BA32" w14:textId="77777777" w:rsidR="006D748D" w:rsidRDefault="006D748D" w:rsidP="00C15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F6D92" w14:textId="77777777" w:rsidR="006D748D" w:rsidRDefault="006D748D" w:rsidP="00C15EFF">
      <w:pPr>
        <w:spacing w:line="240" w:lineRule="auto"/>
      </w:pPr>
      <w:r>
        <w:separator/>
      </w:r>
    </w:p>
  </w:footnote>
  <w:footnote w:type="continuationSeparator" w:id="0">
    <w:p w14:paraId="67333E7D" w14:textId="77777777" w:rsidR="006D748D" w:rsidRDefault="006D748D" w:rsidP="00C15E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3A2F" w14:textId="77777777" w:rsidR="006D748D" w:rsidRDefault="006D748D">
    <w:pPr>
      <w:pStyle w:val="Zhlav"/>
    </w:pPr>
    <w:r>
      <w:drawing>
        <wp:anchor distT="0" distB="0" distL="114300" distR="114300" simplePos="0" relativeHeight="251659264" behindDoc="0" locked="0" layoutInCell="1" allowOverlap="1" wp14:anchorId="459DF1CA" wp14:editId="5751AEEB">
          <wp:simplePos x="0" y="0"/>
          <wp:positionH relativeFrom="margin">
            <wp:posOffset>5398770</wp:posOffset>
          </wp:positionH>
          <wp:positionV relativeFrom="paragraph">
            <wp:posOffset>303530</wp:posOffset>
          </wp:positionV>
          <wp:extent cx="456924" cy="540000"/>
          <wp:effectExtent l="0" t="0" r="635" b="0"/>
          <wp:wrapNone/>
          <wp:docPr id="16" name="Obráze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4" cy="54000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inline distT="0" distB="0" distL="0" distR="0" wp14:anchorId="73B053B8" wp14:editId="4E88BEB1">
          <wp:extent cx="3914775" cy="1025063"/>
          <wp:effectExtent l="0" t="0" r="0" b="381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4463" r="4101"/>
                  <a:stretch/>
                </pic:blipFill>
                <pic:spPr bwMode="auto">
                  <a:xfrm>
                    <a:off x="0" y="0"/>
                    <a:ext cx="3914775" cy="10250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145"/>
    <w:multiLevelType w:val="hybridMultilevel"/>
    <w:tmpl w:val="85C2F7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67B81"/>
    <w:multiLevelType w:val="hybridMultilevel"/>
    <w:tmpl w:val="B0924B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0005D1"/>
    <w:multiLevelType w:val="hybridMultilevel"/>
    <w:tmpl w:val="1F22A8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1C0D4A"/>
    <w:multiLevelType w:val="hybridMultilevel"/>
    <w:tmpl w:val="F58A39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F354B8"/>
    <w:multiLevelType w:val="hybridMultilevel"/>
    <w:tmpl w:val="CA440F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FB7D25"/>
    <w:multiLevelType w:val="multilevel"/>
    <w:tmpl w:val="62CEFF2C"/>
    <w:lvl w:ilvl="0">
      <w:start w:val="1"/>
      <w:numFmt w:val="decimal"/>
      <w:lvlText w:val="%1."/>
      <w:lvlJc w:val="left"/>
      <w:pPr>
        <w:ind w:left="6881" w:hanging="360"/>
      </w:pPr>
      <w:rPr>
        <w:rFonts w:hint="default"/>
        <w:b/>
        <w:i w:val="0"/>
      </w:rPr>
    </w:lvl>
    <w:lvl w:ilvl="1">
      <w:start w:val="1"/>
      <w:numFmt w:val="decimal"/>
      <w:lvlText w:val="%1.%2."/>
      <w:lvlJc w:val="left"/>
      <w:pPr>
        <w:ind w:left="7313" w:hanging="432"/>
      </w:pPr>
      <w:rPr>
        <w:rFonts w:hint="default"/>
        <w:b w:val="0"/>
        <w:i w:val="0"/>
        <w:color w:val="auto"/>
        <w:sz w:val="18"/>
      </w:rPr>
    </w:lvl>
    <w:lvl w:ilvl="2">
      <w:start w:val="1"/>
      <w:numFmt w:val="decimal"/>
      <w:lvlText w:val="%1.%2.%3."/>
      <w:lvlJc w:val="left"/>
      <w:pPr>
        <w:ind w:left="7025" w:hanging="504"/>
      </w:pPr>
      <w:rPr>
        <w:rFonts w:hint="default"/>
        <w:b w:val="0"/>
        <w:i w:val="0"/>
        <w:color w:val="auto"/>
        <w:sz w:val="18"/>
      </w:rPr>
    </w:lvl>
    <w:lvl w:ilvl="3">
      <w:start w:val="1"/>
      <w:numFmt w:val="decimal"/>
      <w:lvlText w:val="%1.%2.%3.%4."/>
      <w:lvlJc w:val="left"/>
      <w:pPr>
        <w:ind w:left="8249" w:hanging="648"/>
      </w:pPr>
      <w:rPr>
        <w:rFonts w:hint="default"/>
      </w:rPr>
    </w:lvl>
    <w:lvl w:ilvl="4">
      <w:start w:val="1"/>
      <w:numFmt w:val="decimal"/>
      <w:lvlText w:val="%1.%2.%3.%4.%5."/>
      <w:lvlJc w:val="left"/>
      <w:pPr>
        <w:ind w:left="8753" w:hanging="792"/>
      </w:pPr>
      <w:rPr>
        <w:rFonts w:hint="default"/>
      </w:rPr>
    </w:lvl>
    <w:lvl w:ilvl="5">
      <w:start w:val="1"/>
      <w:numFmt w:val="decimal"/>
      <w:lvlText w:val="%1.%2.%3.%4.%5.%6."/>
      <w:lvlJc w:val="left"/>
      <w:pPr>
        <w:ind w:left="9257" w:hanging="936"/>
      </w:pPr>
      <w:rPr>
        <w:rFonts w:hint="default"/>
      </w:rPr>
    </w:lvl>
    <w:lvl w:ilvl="6">
      <w:start w:val="1"/>
      <w:numFmt w:val="decimal"/>
      <w:lvlText w:val="%1.%2.%3.%4.%5.%6.%7."/>
      <w:lvlJc w:val="left"/>
      <w:pPr>
        <w:ind w:left="9761" w:hanging="1080"/>
      </w:pPr>
      <w:rPr>
        <w:rFonts w:hint="default"/>
      </w:rPr>
    </w:lvl>
    <w:lvl w:ilvl="7">
      <w:start w:val="1"/>
      <w:numFmt w:val="decimal"/>
      <w:lvlText w:val="%1.%2.%3.%4.%5.%6.%7.%8."/>
      <w:lvlJc w:val="left"/>
      <w:pPr>
        <w:ind w:left="10265" w:hanging="1224"/>
      </w:pPr>
      <w:rPr>
        <w:rFonts w:hint="default"/>
      </w:rPr>
    </w:lvl>
    <w:lvl w:ilvl="8">
      <w:start w:val="1"/>
      <w:numFmt w:val="decimal"/>
      <w:lvlText w:val="%1.%2.%3.%4.%5.%6.%7.%8.%9."/>
      <w:lvlJc w:val="left"/>
      <w:pPr>
        <w:ind w:left="10841" w:hanging="1440"/>
      </w:pPr>
      <w:rPr>
        <w:rFonts w:hint="default"/>
      </w:rPr>
    </w:lvl>
  </w:abstractNum>
  <w:abstractNum w:abstractNumId="6" w15:restartNumberingAfterBreak="0">
    <w:nsid w:val="2F614900"/>
    <w:multiLevelType w:val="hybridMultilevel"/>
    <w:tmpl w:val="795AF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8538D"/>
    <w:multiLevelType w:val="multilevel"/>
    <w:tmpl w:val="0496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E42F90"/>
    <w:multiLevelType w:val="hybridMultilevel"/>
    <w:tmpl w:val="082CE2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2F78F5"/>
    <w:multiLevelType w:val="hybridMultilevel"/>
    <w:tmpl w:val="67549B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D62936"/>
    <w:multiLevelType w:val="multilevel"/>
    <w:tmpl w:val="8D86B630"/>
    <w:lvl w:ilvl="0">
      <w:start w:val="1"/>
      <w:numFmt w:val="decimal"/>
      <w:lvlText w:val="%1."/>
      <w:lvlJc w:val="left"/>
      <w:pPr>
        <w:ind w:left="1069" w:hanging="360"/>
      </w:pPr>
      <w:rPr>
        <w:color w:val="auto"/>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3F1E1CE2"/>
    <w:multiLevelType w:val="multilevel"/>
    <w:tmpl w:val="8EB8B06C"/>
    <w:lvl w:ilvl="0">
      <w:start w:val="1"/>
      <w:numFmt w:val="decimal"/>
      <w:lvlText w:val="%1."/>
      <w:lvlJc w:val="left"/>
      <w:rPr>
        <w:rFonts w:ascii="Calibri" w:eastAsia="Calibri" w:hAnsi="Calibri" w:cs="Calibri"/>
        <w:b w:val="0"/>
        <w:bCs w:val="0"/>
        <w:i w:val="0"/>
        <w:iCs w:val="0"/>
        <w:smallCaps w:val="0"/>
        <w:strike w:val="0"/>
        <w:color w:val="000000"/>
        <w:spacing w:val="2"/>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2F44AD"/>
    <w:multiLevelType w:val="hybridMultilevel"/>
    <w:tmpl w:val="B4023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984FE7"/>
    <w:multiLevelType w:val="hybridMultilevel"/>
    <w:tmpl w:val="83AA9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172D0F"/>
    <w:multiLevelType w:val="hybridMultilevel"/>
    <w:tmpl w:val="93B285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207588"/>
    <w:multiLevelType w:val="hybridMultilevel"/>
    <w:tmpl w:val="70CCE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446441"/>
    <w:multiLevelType w:val="hybridMultilevel"/>
    <w:tmpl w:val="9224E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5F7A26"/>
    <w:multiLevelType w:val="hybridMultilevel"/>
    <w:tmpl w:val="25A6983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66F518CA"/>
    <w:multiLevelType w:val="multilevel"/>
    <w:tmpl w:val="5F549964"/>
    <w:lvl w:ilvl="0">
      <w:start w:val="1"/>
      <w:numFmt w:val="bullet"/>
      <w:lvlText w:val="-"/>
      <w:lvlJc w:val="left"/>
      <w:pPr>
        <w:ind w:left="1069" w:hanging="360"/>
      </w:pPr>
      <w:rPr>
        <w:rFonts w:ascii="Calibri" w:hAnsi="Calibri" w:cs="Times New Roman" w:hint="default"/>
        <w:color w:val="auto"/>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9" w15:restartNumberingAfterBreak="0">
    <w:nsid w:val="685C5EE7"/>
    <w:multiLevelType w:val="hybridMultilevel"/>
    <w:tmpl w:val="42508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2417BB"/>
    <w:multiLevelType w:val="hybridMultilevel"/>
    <w:tmpl w:val="67221FA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C8E59BB"/>
    <w:multiLevelType w:val="hybridMultilevel"/>
    <w:tmpl w:val="66EE1D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074C37"/>
    <w:multiLevelType w:val="hybridMultilevel"/>
    <w:tmpl w:val="4C6072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196C0C"/>
    <w:multiLevelType w:val="hybridMultilevel"/>
    <w:tmpl w:val="C33EDAE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767651DB"/>
    <w:multiLevelType w:val="hybridMultilevel"/>
    <w:tmpl w:val="25A6983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B2B69FE"/>
    <w:multiLevelType w:val="hybridMultilevel"/>
    <w:tmpl w:val="FF04F9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767EA0"/>
    <w:multiLevelType w:val="hybridMultilevel"/>
    <w:tmpl w:val="A52894F8"/>
    <w:lvl w:ilvl="0" w:tplc="CC2C43F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7" w15:restartNumberingAfterBreak="0">
    <w:nsid w:val="7E5434A3"/>
    <w:multiLevelType w:val="hybridMultilevel"/>
    <w:tmpl w:val="D3981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24"/>
  </w:num>
  <w:num w:numId="4">
    <w:abstractNumId w:val="17"/>
  </w:num>
  <w:num w:numId="5">
    <w:abstractNumId w:val="20"/>
  </w:num>
  <w:num w:numId="6">
    <w:abstractNumId w:val="4"/>
  </w:num>
  <w:num w:numId="7">
    <w:abstractNumId w:val="16"/>
  </w:num>
  <w:num w:numId="8">
    <w:abstractNumId w:val="9"/>
  </w:num>
  <w:num w:numId="9">
    <w:abstractNumId w:val="15"/>
  </w:num>
  <w:num w:numId="10">
    <w:abstractNumId w:val="21"/>
  </w:num>
  <w:num w:numId="11">
    <w:abstractNumId w:val="6"/>
  </w:num>
  <w:num w:numId="12">
    <w:abstractNumId w:val="14"/>
  </w:num>
  <w:num w:numId="13">
    <w:abstractNumId w:val="8"/>
  </w:num>
  <w:num w:numId="14">
    <w:abstractNumId w:val="12"/>
  </w:num>
  <w:num w:numId="15">
    <w:abstractNumId w:val="13"/>
  </w:num>
  <w:num w:numId="16">
    <w:abstractNumId w:val="19"/>
  </w:num>
  <w:num w:numId="17">
    <w:abstractNumId w:val="27"/>
  </w:num>
  <w:num w:numId="18">
    <w:abstractNumId w:val="1"/>
  </w:num>
  <w:num w:numId="19">
    <w:abstractNumId w:val="0"/>
  </w:num>
  <w:num w:numId="20">
    <w:abstractNumId w:val="2"/>
  </w:num>
  <w:num w:numId="21">
    <w:abstractNumId w:val="22"/>
  </w:num>
  <w:num w:numId="22">
    <w:abstractNumId w:val="18"/>
  </w:num>
  <w:num w:numId="23">
    <w:abstractNumId w:val="7"/>
  </w:num>
  <w:num w:numId="24">
    <w:abstractNumId w:val="10"/>
  </w:num>
  <w:num w:numId="25">
    <w:abstractNumId w:val="23"/>
  </w:num>
  <w:num w:numId="26">
    <w:abstractNumId w:val="25"/>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FF"/>
    <w:rsid w:val="000379F0"/>
    <w:rsid w:val="00113B1E"/>
    <w:rsid w:val="001236D1"/>
    <w:rsid w:val="001A1F98"/>
    <w:rsid w:val="00240563"/>
    <w:rsid w:val="002533B2"/>
    <w:rsid w:val="003546AB"/>
    <w:rsid w:val="00373727"/>
    <w:rsid w:val="003A16F4"/>
    <w:rsid w:val="003F08A4"/>
    <w:rsid w:val="00407C92"/>
    <w:rsid w:val="004A4D4F"/>
    <w:rsid w:val="00591E52"/>
    <w:rsid w:val="0060776E"/>
    <w:rsid w:val="006563FE"/>
    <w:rsid w:val="006D748D"/>
    <w:rsid w:val="006D76C9"/>
    <w:rsid w:val="006E3858"/>
    <w:rsid w:val="00724217"/>
    <w:rsid w:val="008059CF"/>
    <w:rsid w:val="00856BA9"/>
    <w:rsid w:val="008A1B28"/>
    <w:rsid w:val="008D2070"/>
    <w:rsid w:val="009722B4"/>
    <w:rsid w:val="009809FC"/>
    <w:rsid w:val="00A76A3D"/>
    <w:rsid w:val="00B223AC"/>
    <w:rsid w:val="00B75488"/>
    <w:rsid w:val="00BE7C8C"/>
    <w:rsid w:val="00C10FD3"/>
    <w:rsid w:val="00C15EFF"/>
    <w:rsid w:val="00C66204"/>
    <w:rsid w:val="00D12D2F"/>
    <w:rsid w:val="00D25EA9"/>
    <w:rsid w:val="00D63DD4"/>
    <w:rsid w:val="00D86AA0"/>
    <w:rsid w:val="00E30B58"/>
    <w:rsid w:val="00EC6B71"/>
    <w:rsid w:val="00EE7B4A"/>
    <w:rsid w:val="00FA5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589F"/>
  <w15:chartTrackingRefBased/>
  <w15:docId w15:val="{EF58ED09-E310-4353-B5CE-8B2234CF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5EFF"/>
    <w:pPr>
      <w:widowControl w:val="0"/>
      <w:spacing w:after="0" w:line="288" w:lineRule="auto"/>
    </w:pPr>
    <w:rPr>
      <w:rFonts w:ascii="Times New Roman" w:eastAsia="Times New Roman" w:hAnsi="Times New Roman" w:cs="Times New Roman"/>
      <w:noProo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5EFF"/>
    <w:pPr>
      <w:tabs>
        <w:tab w:val="center" w:pos="4536"/>
        <w:tab w:val="right" w:pos="9072"/>
      </w:tabs>
      <w:spacing w:line="240" w:lineRule="auto"/>
    </w:pPr>
  </w:style>
  <w:style w:type="character" w:customStyle="1" w:styleId="ZhlavChar">
    <w:name w:val="Záhlaví Char"/>
    <w:basedOn w:val="Standardnpsmoodstavce"/>
    <w:link w:val="Zhlav"/>
    <w:uiPriority w:val="99"/>
    <w:rsid w:val="00C15EFF"/>
  </w:style>
  <w:style w:type="paragraph" w:styleId="Zpat">
    <w:name w:val="footer"/>
    <w:basedOn w:val="Normln"/>
    <w:link w:val="ZpatChar"/>
    <w:uiPriority w:val="99"/>
    <w:unhideWhenUsed/>
    <w:rsid w:val="00C15EFF"/>
    <w:pPr>
      <w:tabs>
        <w:tab w:val="center" w:pos="4536"/>
        <w:tab w:val="right" w:pos="9072"/>
      </w:tabs>
      <w:spacing w:line="240" w:lineRule="auto"/>
    </w:pPr>
  </w:style>
  <w:style w:type="character" w:customStyle="1" w:styleId="ZpatChar">
    <w:name w:val="Zápatí Char"/>
    <w:basedOn w:val="Standardnpsmoodstavce"/>
    <w:link w:val="Zpat"/>
    <w:uiPriority w:val="99"/>
    <w:rsid w:val="00C15EFF"/>
  </w:style>
  <w:style w:type="character" w:customStyle="1" w:styleId="Zkladntext3">
    <w:name w:val="Základní text (3)_"/>
    <w:basedOn w:val="Standardnpsmoodstavce"/>
    <w:link w:val="Zkladntext30"/>
    <w:rsid w:val="00C15EFF"/>
    <w:rPr>
      <w:rFonts w:ascii="Calibri" w:eastAsia="Calibri" w:hAnsi="Calibri" w:cs="Calibri"/>
      <w:b/>
      <w:bCs/>
      <w:spacing w:val="1"/>
      <w:sz w:val="18"/>
      <w:szCs w:val="18"/>
      <w:shd w:val="clear" w:color="auto" w:fill="FFFFFF"/>
    </w:rPr>
  </w:style>
  <w:style w:type="paragraph" w:customStyle="1" w:styleId="Zkladntext30">
    <w:name w:val="Základní text (3)"/>
    <w:basedOn w:val="Normln"/>
    <w:link w:val="Zkladntext3"/>
    <w:rsid w:val="00C15EFF"/>
    <w:pPr>
      <w:shd w:val="clear" w:color="auto" w:fill="FFFFFF"/>
      <w:spacing w:line="254" w:lineRule="exact"/>
      <w:ind w:hanging="360"/>
      <w:jc w:val="center"/>
    </w:pPr>
    <w:rPr>
      <w:rFonts w:ascii="Calibri" w:eastAsia="Calibri" w:hAnsi="Calibri" w:cs="Calibri"/>
      <w:b/>
      <w:bCs/>
      <w:noProof w:val="0"/>
      <w:spacing w:val="1"/>
      <w:sz w:val="18"/>
      <w:szCs w:val="18"/>
      <w:lang w:eastAsia="en-US"/>
    </w:rPr>
  </w:style>
  <w:style w:type="character" w:customStyle="1" w:styleId="Zkladntext">
    <w:name w:val="Základní text_"/>
    <w:basedOn w:val="Standardnpsmoodstavce"/>
    <w:link w:val="Zkladntext11"/>
    <w:rsid w:val="00C15EFF"/>
    <w:rPr>
      <w:rFonts w:ascii="Calibri" w:eastAsia="Calibri" w:hAnsi="Calibri" w:cs="Calibri"/>
      <w:spacing w:val="2"/>
      <w:sz w:val="18"/>
      <w:szCs w:val="18"/>
      <w:shd w:val="clear" w:color="auto" w:fill="FFFFFF"/>
    </w:rPr>
  </w:style>
  <w:style w:type="character" w:customStyle="1" w:styleId="Zkladntext1">
    <w:name w:val="Základní text1"/>
    <w:basedOn w:val="Zkladntext"/>
    <w:rsid w:val="00C15EFF"/>
    <w:rPr>
      <w:rFonts w:ascii="Calibri" w:eastAsia="Calibri" w:hAnsi="Calibri" w:cs="Calibri"/>
      <w:color w:val="000000"/>
      <w:spacing w:val="2"/>
      <w:w w:val="100"/>
      <w:position w:val="0"/>
      <w:sz w:val="18"/>
      <w:szCs w:val="18"/>
      <w:shd w:val="clear" w:color="auto" w:fill="FFFFFF"/>
      <w:lang w:val="cs-CZ" w:eastAsia="cs-CZ" w:bidi="cs-CZ"/>
    </w:rPr>
  </w:style>
  <w:style w:type="character" w:customStyle="1" w:styleId="ZkladntextTundkovn0pt">
    <w:name w:val="Základní text + Tučné;Řádkování 0 pt"/>
    <w:basedOn w:val="Zkladntext"/>
    <w:rsid w:val="00C15EFF"/>
    <w:rPr>
      <w:rFonts w:ascii="Calibri" w:eastAsia="Calibri" w:hAnsi="Calibri" w:cs="Calibri"/>
      <w:b/>
      <w:bCs/>
      <w:color w:val="000000"/>
      <w:spacing w:val="1"/>
      <w:w w:val="100"/>
      <w:position w:val="0"/>
      <w:sz w:val="18"/>
      <w:szCs w:val="18"/>
      <w:shd w:val="clear" w:color="auto" w:fill="FFFFFF"/>
      <w:lang w:val="cs-CZ" w:eastAsia="cs-CZ" w:bidi="cs-CZ"/>
    </w:rPr>
  </w:style>
  <w:style w:type="paragraph" w:customStyle="1" w:styleId="Zkladntext11">
    <w:name w:val="Základní text11"/>
    <w:basedOn w:val="Normln"/>
    <w:link w:val="Zkladntext"/>
    <w:rsid w:val="00C15EFF"/>
    <w:pPr>
      <w:shd w:val="clear" w:color="auto" w:fill="FFFFFF"/>
      <w:spacing w:before="360" w:line="259" w:lineRule="exact"/>
      <w:ind w:hanging="420"/>
    </w:pPr>
    <w:rPr>
      <w:rFonts w:ascii="Calibri" w:eastAsia="Calibri" w:hAnsi="Calibri" w:cs="Calibri"/>
      <w:noProof w:val="0"/>
      <w:spacing w:val="2"/>
      <w:sz w:val="18"/>
      <w:szCs w:val="18"/>
      <w:lang w:eastAsia="en-US"/>
    </w:rPr>
  </w:style>
  <w:style w:type="paragraph" w:styleId="Odstavecseseznamem">
    <w:name w:val="List Paragraph"/>
    <w:basedOn w:val="Normln"/>
    <w:uiPriority w:val="34"/>
    <w:qFormat/>
    <w:rsid w:val="00C15EFF"/>
    <w:pPr>
      <w:ind w:left="720"/>
      <w:contextualSpacing/>
    </w:pPr>
  </w:style>
  <w:style w:type="table" w:styleId="Mkatabulky">
    <w:name w:val="Table Grid"/>
    <w:basedOn w:val="Normlntabulka"/>
    <w:uiPriority w:val="39"/>
    <w:rsid w:val="004A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D748D"/>
    <w:rPr>
      <w:sz w:val="16"/>
      <w:szCs w:val="16"/>
    </w:rPr>
  </w:style>
  <w:style w:type="paragraph" w:styleId="Textkomente">
    <w:name w:val="annotation text"/>
    <w:basedOn w:val="Normln"/>
    <w:link w:val="TextkomenteChar"/>
    <w:uiPriority w:val="99"/>
    <w:semiHidden/>
    <w:unhideWhenUsed/>
    <w:rsid w:val="006D748D"/>
    <w:pPr>
      <w:spacing w:line="240" w:lineRule="auto"/>
    </w:pPr>
    <w:rPr>
      <w:sz w:val="20"/>
    </w:rPr>
  </w:style>
  <w:style w:type="character" w:customStyle="1" w:styleId="TextkomenteChar">
    <w:name w:val="Text komentáře Char"/>
    <w:basedOn w:val="Standardnpsmoodstavce"/>
    <w:link w:val="Textkomente"/>
    <w:uiPriority w:val="99"/>
    <w:semiHidden/>
    <w:rsid w:val="006D748D"/>
    <w:rPr>
      <w:rFonts w:ascii="Times New Roman" w:eastAsia="Times New Roman" w:hAnsi="Times New Roman"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6D748D"/>
    <w:rPr>
      <w:b/>
      <w:bCs/>
    </w:rPr>
  </w:style>
  <w:style w:type="character" w:customStyle="1" w:styleId="PedmtkomenteChar">
    <w:name w:val="Předmět komentáře Char"/>
    <w:basedOn w:val="TextkomenteChar"/>
    <w:link w:val="Pedmtkomente"/>
    <w:uiPriority w:val="99"/>
    <w:semiHidden/>
    <w:rsid w:val="006D748D"/>
    <w:rPr>
      <w:rFonts w:ascii="Times New Roman" w:eastAsia="Times New Roman" w:hAnsi="Times New Roman" w:cs="Times New Roman"/>
      <w:b/>
      <w:bCs/>
      <w:noProof/>
      <w:sz w:val="20"/>
      <w:szCs w:val="20"/>
      <w:lang w:eastAsia="cs-CZ"/>
    </w:rPr>
  </w:style>
  <w:style w:type="paragraph" w:styleId="Textbubliny">
    <w:name w:val="Balloon Text"/>
    <w:basedOn w:val="Normln"/>
    <w:link w:val="TextbublinyChar"/>
    <w:uiPriority w:val="99"/>
    <w:semiHidden/>
    <w:unhideWhenUsed/>
    <w:rsid w:val="006D748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748D"/>
    <w:rPr>
      <w:rFonts w:ascii="Segoe UI" w:eastAsia="Times New Roman" w:hAnsi="Segoe UI" w:cs="Segoe UI"/>
      <w:noProof/>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9694</Words>
  <Characters>57201</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Zálešák</dc:creator>
  <cp:keywords/>
  <dc:description/>
  <cp:lastModifiedBy>Eva Julínková</cp:lastModifiedBy>
  <cp:revision>5</cp:revision>
  <dcterms:created xsi:type="dcterms:W3CDTF">2024-04-19T07:08:00Z</dcterms:created>
  <dcterms:modified xsi:type="dcterms:W3CDTF">2024-05-28T07:03:00Z</dcterms:modified>
</cp:coreProperties>
</file>