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3DFAF" w14:textId="403C87C4" w:rsidR="00D630A6" w:rsidRPr="00572BEB" w:rsidRDefault="00572BEB" w:rsidP="00084FE1">
      <w:pPr>
        <w:spacing w:line="360" w:lineRule="auto"/>
        <w:jc w:val="center"/>
        <w:rPr>
          <w:b/>
          <w:bCs/>
          <w:color w:val="FF0000"/>
          <w:sz w:val="28"/>
          <w:szCs w:val="28"/>
        </w:rPr>
      </w:pPr>
      <w:r w:rsidRPr="00572BEB">
        <w:rPr>
          <w:b/>
          <w:bCs/>
          <w:color w:val="FF0000"/>
          <w:sz w:val="28"/>
          <w:szCs w:val="28"/>
        </w:rPr>
        <w:t>TECHNICKÉ POŽADAVKY</w:t>
      </w:r>
    </w:p>
    <w:p w14:paraId="54EAB88E" w14:textId="06715471" w:rsidR="00222F7F" w:rsidRPr="0076076F" w:rsidRDefault="00222F7F" w:rsidP="00084FE1">
      <w:pPr>
        <w:pStyle w:val="Odstavecstyl"/>
        <w:rPr>
          <w:rFonts w:asciiTheme="minorHAnsi" w:hAnsiTheme="minorHAnsi" w:cstheme="minorHAnsi"/>
          <w:sz w:val="22"/>
          <w:szCs w:val="22"/>
        </w:rPr>
      </w:pPr>
      <w:r w:rsidRPr="0076076F"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4AC802DB" w14:textId="1442D082" w:rsidR="00222F7F" w:rsidRPr="0076076F" w:rsidRDefault="00222F7F" w:rsidP="00084FE1">
      <w:pPr>
        <w:pStyle w:val="Odstavecstyl"/>
        <w:rPr>
          <w:rFonts w:asciiTheme="minorHAnsi" w:hAnsiTheme="minorHAnsi" w:cstheme="minorHAnsi"/>
          <w:sz w:val="22"/>
          <w:szCs w:val="22"/>
        </w:rPr>
      </w:pPr>
      <w:r w:rsidRPr="0076076F">
        <w:rPr>
          <w:rFonts w:asciiTheme="minorHAnsi" w:hAnsiTheme="minorHAnsi" w:cstheme="minorHAnsi"/>
          <w:sz w:val="22"/>
          <w:szCs w:val="22"/>
        </w:rPr>
        <w:t>Tato příloha je nedílnou součástí Zadávací dokumentace a obsahuje požadavky zadavatele na technickou specifikaci osvětlovacích těles, parametry svítidel a dokumentaci k rozsahu zakázky.</w:t>
      </w:r>
    </w:p>
    <w:p w14:paraId="76226B2A" w14:textId="77777777" w:rsidR="00222F7F" w:rsidRPr="0076076F" w:rsidRDefault="00222F7F" w:rsidP="00084FE1">
      <w:pPr>
        <w:pStyle w:val="Odstavecstyl"/>
        <w:rPr>
          <w:rFonts w:asciiTheme="minorHAnsi" w:hAnsiTheme="minorHAnsi" w:cstheme="minorHAnsi"/>
          <w:sz w:val="22"/>
          <w:szCs w:val="22"/>
        </w:rPr>
      </w:pPr>
      <w:r w:rsidRPr="0076076F">
        <w:rPr>
          <w:rFonts w:asciiTheme="minorHAnsi" w:hAnsiTheme="minorHAnsi" w:cstheme="minorHAnsi"/>
          <w:sz w:val="22"/>
          <w:szCs w:val="22"/>
        </w:rPr>
        <w:t xml:space="preserve">S touto přílohou se musí každý účastník řádně seznámit a veškeré níže napsané parametry splnit v alespoň minimálních hodnotách dle ČSN EN 13 201 (osvětlení pozemních komunikací) a v maximálních hodnotách dle ČSN EN 12 464-2 (rušivé světlo); v případě údajů uvedených v přiložených světelně-technických výpočtech dle ČSN EN 13 201 pak minimálně v těchto hodnotách s max. 30% navýšením oproti normové hodnotě.  Technické požadavky na parametry svítidel jsou nastaveny tak, aby investor významně snížil světelné znečistění produkované soustavou veřejného osvětlení, získal kvalitní osvětlovací soustavu s dlouhou životností a minimálními provozními náklady – to znamená s minimálními náklady na údržbu a minimalizovanými náklady na spotřebu elektrické energie. Z toho vychází níže uvedené požadované parametry svítidel. Pro aplikaci mohou být použita svítidla, která mají shodné nebo lepší parametry týkající se příkonu, světelného toku a životnosti dle této přílohy zadávací dokumentace. </w:t>
      </w:r>
    </w:p>
    <w:p w14:paraId="217621C5" w14:textId="65AFD560" w:rsidR="00222F7F" w:rsidRPr="0076076F" w:rsidRDefault="00222F7F" w:rsidP="00084FE1">
      <w:pPr>
        <w:pStyle w:val="Odstavecstyl"/>
        <w:rPr>
          <w:rFonts w:asciiTheme="minorHAnsi" w:hAnsiTheme="minorHAnsi" w:cstheme="minorHAnsi"/>
          <w:sz w:val="22"/>
          <w:szCs w:val="22"/>
        </w:rPr>
      </w:pPr>
      <w:r w:rsidRPr="0076076F">
        <w:rPr>
          <w:rFonts w:asciiTheme="minorHAnsi" w:hAnsiTheme="minorHAnsi" w:cstheme="minorHAnsi"/>
          <w:sz w:val="22"/>
          <w:szCs w:val="22"/>
        </w:rPr>
        <w:t>Pro garanci snížení energetické náročnosti rekonstruované části soustavy veřejného osvětlení, kterou Zadavatel musí po realizaci plánované rekonstrukce veřejného osvětlení prokázat poskytovateli dotace z Národního plánu obnovy v rámci Závěrečného vyhodnocení akce, jsou stanoven</w:t>
      </w:r>
      <w:r w:rsidR="00494312" w:rsidRPr="0076076F">
        <w:rPr>
          <w:rFonts w:asciiTheme="minorHAnsi" w:hAnsiTheme="minorHAnsi" w:cstheme="minorHAnsi"/>
          <w:sz w:val="22"/>
          <w:szCs w:val="22"/>
        </w:rPr>
        <w:t>y parametry v</w:t>
      </w:r>
      <w:r w:rsidR="00BA6FE8">
        <w:rPr>
          <w:rFonts w:asciiTheme="minorHAnsi" w:hAnsiTheme="minorHAnsi" w:cstheme="minorHAnsi"/>
          <w:sz w:val="22"/>
          <w:szCs w:val="22"/>
        </w:rPr>
        <w:t> technické specifikaci</w:t>
      </w:r>
      <w:r w:rsidR="00494312" w:rsidRPr="0076076F">
        <w:rPr>
          <w:rFonts w:asciiTheme="minorHAnsi" w:hAnsiTheme="minorHAnsi" w:cstheme="minorHAnsi"/>
          <w:sz w:val="22"/>
          <w:szCs w:val="22"/>
        </w:rPr>
        <w:t>.</w:t>
      </w:r>
    </w:p>
    <w:p w14:paraId="6D8ACD92" w14:textId="1F6FE0FA" w:rsidR="004430B6" w:rsidRPr="0076076F" w:rsidRDefault="004430B6" w:rsidP="00084FE1">
      <w:pPr>
        <w:pStyle w:val="Odstavecstyl"/>
        <w:rPr>
          <w:rFonts w:asciiTheme="minorHAnsi" w:hAnsiTheme="minorHAnsi" w:cstheme="minorHAnsi"/>
          <w:sz w:val="22"/>
          <w:szCs w:val="22"/>
        </w:rPr>
      </w:pPr>
      <w:r w:rsidRPr="0076076F">
        <w:rPr>
          <w:rFonts w:asciiTheme="minorHAnsi" w:hAnsiTheme="minorHAnsi" w:cstheme="minorHAnsi"/>
          <w:sz w:val="22"/>
          <w:szCs w:val="22"/>
        </w:rPr>
        <w:t>Požadované pouliční svítidlo s LED musí splňovat požadavky na design, světelný výkon, příkon, optickou účinnost, chlazení a další materiálové požadavky.</w:t>
      </w:r>
      <w:r w:rsidR="00503004">
        <w:rPr>
          <w:rFonts w:asciiTheme="minorHAnsi" w:hAnsiTheme="minorHAnsi" w:cstheme="minorHAnsi"/>
          <w:sz w:val="22"/>
          <w:szCs w:val="22"/>
        </w:rPr>
        <w:t xml:space="preserve"> </w:t>
      </w:r>
      <w:r w:rsidRPr="0076076F">
        <w:rPr>
          <w:rFonts w:asciiTheme="minorHAnsi" w:hAnsiTheme="minorHAnsi" w:cstheme="minorHAnsi"/>
          <w:sz w:val="22"/>
          <w:szCs w:val="22"/>
        </w:rPr>
        <w:t>Svítidlo musí být</w:t>
      </w:r>
      <w:r w:rsidR="00503004">
        <w:rPr>
          <w:rFonts w:asciiTheme="minorHAnsi" w:hAnsiTheme="minorHAnsi" w:cstheme="minorHAnsi"/>
          <w:sz w:val="22"/>
          <w:szCs w:val="22"/>
        </w:rPr>
        <w:t xml:space="preserve"> originálně</w:t>
      </w:r>
      <w:r w:rsidRPr="0076076F">
        <w:rPr>
          <w:rFonts w:asciiTheme="minorHAnsi" w:hAnsiTheme="minorHAnsi" w:cstheme="minorHAnsi"/>
          <w:sz w:val="22"/>
          <w:szCs w:val="22"/>
        </w:rPr>
        <w:t xml:space="preserve"> zamýšleno pouze se světelnými zdroji LED. Nesmí se jednat o tzv. retrofit, jinými slovy svítidlo, které lze osadit jak konvenčními zdroji, tak zdroji LED. Svítidlo musí být chlazeno pouze pasivně, nikoliv aktivně za použití ventilátorů nebo podobných zařízení</w:t>
      </w:r>
    </w:p>
    <w:p w14:paraId="23449107" w14:textId="3110C6AB" w:rsidR="00CD3A10" w:rsidRPr="004430B6" w:rsidRDefault="004430B6" w:rsidP="00842468">
      <w:pPr>
        <w:pStyle w:val="Odstavecstyl"/>
        <w:spacing w:after="240"/>
        <w:rPr>
          <w:rFonts w:asciiTheme="minorHAnsi" w:hAnsiTheme="minorHAnsi" w:cstheme="minorHAnsi"/>
          <w:sz w:val="22"/>
          <w:szCs w:val="22"/>
        </w:rPr>
      </w:pPr>
      <w:r w:rsidRPr="0076076F">
        <w:rPr>
          <w:rFonts w:asciiTheme="minorHAnsi" w:hAnsiTheme="minorHAnsi" w:cstheme="minorHAnsi"/>
          <w:sz w:val="22"/>
          <w:szCs w:val="22"/>
        </w:rPr>
        <w:t>Svítidlo musí odpovídat parametrům vnějších vlivů AA7.  Pro běžný provoz veřejného osvětlení je horní hranice teploty okolního prostředí snížena o 20°C.</w:t>
      </w:r>
    </w:p>
    <w:p w14:paraId="0A159298" w14:textId="4472D52C" w:rsidR="00D630A6" w:rsidRPr="0076076F" w:rsidRDefault="00D630A6" w:rsidP="00084FE1">
      <w:pPr>
        <w:pStyle w:val="Oddlstyl"/>
        <w:spacing w:after="144" w:line="360" w:lineRule="auto"/>
        <w:rPr>
          <w:rFonts w:cstheme="minorHAnsi"/>
          <w:sz w:val="22"/>
        </w:rPr>
      </w:pPr>
      <w:r w:rsidRPr="0076076F">
        <w:rPr>
          <w:rFonts w:cstheme="minorHAnsi"/>
          <w:sz w:val="22"/>
        </w:rPr>
        <w:t>Technické parametry svítidel:</w:t>
      </w:r>
    </w:p>
    <w:p w14:paraId="1C71E766" w14:textId="77777777" w:rsidR="00615FA0" w:rsidRDefault="00D630A6" w:rsidP="00084FE1">
      <w:pPr>
        <w:pStyle w:val="Odstavecstyl"/>
        <w:rPr>
          <w:rFonts w:asciiTheme="minorHAnsi" w:hAnsiTheme="minorHAnsi" w:cstheme="minorHAnsi"/>
          <w:sz w:val="22"/>
          <w:szCs w:val="22"/>
        </w:rPr>
      </w:pPr>
      <w:r w:rsidRPr="0076076F">
        <w:rPr>
          <w:rFonts w:asciiTheme="minorHAnsi" w:hAnsiTheme="minorHAnsi" w:cstheme="minorHAnsi"/>
          <w:sz w:val="22"/>
          <w:szCs w:val="22"/>
        </w:rPr>
        <w:t>Zadavatel požaduje po dodavateli, aby jím použitá osvětlovací tělesa splňovala všechny legislativně závazné požadavky dané platnou legislativou ČR a požadavky ČSN z hlediska bezpečnosti provozu osvětlovací soustavy a z hlediska vlivu osvětlovací soustavy na elektrickou síť.</w:t>
      </w:r>
    </w:p>
    <w:p w14:paraId="78A57C4D" w14:textId="52E2AE64" w:rsidR="00D630A6" w:rsidRPr="00D630A6" w:rsidRDefault="00615FA0" w:rsidP="00572BEB">
      <w:pPr>
        <w:pStyle w:val="Odstavecstyl"/>
        <w:spacing w:after="240"/>
        <w:rPr>
          <w:rFonts w:asciiTheme="minorHAnsi" w:hAnsiTheme="minorHAnsi" w:cstheme="minorHAnsi"/>
          <w:sz w:val="22"/>
          <w:szCs w:val="22"/>
        </w:rPr>
      </w:pPr>
      <w:r w:rsidRPr="00615FA0">
        <w:rPr>
          <w:rFonts w:asciiTheme="minorHAnsi" w:hAnsiTheme="minorHAnsi" w:cstheme="minorHAnsi"/>
          <w:bCs/>
          <w:sz w:val="22"/>
          <w:szCs w:val="22"/>
        </w:rPr>
        <w:t>Níže jsou v samostatných tabulkách</w:t>
      </w:r>
      <w:r w:rsidR="00D630A6" w:rsidRPr="0076076F">
        <w:rPr>
          <w:rFonts w:asciiTheme="minorHAnsi" w:hAnsiTheme="minorHAnsi" w:cstheme="minorHAnsi"/>
          <w:sz w:val="22"/>
          <w:szCs w:val="22"/>
        </w:rPr>
        <w:t xml:space="preserve"> </w:t>
      </w:r>
      <w:r w:rsidRPr="00615FA0">
        <w:rPr>
          <w:rFonts w:asciiTheme="minorHAnsi" w:hAnsiTheme="minorHAnsi" w:cstheme="minorHAnsi"/>
          <w:bCs/>
          <w:sz w:val="22"/>
          <w:szCs w:val="22"/>
        </w:rPr>
        <w:t>uv</w:t>
      </w:r>
      <w:r>
        <w:rPr>
          <w:rFonts w:asciiTheme="minorHAnsi" w:hAnsiTheme="minorHAnsi" w:cstheme="minorHAnsi"/>
          <w:bCs/>
          <w:sz w:val="22"/>
          <w:szCs w:val="22"/>
        </w:rPr>
        <w:t>edeny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03004">
        <w:rPr>
          <w:rFonts w:asciiTheme="minorHAnsi" w:hAnsiTheme="minorHAnsi" w:cstheme="minorHAnsi"/>
          <w:sz w:val="22"/>
          <w:szCs w:val="22"/>
        </w:rPr>
        <w:t>minimální požadavky z</w:t>
      </w:r>
      <w:r w:rsidR="00D630A6" w:rsidRPr="0076076F">
        <w:rPr>
          <w:rFonts w:asciiTheme="minorHAnsi" w:hAnsiTheme="minorHAnsi" w:cstheme="minorHAnsi"/>
          <w:sz w:val="22"/>
          <w:szCs w:val="22"/>
        </w:rPr>
        <w:t xml:space="preserve">adavatele, na svítidla pro </w:t>
      </w:r>
      <w:r>
        <w:rPr>
          <w:rFonts w:asciiTheme="minorHAnsi" w:hAnsiTheme="minorHAnsi" w:cstheme="minorHAnsi"/>
          <w:sz w:val="22"/>
          <w:szCs w:val="22"/>
        </w:rPr>
        <w:t>veřejné</w:t>
      </w:r>
      <w:r w:rsidR="00D630A6" w:rsidRPr="0076076F">
        <w:rPr>
          <w:rFonts w:asciiTheme="minorHAnsi" w:hAnsiTheme="minorHAnsi" w:cstheme="minorHAnsi"/>
          <w:sz w:val="22"/>
          <w:szCs w:val="22"/>
        </w:rPr>
        <w:t xml:space="preserve"> osvětlení </w:t>
      </w:r>
      <w:r>
        <w:rPr>
          <w:rFonts w:asciiTheme="minorHAnsi" w:hAnsiTheme="minorHAnsi" w:cstheme="minorHAnsi"/>
          <w:sz w:val="22"/>
          <w:szCs w:val="22"/>
        </w:rPr>
        <w:t>(</w:t>
      </w:r>
      <w:r w:rsidR="00D630A6" w:rsidRPr="0076076F">
        <w:rPr>
          <w:rFonts w:asciiTheme="minorHAnsi" w:hAnsiTheme="minorHAnsi" w:cstheme="minorHAnsi"/>
          <w:sz w:val="22"/>
          <w:szCs w:val="22"/>
        </w:rPr>
        <w:t>silniční</w:t>
      </w:r>
      <w:r>
        <w:rPr>
          <w:rFonts w:asciiTheme="minorHAnsi" w:hAnsiTheme="minorHAnsi" w:cstheme="minorHAnsi"/>
          <w:sz w:val="22"/>
          <w:szCs w:val="22"/>
        </w:rPr>
        <w:t xml:space="preserve"> a</w:t>
      </w:r>
      <w:r w:rsidR="00055C46" w:rsidRPr="0076076F">
        <w:rPr>
          <w:rFonts w:asciiTheme="minorHAnsi" w:hAnsiTheme="minorHAnsi" w:cstheme="minorHAnsi"/>
          <w:sz w:val="22"/>
          <w:szCs w:val="22"/>
        </w:rPr>
        <w:t xml:space="preserve"> přechodové, parkové</w:t>
      </w:r>
      <w:r w:rsidR="00BC7327" w:rsidRPr="0076076F">
        <w:rPr>
          <w:rFonts w:asciiTheme="minorHAnsi" w:hAnsiTheme="minorHAnsi" w:cstheme="minorHAnsi"/>
          <w:sz w:val="22"/>
          <w:szCs w:val="22"/>
        </w:rPr>
        <w:t>).</w:t>
      </w:r>
      <w:r w:rsidR="00D630A6" w:rsidRPr="0076076F">
        <w:rPr>
          <w:rFonts w:asciiTheme="minorHAnsi" w:hAnsiTheme="minorHAnsi" w:cstheme="minorHAnsi"/>
          <w:sz w:val="22"/>
          <w:szCs w:val="22"/>
        </w:rPr>
        <w:t xml:space="preserve"> Zadavatel požaduje svítidla primárně navržená pro osazení deskou plošných</w:t>
      </w:r>
      <w:r w:rsidR="00503004">
        <w:rPr>
          <w:rFonts w:asciiTheme="minorHAnsi" w:hAnsiTheme="minorHAnsi" w:cstheme="minorHAnsi"/>
          <w:sz w:val="22"/>
          <w:szCs w:val="22"/>
        </w:rPr>
        <w:t xml:space="preserve"> </w:t>
      </w:r>
      <w:r w:rsidR="00D630A6" w:rsidRPr="0076076F">
        <w:rPr>
          <w:rFonts w:asciiTheme="minorHAnsi" w:hAnsiTheme="minorHAnsi" w:cstheme="minorHAnsi"/>
          <w:sz w:val="22"/>
          <w:szCs w:val="22"/>
        </w:rPr>
        <w:t>spojů s LED čipy a čočkami</w:t>
      </w:r>
      <w:bookmarkStart w:id="0" w:name="_Hlk29458453"/>
      <w:r w:rsidR="00D630A6" w:rsidRPr="0076076F">
        <w:rPr>
          <w:rFonts w:asciiTheme="minorHAnsi" w:hAnsiTheme="minorHAnsi" w:cstheme="minorHAnsi"/>
          <w:sz w:val="22"/>
          <w:szCs w:val="22"/>
        </w:rPr>
        <w:t>. Svítidla musí mít deklaraci o shodě (CE)</w:t>
      </w:r>
      <w:r w:rsidR="00346ED9" w:rsidRPr="0076076F">
        <w:rPr>
          <w:rFonts w:asciiTheme="minorHAnsi" w:hAnsiTheme="minorHAnsi" w:cstheme="minorHAnsi"/>
          <w:sz w:val="22"/>
          <w:szCs w:val="22"/>
        </w:rPr>
        <w:t xml:space="preserve">, </w:t>
      </w:r>
      <w:r w:rsidR="00D630A6" w:rsidRPr="0076076F">
        <w:rPr>
          <w:rFonts w:asciiTheme="minorHAnsi" w:hAnsiTheme="minorHAnsi" w:cstheme="minorHAnsi"/>
          <w:sz w:val="22"/>
          <w:szCs w:val="22"/>
        </w:rPr>
        <w:t xml:space="preserve">deklaraci o </w:t>
      </w:r>
      <w:r w:rsidR="00D630A6" w:rsidRPr="0076076F">
        <w:rPr>
          <w:rFonts w:asciiTheme="minorHAnsi" w:hAnsiTheme="minorHAnsi" w:cstheme="minorHAnsi"/>
          <w:sz w:val="22"/>
          <w:szCs w:val="22"/>
        </w:rPr>
        <w:lastRenderedPageBreak/>
        <w:t>elektromagnetické kompatibilitě (EMC), protokol o IP, IK</w:t>
      </w:r>
      <w:r w:rsidR="00586BFD" w:rsidRPr="0076076F">
        <w:rPr>
          <w:rFonts w:asciiTheme="minorHAnsi" w:hAnsiTheme="minorHAnsi" w:cstheme="minorHAnsi"/>
          <w:sz w:val="22"/>
          <w:szCs w:val="22"/>
        </w:rPr>
        <w:t>,</w:t>
      </w:r>
      <w:r w:rsidR="00D630A6" w:rsidRPr="0076076F">
        <w:rPr>
          <w:rFonts w:asciiTheme="minorHAnsi" w:hAnsiTheme="minorHAnsi" w:cstheme="minorHAnsi"/>
          <w:sz w:val="22"/>
          <w:szCs w:val="22"/>
        </w:rPr>
        <w:t xml:space="preserve"> certifikaci ENEC</w:t>
      </w:r>
      <w:r w:rsidR="00586BFD" w:rsidRPr="0076076F">
        <w:rPr>
          <w:rFonts w:asciiTheme="minorHAnsi" w:hAnsiTheme="minorHAnsi" w:cstheme="minorHAnsi"/>
          <w:sz w:val="22"/>
          <w:szCs w:val="22"/>
        </w:rPr>
        <w:t xml:space="preserve"> a ENEC+</w:t>
      </w:r>
      <w:r w:rsidR="00D630A6" w:rsidRPr="0076076F">
        <w:rPr>
          <w:rFonts w:asciiTheme="minorHAnsi" w:hAnsiTheme="minorHAnsi" w:cstheme="minorHAnsi"/>
          <w:sz w:val="22"/>
          <w:szCs w:val="22"/>
        </w:rPr>
        <w:t>.</w:t>
      </w:r>
      <w:bookmarkEnd w:id="0"/>
      <w:r w:rsidR="00D630A6" w:rsidRPr="0076076F">
        <w:rPr>
          <w:rFonts w:asciiTheme="minorHAnsi" w:hAnsiTheme="minorHAnsi" w:cstheme="minorHAnsi"/>
          <w:sz w:val="22"/>
          <w:szCs w:val="22"/>
        </w:rPr>
        <w:t xml:space="preserve"> </w:t>
      </w:r>
      <w:r w:rsidR="00D630A6" w:rsidRPr="0076076F">
        <w:rPr>
          <w:rFonts w:asciiTheme="minorHAnsi" w:hAnsiTheme="minorHAnsi" w:cstheme="minorHAnsi"/>
          <w:b/>
          <w:bCs/>
          <w:sz w:val="22"/>
          <w:szCs w:val="22"/>
        </w:rPr>
        <w:t xml:space="preserve">Pro všechna </w:t>
      </w:r>
      <w:r w:rsidR="002B4C17" w:rsidRPr="0076076F">
        <w:rPr>
          <w:rFonts w:asciiTheme="minorHAnsi" w:hAnsiTheme="minorHAnsi" w:cstheme="minorHAnsi"/>
          <w:b/>
          <w:bCs/>
          <w:sz w:val="22"/>
          <w:szCs w:val="22"/>
        </w:rPr>
        <w:t>silniční</w:t>
      </w:r>
      <w:r w:rsidR="00DB2EFC" w:rsidRPr="007607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D638C" w:rsidRPr="0076076F">
        <w:rPr>
          <w:rFonts w:asciiTheme="minorHAnsi" w:hAnsiTheme="minorHAnsi" w:cstheme="minorHAnsi"/>
          <w:b/>
          <w:bCs/>
          <w:sz w:val="22"/>
          <w:szCs w:val="22"/>
        </w:rPr>
        <w:t xml:space="preserve">a přechodová </w:t>
      </w:r>
      <w:r w:rsidR="006563B2" w:rsidRPr="0076076F">
        <w:rPr>
          <w:rFonts w:asciiTheme="minorHAnsi" w:hAnsiTheme="minorHAnsi" w:cstheme="minorHAnsi"/>
          <w:b/>
          <w:bCs/>
          <w:sz w:val="22"/>
          <w:szCs w:val="22"/>
        </w:rPr>
        <w:t xml:space="preserve">svítidla </w:t>
      </w:r>
      <w:r w:rsidR="00D630A6" w:rsidRPr="0076076F">
        <w:rPr>
          <w:rFonts w:asciiTheme="minorHAnsi" w:hAnsiTheme="minorHAnsi" w:cstheme="minorHAnsi"/>
          <w:b/>
          <w:bCs/>
          <w:sz w:val="22"/>
          <w:szCs w:val="22"/>
        </w:rPr>
        <w:t>je vyžadován stejný design a tvar (pro různé příkonové varianty).</w:t>
      </w:r>
      <w:r w:rsidR="00D630A6" w:rsidRPr="00D630A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4E50252" w14:textId="6DFB67A7" w:rsidR="00D630A6" w:rsidRPr="0076076F" w:rsidRDefault="00D630A6" w:rsidP="00084FE1">
      <w:pPr>
        <w:pStyle w:val="Oddlstyl"/>
        <w:spacing w:after="144" w:line="360" w:lineRule="auto"/>
        <w:rPr>
          <w:rFonts w:cstheme="minorHAnsi"/>
          <w:sz w:val="22"/>
        </w:rPr>
      </w:pPr>
      <w:r w:rsidRPr="0076076F">
        <w:rPr>
          <w:rFonts w:cstheme="minorHAnsi"/>
          <w:sz w:val="22"/>
        </w:rPr>
        <w:t>Rozsah zakázky</w:t>
      </w:r>
      <w:r w:rsidR="00084FE1">
        <w:rPr>
          <w:rFonts w:cstheme="minorHAnsi"/>
          <w:sz w:val="22"/>
        </w:rPr>
        <w:t>:</w:t>
      </w:r>
    </w:p>
    <w:p w14:paraId="7096DB4D" w14:textId="77777777" w:rsidR="00D630A6" w:rsidRPr="00D630A6" w:rsidRDefault="00D630A6" w:rsidP="00084FE1">
      <w:pPr>
        <w:spacing w:line="360" w:lineRule="auto"/>
        <w:jc w:val="both"/>
        <w:rPr>
          <w:rFonts w:eastAsia="Times New Roman" w:cstheme="minorHAnsi"/>
          <w:lang w:eastAsia="cs-CZ"/>
        </w:rPr>
      </w:pPr>
      <w:r w:rsidRPr="0076076F">
        <w:rPr>
          <w:rFonts w:eastAsia="Times New Roman" w:cstheme="minorHAnsi"/>
          <w:lang w:eastAsia="cs-CZ"/>
        </w:rPr>
        <w:t>Zadavatel požaduje provést po dodavateli výměnu svítidel dle níže uvedeného rozsahu tak, aby výsledná instalace zajistila splnění požadavků normy ČSN EN 13 201.</w:t>
      </w:r>
    </w:p>
    <w:p w14:paraId="62AA91E3" w14:textId="2E90C91F" w:rsidR="006F782E" w:rsidRPr="0076076F" w:rsidRDefault="006F782E" w:rsidP="00084FE1">
      <w:pPr>
        <w:pStyle w:val="Oddlstyl"/>
        <w:spacing w:after="144" w:line="360" w:lineRule="auto"/>
        <w:rPr>
          <w:rFonts w:cstheme="minorHAnsi"/>
          <w:sz w:val="22"/>
        </w:rPr>
      </w:pPr>
      <w:r w:rsidRPr="0076076F">
        <w:rPr>
          <w:rFonts w:cstheme="minorHAnsi"/>
          <w:sz w:val="22"/>
        </w:rPr>
        <w:t>Technické požadavky na rozvaděče:</w:t>
      </w:r>
    </w:p>
    <w:p w14:paraId="031B7876" w14:textId="104D2A25" w:rsidR="006F782E" w:rsidRPr="0076076F" w:rsidRDefault="006F782E" w:rsidP="00084FE1">
      <w:pPr>
        <w:pStyle w:val="Oddlstyl"/>
        <w:spacing w:after="144" w:line="360" w:lineRule="auto"/>
        <w:jc w:val="both"/>
        <w:rPr>
          <w:rFonts w:cstheme="minorHAnsi"/>
          <w:b w:val="0"/>
        </w:rPr>
      </w:pPr>
      <w:r w:rsidRPr="0076076F">
        <w:rPr>
          <w:b w:val="0"/>
          <w:sz w:val="22"/>
          <w:u w:val="none"/>
        </w:rPr>
        <w:t>Rekonstruovaná část soustavy veře</w:t>
      </w:r>
      <w:r w:rsidR="00A66D5E" w:rsidRPr="0076076F">
        <w:rPr>
          <w:b w:val="0"/>
          <w:sz w:val="22"/>
          <w:u w:val="none"/>
        </w:rPr>
        <w:t>jného osvětlení je napájena z 16 rozva</w:t>
      </w:r>
      <w:r w:rsidRPr="0076076F">
        <w:rPr>
          <w:b w:val="0"/>
          <w:sz w:val="22"/>
          <w:u w:val="none"/>
        </w:rPr>
        <w:t>děčů.  Do RVO se doplní čítače</w:t>
      </w:r>
      <w:r w:rsidR="006D5B24" w:rsidRPr="0076076F">
        <w:rPr>
          <w:b w:val="0"/>
          <w:sz w:val="22"/>
          <w:u w:val="none"/>
        </w:rPr>
        <w:t xml:space="preserve"> provozních hodin</w:t>
      </w:r>
      <w:r w:rsidRPr="0076076F">
        <w:rPr>
          <w:b w:val="0"/>
          <w:sz w:val="22"/>
          <w:u w:val="none"/>
        </w:rPr>
        <w:t xml:space="preserve">. Pravidla a požadavky na rekonstrukci rozvaděčů: Pro RVO, který je zároveň rozvaděčem fakturačním připojeným na distribuční soustavu, je nutné, aby tento rozvaděč byl proveden v souladu s „Připojovacími podmínkami“ distribuční společnosti EG.D. </w:t>
      </w:r>
      <w:r w:rsidRPr="0076076F">
        <w:rPr>
          <w:sz w:val="22"/>
          <w:u w:val="none"/>
        </w:rPr>
        <w:t>Rozvaděče budou vybaveny počítadlem provozních hodin</w:t>
      </w:r>
      <w:r w:rsidRPr="0076076F">
        <w:rPr>
          <w:b w:val="0"/>
          <w:sz w:val="22"/>
          <w:u w:val="none"/>
        </w:rPr>
        <w:t xml:space="preserve">, aby bylo možno kdykoliv odečíst počet provozních hodin a jemu odpovídající hodnotu spotřeby EE na elektroměru. Realizační firma bezprostředně po dokončení celé realizace provede na všech </w:t>
      </w:r>
      <w:r w:rsidRPr="0076076F">
        <w:rPr>
          <w:sz w:val="22"/>
          <w:u w:val="none"/>
        </w:rPr>
        <w:t>předmětných RVO odečet stavu počítadla provozních hodin</w:t>
      </w:r>
      <w:r w:rsidRPr="0076076F">
        <w:rPr>
          <w:b w:val="0"/>
          <w:sz w:val="22"/>
          <w:u w:val="none"/>
        </w:rPr>
        <w:t xml:space="preserve"> a jemu odpovídající odečet stavu elektroměru. Tyto odečty budou součástí předávacího protokolu a investor si vyhrazuje právo provést kontrolu jejich správnosti. </w:t>
      </w:r>
      <w:r w:rsidRPr="0076076F">
        <w:rPr>
          <w:sz w:val="22"/>
          <w:u w:val="none"/>
        </w:rPr>
        <w:t>Bez předání těchto odečtů nebude dílo považováno za dokončené.</w:t>
      </w:r>
    </w:p>
    <w:p w14:paraId="21E1D6E6" w14:textId="60C46FB2" w:rsidR="001A5B50" w:rsidRPr="0076076F" w:rsidRDefault="001A5B50" w:rsidP="00084FE1">
      <w:pPr>
        <w:pStyle w:val="Oddlstyl"/>
        <w:spacing w:after="144" w:line="360" w:lineRule="auto"/>
        <w:rPr>
          <w:rFonts w:cstheme="minorHAnsi"/>
          <w:sz w:val="22"/>
        </w:rPr>
      </w:pPr>
      <w:r w:rsidRPr="0076076F">
        <w:rPr>
          <w:rFonts w:cstheme="minorHAnsi"/>
          <w:sz w:val="22"/>
        </w:rPr>
        <w:t>Instalovaný příkon nových svítidel</w:t>
      </w:r>
      <w:r w:rsidR="00084FE1">
        <w:rPr>
          <w:rFonts w:cstheme="minorHAnsi"/>
          <w:sz w:val="22"/>
        </w:rPr>
        <w:t>:</w:t>
      </w:r>
    </w:p>
    <w:p w14:paraId="6FFE019B" w14:textId="3D05EEB1" w:rsidR="001A5B50" w:rsidRPr="0076076F" w:rsidRDefault="00DB2EFC" w:rsidP="00084FE1">
      <w:pPr>
        <w:spacing w:line="360" w:lineRule="auto"/>
        <w:jc w:val="both"/>
        <w:rPr>
          <w:rFonts w:eastAsia="Times New Roman" w:cstheme="minorHAnsi"/>
          <w:lang w:eastAsia="cs-CZ"/>
        </w:rPr>
      </w:pPr>
      <w:r w:rsidRPr="0076076F">
        <w:rPr>
          <w:rFonts w:eastAsia="Times New Roman" w:cstheme="minorHAnsi"/>
          <w:lang w:eastAsia="cs-CZ"/>
        </w:rPr>
        <w:t>Pro nová svítidla</w:t>
      </w:r>
      <w:r w:rsidR="001A5B50" w:rsidRPr="0076076F">
        <w:rPr>
          <w:rFonts w:eastAsia="Times New Roman" w:cstheme="minorHAnsi"/>
          <w:lang w:eastAsia="cs-CZ"/>
        </w:rPr>
        <w:t xml:space="preserve"> je navržen harmonogram stmívání, který bude probíhat ve dvou</w:t>
      </w:r>
      <w:r w:rsidR="00D522F9" w:rsidRPr="0076076F">
        <w:rPr>
          <w:rFonts w:eastAsia="Times New Roman" w:cstheme="minorHAnsi"/>
          <w:lang w:eastAsia="cs-CZ"/>
        </w:rPr>
        <w:t xml:space="preserve"> </w:t>
      </w:r>
      <w:r w:rsidR="001A5B50" w:rsidRPr="0076076F">
        <w:rPr>
          <w:rFonts w:eastAsia="Times New Roman" w:cstheme="minorHAnsi"/>
          <w:lang w:eastAsia="cs-CZ"/>
        </w:rPr>
        <w:t xml:space="preserve">stupních respektujících zatížení </w:t>
      </w:r>
      <w:r w:rsidR="00870550" w:rsidRPr="0076076F">
        <w:rPr>
          <w:rFonts w:eastAsia="Times New Roman" w:cstheme="minorHAnsi"/>
          <w:lang w:eastAsia="cs-CZ"/>
        </w:rPr>
        <w:t>ko</w:t>
      </w:r>
      <w:r w:rsidR="006563B2" w:rsidRPr="0076076F">
        <w:rPr>
          <w:rFonts w:eastAsia="Times New Roman" w:cstheme="minorHAnsi"/>
          <w:lang w:eastAsia="cs-CZ"/>
        </w:rPr>
        <w:t>munikace.</w:t>
      </w:r>
      <w:r w:rsidR="002B4C17" w:rsidRPr="0076076F">
        <w:rPr>
          <w:rFonts w:eastAsia="Times New Roman" w:cstheme="minorHAnsi"/>
          <w:lang w:eastAsia="cs-CZ"/>
        </w:rPr>
        <w:t xml:space="preserve"> </w:t>
      </w:r>
      <w:r w:rsidR="00870550" w:rsidRPr="0076076F">
        <w:rPr>
          <w:rFonts w:eastAsia="Times New Roman" w:cstheme="minorHAnsi"/>
          <w:lang w:eastAsia="cs-CZ"/>
        </w:rPr>
        <w:t xml:space="preserve"> </w:t>
      </w:r>
      <w:r w:rsidR="001A5B50" w:rsidRPr="0076076F">
        <w:rPr>
          <w:rFonts w:eastAsia="Times New Roman" w:cstheme="minorHAnsi"/>
          <w:lang w:eastAsia="cs-CZ"/>
        </w:rPr>
        <w:t xml:space="preserve"> </w:t>
      </w:r>
      <w:r w:rsidR="001A5B50" w:rsidRPr="0076076F">
        <w:rPr>
          <w:rFonts w:eastAsia="Times New Roman" w:cstheme="minorHAnsi"/>
          <w:b/>
          <w:bCs/>
          <w:lang w:eastAsia="cs-CZ"/>
        </w:rPr>
        <w:t xml:space="preserve">Instalovaný příkon u všech nově navržených svítidel nesmí překročit hodnotu </w:t>
      </w:r>
      <w:r w:rsidR="00B40E3D" w:rsidRPr="0076076F">
        <w:rPr>
          <w:rFonts w:eastAsia="Times New Roman" w:cstheme="minorHAnsi"/>
          <w:b/>
          <w:bCs/>
          <w:lang w:eastAsia="cs-CZ"/>
        </w:rPr>
        <w:t>10,322</w:t>
      </w:r>
      <w:r w:rsidR="001F6BB5" w:rsidRPr="0076076F">
        <w:rPr>
          <w:rFonts w:eastAsia="Times New Roman" w:cstheme="minorHAnsi"/>
          <w:b/>
          <w:bCs/>
          <w:lang w:eastAsia="cs-CZ"/>
        </w:rPr>
        <w:t xml:space="preserve"> </w:t>
      </w:r>
      <w:r w:rsidR="00E0655D" w:rsidRPr="0076076F">
        <w:rPr>
          <w:rFonts w:eastAsia="Times New Roman" w:cstheme="minorHAnsi"/>
          <w:b/>
          <w:bCs/>
          <w:lang w:eastAsia="cs-CZ"/>
        </w:rPr>
        <w:t>k</w:t>
      </w:r>
      <w:r w:rsidR="001F6BB5" w:rsidRPr="0076076F">
        <w:rPr>
          <w:rFonts w:eastAsia="Times New Roman" w:cstheme="minorHAnsi"/>
          <w:b/>
          <w:bCs/>
          <w:lang w:eastAsia="cs-CZ"/>
        </w:rPr>
        <w:t>W</w:t>
      </w:r>
      <w:r w:rsidR="001A5B50" w:rsidRPr="0076076F">
        <w:rPr>
          <w:rFonts w:eastAsia="Times New Roman" w:cstheme="minorHAnsi"/>
          <w:b/>
          <w:bCs/>
          <w:lang w:eastAsia="cs-CZ"/>
        </w:rPr>
        <w:t xml:space="preserve"> (nominální příkon</w:t>
      </w:r>
      <w:r w:rsidR="001A5B50" w:rsidRPr="0076076F">
        <w:rPr>
          <w:rFonts w:eastAsia="Times New Roman" w:cstheme="minorHAnsi"/>
          <w:lang w:eastAsia="cs-CZ"/>
        </w:rPr>
        <w:t xml:space="preserve"> </w:t>
      </w:r>
      <w:r w:rsidR="001A5B50" w:rsidRPr="0076076F">
        <w:rPr>
          <w:rFonts w:eastAsia="Times New Roman" w:cstheme="minorHAnsi"/>
          <w:b/>
          <w:bCs/>
          <w:lang w:eastAsia="cs-CZ"/>
        </w:rPr>
        <w:t>bez započítání</w:t>
      </w:r>
      <w:r w:rsidRPr="0076076F">
        <w:rPr>
          <w:rFonts w:eastAsia="Times New Roman" w:cstheme="minorHAnsi"/>
          <w:b/>
          <w:bCs/>
          <w:lang w:eastAsia="cs-CZ"/>
        </w:rPr>
        <w:t xml:space="preserve"> </w:t>
      </w:r>
      <w:r w:rsidR="001A5B50" w:rsidRPr="0076076F">
        <w:rPr>
          <w:rFonts w:eastAsia="Times New Roman" w:cstheme="minorHAnsi"/>
          <w:b/>
          <w:bCs/>
          <w:lang w:eastAsia="cs-CZ"/>
        </w:rPr>
        <w:t>regulace).</w:t>
      </w:r>
      <w:r w:rsidR="001A5B50" w:rsidRPr="0076076F">
        <w:rPr>
          <w:rFonts w:eastAsia="Times New Roman" w:cstheme="minorHAnsi"/>
          <w:lang w:eastAsia="cs-CZ"/>
        </w:rPr>
        <w:t xml:space="preserve"> </w:t>
      </w:r>
      <w:r w:rsidR="001A5B50" w:rsidRPr="0076076F">
        <w:rPr>
          <w:rFonts w:eastAsia="Times New Roman" w:cstheme="minorHAnsi"/>
          <w:b/>
          <w:bCs/>
          <w:lang w:eastAsia="cs-CZ"/>
        </w:rPr>
        <w:t>Hodnota nově instalovaného příkonu je požadována dle energetického posudku a nesmí být překročena.</w:t>
      </w:r>
    </w:p>
    <w:p w14:paraId="7E907F28" w14:textId="25C72E1B" w:rsidR="001A5B50" w:rsidRPr="0076076F" w:rsidRDefault="001A5B50" w:rsidP="00084FE1">
      <w:pPr>
        <w:spacing w:line="360" w:lineRule="auto"/>
        <w:jc w:val="both"/>
        <w:rPr>
          <w:rFonts w:eastAsia="Times New Roman" w:cstheme="minorHAnsi"/>
          <w:b/>
          <w:lang w:eastAsia="cs-CZ"/>
        </w:rPr>
      </w:pPr>
      <w:r w:rsidRPr="0076076F">
        <w:rPr>
          <w:rFonts w:eastAsia="Times New Roman" w:cstheme="minorHAnsi"/>
          <w:lang w:eastAsia="cs-CZ"/>
        </w:rPr>
        <w:t>Účastník vyplní prázdná žlutá</w:t>
      </w:r>
      <w:r w:rsidR="007E552B" w:rsidRPr="0076076F">
        <w:rPr>
          <w:rFonts w:eastAsia="Times New Roman" w:cstheme="minorHAnsi"/>
          <w:lang w:eastAsia="cs-CZ"/>
        </w:rPr>
        <w:t xml:space="preserve"> políčka v příloze </w:t>
      </w:r>
      <w:r w:rsidRPr="0076076F">
        <w:rPr>
          <w:rFonts w:eastAsia="Times New Roman" w:cstheme="minorHAnsi"/>
          <w:lang w:eastAsia="cs-CZ"/>
        </w:rPr>
        <w:t>č</w:t>
      </w:r>
      <w:r w:rsidR="007E552B" w:rsidRPr="0076076F">
        <w:rPr>
          <w:rFonts w:eastAsia="Times New Roman" w:cstheme="minorHAnsi"/>
          <w:lang w:eastAsia="cs-CZ"/>
        </w:rPr>
        <w:t xml:space="preserve">. </w:t>
      </w:r>
      <w:r w:rsidRPr="0076076F">
        <w:rPr>
          <w:rFonts w:eastAsia="Times New Roman" w:cstheme="minorHAnsi"/>
          <w:lang w:eastAsia="cs-CZ"/>
        </w:rPr>
        <w:t xml:space="preserve">4 Specifikace svítidel. Po vyplnění instalovaných příkonů, které účastníkovi vyjdou z jednotlivých světelně technických výpočtu, dojde k součtu instalovaného příkonů. </w:t>
      </w:r>
      <w:r w:rsidRPr="0076076F">
        <w:rPr>
          <w:rFonts w:eastAsia="Times New Roman" w:cstheme="minorHAnsi"/>
          <w:b/>
          <w:bCs/>
          <w:lang w:eastAsia="cs-CZ"/>
        </w:rPr>
        <w:t xml:space="preserve">Tuto hodnotu </w:t>
      </w:r>
      <w:r w:rsidRPr="0076076F">
        <w:rPr>
          <w:rFonts w:eastAsia="Times New Roman" w:cstheme="minorHAnsi"/>
          <w:b/>
          <w:lang w:eastAsia="cs-CZ"/>
        </w:rPr>
        <w:t>poté účastník vyplní do přílohy Krycí list (nominální instalovaný příkon bez započítání</w:t>
      </w:r>
      <w:r w:rsidR="00DB2EFC" w:rsidRPr="0076076F">
        <w:rPr>
          <w:rFonts w:eastAsia="Times New Roman" w:cstheme="minorHAnsi"/>
          <w:b/>
          <w:lang w:eastAsia="cs-CZ"/>
        </w:rPr>
        <w:t xml:space="preserve"> </w:t>
      </w:r>
      <w:r w:rsidRPr="0076076F">
        <w:rPr>
          <w:rFonts w:eastAsia="Times New Roman" w:cstheme="minorHAnsi"/>
          <w:b/>
          <w:lang w:eastAsia="cs-CZ"/>
        </w:rPr>
        <w:t>regulace).</w:t>
      </w:r>
    </w:p>
    <w:p w14:paraId="127C59EA" w14:textId="443B0B2D" w:rsidR="00084FE1" w:rsidRDefault="001A5B50" w:rsidP="00084FE1">
      <w:pPr>
        <w:spacing w:line="360" w:lineRule="auto"/>
        <w:jc w:val="both"/>
        <w:rPr>
          <w:b/>
          <w:bCs/>
          <w:sz w:val="24"/>
          <w:szCs w:val="24"/>
        </w:rPr>
      </w:pPr>
      <w:r w:rsidRPr="0076076F">
        <w:rPr>
          <w:rFonts w:eastAsia="Times New Roman" w:cstheme="minorHAnsi"/>
          <w:lang w:eastAsia="cs-CZ"/>
        </w:rPr>
        <w:t xml:space="preserve">V případě zkreslení jakýchkoli předaných technických informací bude účastník ze zadávacího řízení vyloučen bez nároku na odvolání, neboť by se jednalo </w:t>
      </w:r>
      <w:r w:rsidR="00D522F9" w:rsidRPr="0076076F">
        <w:rPr>
          <w:rFonts w:eastAsia="Times New Roman" w:cstheme="minorHAnsi"/>
          <w:lang w:eastAsia="cs-CZ"/>
        </w:rPr>
        <w:t>o podvod.</w:t>
      </w:r>
      <w:r w:rsidR="00084FE1">
        <w:rPr>
          <w:b/>
          <w:bCs/>
          <w:sz w:val="24"/>
          <w:szCs w:val="24"/>
        </w:rPr>
        <w:br w:type="page"/>
      </w:r>
    </w:p>
    <w:p w14:paraId="63147EF1" w14:textId="338770B4" w:rsidR="0027238B" w:rsidRPr="00084FE1" w:rsidRDefault="0027238B" w:rsidP="00084FE1">
      <w:pPr>
        <w:pStyle w:val="Oddlstyl"/>
        <w:spacing w:after="144" w:line="360" w:lineRule="auto"/>
        <w:rPr>
          <w:rFonts w:cstheme="minorHAnsi"/>
          <w:sz w:val="22"/>
        </w:rPr>
      </w:pPr>
      <w:r w:rsidRPr="00084FE1">
        <w:rPr>
          <w:rFonts w:cstheme="minorHAnsi"/>
          <w:sz w:val="22"/>
        </w:rPr>
        <w:lastRenderedPageBreak/>
        <w:t>Harmonogram stmívání</w:t>
      </w:r>
      <w:r w:rsidR="00084FE1">
        <w:rPr>
          <w:rFonts w:cstheme="minorHAnsi"/>
          <w:sz w:val="22"/>
        </w:rPr>
        <w:t>:</w:t>
      </w:r>
    </w:p>
    <w:p w14:paraId="3C2736D4" w14:textId="2A0BE8E7" w:rsidR="0027238B" w:rsidRPr="001A5B50" w:rsidRDefault="00B40E3D" w:rsidP="00084FE1">
      <w:pPr>
        <w:spacing w:line="360" w:lineRule="auto"/>
        <w:jc w:val="both"/>
        <w:rPr>
          <w:rFonts w:eastAsia="Times New Roman" w:cstheme="minorHAnsi"/>
          <w:lang w:eastAsia="cs-CZ"/>
        </w:rPr>
      </w:pPr>
      <w:r w:rsidRPr="00B40E3D">
        <w:rPr>
          <w:rFonts w:eastAsia="Times New Roman" w:cstheme="minorHAnsi"/>
          <w:noProof/>
          <w:lang w:eastAsia="cs-CZ"/>
        </w:rPr>
        <w:drawing>
          <wp:inline distT="0" distB="0" distL="0" distR="0" wp14:anchorId="25F2C0BC" wp14:editId="261A999F">
            <wp:extent cx="5760720" cy="120459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0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EF5644" w14:textId="47922745" w:rsidR="008677AC" w:rsidRPr="0076076F" w:rsidRDefault="008677AC" w:rsidP="00084FE1">
      <w:pPr>
        <w:pStyle w:val="Oddlstyl"/>
        <w:spacing w:after="144" w:line="360" w:lineRule="auto"/>
        <w:rPr>
          <w:rFonts w:cstheme="minorHAnsi"/>
          <w:sz w:val="22"/>
        </w:rPr>
      </w:pPr>
      <w:r w:rsidRPr="0076076F">
        <w:rPr>
          <w:rFonts w:cstheme="minorHAnsi"/>
          <w:sz w:val="22"/>
        </w:rPr>
        <w:t>Design svítidel:</w:t>
      </w:r>
    </w:p>
    <w:p w14:paraId="22CD507D" w14:textId="29AEA77E" w:rsidR="008677AC" w:rsidRDefault="008677AC" w:rsidP="00084FE1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cs-CZ"/>
        </w:rPr>
      </w:pPr>
      <w:r w:rsidRPr="0076076F">
        <w:rPr>
          <w:rFonts w:eastAsia="Times New Roman" w:cstheme="minorHAnsi"/>
          <w:lang w:eastAsia="cs-CZ"/>
        </w:rPr>
        <w:t xml:space="preserve">Svítidla by měla být jednotného moderního designu a plochého tvaru. Z hlediska pozdější údržby osvětlovací soustavy požaduje zadavatel dodání svítidla od jednoho výrobce a stejného druhu tak, aby bylo dosaženo jednotného vzhledu </w:t>
      </w:r>
      <w:r w:rsidR="00BF31FB" w:rsidRPr="0076076F">
        <w:rPr>
          <w:rFonts w:eastAsia="Times New Roman" w:cstheme="minorHAnsi"/>
          <w:lang w:eastAsia="cs-CZ"/>
        </w:rPr>
        <w:t>(silniční a přechodové svítidlo)</w:t>
      </w:r>
      <w:r w:rsidR="00503004">
        <w:rPr>
          <w:rFonts w:eastAsia="Times New Roman" w:cstheme="minorHAnsi"/>
          <w:lang w:eastAsia="cs-CZ"/>
        </w:rPr>
        <w:t xml:space="preserve">, takže </w:t>
      </w:r>
      <w:r w:rsidRPr="0076076F">
        <w:rPr>
          <w:rFonts w:eastAsia="Times New Roman" w:cstheme="minorHAnsi"/>
          <w:lang w:eastAsia="cs-CZ"/>
        </w:rPr>
        <w:t xml:space="preserve">svítidla se mohou lišit </w:t>
      </w:r>
      <w:r w:rsidR="00F23779">
        <w:rPr>
          <w:rFonts w:eastAsia="Times New Roman" w:cstheme="minorHAnsi"/>
          <w:lang w:eastAsia="cs-CZ"/>
        </w:rPr>
        <w:t xml:space="preserve">například </w:t>
      </w:r>
      <w:r w:rsidRPr="0076076F">
        <w:rPr>
          <w:rFonts w:eastAsia="Times New Roman" w:cstheme="minorHAnsi"/>
          <w:lang w:eastAsia="cs-CZ"/>
        </w:rPr>
        <w:t>výkonem,</w:t>
      </w:r>
      <w:r w:rsidR="00615FA0">
        <w:rPr>
          <w:rFonts w:eastAsia="Times New Roman" w:cstheme="minorHAnsi"/>
          <w:lang w:eastAsia="cs-CZ"/>
        </w:rPr>
        <w:t xml:space="preserve"> velikostí </w:t>
      </w:r>
      <w:r w:rsidR="00503004">
        <w:rPr>
          <w:rFonts w:eastAsia="Times New Roman" w:cstheme="minorHAnsi"/>
          <w:lang w:eastAsia="cs-CZ"/>
        </w:rPr>
        <w:t>a</w:t>
      </w:r>
      <w:r w:rsidR="00615FA0">
        <w:rPr>
          <w:rFonts w:eastAsia="Times New Roman" w:cstheme="minorHAnsi"/>
          <w:lang w:eastAsia="cs-CZ"/>
        </w:rPr>
        <w:t xml:space="preserve"> </w:t>
      </w:r>
      <w:r w:rsidR="00F23779">
        <w:rPr>
          <w:rFonts w:eastAsia="Times New Roman" w:cstheme="minorHAnsi"/>
          <w:lang w:eastAsia="cs-CZ"/>
        </w:rPr>
        <w:t>pod</w:t>
      </w:r>
      <w:r w:rsidR="00615FA0">
        <w:rPr>
          <w:rFonts w:eastAsia="Times New Roman" w:cstheme="minorHAnsi"/>
          <w:lang w:eastAsia="cs-CZ"/>
        </w:rPr>
        <w:t>obně</w:t>
      </w:r>
      <w:r w:rsidR="00503004">
        <w:rPr>
          <w:rFonts w:eastAsia="Times New Roman" w:cstheme="minorHAnsi"/>
          <w:lang w:eastAsia="cs-CZ"/>
        </w:rPr>
        <w:t>.</w:t>
      </w:r>
    </w:p>
    <w:p w14:paraId="06C1C6E4" w14:textId="2EE52DB2" w:rsidR="00503004" w:rsidRDefault="00503004" w:rsidP="00084FE1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cs-CZ"/>
        </w:rPr>
      </w:pPr>
      <w:r w:rsidRPr="00615FA0">
        <w:rPr>
          <w:rFonts w:eastAsia="Times New Roman" w:cstheme="minorHAnsi"/>
          <w:b/>
          <w:bCs/>
          <w:lang w:eastAsia="cs-CZ"/>
        </w:rPr>
        <w:t>Barevný odstín svítidla bude odsouhlasen zadavatelem</w:t>
      </w:r>
      <w:r w:rsidR="00F23779">
        <w:rPr>
          <w:rFonts w:eastAsia="Times New Roman" w:cstheme="minorHAnsi"/>
          <w:lang w:eastAsia="cs-CZ"/>
        </w:rPr>
        <w:t>, který bude vybírat z odstínů černé, nebo šedé barvy.</w:t>
      </w:r>
    </w:p>
    <w:p w14:paraId="6DBB8507" w14:textId="77777777" w:rsidR="00084FE1" w:rsidRPr="00572BEB" w:rsidRDefault="00084FE1" w:rsidP="00084FE1">
      <w:pPr>
        <w:spacing w:line="360" w:lineRule="auto"/>
        <w:rPr>
          <w:bCs/>
          <w:sz w:val="28"/>
          <w:szCs w:val="28"/>
        </w:rPr>
      </w:pPr>
      <w:r>
        <w:rPr>
          <w:bCs/>
          <w:color w:val="FF0000"/>
          <w:sz w:val="28"/>
          <w:szCs w:val="28"/>
        </w:rPr>
        <w:br w:type="page"/>
      </w:r>
    </w:p>
    <w:p w14:paraId="5869B413" w14:textId="092BBB42" w:rsidR="00084FE1" w:rsidRPr="00502668" w:rsidRDefault="00084FE1" w:rsidP="00084FE1">
      <w:pPr>
        <w:spacing w:after="324" w:line="360" w:lineRule="auto"/>
        <w:jc w:val="center"/>
        <w:rPr>
          <w:bCs/>
          <w:color w:val="FF0000"/>
          <w:sz w:val="28"/>
          <w:szCs w:val="28"/>
        </w:rPr>
      </w:pPr>
      <w:r w:rsidRPr="00502668">
        <w:rPr>
          <w:bCs/>
          <w:color w:val="FF0000"/>
          <w:sz w:val="28"/>
          <w:szCs w:val="28"/>
        </w:rPr>
        <w:lastRenderedPageBreak/>
        <w:t>„Technická specifikace parametrů pro</w:t>
      </w:r>
      <w:r w:rsidRPr="00502668">
        <w:rPr>
          <w:b/>
          <w:color w:val="FF0000"/>
          <w:sz w:val="28"/>
          <w:szCs w:val="28"/>
        </w:rPr>
        <w:t xml:space="preserve"> silniční a přechodové svítidlo</w:t>
      </w:r>
      <w:r w:rsidRPr="00502668">
        <w:rPr>
          <w:bCs/>
          <w:color w:val="FF0000"/>
          <w:sz w:val="28"/>
          <w:szCs w:val="28"/>
        </w:rPr>
        <w:t xml:space="preserve"> veřejného osvětlení“</w:t>
      </w:r>
    </w:p>
    <w:p w14:paraId="041FF4BA" w14:textId="301542B6" w:rsidR="00084FE1" w:rsidRPr="002C7188" w:rsidRDefault="00084FE1" w:rsidP="00084FE1">
      <w:pPr>
        <w:spacing w:after="324" w:line="360" w:lineRule="auto"/>
        <w:jc w:val="both"/>
        <w:rPr>
          <w:strike/>
          <w:color w:val="000000"/>
        </w:rPr>
      </w:pPr>
      <w:r w:rsidRPr="00A40F2A">
        <w:rPr>
          <w:color w:val="000000"/>
        </w:rPr>
        <w:t>Zadavatel technickými podmínkami vymezuje charakteristiku poptávaného předmětu plnění, tj.</w:t>
      </w:r>
      <w:r w:rsidR="008E4362">
        <w:rPr>
          <w:color w:val="000000"/>
        </w:rPr>
        <w:t> </w:t>
      </w:r>
      <w:r w:rsidRPr="00A40F2A">
        <w:rPr>
          <w:color w:val="000000"/>
        </w:rPr>
        <w:t>minimální technické parametry, které musí splňovat nabízený předmět plnění dodavatelů.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763"/>
        <w:gridCol w:w="4299"/>
      </w:tblGrid>
      <w:tr w:rsidR="00084FE1" w14:paraId="7EF9D282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D147F" w14:textId="77777777" w:rsidR="00084FE1" w:rsidRDefault="00084FE1" w:rsidP="00A76102">
            <w:pPr>
              <w:ind w:left="1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Parametr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83C9A" w14:textId="77777777" w:rsidR="00084FE1" w:rsidRDefault="00084FE1" w:rsidP="00A761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Požadavek</w:t>
            </w:r>
          </w:p>
        </w:tc>
      </w:tr>
      <w:tr w:rsidR="00084FE1" w14:paraId="373D4771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DBB03" w14:textId="77777777" w:rsidR="00084FE1" w:rsidRPr="00A40F2A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 w:rsidRPr="00A40F2A">
              <w:rPr>
                <w:color w:val="000000"/>
                <w:sz w:val="20"/>
                <w:szCs w:val="20"/>
              </w:rPr>
              <w:t>Příkon svítidla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C509D" w14:textId="77777777" w:rsidR="00084FE1" w:rsidRPr="00A40F2A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A40F2A">
              <w:rPr>
                <w:color w:val="000000"/>
                <w:sz w:val="20"/>
                <w:szCs w:val="20"/>
              </w:rPr>
              <w:t>W až 90 W</w:t>
            </w:r>
          </w:p>
        </w:tc>
      </w:tr>
      <w:tr w:rsidR="00084FE1" w14:paraId="53562FD8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A7A90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Jmenovité napětí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CCF36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230V ±10%, 50 Hz</w:t>
            </w:r>
          </w:p>
        </w:tc>
      </w:tr>
      <w:tr w:rsidR="00084FE1" w14:paraId="46C03278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65A98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Ochrana proti přepětí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E4CFD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přepěťová ochrana typu 2+3 (5kA/10kV)</w:t>
            </w:r>
          </w:p>
          <w:p w14:paraId="2F5C6299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přímo ve svítidle (vyměnitelná bez</w:t>
            </w:r>
          </w:p>
          <w:p w14:paraId="063F5583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nutnosti demontáže svítidla ze stožáru)</w:t>
            </w:r>
          </w:p>
        </w:tc>
      </w:tr>
      <w:tr w:rsidR="00084FE1" w14:paraId="1FDF8834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D020E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Provedení předřadného zdroje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4B278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multifunkční s možností nastavení regulačních diagramů výkonu s integrovanou přepěťovou ochranou min. 6kV</w:t>
            </w:r>
          </w:p>
        </w:tc>
      </w:tr>
      <w:tr w:rsidR="00084FE1" w14:paraId="4F77187E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8E7DD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Provedení světelného zdroje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3F33D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LED modul s jednotlivými účinnými </w:t>
            </w:r>
            <w:r>
              <w:rPr>
                <w:color w:val="000000"/>
                <w:sz w:val="20"/>
                <w:szCs w:val="20"/>
              </w:rPr>
              <w:br/>
              <w:t>diodami s optickým systémem (nikoliv COB čip)</w:t>
            </w:r>
          </w:p>
        </w:tc>
      </w:tr>
      <w:tr w:rsidR="00084FE1" w14:paraId="4CC9F474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36F7F" w14:textId="77777777" w:rsidR="00084FE1" w:rsidRPr="00BB138A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 w:rsidRPr="00BB138A">
              <w:rPr>
                <w:color w:val="000000"/>
                <w:sz w:val="20"/>
                <w:szCs w:val="20"/>
              </w:rPr>
              <w:t>Počet variant optik svítidla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91DD2" w14:textId="77777777" w:rsidR="00084FE1" w:rsidRPr="00BB138A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 w:rsidRPr="00BB138A">
              <w:rPr>
                <w:color w:val="000000"/>
                <w:sz w:val="20"/>
                <w:szCs w:val="20"/>
              </w:rPr>
              <w:t>≥ 10</w:t>
            </w:r>
          </w:p>
        </w:tc>
      </w:tr>
      <w:tr w:rsidR="00084FE1" w14:paraId="0C452FDC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3E6F2" w14:textId="77777777" w:rsidR="00084FE1" w:rsidRPr="00BB138A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 w:rsidRPr="00BB138A">
              <w:rPr>
                <w:color w:val="000000"/>
                <w:sz w:val="20"/>
                <w:szCs w:val="20"/>
              </w:rPr>
              <w:t xml:space="preserve">Doplnění optického systému: Čočky svítidla musí umožnovat osadit clonou BackLight, která omezí světelný tok svítidla směrem za svítidlo. </w:t>
            </w:r>
            <w:r w:rsidRPr="00BB138A">
              <w:rPr>
                <w:b/>
                <w:bCs/>
                <w:color w:val="000000"/>
                <w:sz w:val="20"/>
                <w:szCs w:val="20"/>
              </w:rPr>
              <w:t>Uchazeč doloží s nabídkou vzorek této clony.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FC5D4" w14:textId="77777777" w:rsidR="00084FE1" w:rsidRPr="00BB138A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 w:rsidRPr="00BB138A"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566B42E0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9B63B" w14:textId="77777777" w:rsidR="00084FE1" w:rsidRPr="00A40F2A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 w:rsidRPr="00A40F2A">
              <w:rPr>
                <w:color w:val="000000"/>
                <w:sz w:val="20"/>
                <w:szCs w:val="20"/>
              </w:rPr>
              <w:t>Měrný světelný výkon svítidla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0CED4" w14:textId="77777777" w:rsidR="00084FE1" w:rsidRPr="00A40F2A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 w:rsidRPr="00A40F2A">
              <w:rPr>
                <w:color w:val="000000"/>
                <w:sz w:val="20"/>
                <w:szCs w:val="20"/>
              </w:rPr>
              <w:t>≥ 145lm / W</w:t>
            </w:r>
          </w:p>
        </w:tc>
      </w:tr>
      <w:tr w:rsidR="00084FE1" w14:paraId="763DA4C7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17D7D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Teplota chromatičnosti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816C1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≤2700 K, přechodové 4000 K</w:t>
            </w:r>
          </w:p>
        </w:tc>
      </w:tr>
      <w:tr w:rsidR="00084FE1" w14:paraId="7C981AC1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76F1D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Index podání barev Ra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E7917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≥ 70</w:t>
            </w:r>
          </w:p>
        </w:tc>
      </w:tr>
      <w:tr w:rsidR="00084FE1" w14:paraId="3061B981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74F2D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Životnost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5754C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≥ 100 000 hodin / L90B50</w:t>
            </w:r>
          </w:p>
        </w:tc>
      </w:tr>
      <w:tr w:rsidR="00084FE1" w14:paraId="27FC1E77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65BFC" w14:textId="77777777" w:rsidR="00084FE1" w:rsidRPr="00A40F2A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 w:rsidRPr="00A40F2A">
              <w:rPr>
                <w:color w:val="000000"/>
                <w:sz w:val="20"/>
                <w:szCs w:val="20"/>
              </w:rPr>
              <w:t>Krytí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3AF62" w14:textId="77777777" w:rsidR="00084FE1" w:rsidRPr="00A40F2A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 w:rsidRPr="00A40F2A">
              <w:rPr>
                <w:color w:val="000000"/>
                <w:sz w:val="20"/>
                <w:szCs w:val="20"/>
              </w:rPr>
              <w:t>≥ IP 66</w:t>
            </w:r>
          </w:p>
        </w:tc>
      </w:tr>
      <w:tr w:rsidR="00084FE1" w14:paraId="2A818749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9893C" w14:textId="77777777" w:rsidR="00084FE1" w:rsidRPr="00A40F2A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 w:rsidRPr="00A40F2A">
              <w:rPr>
                <w:color w:val="000000"/>
                <w:sz w:val="20"/>
                <w:szCs w:val="20"/>
              </w:rPr>
              <w:t>Mechanická odolnost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279A4" w14:textId="77777777" w:rsidR="00084FE1" w:rsidRPr="00A40F2A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 w:rsidRPr="00A40F2A">
              <w:rPr>
                <w:color w:val="000000"/>
                <w:sz w:val="20"/>
                <w:szCs w:val="20"/>
              </w:rPr>
              <w:t>≥ IK09</w:t>
            </w:r>
          </w:p>
        </w:tc>
      </w:tr>
      <w:tr w:rsidR="00084FE1" w14:paraId="3872E374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FB4EA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Provozní teplota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C5418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min rozsah - </w:t>
            </w:r>
            <w:r>
              <w:rPr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0 °C až + </w:t>
            </w:r>
            <w:r>
              <w:rPr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0 °C</w:t>
            </w:r>
          </w:p>
        </w:tc>
      </w:tr>
      <w:tr w:rsidR="00084FE1" w14:paraId="63E4E0B0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C9E9A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Naklápění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D3C08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min rozsah - </w:t>
            </w:r>
            <w:r>
              <w:rPr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 xml:space="preserve"> ° až + 15 ° (možnost </w:t>
            </w:r>
            <w:r>
              <w:rPr>
                <w:color w:val="000000"/>
                <w:sz w:val="20"/>
                <w:szCs w:val="20"/>
              </w:rPr>
              <w:br/>
              <w:t>instalace na stožár bez výložníku)</w:t>
            </w:r>
          </w:p>
        </w:tc>
      </w:tr>
      <w:tr w:rsidR="00084FE1" w14:paraId="78474EB6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C9B6C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 w:rsidRPr="004A66DF">
              <w:rPr>
                <w:color w:val="000000"/>
                <w:sz w:val="20"/>
                <w:szCs w:val="20"/>
              </w:rPr>
              <w:t>Hmotnost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3761E" w14:textId="77777777" w:rsidR="00084FE1" w:rsidRPr="00D86575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  <w:highlight w:val="red"/>
              </w:rPr>
            </w:pPr>
            <w:r w:rsidRPr="004A66DF">
              <w:rPr>
                <w:color w:val="000000"/>
                <w:sz w:val="20"/>
                <w:szCs w:val="20"/>
              </w:rPr>
              <w:t>Max 10 kg</w:t>
            </w:r>
          </w:p>
        </w:tc>
      </w:tr>
      <w:tr w:rsidR="00084FE1" w14:paraId="6B85F5EA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398F2" w14:textId="77777777" w:rsidR="00084FE1" w:rsidRPr="00A40F2A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 w:rsidRPr="00A40F2A">
              <w:rPr>
                <w:color w:val="000000"/>
                <w:sz w:val="20"/>
                <w:szCs w:val="20"/>
              </w:rPr>
              <w:t>Účinnost svítidla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F6D6E" w14:textId="77777777" w:rsidR="00084FE1" w:rsidRPr="00A40F2A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 w:rsidRPr="00A40F2A">
              <w:rPr>
                <w:color w:val="000000"/>
                <w:sz w:val="20"/>
                <w:szCs w:val="20"/>
              </w:rPr>
              <w:t>≥ 87 %</w:t>
            </w:r>
          </w:p>
        </w:tc>
      </w:tr>
      <w:tr w:rsidR="00084FE1" w14:paraId="3AA6B0BD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813DD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Pasivní chlazení LED modulu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EB085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1DC3104F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71502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Teplotní ochrana LED zdrojů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DB91C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5136710C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575D3" w14:textId="77777777" w:rsidR="00084FE1" w:rsidRPr="00A40F2A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 w:rsidRPr="00A40F2A">
              <w:rPr>
                <w:color w:val="000000"/>
                <w:sz w:val="20"/>
                <w:szCs w:val="20"/>
              </w:rPr>
              <w:t>Materiál tělesa svítidla - AL slitina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5FDCC" w14:textId="77777777" w:rsidR="00084FE1" w:rsidRPr="00A40F2A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 w:rsidRPr="00A40F2A"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783A0C29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BAF9A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Difu</w:t>
            </w:r>
            <w:r>
              <w:rPr>
                <w:sz w:val="20"/>
                <w:szCs w:val="20"/>
              </w:rPr>
              <w:t>z</w:t>
            </w:r>
            <w:r>
              <w:rPr>
                <w:color w:val="000000"/>
                <w:sz w:val="20"/>
                <w:szCs w:val="20"/>
              </w:rPr>
              <w:t>or musí být rovný, skleněný s možností jeho výměny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C8368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6197C3B5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189DD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Odpínací svorka, která odpojí svítidlo od napájecího napětí při otevření svítidla pro zajištění beznapěťového stavu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2BE9F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24063CFC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BF0F7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Korpus svítidla bez chladících žeber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7F106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6BCC994E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E662B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Korpus svítidla musí být vybaven přetlakovým ventilem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23233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3EE4E62A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229D1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Montáž na dřík stožáru nebo výložník</w:t>
            </w:r>
          </w:p>
          <w:p w14:paraId="70AB00BA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 Ø 60-76 mm (bez dalšího příslušenství)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7DC8C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5E0CE685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EA41C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Konstrukce svítidla musí umožnovat demontovat celou optickou část včetně předřadníku bez použití nářadí a nahradit novým funkčním kusem bez nutnosti demontovat nosnou část korpusu svítidla z výložníku nebo sloupu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AB19F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21407A45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45A47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Uchycení k výložníku nebo stožáru nerezovými šrouby v minimálním počtu 2 ks</w:t>
            </w:r>
          </w:p>
        </w:tc>
        <w:tc>
          <w:tcPr>
            <w:tcW w:w="2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82717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76FD77E3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F6589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Funkce konstantního světelného toku „CLO“</w:t>
            </w:r>
          </w:p>
        </w:tc>
        <w:tc>
          <w:tcPr>
            <w:tcW w:w="2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702A7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1987F43A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D3AA5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Funkce AstroDIM pro nastavení autonomního řízení stmívání s možností nastavení několika úrovní stmívání, napaječ s NFC funkcí pro bezkontaktní programování</w:t>
            </w:r>
            <w:r>
              <w:rPr>
                <w:sz w:val="20"/>
                <w:szCs w:val="20"/>
              </w:rPr>
              <w:t>.</w:t>
            </w:r>
          </w:p>
          <w:p w14:paraId="4BEFBD75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Nastavení autonomní r</w:t>
            </w:r>
            <w:r>
              <w:rPr>
                <w:color w:val="000000"/>
                <w:sz w:val="20"/>
                <w:szCs w:val="20"/>
              </w:rPr>
              <w:t>egulace osvětlení od 22:00 do 5:00 hod na 50% , od 21:00 do 22:00 hod. na 75%, od 05.00 do 06.00 na 75%</w:t>
            </w:r>
          </w:p>
        </w:tc>
        <w:tc>
          <w:tcPr>
            <w:tcW w:w="2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41289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03D82C7F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12279" w14:textId="77777777" w:rsidR="00084FE1" w:rsidRPr="004A66DF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 w:rsidRPr="004A66DF">
              <w:rPr>
                <w:color w:val="000000"/>
                <w:sz w:val="20"/>
                <w:szCs w:val="20"/>
              </w:rPr>
              <w:t>Svítidlo musí být originálně zamýšleno pouze se světelnými zdroji LED. Nesmí se</w:t>
            </w:r>
          </w:p>
          <w:p w14:paraId="198447CA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 w:rsidRPr="004A66DF">
              <w:rPr>
                <w:color w:val="000000"/>
                <w:sz w:val="20"/>
                <w:szCs w:val="20"/>
              </w:rPr>
              <w:t>jednat o tzv. retrofit, kdy lze svítidlo osadit jak konvenčními zdroji, tak zdroji LED.</w:t>
            </w:r>
          </w:p>
        </w:tc>
        <w:tc>
          <w:tcPr>
            <w:tcW w:w="2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2BCF8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1AF15778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FB2AC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Svítidlo musí být chlazeno pouze pasivně, nikoliv aktivně za použití</w:t>
            </w:r>
          </w:p>
          <w:p w14:paraId="1BE6333D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ventilátorů nebo podobných zařízení.</w:t>
            </w:r>
          </w:p>
        </w:tc>
        <w:tc>
          <w:tcPr>
            <w:tcW w:w="2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86FAE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4D295646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54BF2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Tepelná ochrana nap</w:t>
            </w:r>
            <w:r>
              <w:rPr>
                <w:sz w:val="20"/>
                <w:szCs w:val="20"/>
              </w:rPr>
              <w:t>á</w:t>
            </w:r>
            <w:r>
              <w:rPr>
                <w:color w:val="000000"/>
                <w:sz w:val="20"/>
                <w:szCs w:val="20"/>
              </w:rPr>
              <w:t>ječe s reverzní pojistkou</w:t>
            </w:r>
          </w:p>
        </w:tc>
        <w:tc>
          <w:tcPr>
            <w:tcW w:w="2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F42FA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0ECF4855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F9305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Integrovaná tavná pojistka ve svítidle</w:t>
            </w:r>
          </w:p>
        </w:tc>
        <w:tc>
          <w:tcPr>
            <w:tcW w:w="2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80D9F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3CE1FAB1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6A7DD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0% podíl světelného toku do horního </w:t>
            </w:r>
            <w:r>
              <w:rPr>
                <w:color w:val="000000"/>
                <w:sz w:val="20"/>
                <w:szCs w:val="20"/>
              </w:rPr>
              <w:br/>
              <w:t>poloprostoru při sklonu svítidla 0° (ULR)</w:t>
            </w:r>
          </w:p>
        </w:tc>
        <w:tc>
          <w:tcPr>
            <w:tcW w:w="2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2B1F6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6AB3EEE2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B275A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Svítidla musí mít ve všech výkonných a rozměrových variantách jednotný design a velikost</w:t>
            </w:r>
          </w:p>
        </w:tc>
        <w:tc>
          <w:tcPr>
            <w:tcW w:w="2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1735F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0BD497B3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0392F" w14:textId="77777777" w:rsidR="00084FE1" w:rsidRPr="00A40F2A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 w:rsidRPr="00A40F2A">
              <w:rPr>
                <w:color w:val="000000"/>
                <w:sz w:val="20"/>
                <w:szCs w:val="20"/>
              </w:rPr>
              <w:t>Svítidlo musí mít konstrukčně (mechanicky) oddělenou předřadnou a optickou část svítidla</w:t>
            </w:r>
          </w:p>
        </w:tc>
        <w:tc>
          <w:tcPr>
            <w:tcW w:w="2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E74D4" w14:textId="77777777" w:rsidR="00084FE1" w:rsidRPr="00A40F2A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 w:rsidRPr="00A40F2A"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3C5CAD29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C67B8" w14:textId="77777777" w:rsidR="00084FE1" w:rsidRPr="004A66DF" w:rsidRDefault="00084FE1" w:rsidP="00A76102">
            <w:pPr>
              <w:ind w:left="120"/>
              <w:rPr>
                <w:sz w:val="20"/>
                <w:szCs w:val="20"/>
              </w:rPr>
            </w:pPr>
            <w:r w:rsidRPr="004A66DF">
              <w:rPr>
                <w:color w:val="000000"/>
                <w:sz w:val="20"/>
                <w:szCs w:val="20"/>
              </w:rPr>
              <w:t>Rozměry svítidla</w:t>
            </w:r>
          </w:p>
        </w:tc>
        <w:tc>
          <w:tcPr>
            <w:tcW w:w="2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3F8CD" w14:textId="77777777" w:rsidR="00084FE1" w:rsidRPr="004A66DF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 w:rsidRPr="004A66DF">
              <w:rPr>
                <w:color w:val="000000"/>
                <w:sz w:val="20"/>
                <w:szCs w:val="20"/>
              </w:rPr>
              <w:t>Max. 700x300x150mm (délka x šířka x výška)</w:t>
            </w:r>
          </w:p>
        </w:tc>
      </w:tr>
      <w:tr w:rsidR="00084FE1" w14:paraId="064EF6DF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BCBD2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Záruka na svítidlo min. 60 měsíců</w:t>
            </w:r>
          </w:p>
        </w:tc>
        <w:tc>
          <w:tcPr>
            <w:tcW w:w="2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70D89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</w:tbl>
    <w:p w14:paraId="3169BE55" w14:textId="77777777" w:rsidR="00084FE1" w:rsidRDefault="00084FE1" w:rsidP="00084FE1">
      <w:pPr>
        <w:rPr>
          <w:color w:val="000000"/>
          <w:sz w:val="20"/>
          <w:szCs w:val="20"/>
        </w:rPr>
      </w:pPr>
    </w:p>
    <w:p w14:paraId="5BE52FED" w14:textId="77777777" w:rsidR="00084FE1" w:rsidRPr="00502668" w:rsidRDefault="00084FE1" w:rsidP="00084FE1">
      <w:pPr>
        <w:spacing w:after="324" w:line="271" w:lineRule="auto"/>
        <w:jc w:val="center"/>
        <w:rPr>
          <w:b/>
          <w:color w:val="FF0000"/>
          <w:sz w:val="28"/>
          <w:szCs w:val="28"/>
        </w:rPr>
      </w:pPr>
      <w:r w:rsidRPr="00502668">
        <w:rPr>
          <w:bCs/>
          <w:color w:val="FF0000"/>
          <w:sz w:val="28"/>
          <w:szCs w:val="28"/>
        </w:rPr>
        <w:t xml:space="preserve">„Technická specifikace parametrů pro </w:t>
      </w:r>
      <w:r w:rsidRPr="00502668">
        <w:rPr>
          <w:b/>
          <w:color w:val="FF0000"/>
          <w:sz w:val="28"/>
          <w:szCs w:val="28"/>
        </w:rPr>
        <w:t>parkové svítidlo</w:t>
      </w:r>
      <w:r w:rsidRPr="00502668">
        <w:rPr>
          <w:bCs/>
          <w:color w:val="FF0000"/>
          <w:sz w:val="28"/>
          <w:szCs w:val="28"/>
        </w:rPr>
        <w:t xml:space="preserve"> veřejného osvětlení“</w:t>
      </w:r>
    </w:p>
    <w:p w14:paraId="179F7D0F" w14:textId="1AA1E205" w:rsidR="00084FE1" w:rsidRPr="00D57838" w:rsidRDefault="00084FE1" w:rsidP="00084FE1">
      <w:pPr>
        <w:spacing w:after="324" w:line="271" w:lineRule="auto"/>
        <w:jc w:val="both"/>
        <w:rPr>
          <w:strike/>
          <w:color w:val="000000"/>
        </w:rPr>
      </w:pPr>
      <w:r w:rsidRPr="0092475D">
        <w:rPr>
          <w:color w:val="000000"/>
        </w:rPr>
        <w:t>Zadavatel technickými podmínkami vymezuje charakteristiku poptávaného předmětu plnění, tj.</w:t>
      </w:r>
      <w:r w:rsidR="008E4362">
        <w:rPr>
          <w:color w:val="000000"/>
        </w:rPr>
        <w:t> </w:t>
      </w:r>
      <w:r w:rsidRPr="0092475D">
        <w:rPr>
          <w:color w:val="000000"/>
        </w:rPr>
        <w:t>minimální technické parametry, které musí splňovat nabízený předmět plnění dodavatelů.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763"/>
        <w:gridCol w:w="4299"/>
      </w:tblGrid>
      <w:tr w:rsidR="00084FE1" w:rsidRPr="00D57838" w14:paraId="68BC01EA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3F082" w14:textId="77777777" w:rsidR="00084FE1" w:rsidRDefault="00084FE1" w:rsidP="00A76102">
            <w:pPr>
              <w:ind w:left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Parametr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E9F24" w14:textId="77777777" w:rsidR="00084FE1" w:rsidRDefault="00084FE1" w:rsidP="00A761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Požadavek</w:t>
            </w:r>
          </w:p>
        </w:tc>
      </w:tr>
      <w:tr w:rsidR="00084FE1" w14:paraId="5C09DD30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2660C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Příkon svítidla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18D62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5W až 50 W</w:t>
            </w:r>
          </w:p>
        </w:tc>
      </w:tr>
      <w:tr w:rsidR="00084FE1" w14:paraId="6AD52832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76C8F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Jmenovité napětí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C4F90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230V ±10%, 50 Hz</w:t>
            </w:r>
          </w:p>
        </w:tc>
      </w:tr>
      <w:tr w:rsidR="00084FE1" w14:paraId="477FE2F9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3E627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Ochrana proti přepětí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10D82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přepěťová ochrana typu 2+3 (5kA/10kV)</w:t>
            </w:r>
          </w:p>
          <w:p w14:paraId="337FF591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přímo ve svítidle (vyměnitelná bez</w:t>
            </w:r>
          </w:p>
          <w:p w14:paraId="4EFC7E23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nutnosti demontáže svítidla ze stožáru)</w:t>
            </w:r>
          </w:p>
        </w:tc>
      </w:tr>
      <w:tr w:rsidR="00084FE1" w14:paraId="7B2C0055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357A1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Provedení předřadného zdroje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587EB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multifunkční s možností nastavení regulačních diagramů výkonu s integrovanou přepěťovou ochranou min. 6kV</w:t>
            </w:r>
          </w:p>
        </w:tc>
      </w:tr>
      <w:tr w:rsidR="00084FE1" w14:paraId="31B72CF8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5C566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Provedení světelného zdroje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2B218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LED modul s jednotlivými účinnými </w:t>
            </w:r>
            <w:r>
              <w:rPr>
                <w:color w:val="000000"/>
                <w:sz w:val="20"/>
                <w:szCs w:val="20"/>
              </w:rPr>
              <w:br/>
              <w:t>diodami s optickým systémem (nikoliv COB čip)</w:t>
            </w:r>
          </w:p>
        </w:tc>
      </w:tr>
      <w:tr w:rsidR="00084FE1" w14:paraId="49C2F294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4EF72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Počet variant optik svítidla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2E1F2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≥ 10</w:t>
            </w:r>
          </w:p>
        </w:tc>
      </w:tr>
      <w:tr w:rsidR="00084FE1" w14:paraId="620753BD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106BC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Doplnění optického systému: Čočky svítidla musí umožnovat osadit clonou BackLight, která omezí světelný tok svítidla směrem za svítidlo. </w:t>
            </w:r>
            <w:r w:rsidRPr="006401F4">
              <w:rPr>
                <w:b/>
                <w:bCs/>
                <w:color w:val="000000"/>
                <w:sz w:val="20"/>
                <w:szCs w:val="20"/>
              </w:rPr>
              <w:t>Uchazeč doloží s nabídkou vzorek této clony</w:t>
            </w: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C3484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5009291E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464CF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Měrný světelný výkon svítidla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C294C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≥ 145lm / W</w:t>
            </w:r>
          </w:p>
        </w:tc>
      </w:tr>
      <w:tr w:rsidR="00084FE1" w14:paraId="7795A1E4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B3BF1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Teplota chromatičnosti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75070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≤2700 K</w:t>
            </w:r>
          </w:p>
        </w:tc>
      </w:tr>
      <w:tr w:rsidR="00084FE1" w14:paraId="3CAAA339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0936D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Index podání barev Ra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49024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≥ 70</w:t>
            </w:r>
          </w:p>
        </w:tc>
      </w:tr>
      <w:tr w:rsidR="00084FE1" w14:paraId="6F305911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49C24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Životnost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71A7F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≥ 100 000 hodin / L90B50</w:t>
            </w:r>
          </w:p>
        </w:tc>
      </w:tr>
      <w:tr w:rsidR="00084FE1" w14:paraId="13133D04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E6B3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Krytí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02EE1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≥ IP 66</w:t>
            </w:r>
          </w:p>
        </w:tc>
      </w:tr>
      <w:tr w:rsidR="00084FE1" w14:paraId="636D14E6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87CAC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Mechanická odolnost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3B17F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≥ IK09</w:t>
            </w:r>
          </w:p>
        </w:tc>
      </w:tr>
      <w:tr w:rsidR="00084FE1" w14:paraId="08537000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7AB7F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Provozní teplota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B0F37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min rozsah - </w:t>
            </w:r>
            <w:r>
              <w:rPr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0 °C až + </w:t>
            </w:r>
            <w:r>
              <w:rPr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0 °C</w:t>
            </w:r>
          </w:p>
        </w:tc>
      </w:tr>
      <w:tr w:rsidR="00084FE1" w14:paraId="6AA0D91C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C5A43" w14:textId="77777777" w:rsidR="00084FE1" w:rsidRPr="0040666A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 w:rsidRPr="0040666A">
              <w:rPr>
                <w:color w:val="000000"/>
                <w:sz w:val="20"/>
                <w:szCs w:val="20"/>
              </w:rPr>
              <w:lastRenderedPageBreak/>
              <w:t>Hmotnost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F80E7" w14:textId="77777777" w:rsidR="00084FE1" w:rsidRPr="0040666A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 w:rsidRPr="0040666A">
              <w:rPr>
                <w:color w:val="000000"/>
                <w:sz w:val="20"/>
                <w:szCs w:val="20"/>
              </w:rPr>
              <w:t>Max 1</w:t>
            </w:r>
            <w:r>
              <w:rPr>
                <w:color w:val="000000"/>
                <w:sz w:val="20"/>
                <w:szCs w:val="20"/>
              </w:rPr>
              <w:t>4</w:t>
            </w:r>
            <w:r w:rsidRPr="0040666A">
              <w:rPr>
                <w:color w:val="000000"/>
                <w:sz w:val="20"/>
                <w:szCs w:val="20"/>
              </w:rPr>
              <w:t xml:space="preserve"> kg</w:t>
            </w:r>
          </w:p>
        </w:tc>
      </w:tr>
      <w:tr w:rsidR="00084FE1" w14:paraId="384DF7C1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5F40C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Účinnost svítidla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037EA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≥ 87 %</w:t>
            </w:r>
          </w:p>
        </w:tc>
      </w:tr>
      <w:tr w:rsidR="00084FE1" w14:paraId="7D5E214C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68899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Pasivní chlazení LED modulu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3151F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3450EF18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0550D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Teplotní ochrana LED zdrojů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B91B1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0828FBFF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1439D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Materiál tělesa svítidla - AL slitina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B93FD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5A9D92D3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82A1F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Difu</w:t>
            </w:r>
            <w:r>
              <w:rPr>
                <w:sz w:val="20"/>
                <w:szCs w:val="20"/>
              </w:rPr>
              <w:t>z</w:t>
            </w:r>
            <w:r>
              <w:rPr>
                <w:color w:val="000000"/>
                <w:sz w:val="20"/>
                <w:szCs w:val="20"/>
              </w:rPr>
              <w:t>or musí být rovný, skleněný s možností jeho výměny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4C1D9" w14:textId="77777777" w:rsidR="00084FE1" w:rsidRDefault="00084FE1" w:rsidP="00A76102">
            <w:pPr>
              <w:spacing w:before="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1DBFD49E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67F31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Odpínací svorka, která odpojí svítidlo od napájecího napětí při otevření svítidla pro zajištění beznapěťového stavu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A7322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485E35A9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C6F36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Korpus svítidla bez chladících žeber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36534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5C89E978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D6FF5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Korpus svítidla musí být vybaven přetlakovým ventilem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CE27F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386CCFA9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E7770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Montáž na dřík stožáru nebo výložník</w:t>
            </w:r>
          </w:p>
          <w:p w14:paraId="58C8CB2B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 Ø 60 mm (bez dalšího příslušenství)</w:t>
            </w:r>
          </w:p>
        </w:tc>
        <w:tc>
          <w:tcPr>
            <w:tcW w:w="2372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71567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20E426E9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7458F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Uchycení ke stožáru nerezovými šrouby v minimálním počtu 2 ks</w:t>
            </w:r>
          </w:p>
        </w:tc>
        <w:tc>
          <w:tcPr>
            <w:tcW w:w="2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45D83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4B4F11EF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57496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Funkce konstantního světelného toku „CLO“</w:t>
            </w:r>
          </w:p>
        </w:tc>
        <w:tc>
          <w:tcPr>
            <w:tcW w:w="2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68452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53487018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FD6FD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Funkce AstroDIM pro nastavení autonomního řízení stmívání s možností nastavení několika úrovní stmívání, napaječ s NFC funkcí pro bezkontaktní programování</w:t>
            </w:r>
            <w:r>
              <w:rPr>
                <w:sz w:val="20"/>
                <w:szCs w:val="20"/>
              </w:rPr>
              <w:t>.</w:t>
            </w:r>
          </w:p>
          <w:p w14:paraId="64978797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Nastavení autonomní r</w:t>
            </w:r>
            <w:r>
              <w:rPr>
                <w:color w:val="000000"/>
                <w:sz w:val="20"/>
                <w:szCs w:val="20"/>
              </w:rPr>
              <w:t>egulace osvětlení od 22:00 do 5:00 hod na 50%, od 21:00 do 22:00 hod. na 75%, od 05.00 do 06.00 na 75%</w:t>
            </w:r>
          </w:p>
        </w:tc>
        <w:tc>
          <w:tcPr>
            <w:tcW w:w="2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9AA56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011D400C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1342B" w14:textId="77777777" w:rsidR="00084FE1" w:rsidRPr="0040666A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 w:rsidRPr="0040666A">
              <w:rPr>
                <w:color w:val="000000"/>
                <w:sz w:val="20"/>
                <w:szCs w:val="20"/>
              </w:rPr>
              <w:t>Svítidlo musí být originálně zamýšleno pouze se světelnými zdroji LED. Nesmí se</w:t>
            </w:r>
          </w:p>
          <w:p w14:paraId="523B1B3B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 w:rsidRPr="0040666A">
              <w:rPr>
                <w:color w:val="000000"/>
                <w:sz w:val="20"/>
                <w:szCs w:val="20"/>
              </w:rPr>
              <w:t>jednat o tzv. retrofit, kdy lze svítidlo osadit jak konvenčními zdroji, tak zdroji LED.</w:t>
            </w:r>
          </w:p>
        </w:tc>
        <w:tc>
          <w:tcPr>
            <w:tcW w:w="2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07675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2C4DAD48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EC228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Svítidlo musí být chlazeno pouze pasivně, nikoliv aktivně za použití</w:t>
            </w:r>
          </w:p>
          <w:p w14:paraId="4EDB6268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ventilátorů nebo podobných zařízení.</w:t>
            </w:r>
          </w:p>
        </w:tc>
        <w:tc>
          <w:tcPr>
            <w:tcW w:w="2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B07F9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0613A064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D641F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Tepelná ochrana nap</w:t>
            </w:r>
            <w:r>
              <w:rPr>
                <w:sz w:val="20"/>
                <w:szCs w:val="20"/>
              </w:rPr>
              <w:t>á</w:t>
            </w:r>
            <w:r>
              <w:rPr>
                <w:color w:val="000000"/>
                <w:sz w:val="20"/>
                <w:szCs w:val="20"/>
              </w:rPr>
              <w:t>ječe s reverzní pojistkou</w:t>
            </w:r>
          </w:p>
        </w:tc>
        <w:tc>
          <w:tcPr>
            <w:tcW w:w="2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6BF3F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71872C23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CE143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0% podíl světelného toku do horního </w:t>
            </w:r>
            <w:r>
              <w:rPr>
                <w:color w:val="000000"/>
                <w:sz w:val="20"/>
                <w:szCs w:val="20"/>
              </w:rPr>
              <w:br/>
              <w:t>poloprostoru při sklonu svítidla 0° (ULR)</w:t>
            </w:r>
          </w:p>
        </w:tc>
        <w:tc>
          <w:tcPr>
            <w:tcW w:w="2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AA560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261D63CA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539DE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Svítidla musí mít ve všech výkonných a rozměrových variantách jednotný design a velikost</w:t>
            </w:r>
          </w:p>
        </w:tc>
        <w:tc>
          <w:tcPr>
            <w:tcW w:w="2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9DCED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192B433F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A013E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Svítidlo musí mít konstrukčně (mechanicky) oddělenou předřadnou a optickou část svítidla</w:t>
            </w:r>
          </w:p>
        </w:tc>
        <w:tc>
          <w:tcPr>
            <w:tcW w:w="2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E7E97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  <w:tr w:rsidR="00084FE1" w14:paraId="396935F9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F79F1" w14:textId="77777777" w:rsidR="00084FE1" w:rsidRPr="0092475D" w:rsidRDefault="00084FE1" w:rsidP="00A76102">
            <w:pPr>
              <w:ind w:left="120"/>
              <w:rPr>
                <w:sz w:val="20"/>
                <w:szCs w:val="20"/>
                <w:highlight w:val="red"/>
              </w:rPr>
            </w:pPr>
            <w:r w:rsidRPr="0040666A">
              <w:rPr>
                <w:color w:val="000000"/>
                <w:sz w:val="20"/>
                <w:szCs w:val="20"/>
              </w:rPr>
              <w:t>Rozměry svítidla</w:t>
            </w:r>
          </w:p>
        </w:tc>
        <w:tc>
          <w:tcPr>
            <w:tcW w:w="2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5D2E9" w14:textId="77777777" w:rsidR="00084FE1" w:rsidRPr="0092475D" w:rsidRDefault="00084FE1" w:rsidP="00A76102">
            <w:pPr>
              <w:jc w:val="center"/>
              <w:rPr>
                <w:color w:val="000000"/>
                <w:sz w:val="20"/>
                <w:szCs w:val="20"/>
                <w:highlight w:val="red"/>
              </w:rPr>
            </w:pPr>
            <w:r w:rsidRPr="0040666A">
              <w:rPr>
                <w:color w:val="000000"/>
                <w:sz w:val="20"/>
                <w:szCs w:val="20"/>
              </w:rPr>
              <w:t xml:space="preserve">Max. </w:t>
            </w:r>
            <w:hyperlink r:id="rId9" w:history="1">
              <w:r w:rsidRPr="0040666A">
                <w:rPr>
                  <w:color w:val="000000"/>
                  <w:sz w:val="20"/>
                  <w:szCs w:val="20"/>
                </w:rPr>
                <w:t>ø</w:t>
              </w:r>
            </w:hyperlink>
            <w:r w:rsidRPr="0040666A">
              <w:rPr>
                <w:color w:val="000000"/>
                <w:sz w:val="20"/>
                <w:szCs w:val="20"/>
              </w:rPr>
              <w:t>600 x 700 mm (průměr x výška)</w:t>
            </w:r>
          </w:p>
        </w:tc>
      </w:tr>
      <w:tr w:rsidR="00084FE1" w14:paraId="6F6552A9" w14:textId="77777777" w:rsidTr="008E4362">
        <w:trPr>
          <w:trHeight w:val="20"/>
          <w:jc w:val="center"/>
        </w:trPr>
        <w:tc>
          <w:tcPr>
            <w:tcW w:w="262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858B8" w14:textId="77777777" w:rsidR="00084FE1" w:rsidRDefault="00084FE1" w:rsidP="00A76102">
            <w:pPr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Záruka na svítidlo min. 60 měsíců</w:t>
            </w:r>
          </w:p>
        </w:tc>
        <w:tc>
          <w:tcPr>
            <w:tcW w:w="2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0345B" w14:textId="77777777" w:rsidR="00084FE1" w:rsidRDefault="00084FE1" w:rsidP="00A761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</w:p>
        </w:tc>
      </w:tr>
    </w:tbl>
    <w:p w14:paraId="1D2101CD" w14:textId="77777777" w:rsidR="00084FE1" w:rsidRDefault="00084FE1" w:rsidP="00084FE1">
      <w:pPr>
        <w:spacing w:line="266" w:lineRule="auto"/>
        <w:rPr>
          <w:color w:val="000000"/>
          <w:sz w:val="20"/>
          <w:szCs w:val="20"/>
        </w:rPr>
      </w:pPr>
    </w:p>
    <w:p w14:paraId="63618353" w14:textId="795A4F48" w:rsidR="00BF31FB" w:rsidRDefault="00BF31FB" w:rsidP="00BF31F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lang w:eastAsia="cs-CZ"/>
        </w:rPr>
      </w:pPr>
    </w:p>
    <w:p w14:paraId="164924D9" w14:textId="77777777" w:rsidR="00674B89" w:rsidRDefault="00674B89">
      <w:pPr>
        <w:rPr>
          <w:rFonts w:cstheme="minorHAnsi"/>
          <w:b/>
          <w:noProof/>
          <w:u w:val="single"/>
          <w:lang w:eastAsia="cs-CZ"/>
        </w:rPr>
      </w:pPr>
      <w:r>
        <w:rPr>
          <w:rFonts w:cstheme="minorHAnsi"/>
        </w:rPr>
        <w:br w:type="page"/>
      </w:r>
    </w:p>
    <w:p w14:paraId="7CF2CAB2" w14:textId="79E30BD0" w:rsidR="00670A32" w:rsidRPr="008677AC" w:rsidRDefault="00670A32" w:rsidP="00670A32">
      <w:pPr>
        <w:pStyle w:val="Oddlstyl"/>
        <w:spacing w:after="144"/>
        <w:rPr>
          <w:rFonts w:eastAsia="Times New Roman" w:cstheme="minorHAnsi"/>
          <w:b w:val="0"/>
          <w:bCs/>
        </w:rPr>
      </w:pPr>
      <w:r w:rsidRPr="00670A32">
        <w:rPr>
          <w:rFonts w:cstheme="minorHAnsi"/>
          <w:sz w:val="22"/>
        </w:rPr>
        <w:lastRenderedPageBreak/>
        <w:t>Přehled dotčených světelných bodů: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7"/>
        <w:gridCol w:w="1176"/>
        <w:gridCol w:w="910"/>
        <w:gridCol w:w="460"/>
        <w:gridCol w:w="2967"/>
        <w:gridCol w:w="2762"/>
      </w:tblGrid>
      <w:tr w:rsidR="00674B89" w:rsidRPr="00674B89" w14:paraId="3CF300B8" w14:textId="77777777" w:rsidTr="00E760CF">
        <w:trPr>
          <w:trHeight w:val="20"/>
          <w:tblHeader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1E22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SBID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0BF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Třída osvětlení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C6F3" w14:textId="7299A42A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zn.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A0A2D" w14:textId="319D7C8F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Výp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55F8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Nový výp svítidla ZD</w:t>
            </w:r>
          </w:p>
        </w:tc>
        <w:tc>
          <w:tcPr>
            <w:tcW w:w="1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361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Nový konstrukční prvek</w:t>
            </w:r>
          </w:p>
        </w:tc>
      </w:tr>
      <w:tr w:rsidR="00674B89" w:rsidRPr="00674B89" w14:paraId="0AAC705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F64D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HO00420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2DB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E1CD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4A5D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05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E85B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773664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F39B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HO00421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85EC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5C9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41EE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A51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90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FA6831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7B3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HO00422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E98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FDE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C94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89A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40E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BA0641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F9A1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HO00423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FF5A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D06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6ED9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6416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BC3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77718B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C9A5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HO00424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66A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1E70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4FD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6DE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33E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55D63E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BE37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HO00425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1A9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CDE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C3DA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54F8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595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58908F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4DF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HO00426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387E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278F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7B53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EA5E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93B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807407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9C7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HO00427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0ACF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9272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A4D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0AE7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A96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44CBCE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0F5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HO00428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E797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A69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E1A0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9B3C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EE6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A9862D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42E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HO00429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817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6DF0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2AD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FBB7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606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89EC14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4F12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HO00430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122C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461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0C37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51C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C7B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0AC3F6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975B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HO00431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B5CC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3FA0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C3C1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AB5E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929F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01D9E1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9154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HO00432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069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FD55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8B94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F17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0DF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1AEBA5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75D8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HO00433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464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EC6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75C5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DB05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5F1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8E017E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FFC7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HO00571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E243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0DB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A5CF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B6B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výp10/2700K/CLO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40A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5290BD5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281D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HO00572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F32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1EC5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3A32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73D8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výp10/2700K/CLO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8E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3EBC7E4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D4F9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HO00573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AD9D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8AA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A42E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5F19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výp10/2700K/CLO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C1A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365B54C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6779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HO00574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3BF2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628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B37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93DE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výp10/2700K/CLO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E526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6C01094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A56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HO00575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099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E4E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4811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80D4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výp10/2700K/CLO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08B6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621F55D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6D6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HO00577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44A8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BB73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BBB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0A74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2B39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660F084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A0E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HO00581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5FC4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CF3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687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378B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výp10/2700K/CLO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D1F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36B620C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CF05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HO00582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7A7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3D97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FF6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E35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výp10/2700K/CLO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18DB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1B59FB1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A1A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HO00583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68AF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E465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E3D0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BD9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výp10/2700K/CLO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64A3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1066D87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9CC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HO00584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B0E6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4E5D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D07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D53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výp10/2700K/CLO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CE4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5575D9F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4E0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HO00585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9738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23E6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134D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5B94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výp10/2700K/CLO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BAAD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57E1BF9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6B23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HO00586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02C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7CC9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673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8481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výp10/2700K/CLO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467E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09AF5C8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B4B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HO00659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6412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EBC2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F4F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3BA2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5DF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1259284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009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HO00660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298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F01F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B96E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8256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2A0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3AE075C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B035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HO00661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4396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550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9A5E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DE61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8A5E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E53A1A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AF8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HO00661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8998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B6E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6182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5DE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6A48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2C1E47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D0A6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HO00662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C2E4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F79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274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1E6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258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311AC2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59DA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HO00663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5066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286F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06F6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E625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393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6A7B94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1E5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HO00664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172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421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9B59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1D8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E881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F082AA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2B1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HO00665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0EE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FC2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5F86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862B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E40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59DE94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9CB5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HO00666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50F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3332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339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A22E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8EB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5F19EB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A2AF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HO00667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0A9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E506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0373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4B9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3827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891C01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EFB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HO00668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1AD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77E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E16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D377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0F2D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EBA54F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B20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HO00669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D94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F252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2371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958D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D5B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F8C119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B49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HO00676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C541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3D9B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158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6DAA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C91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8BF438E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C7C3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HO00678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F7B0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F07C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9D6B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E6B7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AA4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3334CD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9AE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HO00686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DB1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584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B20C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F22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CF5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834200E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7C73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HO00688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445A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1329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C98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298E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DB7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B3387C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E84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8A4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E17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89D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12F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4D4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F3C04A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B7F2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CD2F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562F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311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1076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D2A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5C3E24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BF03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777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8CB9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7D7F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4224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6825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74CAFE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BC5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A453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D62A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DC80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F92F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EED2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C86408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457B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22FF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BCC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775F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02A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9741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B755F3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ABF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94AF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477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6B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F162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78A6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AC2986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1C97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06A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E15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5C71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31E4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919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7B4B4FE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E6D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09FF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6802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F50C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BB33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88F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38F69D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0236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1D69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2370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6992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F610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1B3E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33818D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CAE3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0212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DBB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9E2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DBA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EA0B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036B26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DEF2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4F21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A9B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4667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CB76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43EB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4D5463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6A44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F562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BEA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429C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426C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A23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80E4CE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2855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82A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551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873A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A690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778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05B78C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8680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21DA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445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2B20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5342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478C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E48D10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C05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D0B9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CA6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B480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7FFE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576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CCD3B5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F0F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HO00715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EAC9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9E7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DAC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4C9D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9F73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D7496D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597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HO00716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AD62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7A45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85A3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A148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C71B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3CE95F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540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HO00718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FDF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D5E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3E63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30B1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FA08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08C197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EC2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HO00719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B76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798F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9A7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7AE4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7F2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A3F2A3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C93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HO00720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1F29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805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C829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BA84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A50E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E79738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2D6C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HO00721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EDF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18F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9B7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2FB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2C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27E58E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132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HO00722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4CA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9E8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75E2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134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D345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88D278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4971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HO00723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EFF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9AF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0E2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D38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FBE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5DFDC5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1C9A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lastRenderedPageBreak/>
              <w:t>HO00724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0AB0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EEEE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11F2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6E1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5D4C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51111F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3A7A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HO00725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7784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23F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E6F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688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3B6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15DCC88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C23B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HO00726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F94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0E5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1D8E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AAE1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8AE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08BAB6F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4F69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HO00727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B837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066D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3FC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019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AF16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52603D7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A37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HO00728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2BC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0A9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77E9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7B3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CF3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354A88E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1C93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HO00729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EF6F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B47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C6AE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5F2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8665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1386452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388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HO00730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B31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D7CE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8EC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92E3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F10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008EF1B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8DE3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HO00731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3D91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C602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0E03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5FB4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9347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48F26D5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B67E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HO00732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659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3E9B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A1F3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D80D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200B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3E93B09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A261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HO00733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04F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8510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009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7D4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0810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5763C1B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FEE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HO00734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6122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317E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68B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6C52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9AA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362F335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A9C2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HO00735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813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A3FD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072A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C209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5C8A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13EA4DE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067F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HO00736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2844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9A4E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74D1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44C4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923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39129C6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A7AE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HO00737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416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297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307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5A4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E6F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221A4AC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6039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HO00738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337F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6F2A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77DC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1335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B04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350D2A3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E79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HO00739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31F8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D92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857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0F23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C1EF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01FD75A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9988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HO00740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0466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A48F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151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AF0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C64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469F169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B64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HO00741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940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873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1FE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AF1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46A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5B0E859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3436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HO00742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1B8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C232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5FB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D37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8FF7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0C50584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3B8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HO00743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27FF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3971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68C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C639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FD02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31D5B25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974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HO00744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2532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BAB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6818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4E93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2BA6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5FD68DD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CB4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HO00745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B65F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4201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8DA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6F0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688B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7E555F0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C835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HO00746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AB0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E591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DB9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2E4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A6E4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0542CA0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631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HO00747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CF35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16AF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23FD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92A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9D87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746D72F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B5E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HO00748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3DF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9CA2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E090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CFB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EA6B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3F66EC6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92E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HO00750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589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243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14FB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F11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7C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689BA65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8043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HO00751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A83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404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00C7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B98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87EF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16221EB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944E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HO00752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B78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46B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673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2A48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508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7D0F406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E84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HO00753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CB11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989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4E5F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64FE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13C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3E29DE9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6DFC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HO00755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A27D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83B2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0AC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187E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8E94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324E0C0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67F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HO00756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DDFE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3ADE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47DD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BAC8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E451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20AA31FE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F4B1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HO00757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FA3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64B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D4A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A8F1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659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63B4101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927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HO00758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440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714E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F9C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2E4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12E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63E4E7C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A6E8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HO00759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9276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040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A017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52F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9D9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7911BF0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C427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HO00760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BA2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3B87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9833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B3C0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294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8814E8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BACD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HO00761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FE65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4046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A904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F27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1B8F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07CDE3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F058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HO00762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80F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171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956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936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CAA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E699FD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57A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HO00763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D251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5532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2D60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AB25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0BA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E2828F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B79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HO00764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29B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697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C690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071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430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B191F0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813A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HO00765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1AD9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12F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3B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B09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F57D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C301B6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8468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HO00766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9594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2322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378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864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6A9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0256C6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76F3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HO00767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C7B7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BA2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9452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FAA3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29E0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FEF713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B860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HO00768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A534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953D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F80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163C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4D6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408D17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D87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HO00769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7C51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0A59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B8C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7384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AA6A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7B3691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909C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HO00770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70C4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E67D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191F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B72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6407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673E28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3BE7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HO00771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A82A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2340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CCC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6DF2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7C60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D0BD9D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5A6B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HO00772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4DBE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644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70C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64CB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CD9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96F115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111F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HO00773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A2B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F1E3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73F1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E25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014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CF099BE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A65F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HO00774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59A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60D8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18FF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DEA9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B05F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08C86A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6CCA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HO00775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B15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0222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099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7C4C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5F59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50011C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7008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HO00820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68C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647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B22F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9098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3AA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7814E1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79AC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HO00821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1953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622F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747C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A4B8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D89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296478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4A8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HO00822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26E3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A35A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181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1A4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5637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53695D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35B8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HO00823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199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D230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66CE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DE40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FB02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108B88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E9F1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HO00824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022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E8D9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DA3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028F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F5B2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E536A3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C6A0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HO00825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6AD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DCB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9F0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03B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5589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3CBFC2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F0D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HO00826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D37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480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B3A6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C117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7F6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275E36B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B31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HO00827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CAE9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1AA1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53A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E7D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79A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4EF7C65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60C5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HO00828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00D7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1F2B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81CF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C6B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DE43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E9B7CE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438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HO00828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F02C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AC5E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692B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877D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C880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3C2E0BE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3E6F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HO00829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32AD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CAA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D6FB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52B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5ADA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C51169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980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HO00830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0395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4122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A06D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2C7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3E04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2639B1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255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HO00831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E7A4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4C82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923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6D5A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DE7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266B95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528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HO00832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285E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78CF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7B35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527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5EA9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183750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127C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HO00833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DFF8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1583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2960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F55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B5D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E108E6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CE7D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HO00834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D976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645A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BCFF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39E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5AD2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56F40B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305F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HO00835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59BD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677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4306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2B5C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AF3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4F0760EE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793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lastRenderedPageBreak/>
              <w:t>HO00836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4349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2039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041A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4357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8B8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33ECEC3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6EB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HO00837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7E54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1CD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B04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B93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E96D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09291C7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F43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HO00838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2FC0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E17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A56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BD4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7133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SV 1/60 - 500</w:t>
            </w:r>
          </w:p>
        </w:tc>
      </w:tr>
      <w:tr w:rsidR="00674B89" w:rsidRPr="00674B89" w14:paraId="08058D8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DCC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HO00839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FFC4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945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1C7E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F604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073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125086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20EE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HO00840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AA1D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F786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A898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A6A1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345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1AD98C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F3BD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HO00841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9B9D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DE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8188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13DD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A3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269EE1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BE7A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HO00842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E88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0C2D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04BC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7499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E784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033CCE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23E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HO00853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9EF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00B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434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2688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57E1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451AE2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9253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HO00854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C7F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8ED6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60E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6BE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6E4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1AA286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1B4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HO00855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533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CB7C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23F3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0854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EBB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9E15A3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440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HO00856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ED88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8CE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A8BC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1045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B413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286819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6A7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HO00857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EAF2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3330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748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541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336B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D04886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559E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HO00858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CE34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9163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6A8A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1ED7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3C6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4AB91A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0A1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HO00859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787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A23A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7662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7033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9D05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A9C136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0400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HO00860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D5F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9F69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FB1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5AF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F542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0A0ED2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B83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HO00861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D80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3857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69F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E74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A5A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5F3005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104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HO00862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AC2D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1DE2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E6B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6DA0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73B1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EBA30C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1677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HO00868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C21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34F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BEB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26E8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A70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2493D6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D3B3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HO00869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E5D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C4CE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F5E6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4CA5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BF81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47E8CB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4A6E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HO00870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7C09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3E52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E40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AD7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518A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712821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131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HO00872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5E0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D89B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9E4E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A2E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651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8BA783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50A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HO00873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F1AC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D07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1C3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C37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AC7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220492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2B7E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HO00874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909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E32F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72C6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EC46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A33C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104B80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64E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HO00875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E661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0EA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843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6565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983D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394987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509A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HO00876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3F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127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D26F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524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634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0A2E3D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64C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HO00877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ED1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22FC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7D0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CFF1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834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6B7AD7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C5E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HO00878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F320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F1D1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FB5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3F52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9DB8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7ADD99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D63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HO00879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CB77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6194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3BD1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9D32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A30C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FD45D5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88D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HO00885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FE4C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E38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EDE6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7267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FB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2A4E51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388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HO00886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002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A7DE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024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508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C28C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876254E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367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HO00887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FE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4763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DC9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505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34FB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252907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1E48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HO00888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C97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3A48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293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8942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83E8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FAE5D1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EDA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HO00889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98B5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3ED5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5D15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E3A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B49E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CB80BA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5E3B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HO00995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1EFC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7AF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5CE1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1340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268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2B24E2F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53D3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HO00996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9FE9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9C2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A38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6CC7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7C7B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3937F7F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D56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HO00997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244F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8AA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31D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8F1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8336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03BE9B4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F9B0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HO00998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4184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4B33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C00C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83D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A446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73340D0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C7C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HO00999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A38F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097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399A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CA6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C701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4CEE315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78A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DC37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08A5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80AD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4AEC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F56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3C9A609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79FC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30D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E760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C10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14D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553B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3A732A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30B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6D42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ADD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910A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11CA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3FD3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9F2320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FFA0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9986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7C78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B34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5CB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D7D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FD8606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688C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6674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56ED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998E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BA03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26D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5A47AD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7B4B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A36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9ED0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6D3C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2F8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729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9A9074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A91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7BA8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922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1C19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DA9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71F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C0B295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C94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8701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07AB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BB4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EB73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967A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539C4B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ECF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84D6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F325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914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4968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542A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70A906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BE4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1BC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094D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A8CA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3351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130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074B94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238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9B5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352E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FB91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C840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99EF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B6DBFD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4DE8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FEDD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5335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6F3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6A70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A17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41CAA5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BAF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2B69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294D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4F6D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E5DC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E025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602E1A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59D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6A3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637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22F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7748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6471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FB586B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78D6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HO01015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F838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6537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E0D7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A8B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D446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769FBEE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E2B3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HO01016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95B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4D72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FF4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4609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D04B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C4B17D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2961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HO01017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3B50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491A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91C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95E8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56AB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08769A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F540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HO01018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07B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343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037C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9CB4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640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3F7F23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C3BA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HO01019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DE4E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AFE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3302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AE59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A569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A59C05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3CCE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HO01020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258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56A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F587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E8B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95C6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EC6C83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BD6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HO01023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1AE6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CBDD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B0CA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947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0A49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D7386F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AE0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HO01030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45C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758D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C64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EAF5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4761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FED7CF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D31B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HO01031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5625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4B7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E065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505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73A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462C98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F415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HO01032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1843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0D7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1AC3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85CB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A13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B44694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8CD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HO01033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6E40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E63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CDB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89C4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B96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4F7FA1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8C5F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HO01034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098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A5BD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2E78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1EE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129A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74B88B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2C3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HO01035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2710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67E7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920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1B96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D081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A07120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7BD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HO01037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55E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CC27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C9F9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2B68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350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69B38A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B712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HO01038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1F8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E66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594D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033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E6C3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12615B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9260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lastRenderedPageBreak/>
              <w:t>HO01039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840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7F2C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90F5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E30A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61D7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1ABA42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B9DA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HO01040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D8E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32AE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6AE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B676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5CB7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CEF8CA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5DCD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HO01041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D1D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AC6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578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755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A72B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EABEE3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3C90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HO01042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9FE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4619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196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50B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26A7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F600CB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8AC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HO01043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103B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9428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9F8D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ABC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FA6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35918C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DDB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HO01044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1C7F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03F0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6DD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7E45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E2B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1EF47A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9089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HO01045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2104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7C79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1BEF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811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07AA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D050E6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388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HO01046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C2CA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93E7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EE9C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C0D4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3FE0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4D8729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B10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HO01047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751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1792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C00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0DE3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B25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4A9099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0549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44D2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D77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5D0B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494A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050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720EFC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14E6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577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A671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FA4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A771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7450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EAB576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B2F8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A8FE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0559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010D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2EE8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1B8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98E620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4794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DF5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DBA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287B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16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62AA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4A3DF4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3132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085F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D49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B240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37D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BEA3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DD3F86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3DE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62A1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EB2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255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6E8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F65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689FC0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E22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E59F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F71C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C35C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821E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1099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3B23B1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5D93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FA91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5887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19CF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F981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2B04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8520BE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18EE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DCBB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0D8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9647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FBEB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2E39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31BE6C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01E1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B2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E80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CF8B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5A1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056B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4FF2EB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1258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9C68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117F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1DF3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CEB1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D659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357F89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183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8FF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56C6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D35B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2761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336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BFF2C6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7C01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7F4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2959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1857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913B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49D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8C42C9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831B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HO01315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E5D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0802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5FD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9534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FB08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22A16C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F9F3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HO01317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11AC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CF6A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EF42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A533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3AF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70CAEA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9082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HO01318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4CB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AB28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06E3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072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A07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2F0B2C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354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HO01319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DF5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A426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1766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82E3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9918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5F93AD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26E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HO01320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D0E0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07C7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2904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F6F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A8A5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F3C9AEE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315C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HO01321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0C90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048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68EE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0D8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F22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D67DD8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0661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HO01322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003B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C551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D8C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40A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9DE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74C98C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A040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HO01323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3FE0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EE9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2E2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9C45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04F3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79800BE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EA87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HO01324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8138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673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DF5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2843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8A3F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85F4AE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15F1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HO01325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72D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6B2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EE18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FE06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D4A7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B40068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8F08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HO01326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F6F7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34DC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C355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421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71BB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72CE56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BC2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HO01327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CCD8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5159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B585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EAC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CCEF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D0EDA7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43B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HO01328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29A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1F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7C33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4F2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F092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45EEF1E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FAAA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HO01329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3A7A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2D6B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3A3F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5F5C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7C7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733985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133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HO01330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4BF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5F55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1C89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86B3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1367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1B4C54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95B3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HO01331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BB60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3E35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6746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C526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5FAD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8DA4BA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1E17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HO01332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0AF5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3CF4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EBB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348B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A36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C65597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5506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HO01333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2FD8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5B1C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424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E0C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16F3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6A113D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6100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HO01334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1806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77A6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D9B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C9F0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51A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FF890E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1E98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HO01335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69E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3C7C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385E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5487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C3CE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8E39B8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BCFD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HO01336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884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C4DE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695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3AD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E78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21F28A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A62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HO01337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3D5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279D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065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44A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AFB1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0B3E6D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64D5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HO01338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E80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7773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399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5F8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555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058478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CA5D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HO01339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600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88BE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C2E0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FB9B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9AF5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C07438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D560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HO01340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63AC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9B9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F58B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38E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987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0B1B51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68F9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HO01341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0379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051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AC7E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F23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8B7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44014A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D112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HO01342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285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C91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BE5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7BA5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A05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1BE8EFE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4669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HO01343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4502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2C26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B18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C716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EE0B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DAB0F4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059F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HO01344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4094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489C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5D4A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D052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E43C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7BB7CF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AC1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HO01345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D53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2A5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D8F9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A5AD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EDB2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E857D3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6857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HO01346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2D16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73D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1295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BE2D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0B1E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9CA8B1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0F3A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HO01347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A8B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4754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3081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480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709A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952877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78E8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HO01348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9043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8B7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E236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052C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CE9D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5105BF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47F5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HO01349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BB3B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9F9D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E48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020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3BB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41B2A3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4BCD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HO01350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D393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9939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06ED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9C7B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3F21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C72583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F029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HO01351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5206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B36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4BDC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489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655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2D2A72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932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HO01352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494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5D12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EE1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F32B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937E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7E51E3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93C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HO01353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285E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AA6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160A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6A13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2B0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3D913C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5CA7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HO01354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BA5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6FBC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53A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32EF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5E68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DB9C0F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9B0C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HO01356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F03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E161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16AD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C538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A5E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863A0A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BF3E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HO01357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7146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6057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58F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ADD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EC6F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68F273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5BD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HO01358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307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6E1C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0710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E17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BE8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DE4E28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B2A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HO01359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DD39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AB83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316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A059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E77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7ABD79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3192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HO01360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DB4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6A1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F34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EDFC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C4BF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48616C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A9BE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HO01361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938E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F6A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AF42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533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3AF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096ACD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508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lastRenderedPageBreak/>
              <w:t>HO01362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2C9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1C7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8BE4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81EC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C03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E32D3C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1957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HO01363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F659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B0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38B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947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1D13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A735BA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3AC7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HO01364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246D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4FB9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4233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72B7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740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EC7FB5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A5B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HO01366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A664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2273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C4D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839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F29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2173CB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7C1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HO01367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865B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720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B42A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CF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43D0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441ABA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2C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HO01368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1D1A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5BE5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663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4E8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F47C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40AB25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2A5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HO01369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FD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6CE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824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6C08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8484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410CEC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F9D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HO01370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DF6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51D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3CD7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540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FDA9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F96FC8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B97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HO01373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575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242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CE8E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09BA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7265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CF1EBA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272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HO01374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B02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BD3D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F70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289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D51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32BBB7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A56E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HO01496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5C86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5F0F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C32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0C2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C761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80041B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4371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HO01497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B200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80E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8329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D36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35CE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ABBB5F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5F90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HO01498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B971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FBB8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9D4A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0D85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E92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FA8CD5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B58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HO01501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0DD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A1C5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2B2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C42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DED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E1DC29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9F1D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HO01502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129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4E9B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6A9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3EB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2CB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9B488F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E11F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HO01503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D0D8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BF77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05AE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C3A3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6902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B0A82B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894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B136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32F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3A0F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0EC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88BD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1D003DE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6646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8766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3EED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F88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6066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4189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E807EBE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119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5826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8434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7B1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4171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909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66009A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499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6D9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3AC2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1152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5A56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8332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2EBA5C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4B3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8A1F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B295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EFFC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715B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D04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0BF461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C4C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998A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0F6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7AC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CB2A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A7A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234FBA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49E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C1AD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A2A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3379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7670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D528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17B569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84A3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HO01617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368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565B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9EF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ECEF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1C12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1C65FC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6013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HO01618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A2B5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E133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A73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3472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108A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99618B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8FC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HO01619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552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4B5E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E30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D01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3F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26BEBD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F9C0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HO01620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09DE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63F4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620A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F26F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E219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47A039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30E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HO01621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1A31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B559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7BB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8F6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DCA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8651FB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829D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HO01622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EB0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3D99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F527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A38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12DC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D1674C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12A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HO01623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3B91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0B00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BC0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26CC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C73E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82CD5D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C6D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HO01624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27E4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2EAD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28C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18A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FC7B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783190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CC0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HO01625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0B6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DCE1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7B6A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C36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D639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CB801B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34A8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HO01627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8560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A68C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1456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18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85D1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3CC0CE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927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HO01628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9FE9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8589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C91F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B8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0B27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5F5A82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7A2D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HO01629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59F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E22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CDB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0316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E15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D071F3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19C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HO01630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D0C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21E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A34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817D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A14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56F99C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5D18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HO01631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252E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28AA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D3D3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27B6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9F24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CF26C2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D6C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HO01632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D81B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5209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310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89C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2D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F45539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05B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HO01633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E86D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2A8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7BA7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921E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4DB7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E2BA4F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52B3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HO01634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0582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2B12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1F4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CE0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7D46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5E56A0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491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HO01635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648B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5D2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A8F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97E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60A4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746B34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1BB1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HO01636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B55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ABC1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E187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C845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FAB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AF41B2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480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HO01638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2EEB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2B7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47A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5F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ABD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7284B9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316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HO01639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94ED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9A7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BE96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6B53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8C6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BE83B1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9E46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HO01640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7048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4BB3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9AE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A324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B39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49D9C0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EDB6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HO01641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25E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555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250C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0E2C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68C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6A4EF2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030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HO01642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0884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8B26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021F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485D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EA1E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E0213F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ABA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HO01643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241E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A23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733F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204C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A7B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87199A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4D2C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HO01644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0A8F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F600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D07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457B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6720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37E6B9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0DE4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HO01645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7C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FF9E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26CE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9BCC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F17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AD9356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BE3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HO01646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F77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A3C2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31B9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5F46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81C0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07E3DD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94F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HO01647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44BE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00A5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9CBE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3E9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0CF5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DD1C03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6BAF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HO01647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662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96F9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B89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F3C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42B6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7468AA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902B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HO01648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3B8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CE21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9843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E3E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670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B4CBFC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10B7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HO01648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0CB9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E3B0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ACAE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7514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D7FC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AEE402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FDA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HO01649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209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187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9555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34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AF5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91B0A2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FE8F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HO01649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29D1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E4A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D92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E77C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0A2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D04B57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061E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HO01650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3308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811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DC42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A96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BFCF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03F2D2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B4B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HO01651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75B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BA96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E53F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8277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BA0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278DB0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1B1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HO01652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85E3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3F9A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DCEB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11CA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66AB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CC9CE1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6F33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HO01653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94B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17A3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5C6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9C00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CC3A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08AA5A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4BAC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HO01654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CD36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732C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472E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197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223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BADF56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C75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HO01655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9CC9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9A93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EB62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792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EBA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9D3356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75E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HO01656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FF9A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8331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A32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C69E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6D6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5C4A4B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5A0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HO01657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BC4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BF2F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1C5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0C53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D522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F472B0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BDF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HO01673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573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85CA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48B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4F7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94FC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4AC591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9ED2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HO01687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6346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4741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2E3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4B7D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ABE8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1696AA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1F66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lastRenderedPageBreak/>
              <w:t>HO01688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1737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7BC9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A488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C6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979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613CCD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C816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HO01699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E0C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8A7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ABF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D913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14C9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0BD02B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3BD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HO01738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EF23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DFE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AA73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5BB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C643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8DDDEE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3E6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HO01739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4EA5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A0E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EE6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636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Parkové LED svítidlo výp8/2700K/CLO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77E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518DD9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DFFB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HO01740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543E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BF8F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B378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D41E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7C9E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71ED6D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A8E7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HO01741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54CA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A85B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E8F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F297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3BD3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B43594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523F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HO01742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B8EA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85F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00A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0ADD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Parkové LED svítidlo výp8/2700K/CLO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907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37D13D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E56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HO01743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06C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C07C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D35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0376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160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3E2F4F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DE36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HO01744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C4C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407A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695D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42D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0268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FD42D4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BA19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HO01745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A454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A4D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420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5995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Parkové LED svítidlo výp8/2700K/CLO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F37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588960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62E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HO01746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D785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99B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E1D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BF5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897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9875ED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0F3C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HO01754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65A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6C8D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808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6DB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95BE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D6B662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771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HO01755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0F96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CE17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BED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1114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980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BDF39F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A054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HO01756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43C6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D72B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78F4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8AA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F828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4F6022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009D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HO01757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EB4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F095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5F14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CE4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809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AF6A40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EC36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HO01758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8CB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686D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FE1D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6BE2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4A6F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EE79D3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81C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HO01760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B3C0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652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909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808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2014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FD670B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34A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HO01761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F709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DD1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3C65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F5E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C35B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A3B67C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339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HO01762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6612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715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E6A4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04C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678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F6E937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83C6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HO01763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BF6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296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537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7519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výp5/2700K/CLO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99C5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729DFA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BED0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HO01765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7CAA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63ED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56D6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23A0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2502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34354C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6E53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HO01766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47A3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2283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D865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B8F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E5C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07C25FE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79E6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HO01767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8CCE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922B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4AE4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9D4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9E82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FB9D25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A447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HO01791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0DE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34AE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EAD1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3CF6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72B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5EA4B4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10B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HO01795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C31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7107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EA66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19D3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CBC8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0A3E45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FB3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HO01798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B33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C1F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CB03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04B3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Parkové LED svítidlo výp8/2700K/CLO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89BF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1F8CE6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AB6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9AC4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38CA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74FC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B48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4E3E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077D22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3B8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D858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89A5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5863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BF0E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7244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92E36E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5B62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EBAB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EA64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E8FF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504C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A02E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3D7D6D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E083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A088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6862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4ED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EBC0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BED3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012EE1E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754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45F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77CC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AF35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59BD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2E47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8338FF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59C4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1D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FA4A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970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B954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37F9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ADDDE9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5C53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8AF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59F5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DC21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ABF4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A1C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2C46B5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65E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HO01821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DC57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B50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B43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6FF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36E8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B0D2EC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5CB7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HO01822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57B8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00B9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44F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B882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E8A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CD62E9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7904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HO01823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E2E5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3A9E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B9B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58CB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E66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CF9B41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53C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HO01824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59DC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31A5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71C4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B0D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B70F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228A6E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E693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HO01825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0C8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9931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C4AE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20AD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DB15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4F0EBA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C48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HO01828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A204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5AE6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27A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8FF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3DEA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DF9347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C663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HO01829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67D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BBB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14BA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1C0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377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594328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E775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HO01830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A9D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BA81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78A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08EC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9FE7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C684E8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29B2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HO01833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7AF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95DF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15A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BAE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0E3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50BD82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9A45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HO01836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72D8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AC33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559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8E8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A8BA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79D444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1797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HO01837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C396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3D75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64F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360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Parkové LED svítidlo výp8/2700K/CLO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E0E7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54E8BA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0D38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HO01838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6451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5A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9D7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FBF1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393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A2B2F4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0BC9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HO01839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4EB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FC96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E138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710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B3E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FE1117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F97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HO01839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3EA6E" w14:textId="3279EBA3" w:rsidR="00674B89" w:rsidRPr="00674B89" w:rsidRDefault="004F776C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+</w:t>
            </w:r>
            <w:r w:rsidR="00674B89"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864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C550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29E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B93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34080F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4C7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HO01842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E882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B04C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5B3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274E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13D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F3C396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1CA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HO01842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049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A97B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AA7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B259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109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EBF19B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3844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HO01848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3DC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93F7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338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8F16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C60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51253F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93B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HO01849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FCE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57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9B7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3FD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17F0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3DD381E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C9F8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HO01850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059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42A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ECF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E58D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6ED5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F4A92A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EB23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HO01851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79B6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2574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A040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82DF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9A2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498AC1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7D06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HO01852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DD4B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6A09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889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7896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4B6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66B3B2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461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HO01857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893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396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3219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C04D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D75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670CF9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A3E1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HO01858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E842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1265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6ED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ED2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C36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79D1BC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8A70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HO01859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9D98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B175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AB65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3580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4DD5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AA23BD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F060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HO01861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865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F95C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24C9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0E70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B65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1A2436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39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HO01862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2E2B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D34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5751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93B8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E77A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620759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07D3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HO01863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74DF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10F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FD21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6CB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423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19A062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C249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HO01864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44C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C07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163B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B10F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5CF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73FE19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523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HO01865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1DCD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20AD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6686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09F0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6CD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FA7ECA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899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HO01866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FCFB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FF6D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D21A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08FB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177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B4D7B1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F32D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HO01867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50E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2010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E97A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DA6C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35CD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960427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439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HO01868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0D78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0EE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FBA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CFF6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29D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434778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2F13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HO01869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2C1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726A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1B1C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DD74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92BD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741CA6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96EE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HO01870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E8A1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131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B093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C657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B3DE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BBC9CA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E164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lastRenderedPageBreak/>
              <w:t>HO01871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108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A07C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A078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EDD5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7232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E30C9C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CA4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HO01872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3C6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C6A0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1E2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CF8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DE1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B1C89E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04A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HO01873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3786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E463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91E3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53F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8F0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E8D7C5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27F7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HO01874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2051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313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564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D3F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E20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5FF3B7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6EB7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HO01897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B431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AB68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A4B9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1B55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F619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47AF54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0FC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HO01898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F0B5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429A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EC5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CDAF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B5A1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609202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F5F2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HO01899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62AB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DC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359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B52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3323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6F819A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31AE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HO01900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B209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B81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A4C2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7352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F83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61A5A2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DA95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HO01901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7DC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3216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5F5D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414A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335F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503969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0D20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HO01902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974A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EF8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DF09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44DB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D1A3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3D4796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B90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HO01903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A61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E09E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FAE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FDEB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DEB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DC087A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15DD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HO01908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3B3C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3CA2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0231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4E9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172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653A7B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3D9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HO01911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3E8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5426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0DA8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817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206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3A71A8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651E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HO02136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B78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C05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124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51D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A4D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C5508A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974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HO02137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859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5ED2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FD6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2665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9B1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F63FE7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41E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HO02141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AFE5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046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E293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F5E3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D6D3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FB625C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5340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HO02146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00AA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479D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3CFA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3091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ABD8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0D4ADC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5456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HO02147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1F0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7367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1498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F634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139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E6EC82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C11D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HO02148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3C20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89C9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BF9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FE4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BF62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A3854C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14A6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HO02149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A637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9B9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645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4525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D59B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09F2F3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8CA6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HO02160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A48E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D15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919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DE9A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088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4A1CD5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2B1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HO02161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B699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F9C5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0D4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F20F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A1D4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C9DD2B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E497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HO02193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351B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01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A61A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1B29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6D45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42F260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BC0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HO02336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DC36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97C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276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05A4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Parkové LED svítidlo výp8/2700K/CLO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50C2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91A336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2C4C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HO02337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5EDE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53E8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286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676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41C3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79647A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1F73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HO02338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D417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5AE9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8162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7F3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4F19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D13CD8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7213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HO02339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CCED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9EA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BF1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4CAD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426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64BE4F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137D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HO02340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E66A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4D52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32E9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FFBE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4FA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086290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C3EB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HO02341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6017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3001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6F4E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E22A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Parkové LED svítidlo výp8/2700K/CLO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A02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B88A80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6C0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HO02342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3437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C81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C7D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876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C33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1990C2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3804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HO02343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46E4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8562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D789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75C8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výp10/2700K/CLO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F186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6AD1E4C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05F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HO02348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38BF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C87D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46DD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B5E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375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20F7E51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2BC0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HO02349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5720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568C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0ED6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0B6A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0D7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38A5003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AE4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HO02350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1F26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CAD3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C4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B470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246D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7E7D821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5B4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HO02357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7B93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8673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D723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86C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D18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B6F5DD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4F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HO02358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AA07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A285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AF6F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1154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BE6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9B9059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C96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HO02440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42E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8FE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36F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65B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799E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F89831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872A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HO02490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2AF9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710D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DF1E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2E0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D6CF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EABC0D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7CB6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HO02491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30AF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33F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E783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63BD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8540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FB4866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107E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HO02492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A827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AC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38F9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7FFB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5E02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B07077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5795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HO02493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77FE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2322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0AB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5F0D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3426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F22E7C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33D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HO02494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6D2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121C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93E6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D072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DB84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19E2A3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F7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HO02495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2F2E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C790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F2D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FC7C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123F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8D473B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D47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HO02508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9FF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7927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B768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E23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1617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129A82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CFE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HO02510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2CC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FDE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93DF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A466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745B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61DB4F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24E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HO02511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4FA2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CD00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589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9FEF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6E3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7F29F9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3DC5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HO02564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A316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6B4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11AC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CD63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1388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67B9AD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F43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HO02595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AE1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E89C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DCC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D771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3AFC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B86D18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02EB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F431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44F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8FA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AA31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09A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360391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06EE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HO02629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8911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27C7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BC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B6B2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C212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8953D4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A3CF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HO02630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3AE6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67D0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9C9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2A8D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8D4B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010CB9E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CEAF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HO02631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EC5B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C77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8BA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97AE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C7C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58E058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02C4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HO02632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449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97B3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8274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6B4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C2E0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CCC197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7D19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HO02633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E6E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993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4B6A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550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BB64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0D7477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A68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HO02634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83C1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E97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9588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5A5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173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88C6A6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5ED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HO02635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46F7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269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455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74C2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49DF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E56F09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B372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HO02636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E7D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40E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F26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9601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2E5C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24A722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7D79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HO02637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E9A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C01F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4271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C666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65A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55B988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49D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HO02638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13C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B80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3B77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132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709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B3B037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C2D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HO02639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6B3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80FE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E2D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CEDA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F73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2B3C3F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146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HO02640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947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5030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132C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C7F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9A3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B504B3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0CDB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HO02641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C91B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F780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C1D6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AE9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DD2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D0BCC7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BCC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HO02642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961A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4AB5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E411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3B50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AB3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A1F5D4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F45B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HO02643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A9A0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3D99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F73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E758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A23E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C289EE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83B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HO02644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A5BC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EDF5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BF45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634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463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980473E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4698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HO02645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135E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92C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45DB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C20B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A14E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0F3CED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9FC4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HO02646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734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D81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1CE0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912E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02B2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5867EFE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38C0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lastRenderedPageBreak/>
              <w:t>HO02647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EF6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735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C52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E212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AACD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661FF9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28E8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HO02648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F95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8DC1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35C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E85E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B92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30200A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051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HO02649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1523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C0E7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439E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6B9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911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09CB62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11F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HO02650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B3B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6FA2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7640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4A9A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0991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136D5F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4F0F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HO02651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B4F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7F8A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A477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01F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1452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C56208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34A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HO02652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9E98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FC8E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84B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191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13F4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8E8520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A8D5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HO02653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A52D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9069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E3B0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A43B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358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E30B87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F122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HO02654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8914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9F16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E3D5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9B9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8D0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B81453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15C0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HO02655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847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3CC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0BB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1434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53C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3AE659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A6C1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HO02656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4A27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86DF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7D4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8B4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5035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E3C686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402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HO02657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4AD6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E44C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07A4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ED6C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7E2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101BDF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D25E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HO02658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9B6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A6EC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9B6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E1B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C9F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09887A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1E5B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HO02659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CDF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588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4AD5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B10A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795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A686AD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F0B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HO02660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0CE7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19E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3945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FCCD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EFB3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8AE585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859C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HO02661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5DA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EBB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4997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0E0E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06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2E6718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FEEB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HO02662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018F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8A9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008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FE1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0A92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59F2EE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DDD2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HO02663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3FF0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AD11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046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39C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055F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FB5CFF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6970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HO02664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586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D0DA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F1D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7E96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2A3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FECABB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8CE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HO02665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B2A3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E709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1518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2829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výp9/2700K/CLO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A7EB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743385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846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HO02858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C5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17B1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248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5115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09EA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3E3C6BC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5735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HO02859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02C1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84E3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C6D7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3D6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6AB0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6FBDCD6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0C17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HO02860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2B2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2DD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741F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A3E5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6036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7C78E3A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EB93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HO02861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9D1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9A4F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871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AE0B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9F2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723BA85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25EA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HO02862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185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15A0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7C6F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A8D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0AF2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261BBFA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59DD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HO02863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12F1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76AA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278F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1A0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30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2827CD2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FBF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HO02864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705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F84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601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1C1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73BA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5817E51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560E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HO02865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2AFC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E472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5F5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3A9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F2C6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7C05B32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C12C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HO02866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3DDB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DE26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3DF0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0570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54AD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5D06692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7128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HO02870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5B5B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995F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BB04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45F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3656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6B106D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CC83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HO02871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346B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BE9A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FD4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C90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CD69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5B8B6A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14C5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HO02914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3C1A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5D0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50AE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0902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6B4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Výložník UNI-1 500, svorky izol. vedení</w:t>
            </w:r>
          </w:p>
        </w:tc>
      </w:tr>
      <w:tr w:rsidR="00674B89" w:rsidRPr="00674B89" w14:paraId="48E1F7E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3EF5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HO02923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57B2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3747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6FFF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7B78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DFC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3486D0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1593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HO02924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064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40D3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C88E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D7C3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3E2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110FDE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AE11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HO02925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685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346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99C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536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5537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2E0F8C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C3B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HO02926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C62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D97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9D51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863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567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FB2A90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52F2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HO02927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01D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382D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F831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4F56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680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677FB6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CA07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HO02928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25F8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CF6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E64E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A3C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6BD4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4110C7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4512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HO02929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9B0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5E3F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54F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2961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839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B9BFA3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9AA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HO02930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C78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5D4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EA2D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9E13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9519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71B0F2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696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HO02948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B4B0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B0AE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D862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037E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81CF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8FB1E1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167E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HO02949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649B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697E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EF32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F94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D2B8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07435A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E994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HO02950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05D9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034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C48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63C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4837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13AD13E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6E8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HO03010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839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6CF2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1E4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6C9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99F8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A41FF9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A1C6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HO03011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9483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491D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BF7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B60C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BBCA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E9272B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BC9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HO03120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E4C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D18E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1825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1A8A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9F9D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63E06A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7A69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HO03121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902D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EE1A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46F1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4C2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266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C2A377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137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HO03122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2B6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4B6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4F28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9E00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7FC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907D15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F22C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HO03123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549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5B4D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A9F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7CD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F060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A68E78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3F3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HO03124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BD36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A155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1C5C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D6A5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512A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28DA16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730F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HO03125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FFFD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62EE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200F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4A7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572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7C942C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67FA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HO03126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538F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CBA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90A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6E98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E0F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DF7F1A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58F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HO03127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596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186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88D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C27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05C0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9F3F30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F785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HO03128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3711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53EB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3CC6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175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2996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DF79E9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EAED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HO03129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880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DDB7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983C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51F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ADE8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0020B3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B2A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HO03130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6CDB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F259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22DE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8EB0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D95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90203A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4EA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HO03131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C6EB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1566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D608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C99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FBE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330031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391C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HO03132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928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4C7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300E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297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DF2F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093D09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37D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HO03133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A1B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7E3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EFE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0D9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ECE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1BBFDB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BC7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HO03134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6D6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25AC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B97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128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5D3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A45B84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2380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HO03135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2F47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89B3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6A89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005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CDAE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93FA75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C9F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HO03136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0E7B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8E6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5C19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91F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59C7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82950A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2A97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HO03137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A82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080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DA8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993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63E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02DE66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4E3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HO03140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1E6F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5BD9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6FE0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566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681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3EC5AB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42D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HO03185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0E32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68F5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6CA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DBB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F1D8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55C946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23B0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HO03186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66ED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A05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1337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F651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8A9F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F0A7C5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594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HO03187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CF3F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75E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CC09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41D2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8AF5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47B5AD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B4C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HO03188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AA0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BEED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B5C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9517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E6F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BE5AFB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A1B3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lastRenderedPageBreak/>
              <w:t>HO03189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503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092A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567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F4E7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04F7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64BCC9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183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HO03190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62FA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FBAB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BDC0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4933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63F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B00334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44AA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HO03191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33F4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F0C7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EE9C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A82E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077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7B4027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01F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HO03192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5633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556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34C3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0432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60FA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91286A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F65E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HO03193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1308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EDEC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E27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B4B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982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099F1F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48BF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HO03194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CED4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65A4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2788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0DB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18F0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E24E3F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551F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HO03195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925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C52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85A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9C3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6A4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4AD990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9E52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HO03196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314E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71A3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4D64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DC4D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56D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9AD9A8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90A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HO03197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72E1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064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60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E0B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FBA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08E0287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EA9E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HO03198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A73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7E2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00A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A46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10A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152A4F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3A93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HO03199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D0C3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B420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AD0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D9D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1929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22D274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EA0F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HO03200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80EB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756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C560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DC03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D46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231746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503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HO03201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273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B455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F45C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188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DC95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8553A5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A978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HO03202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A6BA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971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D9BD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0026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632B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376C16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6EE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HO03203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D6AA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19C0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C839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08AF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041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FAD257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60DC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HO03204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CB6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C9C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6F9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82E4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AA4B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888FF7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25CA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HO03205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DB2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6A90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041A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4372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0EEE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1CD54E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186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HO03206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52EA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C6F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F52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44A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7AEE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33C5C2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968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HO03207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2747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529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E690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F2D8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109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7BAE04B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6FC1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HO03208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5412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0ADB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407D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D80D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53E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D42884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52F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HO03209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2BD4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4E1C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6EF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8FB0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770E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2AE255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225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HO03210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890D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A12C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F216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4BD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7121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507613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A854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HO03211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84F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096E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E4F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021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42AB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31C8D4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906F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HO03212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710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8F3C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C27A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9104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3A48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5688A5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2D9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HO03213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059E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5E10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7FD1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5A3A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FCDD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EF1A2E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038B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HO03276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AB18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0F2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77B8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B9A2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B329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125AFF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3B8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HO03277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9CD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F9F1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673F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CEC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výp2/2700K/CLO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C737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A3FCCE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382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HO03378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B95C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771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F777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7DC1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A9D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DC3909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3FF4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HO03379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4BC8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090B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D370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640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B66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ADD263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1F7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HO03380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061C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311F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4027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EBC9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225B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1C1F39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EB0F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HO03381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64E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A62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4A41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71D1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výp6/2700K/CLO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962D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2895B585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A390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HO03382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A23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8DF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497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178E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9762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FCAAEA8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678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HO03383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B7E5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AA3C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D5E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51B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592B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FB3A493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28A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HO03384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0D3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B942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E82C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C603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1277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F0500E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D528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HO03385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C7E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0BE3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EBFD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17B5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výp14/2700K/CLO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3371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259D73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0D42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HO03386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6C6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2702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46B1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E428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369A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467AE11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2D3E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HO03387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276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5C79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649D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851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výp13/2700K/CLO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48E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8A54560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DAE7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HO03394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BE37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18EF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771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6D8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5C22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43CE13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688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HO03395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E0C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8903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0DBE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066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9682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6D52C86E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9581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HO03396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856F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7AA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9178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77F5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0914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4295247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0A2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HO03397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0A3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08DB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86B2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DB2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FFCE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74439206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4FC8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HO03398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8465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F7C4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08A1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F42D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E1D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D0CB679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5F4B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HO03401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C65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A578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D0680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F2D5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CF4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322B24EF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0F49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HO03402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B1FF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8A9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BBB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34C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60F06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512B402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B0C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HO03467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CF6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BA4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DD6A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03408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345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0C6F3C2C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08D7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HO03468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4705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957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0EA9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A66F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C43B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D3FBCA4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124B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HO03469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42E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1E392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44CB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681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Silniční LED svítidlo výp7/2700K/CLO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52595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1B9043BA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AE8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HO59077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80549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M5 - Přechod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FBF8D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4BC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BFD0A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Přechodové LED svítidlo výp1/4000K/CLO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3207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74B89" w:rsidRPr="00674B89" w14:paraId="5686630D" w14:textId="77777777" w:rsidTr="00E760CF">
        <w:trPr>
          <w:trHeight w:val="2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304A7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HO59078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D6241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M5 - Přechod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F0CE3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Výměna SB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E3FEC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PŘ1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2A4E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Přechodové LED svítidlo výp1/4000K/CLO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CE54" w14:textId="77777777" w:rsidR="00674B89" w:rsidRPr="00674B89" w:rsidRDefault="00674B89" w:rsidP="00674B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74B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099145D9" w14:textId="2531518D" w:rsidR="00E30666" w:rsidRDefault="00E30666" w:rsidP="00CF63E8">
      <w:pPr>
        <w:rPr>
          <w:rFonts w:cstheme="minorHAnsi"/>
        </w:rPr>
      </w:pPr>
    </w:p>
    <w:sectPr w:rsidR="00E306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3B078" w14:textId="77777777" w:rsidR="00E51609" w:rsidRDefault="00E51609" w:rsidP="008C5CAC">
      <w:pPr>
        <w:spacing w:after="0" w:line="240" w:lineRule="auto"/>
      </w:pPr>
      <w:r>
        <w:separator/>
      </w:r>
    </w:p>
  </w:endnote>
  <w:endnote w:type="continuationSeparator" w:id="0">
    <w:p w14:paraId="377A3AF7" w14:textId="77777777" w:rsidR="00E51609" w:rsidRDefault="00E51609" w:rsidP="008C5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79949" w14:textId="77777777" w:rsidR="008C5CAC" w:rsidRDefault="008C5CA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516C9" w14:textId="77777777" w:rsidR="008C5CAC" w:rsidRDefault="008C5CA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27D0D" w14:textId="77777777" w:rsidR="008C5CAC" w:rsidRDefault="008C5C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25995" w14:textId="77777777" w:rsidR="00E51609" w:rsidRDefault="00E51609" w:rsidP="008C5CAC">
      <w:pPr>
        <w:spacing w:after="0" w:line="240" w:lineRule="auto"/>
      </w:pPr>
      <w:r>
        <w:separator/>
      </w:r>
    </w:p>
  </w:footnote>
  <w:footnote w:type="continuationSeparator" w:id="0">
    <w:p w14:paraId="67413089" w14:textId="77777777" w:rsidR="00E51609" w:rsidRDefault="00E51609" w:rsidP="008C5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A8100" w14:textId="77777777" w:rsidR="008C5CAC" w:rsidRDefault="008C5CA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13126" w14:textId="77777777" w:rsidR="008C5CAC" w:rsidRDefault="008C5CA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09DC5" w14:textId="77777777" w:rsidR="008C5CAC" w:rsidRDefault="008C5C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0B6DC4"/>
    <w:multiLevelType w:val="hybridMultilevel"/>
    <w:tmpl w:val="42E0F4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5157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9BB"/>
    <w:rsid w:val="00016D70"/>
    <w:rsid w:val="000220B5"/>
    <w:rsid w:val="00052053"/>
    <w:rsid w:val="00055C46"/>
    <w:rsid w:val="000577BB"/>
    <w:rsid w:val="00083A28"/>
    <w:rsid w:val="00084FE1"/>
    <w:rsid w:val="00086185"/>
    <w:rsid w:val="000A1421"/>
    <w:rsid w:val="000C1B91"/>
    <w:rsid w:val="000C5589"/>
    <w:rsid w:val="000C7616"/>
    <w:rsid w:val="000C7EA0"/>
    <w:rsid w:val="000D0870"/>
    <w:rsid w:val="000D638C"/>
    <w:rsid w:val="0010777E"/>
    <w:rsid w:val="001170A6"/>
    <w:rsid w:val="0014449B"/>
    <w:rsid w:val="00162C5C"/>
    <w:rsid w:val="00191FC3"/>
    <w:rsid w:val="001A5B50"/>
    <w:rsid w:val="001B0554"/>
    <w:rsid w:val="001B77D8"/>
    <w:rsid w:val="001F6BB5"/>
    <w:rsid w:val="00221E4F"/>
    <w:rsid w:val="00222571"/>
    <w:rsid w:val="00222F7F"/>
    <w:rsid w:val="0027238B"/>
    <w:rsid w:val="00274EB1"/>
    <w:rsid w:val="00275E55"/>
    <w:rsid w:val="00293791"/>
    <w:rsid w:val="002A5408"/>
    <w:rsid w:val="002A73B5"/>
    <w:rsid w:val="002B4C17"/>
    <w:rsid w:val="002E016D"/>
    <w:rsid w:val="00343D9D"/>
    <w:rsid w:val="00346E05"/>
    <w:rsid w:val="00346ED9"/>
    <w:rsid w:val="00356DD2"/>
    <w:rsid w:val="003D71DD"/>
    <w:rsid w:val="003E0A17"/>
    <w:rsid w:val="00425386"/>
    <w:rsid w:val="004430B6"/>
    <w:rsid w:val="004447C5"/>
    <w:rsid w:val="00451BE4"/>
    <w:rsid w:val="0045638C"/>
    <w:rsid w:val="004709CE"/>
    <w:rsid w:val="004857A7"/>
    <w:rsid w:val="00494312"/>
    <w:rsid w:val="004B5CEF"/>
    <w:rsid w:val="004F776C"/>
    <w:rsid w:val="00500E4D"/>
    <w:rsid w:val="00503004"/>
    <w:rsid w:val="00503ECC"/>
    <w:rsid w:val="0051151F"/>
    <w:rsid w:val="00523BD8"/>
    <w:rsid w:val="00526B98"/>
    <w:rsid w:val="00536742"/>
    <w:rsid w:val="00541601"/>
    <w:rsid w:val="00565BD0"/>
    <w:rsid w:val="00572BEB"/>
    <w:rsid w:val="00586BFD"/>
    <w:rsid w:val="005B4173"/>
    <w:rsid w:val="005C386C"/>
    <w:rsid w:val="00607A21"/>
    <w:rsid w:val="00615FA0"/>
    <w:rsid w:val="0062188B"/>
    <w:rsid w:val="00644A97"/>
    <w:rsid w:val="00650457"/>
    <w:rsid w:val="006563B2"/>
    <w:rsid w:val="00657F8B"/>
    <w:rsid w:val="00665725"/>
    <w:rsid w:val="00666D7C"/>
    <w:rsid w:val="00670A32"/>
    <w:rsid w:val="00674B89"/>
    <w:rsid w:val="00682C85"/>
    <w:rsid w:val="006A3478"/>
    <w:rsid w:val="006B1E30"/>
    <w:rsid w:val="006D1969"/>
    <w:rsid w:val="006D542E"/>
    <w:rsid w:val="006D5B24"/>
    <w:rsid w:val="006F0BF1"/>
    <w:rsid w:val="006F782E"/>
    <w:rsid w:val="0076076F"/>
    <w:rsid w:val="007A3A69"/>
    <w:rsid w:val="007A42F2"/>
    <w:rsid w:val="007B3B4C"/>
    <w:rsid w:val="007B5BD1"/>
    <w:rsid w:val="007D5302"/>
    <w:rsid w:val="007E017D"/>
    <w:rsid w:val="007E552B"/>
    <w:rsid w:val="00842468"/>
    <w:rsid w:val="008677AC"/>
    <w:rsid w:val="00870550"/>
    <w:rsid w:val="008A01A9"/>
    <w:rsid w:val="008C5CAC"/>
    <w:rsid w:val="008E4362"/>
    <w:rsid w:val="00933B32"/>
    <w:rsid w:val="00934856"/>
    <w:rsid w:val="00946B67"/>
    <w:rsid w:val="00957ACD"/>
    <w:rsid w:val="009A15F2"/>
    <w:rsid w:val="009A176A"/>
    <w:rsid w:val="009F3947"/>
    <w:rsid w:val="00A01589"/>
    <w:rsid w:val="00A17E72"/>
    <w:rsid w:val="00A51A34"/>
    <w:rsid w:val="00A66D5E"/>
    <w:rsid w:val="00A70160"/>
    <w:rsid w:val="00A7526C"/>
    <w:rsid w:val="00AA5650"/>
    <w:rsid w:val="00AC1628"/>
    <w:rsid w:val="00AC7948"/>
    <w:rsid w:val="00AD2FEF"/>
    <w:rsid w:val="00AE3693"/>
    <w:rsid w:val="00B03B45"/>
    <w:rsid w:val="00B164FE"/>
    <w:rsid w:val="00B27665"/>
    <w:rsid w:val="00B3279A"/>
    <w:rsid w:val="00B40E3D"/>
    <w:rsid w:val="00B61E45"/>
    <w:rsid w:val="00B90060"/>
    <w:rsid w:val="00B95C7D"/>
    <w:rsid w:val="00BA6FE8"/>
    <w:rsid w:val="00BB1C59"/>
    <w:rsid w:val="00BC623C"/>
    <w:rsid w:val="00BC7327"/>
    <w:rsid w:val="00BF31FB"/>
    <w:rsid w:val="00C62B14"/>
    <w:rsid w:val="00C77E84"/>
    <w:rsid w:val="00CD3A10"/>
    <w:rsid w:val="00CE1621"/>
    <w:rsid w:val="00CF63E8"/>
    <w:rsid w:val="00D23E91"/>
    <w:rsid w:val="00D522F9"/>
    <w:rsid w:val="00D630A6"/>
    <w:rsid w:val="00DA7310"/>
    <w:rsid w:val="00DB2EFC"/>
    <w:rsid w:val="00DE0304"/>
    <w:rsid w:val="00E0655D"/>
    <w:rsid w:val="00E11ED6"/>
    <w:rsid w:val="00E1660A"/>
    <w:rsid w:val="00E30666"/>
    <w:rsid w:val="00E33F74"/>
    <w:rsid w:val="00E51609"/>
    <w:rsid w:val="00E549BB"/>
    <w:rsid w:val="00E64671"/>
    <w:rsid w:val="00E760CF"/>
    <w:rsid w:val="00EE3815"/>
    <w:rsid w:val="00EF2F67"/>
    <w:rsid w:val="00F23779"/>
    <w:rsid w:val="00F25DAC"/>
    <w:rsid w:val="00F35621"/>
    <w:rsid w:val="00F84418"/>
    <w:rsid w:val="00FB7EC3"/>
    <w:rsid w:val="00FC0587"/>
    <w:rsid w:val="00FD2981"/>
    <w:rsid w:val="00FE1367"/>
    <w:rsid w:val="00FF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1D52E"/>
  <w15:chartTrackingRefBased/>
  <w15:docId w15:val="{9DA7158C-FB36-4EEA-B5E8-82F928C7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30A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tyl">
    <w:name w:val="Odstavec  [styl]"/>
    <w:basedOn w:val="Normln"/>
    <w:link w:val="OdstavecstylChar"/>
    <w:qFormat/>
    <w:rsid w:val="00D630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Lucida Console" w:eastAsia="Times New Roman" w:hAnsi="Lucida Console" w:cs="Courier New"/>
      <w:sz w:val="20"/>
      <w:szCs w:val="20"/>
      <w:lang w:eastAsia="cs-CZ"/>
    </w:rPr>
  </w:style>
  <w:style w:type="character" w:customStyle="1" w:styleId="OdstavecstylChar">
    <w:name w:val="Odstavec  [styl] Char"/>
    <w:basedOn w:val="Standardnpsmoodstavce"/>
    <w:link w:val="Odstavecstyl"/>
    <w:rsid w:val="00D630A6"/>
    <w:rPr>
      <w:rFonts w:ascii="Lucida Console" w:eastAsia="Times New Roman" w:hAnsi="Lucida Console" w:cs="Courier New"/>
      <w:sz w:val="20"/>
      <w:szCs w:val="20"/>
      <w:lang w:eastAsia="cs-CZ"/>
    </w:rPr>
  </w:style>
  <w:style w:type="paragraph" w:customStyle="1" w:styleId="Oddlstyl">
    <w:name w:val="Oddíl [styl]"/>
    <w:basedOn w:val="Normln"/>
    <w:link w:val="OddlstylChar"/>
    <w:qFormat/>
    <w:rsid w:val="00D630A6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Lines="60" w:line="240" w:lineRule="auto"/>
    </w:pPr>
    <w:rPr>
      <w:b/>
      <w:noProof/>
      <w:sz w:val="24"/>
      <w:u w:val="single"/>
      <w:lang w:eastAsia="cs-CZ"/>
    </w:rPr>
  </w:style>
  <w:style w:type="character" w:customStyle="1" w:styleId="OddlstylChar">
    <w:name w:val="Oddíl [styl] Char"/>
    <w:basedOn w:val="Standardnpsmoodstavce"/>
    <w:link w:val="Oddlstyl"/>
    <w:rsid w:val="00D630A6"/>
    <w:rPr>
      <w:b/>
      <w:noProof/>
      <w:sz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8677AC"/>
    <w:pPr>
      <w:spacing w:line="256" w:lineRule="auto"/>
      <w:ind w:left="720"/>
      <w:contextualSpacing/>
    </w:pPr>
  </w:style>
  <w:style w:type="table" w:styleId="Mkatabulky">
    <w:name w:val="Table Grid"/>
    <w:basedOn w:val="Normlntabulka"/>
    <w:uiPriority w:val="59"/>
    <w:rsid w:val="00867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16D70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16D70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222571"/>
    <w:rPr>
      <w:color w:val="954F72"/>
      <w:u w:val="single"/>
    </w:rPr>
  </w:style>
  <w:style w:type="paragraph" w:customStyle="1" w:styleId="msonormal0">
    <w:name w:val="msonormal"/>
    <w:basedOn w:val="Normln"/>
    <w:rsid w:val="00222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3">
    <w:name w:val="xl63"/>
    <w:basedOn w:val="Normln"/>
    <w:rsid w:val="0022257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64">
    <w:name w:val="xl64"/>
    <w:basedOn w:val="Normln"/>
    <w:rsid w:val="00222571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8"/>
      <w:szCs w:val="18"/>
      <w:lang w:eastAsia="cs-CZ"/>
    </w:rPr>
  </w:style>
  <w:style w:type="paragraph" w:customStyle="1" w:styleId="xl65">
    <w:name w:val="xl65"/>
    <w:basedOn w:val="Normln"/>
    <w:rsid w:val="002225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66">
    <w:name w:val="xl66"/>
    <w:basedOn w:val="Normln"/>
    <w:rsid w:val="002225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67">
    <w:name w:val="xl67"/>
    <w:basedOn w:val="Normln"/>
    <w:rsid w:val="002225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68">
    <w:name w:val="xl68"/>
    <w:basedOn w:val="Normln"/>
    <w:rsid w:val="002225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69">
    <w:name w:val="xl69"/>
    <w:basedOn w:val="Normln"/>
    <w:rsid w:val="0022257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70">
    <w:name w:val="xl70"/>
    <w:basedOn w:val="Normln"/>
    <w:rsid w:val="002225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71">
    <w:name w:val="xl71"/>
    <w:basedOn w:val="Normln"/>
    <w:rsid w:val="0022257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72">
    <w:name w:val="xl72"/>
    <w:basedOn w:val="Normln"/>
    <w:rsid w:val="002225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73">
    <w:name w:val="xl73"/>
    <w:basedOn w:val="Normln"/>
    <w:rsid w:val="009F3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74">
    <w:name w:val="xl74"/>
    <w:basedOn w:val="Normln"/>
    <w:rsid w:val="009F39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75">
    <w:name w:val="xl75"/>
    <w:basedOn w:val="Normln"/>
    <w:rsid w:val="009F394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C5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5CAC"/>
  </w:style>
  <w:style w:type="paragraph" w:styleId="Zpat">
    <w:name w:val="footer"/>
    <w:basedOn w:val="Normln"/>
    <w:link w:val="ZpatChar"/>
    <w:uiPriority w:val="99"/>
    <w:unhideWhenUsed/>
    <w:rsid w:val="008C5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5CAC"/>
  </w:style>
  <w:style w:type="paragraph" w:styleId="Bezmezer">
    <w:name w:val="No Spacing"/>
    <w:uiPriority w:val="1"/>
    <w:qFormat/>
    <w:rsid w:val="0027238B"/>
    <w:pPr>
      <w:spacing w:after="0" w:line="240" w:lineRule="auto"/>
    </w:pPr>
    <w:rPr>
      <w:rFonts w:eastAsiaTheme="minorEastAsia"/>
      <w:sz w:val="21"/>
      <w:szCs w:val="21"/>
      <w:lang w:eastAsia="cs-CZ"/>
    </w:rPr>
  </w:style>
  <w:style w:type="paragraph" w:customStyle="1" w:styleId="xl76">
    <w:name w:val="xl76"/>
    <w:basedOn w:val="Normln"/>
    <w:rsid w:val="00221E4F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8"/>
      <w:szCs w:val="18"/>
      <w:lang w:eastAsia="cs-CZ"/>
    </w:rPr>
  </w:style>
  <w:style w:type="paragraph" w:customStyle="1" w:styleId="xl77">
    <w:name w:val="xl77"/>
    <w:basedOn w:val="Normln"/>
    <w:rsid w:val="00221E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Default">
    <w:name w:val="Default"/>
    <w:rsid w:val="004430B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657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572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572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57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57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0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zive.cz/clanky/jak-napsat-znak-prumeru-o-nebo-o/sc-3-a-193669/default.asp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6390D-38A6-49A1-AB7F-86366DBF1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7359</Words>
  <Characters>43420</Characters>
  <Application>Microsoft Office Word</Application>
  <DocSecurity>0</DocSecurity>
  <Lines>361</Lines>
  <Paragraphs>101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Drábek Petr</cp:lastModifiedBy>
  <cp:revision>6</cp:revision>
  <dcterms:created xsi:type="dcterms:W3CDTF">2024-05-23T07:55:00Z</dcterms:created>
  <dcterms:modified xsi:type="dcterms:W3CDTF">2024-05-28T07:11:00Z</dcterms:modified>
</cp:coreProperties>
</file>