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61520" w14:textId="77777777" w:rsidR="00D665C9" w:rsidRDefault="00D665C9" w:rsidP="00B3142D">
      <w:pPr>
        <w:spacing w:line="360" w:lineRule="auto"/>
        <w:rPr>
          <w:rFonts w:ascii="Arial" w:hAnsi="Arial" w:cs="Arial"/>
          <w:sz w:val="20"/>
        </w:rPr>
      </w:pPr>
    </w:p>
    <w:p w14:paraId="1EC61521" w14:textId="77777777" w:rsidR="00D665C9" w:rsidRPr="00EB7EA3" w:rsidRDefault="00B3142D" w:rsidP="00B3142D">
      <w:pPr>
        <w:suppressAutoHyphens/>
        <w:spacing w:line="360" w:lineRule="auto"/>
        <w:jc w:val="center"/>
        <w:rPr>
          <w:rFonts w:ascii="Arial" w:hAnsi="Arial" w:cs="Arial"/>
          <w:b/>
          <w:sz w:val="32"/>
          <w:szCs w:val="32"/>
        </w:rPr>
      </w:pPr>
      <w:r>
        <w:rPr>
          <w:rFonts w:ascii="Arial" w:hAnsi="Arial" w:cs="Arial"/>
          <w:b/>
          <w:sz w:val="32"/>
          <w:szCs w:val="32"/>
        </w:rPr>
        <w:t>PŘÍKAZNÍ SMLOUVA</w:t>
      </w:r>
    </w:p>
    <w:p w14:paraId="1EC61522" w14:textId="77777777" w:rsidR="00D665C9" w:rsidRPr="00EB7EA3" w:rsidRDefault="00D665C9" w:rsidP="00B3142D">
      <w:pPr>
        <w:suppressAutoHyphens/>
        <w:spacing w:line="360" w:lineRule="auto"/>
        <w:jc w:val="center"/>
        <w:rPr>
          <w:rFonts w:ascii="Arial" w:hAnsi="Arial" w:cs="Arial"/>
          <w:b/>
          <w:sz w:val="32"/>
          <w:szCs w:val="32"/>
        </w:rPr>
      </w:pPr>
      <w:r w:rsidRPr="00EB7EA3">
        <w:rPr>
          <w:rFonts w:ascii="Arial" w:hAnsi="Arial" w:cs="Arial"/>
          <w:b/>
          <w:sz w:val="32"/>
          <w:szCs w:val="32"/>
        </w:rPr>
        <w:t xml:space="preserve">na výkon </w:t>
      </w:r>
      <w:r w:rsidR="00900A22" w:rsidRPr="00EB7EA3">
        <w:rPr>
          <w:rFonts w:ascii="Arial" w:hAnsi="Arial" w:cs="Arial"/>
          <w:b/>
          <w:sz w:val="32"/>
          <w:szCs w:val="32"/>
        </w:rPr>
        <w:t xml:space="preserve">činnosti </w:t>
      </w:r>
      <w:r w:rsidRPr="00EB7EA3">
        <w:rPr>
          <w:rFonts w:ascii="Arial" w:hAnsi="Arial" w:cs="Arial"/>
          <w:b/>
          <w:sz w:val="32"/>
          <w:szCs w:val="32"/>
        </w:rPr>
        <w:t>technického dozoru</w:t>
      </w:r>
      <w:r w:rsidR="00E04715" w:rsidRPr="00EB7EA3">
        <w:rPr>
          <w:rFonts w:ascii="Arial" w:hAnsi="Arial" w:cs="Arial"/>
          <w:b/>
          <w:sz w:val="32"/>
          <w:szCs w:val="32"/>
        </w:rPr>
        <w:t xml:space="preserve"> investora</w:t>
      </w:r>
      <w:r w:rsidR="008C020F">
        <w:rPr>
          <w:rFonts w:ascii="Arial" w:hAnsi="Arial" w:cs="Arial"/>
          <w:b/>
          <w:sz w:val="32"/>
          <w:szCs w:val="32"/>
        </w:rPr>
        <w:t xml:space="preserve"> </w:t>
      </w:r>
    </w:p>
    <w:p w14:paraId="1EC61523" w14:textId="44ABF84D" w:rsidR="009B5ADF" w:rsidRPr="00E04715" w:rsidRDefault="009B5ADF" w:rsidP="00B3142D">
      <w:pPr>
        <w:suppressAutoHyphens/>
        <w:spacing w:before="120" w:line="360" w:lineRule="auto"/>
        <w:jc w:val="center"/>
        <w:rPr>
          <w:rFonts w:ascii="Arial" w:hAnsi="Arial" w:cs="Arial"/>
          <w:sz w:val="20"/>
          <w:szCs w:val="20"/>
        </w:rPr>
      </w:pPr>
      <w:r w:rsidRPr="00E04715">
        <w:rPr>
          <w:rFonts w:ascii="Arial" w:hAnsi="Arial" w:cs="Arial"/>
          <w:sz w:val="20"/>
          <w:szCs w:val="20"/>
        </w:rPr>
        <w:t>uzavřena podle § 2430 a následujících zákona č. 89/2012 Sb., občanského zákoníku</w:t>
      </w:r>
      <w:r w:rsidR="005A26FA">
        <w:rPr>
          <w:rFonts w:ascii="Arial" w:hAnsi="Arial" w:cs="Arial"/>
          <w:sz w:val="20"/>
          <w:szCs w:val="20"/>
        </w:rPr>
        <w:t xml:space="preserve"> </w:t>
      </w:r>
      <w:r w:rsidR="005A26FA" w:rsidRPr="005A26FA">
        <w:rPr>
          <w:rFonts w:ascii="Arial" w:hAnsi="Arial" w:cs="Arial"/>
          <w:sz w:val="20"/>
          <w:szCs w:val="20"/>
        </w:rPr>
        <w:t>(dále jen „</w:t>
      </w:r>
      <w:r w:rsidR="005A26FA" w:rsidRPr="00146579">
        <w:rPr>
          <w:rFonts w:ascii="Arial" w:hAnsi="Arial" w:cs="Arial"/>
          <w:b/>
          <w:bCs/>
          <w:sz w:val="20"/>
          <w:szCs w:val="20"/>
        </w:rPr>
        <w:t>občanský zákoník</w:t>
      </w:r>
      <w:r w:rsidR="005A26FA" w:rsidRPr="005A26FA">
        <w:rPr>
          <w:rFonts w:ascii="Arial" w:hAnsi="Arial" w:cs="Arial"/>
          <w:sz w:val="20"/>
          <w:szCs w:val="20"/>
        </w:rPr>
        <w:t>“)</w:t>
      </w:r>
      <w:r w:rsidRPr="00E04715">
        <w:rPr>
          <w:rFonts w:ascii="Arial" w:hAnsi="Arial" w:cs="Arial"/>
          <w:sz w:val="20"/>
          <w:szCs w:val="20"/>
        </w:rPr>
        <w:t>, ve znění pozdějších předpisů</w:t>
      </w:r>
    </w:p>
    <w:p w14:paraId="1EC61524" w14:textId="77777777" w:rsidR="008614DA" w:rsidRPr="00BB6832" w:rsidRDefault="008614DA" w:rsidP="00B3142D">
      <w:pPr>
        <w:suppressAutoHyphens/>
        <w:spacing w:before="40" w:after="60" w:line="360" w:lineRule="auto"/>
        <w:jc w:val="both"/>
        <w:rPr>
          <w:rFonts w:ascii="Arial" w:hAnsi="Arial" w:cs="Arial"/>
        </w:rPr>
      </w:pPr>
    </w:p>
    <w:p w14:paraId="1EC61525" w14:textId="77777777" w:rsidR="00D665C9" w:rsidRPr="00B3142D" w:rsidRDefault="00B3142D" w:rsidP="00B3142D">
      <w:pPr>
        <w:pStyle w:val="Nadpis3"/>
        <w:spacing w:before="0" w:line="360" w:lineRule="auto"/>
        <w:jc w:val="center"/>
        <w:rPr>
          <w:rFonts w:ascii="Arial" w:eastAsia="Times New Roman" w:hAnsi="Arial" w:cs="Arial"/>
          <w:b w:val="0"/>
          <w:bCs w:val="0"/>
          <w:color w:val="auto"/>
          <w:sz w:val="20"/>
          <w:szCs w:val="20"/>
        </w:rPr>
      </w:pPr>
      <w:r>
        <w:rPr>
          <w:rFonts w:ascii="Arial" w:eastAsia="Times New Roman" w:hAnsi="Arial" w:cs="Arial"/>
          <w:bCs w:val="0"/>
          <w:color w:val="auto"/>
          <w:sz w:val="20"/>
          <w:szCs w:val="20"/>
        </w:rPr>
        <w:t xml:space="preserve">Článek </w:t>
      </w:r>
      <w:r w:rsidR="00D665C9" w:rsidRPr="00B3142D">
        <w:rPr>
          <w:rFonts w:ascii="Arial" w:eastAsia="Times New Roman" w:hAnsi="Arial" w:cs="Arial"/>
          <w:bCs w:val="0"/>
          <w:color w:val="auto"/>
          <w:sz w:val="20"/>
          <w:szCs w:val="20"/>
        </w:rPr>
        <w:t xml:space="preserve">I. </w:t>
      </w:r>
      <w:r w:rsidR="00A6047F" w:rsidRPr="00B3142D">
        <w:rPr>
          <w:rFonts w:ascii="Arial" w:eastAsia="Times New Roman" w:hAnsi="Arial" w:cs="Arial"/>
          <w:bCs w:val="0"/>
          <w:color w:val="auto"/>
          <w:sz w:val="20"/>
          <w:szCs w:val="20"/>
        </w:rPr>
        <w:br/>
      </w:r>
      <w:r w:rsidR="00D665C9" w:rsidRPr="008E3006">
        <w:rPr>
          <w:rFonts w:ascii="Arial" w:eastAsia="Times New Roman" w:hAnsi="Arial" w:cs="Arial"/>
          <w:color w:val="auto"/>
          <w:sz w:val="20"/>
          <w:szCs w:val="20"/>
        </w:rPr>
        <w:t>Smluvní strany</w:t>
      </w:r>
    </w:p>
    <w:p w14:paraId="1EC61526" w14:textId="77777777" w:rsidR="00D86BD2" w:rsidRDefault="00D86BD2" w:rsidP="00D86BD2">
      <w:pPr>
        <w:spacing w:after="120" w:line="360" w:lineRule="auto"/>
        <w:jc w:val="both"/>
      </w:pPr>
    </w:p>
    <w:p w14:paraId="1EC61527" w14:textId="44527E39" w:rsidR="00293A5E" w:rsidRPr="00511F1D" w:rsidRDefault="00293A5E" w:rsidP="00293A5E">
      <w:pPr>
        <w:spacing w:after="120" w:line="360" w:lineRule="auto"/>
        <w:jc w:val="both"/>
        <w:rPr>
          <w:rFonts w:ascii="Arial" w:hAnsi="Arial" w:cs="Arial"/>
          <w:b/>
          <w:sz w:val="20"/>
        </w:rPr>
      </w:pPr>
      <w:r w:rsidRPr="00F90DBD">
        <w:rPr>
          <w:rFonts w:ascii="Arial" w:hAnsi="Arial" w:cs="Arial"/>
          <w:b/>
          <w:sz w:val="20"/>
          <w:u w:val="single"/>
        </w:rPr>
        <w:t>Příkazce:</w:t>
      </w:r>
      <w:r w:rsidRPr="00511F1D">
        <w:rPr>
          <w:rFonts w:ascii="Arial" w:hAnsi="Arial" w:cs="Arial"/>
          <w:b/>
          <w:sz w:val="20"/>
        </w:rPr>
        <w:t xml:space="preserve"> </w:t>
      </w:r>
      <w:r w:rsidRPr="00511F1D">
        <w:rPr>
          <w:rFonts w:ascii="Arial" w:hAnsi="Arial" w:cs="Arial"/>
          <w:b/>
          <w:sz w:val="20"/>
        </w:rPr>
        <w:tab/>
      </w:r>
      <w:r w:rsidRPr="00511F1D">
        <w:rPr>
          <w:rFonts w:ascii="Arial" w:hAnsi="Arial" w:cs="Arial"/>
          <w:b/>
          <w:sz w:val="20"/>
        </w:rPr>
        <w:tab/>
      </w:r>
      <w:r w:rsidRPr="00511F1D">
        <w:rPr>
          <w:rFonts w:ascii="Arial" w:hAnsi="Arial" w:cs="Arial"/>
          <w:b/>
          <w:sz w:val="20"/>
        </w:rPr>
        <w:tab/>
      </w:r>
      <w:r w:rsidR="00146579" w:rsidRPr="00146579">
        <w:rPr>
          <w:rFonts w:ascii="Arial" w:hAnsi="Arial" w:cs="Arial"/>
          <w:b/>
          <w:sz w:val="20"/>
        </w:rPr>
        <w:t>Město Znojmo</w:t>
      </w:r>
    </w:p>
    <w:p w14:paraId="1A093C30" w14:textId="77777777" w:rsidR="00146579" w:rsidRDefault="00293A5E" w:rsidP="00B93506">
      <w:pPr>
        <w:spacing w:line="360" w:lineRule="auto"/>
        <w:jc w:val="both"/>
        <w:rPr>
          <w:rFonts w:ascii="Arial" w:hAnsi="Arial" w:cs="Arial"/>
          <w:sz w:val="20"/>
        </w:rPr>
      </w:pPr>
      <w:r w:rsidRPr="00511F1D">
        <w:rPr>
          <w:rFonts w:ascii="Arial" w:hAnsi="Arial" w:cs="Arial"/>
          <w:sz w:val="20"/>
        </w:rPr>
        <w:t xml:space="preserve">se sídlem: </w:t>
      </w:r>
      <w:r w:rsidRPr="00511F1D">
        <w:rPr>
          <w:rFonts w:ascii="Arial" w:hAnsi="Arial" w:cs="Arial"/>
          <w:sz w:val="20"/>
        </w:rPr>
        <w:tab/>
      </w:r>
      <w:r w:rsidRPr="00511F1D">
        <w:rPr>
          <w:rFonts w:ascii="Arial" w:hAnsi="Arial" w:cs="Arial"/>
          <w:sz w:val="20"/>
        </w:rPr>
        <w:tab/>
      </w:r>
      <w:r w:rsidRPr="00511F1D">
        <w:rPr>
          <w:rFonts w:ascii="Arial" w:hAnsi="Arial" w:cs="Arial"/>
          <w:sz w:val="20"/>
        </w:rPr>
        <w:tab/>
      </w:r>
      <w:proofErr w:type="spellStart"/>
      <w:r w:rsidR="00146579" w:rsidRPr="00146579">
        <w:rPr>
          <w:rFonts w:ascii="Arial" w:hAnsi="Arial" w:cs="Arial"/>
          <w:sz w:val="20"/>
        </w:rPr>
        <w:t>Obroková</w:t>
      </w:r>
      <w:proofErr w:type="spellEnd"/>
      <w:r w:rsidR="00146579" w:rsidRPr="00146579">
        <w:rPr>
          <w:rFonts w:ascii="Arial" w:hAnsi="Arial" w:cs="Arial"/>
          <w:sz w:val="20"/>
        </w:rPr>
        <w:t xml:space="preserve"> 1/12, 669 02 Znojmo</w:t>
      </w:r>
    </w:p>
    <w:p w14:paraId="102404D2" w14:textId="77777777" w:rsidR="00146579" w:rsidRDefault="00293A5E" w:rsidP="00146579">
      <w:pPr>
        <w:spacing w:line="360" w:lineRule="auto"/>
        <w:jc w:val="both"/>
        <w:rPr>
          <w:rFonts w:ascii="Arial" w:hAnsi="Arial" w:cs="Arial"/>
          <w:sz w:val="20"/>
        </w:rPr>
      </w:pPr>
      <w:r w:rsidRPr="00511F1D">
        <w:rPr>
          <w:rFonts w:ascii="Arial" w:hAnsi="Arial" w:cs="Arial"/>
          <w:sz w:val="20"/>
        </w:rPr>
        <w:t xml:space="preserve">zastoupen: </w:t>
      </w:r>
      <w:r w:rsidRPr="00511F1D">
        <w:rPr>
          <w:rFonts w:ascii="Arial" w:hAnsi="Arial" w:cs="Arial"/>
          <w:sz w:val="20"/>
        </w:rPr>
        <w:tab/>
      </w:r>
      <w:r w:rsidRPr="00511F1D">
        <w:rPr>
          <w:rFonts w:ascii="Arial" w:hAnsi="Arial" w:cs="Arial"/>
          <w:sz w:val="20"/>
        </w:rPr>
        <w:tab/>
      </w:r>
      <w:r w:rsidRPr="00511F1D">
        <w:rPr>
          <w:rFonts w:ascii="Arial" w:hAnsi="Arial" w:cs="Arial"/>
          <w:sz w:val="20"/>
        </w:rPr>
        <w:tab/>
      </w:r>
      <w:r w:rsidR="00146579" w:rsidRPr="00146579">
        <w:rPr>
          <w:rFonts w:ascii="Arial" w:hAnsi="Arial" w:cs="Arial"/>
          <w:sz w:val="20"/>
        </w:rPr>
        <w:t>Ing. Ivana Solařová, starostka města</w:t>
      </w:r>
    </w:p>
    <w:p w14:paraId="641C9D51" w14:textId="355B34E4" w:rsidR="00146579" w:rsidRPr="00146579" w:rsidRDefault="00293A5E" w:rsidP="00146579">
      <w:pPr>
        <w:spacing w:line="360" w:lineRule="auto"/>
        <w:jc w:val="both"/>
        <w:rPr>
          <w:rFonts w:ascii="Arial" w:hAnsi="Arial" w:cs="Arial"/>
          <w:sz w:val="20"/>
        </w:rPr>
      </w:pPr>
      <w:r w:rsidRPr="00511F1D">
        <w:rPr>
          <w:rFonts w:ascii="Arial" w:hAnsi="Arial" w:cs="Arial"/>
          <w:sz w:val="20"/>
        </w:rPr>
        <w:t>- ve věcech technických:</w:t>
      </w:r>
      <w:r w:rsidRPr="00511F1D">
        <w:rPr>
          <w:rFonts w:ascii="Arial" w:hAnsi="Arial" w:cs="Arial"/>
          <w:sz w:val="20"/>
        </w:rPr>
        <w:tab/>
      </w:r>
      <w:r w:rsidR="00146579" w:rsidRPr="00146579">
        <w:rPr>
          <w:rFonts w:ascii="Arial" w:hAnsi="Arial" w:cs="Arial"/>
          <w:sz w:val="20"/>
        </w:rPr>
        <w:t xml:space="preserve">Ing. </w:t>
      </w:r>
      <w:r w:rsidR="00146579">
        <w:rPr>
          <w:rFonts w:ascii="Arial" w:hAnsi="Arial" w:cs="Arial"/>
          <w:sz w:val="20"/>
        </w:rPr>
        <w:t>Václav Tomšíček</w:t>
      </w:r>
      <w:r w:rsidR="00146579" w:rsidRPr="00146579">
        <w:rPr>
          <w:rFonts w:ascii="Arial" w:hAnsi="Arial" w:cs="Arial"/>
          <w:sz w:val="20"/>
        </w:rPr>
        <w:t xml:space="preserve"> - vedoucí odboru investic a technických </w:t>
      </w:r>
    </w:p>
    <w:p w14:paraId="4B4B2BEA" w14:textId="299EAE64" w:rsidR="00146579" w:rsidRDefault="00146579" w:rsidP="00146579">
      <w:pPr>
        <w:spacing w:line="360" w:lineRule="auto"/>
        <w:jc w:val="both"/>
        <w:rPr>
          <w:rFonts w:ascii="Arial" w:hAnsi="Arial" w:cs="Arial"/>
          <w:sz w:val="20"/>
        </w:rPr>
      </w:pPr>
      <w:r w:rsidRPr="00146579">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46579">
        <w:rPr>
          <w:rFonts w:ascii="Arial" w:hAnsi="Arial" w:cs="Arial"/>
          <w:sz w:val="20"/>
        </w:rPr>
        <w:t>služeb</w:t>
      </w:r>
    </w:p>
    <w:p w14:paraId="1EC6152F" w14:textId="078115E3" w:rsidR="00293A5E" w:rsidRPr="00511F1D" w:rsidRDefault="00293A5E" w:rsidP="00293A5E">
      <w:pPr>
        <w:spacing w:line="360" w:lineRule="auto"/>
        <w:jc w:val="both"/>
        <w:rPr>
          <w:rFonts w:ascii="Arial" w:hAnsi="Arial" w:cs="Arial"/>
          <w:sz w:val="20"/>
        </w:rPr>
      </w:pPr>
      <w:r w:rsidRPr="008B5C63">
        <w:rPr>
          <w:rFonts w:ascii="Arial" w:hAnsi="Arial" w:cs="Arial"/>
          <w:sz w:val="20"/>
        </w:rPr>
        <w:t>Bankovní spojení, č. účtu:</w:t>
      </w:r>
      <w:r w:rsidRPr="008B5C63">
        <w:rPr>
          <w:rFonts w:ascii="Arial" w:hAnsi="Arial" w:cs="Arial"/>
          <w:sz w:val="20"/>
        </w:rPr>
        <w:tab/>
      </w:r>
      <w:r w:rsidR="00146579" w:rsidRPr="008B5C63">
        <w:rPr>
          <w:rFonts w:ascii="Arial" w:hAnsi="Arial" w:cs="Arial"/>
          <w:sz w:val="20"/>
          <w:szCs w:val="20"/>
        </w:rPr>
        <w:t>Komerční banka a.s., pobočka Znojmo</w:t>
      </w:r>
      <w:r w:rsidR="00146579" w:rsidRPr="008B5C63">
        <w:rPr>
          <w:rFonts w:ascii="Arial" w:hAnsi="Arial" w:cs="Arial"/>
          <w:sz w:val="20"/>
        </w:rPr>
        <w:t>, 19-5054880237</w:t>
      </w:r>
      <w:r w:rsidR="00146579" w:rsidRPr="00146579">
        <w:rPr>
          <w:rFonts w:ascii="Arial" w:hAnsi="Arial" w:cs="Arial"/>
          <w:sz w:val="20"/>
        </w:rPr>
        <w:t>/0100</w:t>
      </w:r>
    </w:p>
    <w:p w14:paraId="1EC61530" w14:textId="63FA3EB8" w:rsidR="00293A5E" w:rsidRDefault="00293A5E" w:rsidP="00293A5E">
      <w:pPr>
        <w:spacing w:line="360" w:lineRule="auto"/>
        <w:jc w:val="both"/>
        <w:rPr>
          <w:rFonts w:ascii="Arial" w:hAnsi="Arial" w:cs="Arial"/>
          <w:sz w:val="20"/>
          <w:szCs w:val="20"/>
        </w:rPr>
      </w:pPr>
      <w:r w:rsidRPr="00511F1D">
        <w:rPr>
          <w:rFonts w:ascii="Arial" w:hAnsi="Arial" w:cs="Arial"/>
          <w:sz w:val="20"/>
        </w:rPr>
        <w:t>Identifikační číslo:</w:t>
      </w:r>
      <w:r w:rsidRPr="00511F1D">
        <w:rPr>
          <w:rFonts w:ascii="Arial" w:hAnsi="Arial" w:cs="Arial"/>
          <w:sz w:val="20"/>
        </w:rPr>
        <w:tab/>
      </w:r>
      <w:r w:rsidRPr="00511F1D">
        <w:rPr>
          <w:rFonts w:ascii="Arial" w:hAnsi="Arial" w:cs="Arial"/>
          <w:sz w:val="20"/>
        </w:rPr>
        <w:tab/>
      </w:r>
      <w:r w:rsidR="00146579" w:rsidRPr="002B31E2">
        <w:rPr>
          <w:rFonts w:ascii="Arial" w:hAnsi="Arial" w:cs="Arial"/>
          <w:sz w:val="20"/>
          <w:szCs w:val="20"/>
        </w:rPr>
        <w:t>00293881</w:t>
      </w:r>
    </w:p>
    <w:p w14:paraId="2A6AAB97" w14:textId="06C9AE03" w:rsidR="00146579" w:rsidRDefault="00146579" w:rsidP="00293A5E">
      <w:pPr>
        <w:spacing w:line="360" w:lineRule="auto"/>
        <w:jc w:val="both"/>
        <w:rPr>
          <w:rFonts w:ascii="Arial" w:hAnsi="Arial" w:cs="Arial"/>
          <w:sz w:val="20"/>
          <w:szCs w:val="20"/>
        </w:rPr>
      </w:pPr>
      <w:r w:rsidRPr="002B31E2">
        <w:rPr>
          <w:rFonts w:ascii="Arial" w:hAnsi="Arial" w:cs="Arial"/>
          <w:sz w:val="20"/>
          <w:szCs w:val="20"/>
        </w:rPr>
        <w:t>DIČ:</w:t>
      </w:r>
      <w:r w:rsidRPr="002B31E2">
        <w:rPr>
          <w:rFonts w:ascii="Arial" w:hAnsi="Arial" w:cs="Arial"/>
          <w:sz w:val="20"/>
          <w:szCs w:val="20"/>
        </w:rPr>
        <w:tab/>
      </w:r>
      <w:r w:rsidRPr="002B31E2">
        <w:rPr>
          <w:rFonts w:ascii="Arial" w:hAnsi="Arial" w:cs="Arial"/>
          <w:sz w:val="20"/>
          <w:szCs w:val="20"/>
        </w:rPr>
        <w:tab/>
      </w:r>
      <w:r>
        <w:rPr>
          <w:rFonts w:ascii="Arial" w:hAnsi="Arial" w:cs="Arial"/>
          <w:sz w:val="20"/>
          <w:szCs w:val="20"/>
        </w:rPr>
        <w:tab/>
      </w:r>
      <w:r>
        <w:rPr>
          <w:rFonts w:ascii="Arial" w:hAnsi="Arial" w:cs="Arial"/>
          <w:sz w:val="20"/>
          <w:szCs w:val="20"/>
        </w:rPr>
        <w:tab/>
      </w:r>
      <w:r w:rsidRPr="002B31E2">
        <w:rPr>
          <w:rFonts w:ascii="Arial" w:hAnsi="Arial" w:cs="Arial"/>
          <w:sz w:val="20"/>
          <w:szCs w:val="20"/>
        </w:rPr>
        <w:t>CZ00293881</w:t>
      </w:r>
    </w:p>
    <w:p w14:paraId="5ED4E858" w14:textId="02255FB7" w:rsidR="00146579" w:rsidRPr="00511F1D" w:rsidRDefault="00146579" w:rsidP="00293A5E">
      <w:pPr>
        <w:spacing w:line="360" w:lineRule="auto"/>
        <w:jc w:val="both"/>
        <w:rPr>
          <w:rFonts w:ascii="Arial" w:hAnsi="Arial" w:cs="Arial"/>
          <w:sz w:val="20"/>
        </w:rPr>
      </w:pPr>
      <w:r w:rsidRPr="00146579">
        <w:rPr>
          <w:rFonts w:ascii="Arial" w:hAnsi="Arial" w:cs="Arial"/>
          <w:sz w:val="20"/>
        </w:rPr>
        <w:t>Daňový režim:</w:t>
      </w:r>
      <w:r w:rsidRPr="00146579">
        <w:rPr>
          <w:rFonts w:ascii="Arial" w:hAnsi="Arial" w:cs="Arial"/>
          <w:sz w:val="20"/>
        </w:rPr>
        <w:tab/>
      </w:r>
      <w:r w:rsidRPr="00146579">
        <w:rPr>
          <w:rFonts w:ascii="Arial" w:hAnsi="Arial" w:cs="Arial"/>
          <w:sz w:val="20"/>
        </w:rPr>
        <w:tab/>
      </w:r>
      <w:r>
        <w:rPr>
          <w:rFonts w:ascii="Arial" w:hAnsi="Arial" w:cs="Arial"/>
          <w:sz w:val="20"/>
        </w:rPr>
        <w:tab/>
      </w:r>
      <w:r w:rsidRPr="00146579">
        <w:rPr>
          <w:rFonts w:ascii="Arial" w:hAnsi="Arial" w:cs="Arial"/>
          <w:sz w:val="20"/>
        </w:rPr>
        <w:t>plátce DPH</w:t>
      </w:r>
    </w:p>
    <w:p w14:paraId="1EC61532" w14:textId="77777777" w:rsidR="00756C9D" w:rsidRPr="00756C9D" w:rsidRDefault="00756C9D" w:rsidP="00D86BD2">
      <w:pPr>
        <w:spacing w:line="360" w:lineRule="auto"/>
        <w:rPr>
          <w:rFonts w:ascii="Arial" w:hAnsi="Arial" w:cs="Arial"/>
          <w:b/>
          <w:bCs/>
          <w:iCs/>
          <w:sz w:val="20"/>
          <w:szCs w:val="20"/>
        </w:rPr>
      </w:pPr>
    </w:p>
    <w:p w14:paraId="1EC61533" w14:textId="05EF9739" w:rsidR="00756C9D" w:rsidRPr="00756C9D" w:rsidRDefault="00756C9D" w:rsidP="00D86BD2">
      <w:pPr>
        <w:tabs>
          <w:tab w:val="num" w:pos="576"/>
          <w:tab w:val="left" w:pos="4253"/>
        </w:tabs>
        <w:spacing w:line="360" w:lineRule="auto"/>
        <w:rPr>
          <w:rFonts w:ascii="Arial" w:hAnsi="Arial" w:cs="Arial"/>
          <w:b/>
          <w:bCs/>
          <w:iCs/>
          <w:sz w:val="20"/>
          <w:szCs w:val="20"/>
        </w:rPr>
      </w:pPr>
      <w:r w:rsidRPr="00146579">
        <w:rPr>
          <w:rFonts w:ascii="Arial" w:hAnsi="Arial" w:cs="Arial"/>
          <w:iCs/>
          <w:sz w:val="20"/>
          <w:szCs w:val="20"/>
        </w:rPr>
        <w:t xml:space="preserve">(dále jen </w:t>
      </w:r>
      <w:r w:rsidR="00146579" w:rsidRPr="00146579">
        <w:rPr>
          <w:rFonts w:ascii="Arial" w:hAnsi="Arial" w:cs="Arial"/>
          <w:iCs/>
          <w:sz w:val="20"/>
          <w:szCs w:val="20"/>
        </w:rPr>
        <w:t>„</w:t>
      </w:r>
      <w:r w:rsidRPr="00146579">
        <w:rPr>
          <w:rFonts w:ascii="Arial" w:hAnsi="Arial" w:cs="Arial"/>
          <w:b/>
          <w:bCs/>
          <w:iCs/>
          <w:sz w:val="20"/>
          <w:szCs w:val="20"/>
        </w:rPr>
        <w:t>příkazce</w:t>
      </w:r>
      <w:r w:rsidR="00146579" w:rsidRPr="00146579">
        <w:rPr>
          <w:rFonts w:ascii="Arial" w:hAnsi="Arial" w:cs="Arial"/>
          <w:iCs/>
          <w:sz w:val="20"/>
          <w:szCs w:val="20"/>
        </w:rPr>
        <w:t>“</w:t>
      </w:r>
      <w:r w:rsidRPr="00146579">
        <w:rPr>
          <w:rFonts w:ascii="Arial" w:hAnsi="Arial" w:cs="Arial"/>
          <w:iCs/>
          <w:sz w:val="20"/>
          <w:szCs w:val="20"/>
        </w:rPr>
        <w:t>)</w:t>
      </w:r>
      <w:r w:rsidRPr="00756C9D">
        <w:rPr>
          <w:rFonts w:ascii="Arial" w:hAnsi="Arial" w:cs="Arial"/>
          <w:b/>
          <w:bCs/>
          <w:iCs/>
          <w:sz w:val="20"/>
          <w:szCs w:val="20"/>
        </w:rPr>
        <w:t xml:space="preserve"> </w:t>
      </w:r>
    </w:p>
    <w:p w14:paraId="1EC61534" w14:textId="77777777" w:rsidR="00756C9D" w:rsidRPr="00756C9D" w:rsidRDefault="00756C9D" w:rsidP="00B3142D">
      <w:pPr>
        <w:spacing w:line="360" w:lineRule="auto"/>
        <w:rPr>
          <w:rFonts w:ascii="Arial" w:hAnsi="Arial" w:cs="Arial"/>
          <w:b/>
          <w:bCs/>
          <w:sz w:val="20"/>
          <w:szCs w:val="20"/>
        </w:rPr>
      </w:pPr>
      <w:r w:rsidRPr="00756C9D">
        <w:rPr>
          <w:rFonts w:ascii="Arial" w:hAnsi="Arial" w:cs="Arial"/>
          <w:b/>
          <w:bCs/>
          <w:sz w:val="20"/>
          <w:szCs w:val="20"/>
        </w:rPr>
        <w:t xml:space="preserve"> </w:t>
      </w:r>
    </w:p>
    <w:p w14:paraId="1EC61535" w14:textId="77777777" w:rsidR="00756C9D" w:rsidRPr="00756C9D" w:rsidRDefault="00756C9D" w:rsidP="00B3142D">
      <w:pPr>
        <w:spacing w:line="360" w:lineRule="auto"/>
        <w:ind w:firstLine="576"/>
        <w:rPr>
          <w:rFonts w:ascii="Arial" w:hAnsi="Arial" w:cs="Arial"/>
          <w:b/>
          <w:bCs/>
          <w:sz w:val="20"/>
          <w:szCs w:val="20"/>
        </w:rPr>
      </w:pPr>
      <w:r w:rsidRPr="00756C9D">
        <w:rPr>
          <w:rFonts w:ascii="Arial" w:hAnsi="Arial" w:cs="Arial"/>
          <w:b/>
          <w:bCs/>
          <w:sz w:val="20"/>
          <w:szCs w:val="20"/>
        </w:rPr>
        <w:t>a</w:t>
      </w:r>
    </w:p>
    <w:p w14:paraId="1EC61536" w14:textId="77777777" w:rsidR="00234754" w:rsidRPr="00586038" w:rsidRDefault="00234754" w:rsidP="00B3142D">
      <w:pPr>
        <w:pStyle w:val="Zkladntext"/>
        <w:tabs>
          <w:tab w:val="left" w:pos="0"/>
          <w:tab w:val="num" w:pos="576"/>
        </w:tabs>
        <w:spacing w:line="360" w:lineRule="auto"/>
        <w:ind w:firstLine="397"/>
        <w:rPr>
          <w:rFonts w:ascii="Arial" w:hAnsi="Arial" w:cs="Arial"/>
          <w:b/>
          <w:bCs/>
          <w:sz w:val="20"/>
          <w:szCs w:val="20"/>
        </w:rPr>
      </w:pPr>
    </w:p>
    <w:p w14:paraId="1EC61537" w14:textId="43C9A037" w:rsidR="00234754" w:rsidRPr="00586038" w:rsidRDefault="002D1B97" w:rsidP="00D86BD2">
      <w:pPr>
        <w:pStyle w:val="Nadpis2"/>
        <w:numPr>
          <w:ilvl w:val="0"/>
          <w:numId w:val="0"/>
        </w:numPr>
        <w:spacing w:line="360" w:lineRule="auto"/>
        <w:ind w:left="576" w:hanging="576"/>
        <w:rPr>
          <w:rFonts w:ascii="Arial" w:hAnsi="Arial" w:cs="Arial"/>
          <w:b/>
          <w:sz w:val="20"/>
          <w:szCs w:val="20"/>
        </w:rPr>
      </w:pPr>
      <w:r w:rsidRPr="00D86BD2">
        <w:rPr>
          <w:rFonts w:ascii="Arial" w:hAnsi="Arial" w:cs="Arial"/>
          <w:b/>
          <w:sz w:val="20"/>
          <w:szCs w:val="20"/>
          <w:u w:val="single"/>
        </w:rPr>
        <w:t>Příkazník:</w:t>
      </w:r>
      <w:r w:rsidR="00234754" w:rsidRPr="00586038">
        <w:rPr>
          <w:rFonts w:ascii="Arial" w:hAnsi="Arial" w:cs="Arial"/>
          <w:b/>
          <w:sz w:val="20"/>
          <w:szCs w:val="20"/>
        </w:rPr>
        <w:tab/>
      </w:r>
      <w:r w:rsidR="00844AB8">
        <w:rPr>
          <w:rFonts w:ascii="Arial" w:hAnsi="Arial" w:cs="Arial"/>
          <w:b/>
          <w:sz w:val="20"/>
          <w:szCs w:val="20"/>
        </w:rPr>
        <w:tab/>
      </w:r>
      <w:r w:rsidR="00844AB8">
        <w:rPr>
          <w:rFonts w:ascii="Arial" w:hAnsi="Arial" w:cs="Arial"/>
          <w:b/>
          <w:sz w:val="20"/>
          <w:szCs w:val="20"/>
        </w:rPr>
        <w:tab/>
      </w:r>
      <w:r w:rsidR="000D0792" w:rsidRPr="000D0792">
        <w:rPr>
          <w:rFonts w:ascii="Arial" w:hAnsi="Arial" w:cs="Arial"/>
          <w:b/>
          <w:bCs/>
          <w:color w:val="000000"/>
          <w:sz w:val="20"/>
          <w:highlight w:val="yellow"/>
        </w:rPr>
        <w:t>[doplní DODAVATEL]</w:t>
      </w:r>
      <w:r w:rsidR="00234754" w:rsidRPr="00586038">
        <w:rPr>
          <w:rFonts w:ascii="Arial" w:hAnsi="Arial" w:cs="Arial"/>
          <w:b/>
          <w:sz w:val="20"/>
          <w:szCs w:val="20"/>
        </w:rPr>
        <w:tab/>
      </w:r>
      <w:r w:rsidR="00234754" w:rsidRPr="00586038">
        <w:rPr>
          <w:rFonts w:ascii="Arial" w:hAnsi="Arial" w:cs="Arial"/>
          <w:b/>
          <w:sz w:val="20"/>
          <w:szCs w:val="20"/>
        </w:rPr>
        <w:tab/>
      </w:r>
      <w:r w:rsidR="00234754" w:rsidRPr="00586038">
        <w:rPr>
          <w:rFonts w:ascii="Arial" w:hAnsi="Arial" w:cs="Arial"/>
          <w:b/>
          <w:sz w:val="20"/>
          <w:szCs w:val="20"/>
        </w:rPr>
        <w:tab/>
      </w:r>
    </w:p>
    <w:p w14:paraId="1EC61538" w14:textId="2077A4F4" w:rsidR="00844AB8"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se sídlem:</w:t>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000D0792" w:rsidRPr="00820A28">
        <w:rPr>
          <w:rFonts w:ascii="Arial" w:hAnsi="Arial" w:cs="Arial"/>
          <w:color w:val="000000"/>
          <w:sz w:val="20"/>
          <w:highlight w:val="yellow"/>
        </w:rPr>
        <w:t>[doplní DODAVATEL]</w:t>
      </w:r>
    </w:p>
    <w:p w14:paraId="1EC61539" w14:textId="7D66FB8D" w:rsidR="00844AB8"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zastoupen:</w:t>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000D0792" w:rsidRPr="00820A28">
        <w:rPr>
          <w:rFonts w:ascii="Arial" w:hAnsi="Arial" w:cs="Arial"/>
          <w:color w:val="000000"/>
          <w:sz w:val="20"/>
          <w:highlight w:val="yellow"/>
        </w:rPr>
        <w:t>[doplní DODAVATEL]</w:t>
      </w:r>
    </w:p>
    <w:p w14:paraId="4AEF0D42" w14:textId="34E6799E" w:rsidR="00842B7E"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ve věcech technických:</w:t>
      </w:r>
      <w:r w:rsidRPr="00844AB8">
        <w:rPr>
          <w:rFonts w:ascii="Arial" w:hAnsi="Arial" w:cs="Arial"/>
          <w:sz w:val="20"/>
          <w:szCs w:val="20"/>
        </w:rPr>
        <w:tab/>
      </w:r>
      <w:r w:rsidRPr="00844AB8">
        <w:rPr>
          <w:rFonts w:ascii="Arial" w:hAnsi="Arial" w:cs="Arial"/>
          <w:sz w:val="20"/>
          <w:szCs w:val="20"/>
        </w:rPr>
        <w:tab/>
      </w:r>
      <w:r w:rsidR="000D0792" w:rsidRPr="00820A28">
        <w:rPr>
          <w:rFonts w:ascii="Arial" w:hAnsi="Arial" w:cs="Arial"/>
          <w:color w:val="000000"/>
          <w:sz w:val="20"/>
          <w:highlight w:val="yellow"/>
        </w:rPr>
        <w:t>[doplní DODAVATEL]</w:t>
      </w:r>
      <w:r w:rsidR="000D0792">
        <w:rPr>
          <w:rFonts w:ascii="Arial" w:hAnsi="Arial" w:cs="Arial"/>
          <w:color w:val="000000"/>
          <w:sz w:val="20"/>
        </w:rPr>
        <w:t xml:space="preserve"> </w:t>
      </w:r>
      <w:r w:rsidRPr="00844AB8">
        <w:rPr>
          <w:rFonts w:ascii="Arial" w:hAnsi="Arial" w:cs="Arial"/>
          <w:sz w:val="20"/>
          <w:szCs w:val="20"/>
        </w:rPr>
        <w:t xml:space="preserve">tel.: </w:t>
      </w:r>
      <w:r w:rsidR="000D0792" w:rsidRPr="00820A28">
        <w:rPr>
          <w:rFonts w:ascii="Arial" w:hAnsi="Arial" w:cs="Arial"/>
          <w:color w:val="000000"/>
          <w:sz w:val="20"/>
          <w:highlight w:val="yellow"/>
        </w:rPr>
        <w:t>[doplní DODAVATEL]</w:t>
      </w:r>
      <w:r w:rsidR="000D0792">
        <w:rPr>
          <w:rFonts w:ascii="Arial" w:hAnsi="Arial" w:cs="Arial"/>
          <w:color w:val="000000"/>
          <w:sz w:val="20"/>
        </w:rPr>
        <w:t xml:space="preserve"> </w:t>
      </w:r>
      <w:r w:rsidR="00842B7E">
        <w:rPr>
          <w:rFonts w:ascii="Arial" w:hAnsi="Arial" w:cs="Arial"/>
          <w:sz w:val="20"/>
          <w:szCs w:val="20"/>
        </w:rPr>
        <w:t>(vedoucí týmu</w:t>
      </w:r>
      <w:r w:rsidR="00153404">
        <w:rPr>
          <w:rFonts w:ascii="Arial" w:hAnsi="Arial" w:cs="Arial"/>
          <w:sz w:val="20"/>
          <w:szCs w:val="20"/>
        </w:rPr>
        <w:t xml:space="preserve"> TDI</w:t>
      </w:r>
      <w:r w:rsidR="00842B7E">
        <w:rPr>
          <w:rFonts w:ascii="Arial" w:hAnsi="Arial" w:cs="Arial"/>
          <w:sz w:val="20"/>
          <w:szCs w:val="20"/>
        </w:rPr>
        <w:t>)</w:t>
      </w:r>
    </w:p>
    <w:p w14:paraId="1EC6153B" w14:textId="771B1B08" w:rsidR="00844AB8"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e-mail:</w:t>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000D0792" w:rsidRPr="00820A28">
        <w:rPr>
          <w:rFonts w:ascii="Arial" w:hAnsi="Arial" w:cs="Arial"/>
          <w:color w:val="000000"/>
          <w:sz w:val="20"/>
          <w:highlight w:val="yellow"/>
        </w:rPr>
        <w:t>[doplní DODAVATEL]</w:t>
      </w:r>
    </w:p>
    <w:p w14:paraId="1EC6153C" w14:textId="42E5B0D7" w:rsidR="00844AB8"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IČ:</w:t>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00D86BD2">
        <w:rPr>
          <w:rFonts w:ascii="Arial" w:hAnsi="Arial" w:cs="Arial"/>
          <w:sz w:val="20"/>
          <w:szCs w:val="20"/>
        </w:rPr>
        <w:tab/>
      </w:r>
      <w:r w:rsidR="000D0792" w:rsidRPr="00820A28">
        <w:rPr>
          <w:rFonts w:ascii="Arial" w:hAnsi="Arial" w:cs="Arial"/>
          <w:color w:val="000000"/>
          <w:sz w:val="20"/>
          <w:highlight w:val="yellow"/>
        </w:rPr>
        <w:t>[doplní DODAVATEL]</w:t>
      </w:r>
    </w:p>
    <w:p w14:paraId="1EC6153D" w14:textId="29C14392" w:rsidR="00844AB8"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DIČ:</w:t>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00D86BD2">
        <w:rPr>
          <w:rFonts w:ascii="Arial" w:hAnsi="Arial" w:cs="Arial"/>
          <w:sz w:val="20"/>
          <w:szCs w:val="20"/>
        </w:rPr>
        <w:tab/>
      </w:r>
      <w:r w:rsidRPr="00844AB8">
        <w:rPr>
          <w:rFonts w:ascii="Arial" w:hAnsi="Arial" w:cs="Arial"/>
          <w:sz w:val="20"/>
          <w:szCs w:val="20"/>
        </w:rPr>
        <w:tab/>
      </w:r>
      <w:r w:rsidR="000D0792" w:rsidRPr="00820A28">
        <w:rPr>
          <w:rFonts w:ascii="Arial" w:hAnsi="Arial" w:cs="Arial"/>
          <w:color w:val="000000"/>
          <w:sz w:val="20"/>
          <w:highlight w:val="yellow"/>
        </w:rPr>
        <w:t>[doplní DODAVATEL]</w:t>
      </w:r>
    </w:p>
    <w:p w14:paraId="186FDA4C" w14:textId="5B6CB1E0" w:rsidR="000D0792" w:rsidRPr="00511F1D" w:rsidRDefault="000D0792" w:rsidP="000D0792">
      <w:pPr>
        <w:spacing w:line="360" w:lineRule="auto"/>
        <w:jc w:val="both"/>
        <w:rPr>
          <w:rFonts w:ascii="Arial" w:hAnsi="Arial" w:cs="Arial"/>
          <w:sz w:val="20"/>
        </w:rPr>
      </w:pPr>
      <w:r w:rsidRPr="00146579">
        <w:rPr>
          <w:rFonts w:ascii="Arial" w:hAnsi="Arial" w:cs="Arial"/>
          <w:sz w:val="20"/>
        </w:rPr>
        <w:t>Daňový režim:</w:t>
      </w:r>
      <w:r w:rsidRPr="00146579">
        <w:rPr>
          <w:rFonts w:ascii="Arial" w:hAnsi="Arial" w:cs="Arial"/>
          <w:sz w:val="20"/>
        </w:rPr>
        <w:tab/>
      </w:r>
      <w:r w:rsidRPr="00146579">
        <w:rPr>
          <w:rFonts w:ascii="Arial" w:hAnsi="Arial" w:cs="Arial"/>
          <w:sz w:val="20"/>
        </w:rPr>
        <w:tab/>
      </w:r>
      <w:r>
        <w:rPr>
          <w:rFonts w:ascii="Arial" w:hAnsi="Arial" w:cs="Arial"/>
          <w:sz w:val="20"/>
        </w:rPr>
        <w:tab/>
      </w:r>
      <w:r w:rsidRPr="000D0792">
        <w:rPr>
          <w:rFonts w:ascii="Arial" w:hAnsi="Arial" w:cs="Arial"/>
          <w:sz w:val="20"/>
          <w:highlight w:val="yellow"/>
        </w:rPr>
        <w:t>ne/plátce</w:t>
      </w:r>
      <w:r w:rsidRPr="00146579">
        <w:rPr>
          <w:rFonts w:ascii="Arial" w:hAnsi="Arial" w:cs="Arial"/>
          <w:sz w:val="20"/>
        </w:rPr>
        <w:t xml:space="preserve"> DPH</w:t>
      </w:r>
      <w:r>
        <w:rPr>
          <w:rFonts w:ascii="Arial" w:hAnsi="Arial" w:cs="Arial"/>
          <w:sz w:val="20"/>
        </w:rPr>
        <w:t xml:space="preserve"> </w:t>
      </w:r>
      <w:r w:rsidRPr="00820A28">
        <w:rPr>
          <w:rFonts w:ascii="Arial" w:hAnsi="Arial" w:cs="Arial"/>
          <w:color w:val="000000"/>
          <w:sz w:val="20"/>
          <w:highlight w:val="yellow"/>
        </w:rPr>
        <w:t>[</w:t>
      </w:r>
      <w:r>
        <w:rPr>
          <w:rFonts w:ascii="Arial" w:hAnsi="Arial" w:cs="Arial"/>
          <w:color w:val="000000"/>
          <w:sz w:val="20"/>
          <w:highlight w:val="yellow"/>
        </w:rPr>
        <w:t>vybere</w:t>
      </w:r>
      <w:r w:rsidRPr="00820A28">
        <w:rPr>
          <w:rFonts w:ascii="Arial" w:hAnsi="Arial" w:cs="Arial"/>
          <w:color w:val="000000"/>
          <w:sz w:val="20"/>
          <w:highlight w:val="yellow"/>
        </w:rPr>
        <w:t xml:space="preserve"> DODAVATEL]</w:t>
      </w:r>
    </w:p>
    <w:p w14:paraId="1EC6153E" w14:textId="16165959" w:rsidR="00844AB8" w:rsidRPr="00B3142D" w:rsidRDefault="00844AB8" w:rsidP="00B3142D">
      <w:pPr>
        <w:pStyle w:val="Zkladntext"/>
        <w:tabs>
          <w:tab w:val="left" w:pos="0"/>
          <w:tab w:val="num" w:pos="567"/>
        </w:tabs>
        <w:spacing w:line="360" w:lineRule="auto"/>
        <w:ind w:left="567" w:hanging="567"/>
        <w:jc w:val="both"/>
        <w:rPr>
          <w:rFonts w:ascii="Arial" w:hAnsi="Arial" w:cs="Arial"/>
          <w:sz w:val="20"/>
          <w:szCs w:val="20"/>
        </w:rPr>
      </w:pPr>
    </w:p>
    <w:p w14:paraId="1EC6153F" w14:textId="31A31E72" w:rsidR="00844AB8" w:rsidRPr="00146579" w:rsidRDefault="00844AB8" w:rsidP="00D86BD2">
      <w:pPr>
        <w:spacing w:line="360" w:lineRule="auto"/>
        <w:rPr>
          <w:rFonts w:ascii="Arial" w:hAnsi="Arial" w:cs="Arial"/>
          <w:iCs/>
          <w:sz w:val="20"/>
          <w:szCs w:val="20"/>
        </w:rPr>
      </w:pPr>
      <w:r w:rsidRPr="00146579">
        <w:rPr>
          <w:rFonts w:ascii="Arial" w:hAnsi="Arial" w:cs="Arial"/>
          <w:iCs/>
          <w:sz w:val="20"/>
          <w:szCs w:val="20"/>
        </w:rPr>
        <w:t xml:space="preserve">(dále jen </w:t>
      </w:r>
      <w:r w:rsidR="00146579">
        <w:rPr>
          <w:rFonts w:ascii="Arial" w:hAnsi="Arial" w:cs="Arial"/>
          <w:iCs/>
          <w:sz w:val="20"/>
          <w:szCs w:val="20"/>
        </w:rPr>
        <w:t>„</w:t>
      </w:r>
      <w:r w:rsidRPr="00146579">
        <w:rPr>
          <w:rFonts w:ascii="Arial" w:hAnsi="Arial" w:cs="Arial"/>
          <w:b/>
          <w:bCs/>
          <w:iCs/>
          <w:sz w:val="20"/>
          <w:szCs w:val="20"/>
        </w:rPr>
        <w:t>příkazník</w:t>
      </w:r>
      <w:r w:rsidR="00146579">
        <w:rPr>
          <w:rFonts w:ascii="Arial" w:hAnsi="Arial" w:cs="Arial"/>
          <w:b/>
          <w:bCs/>
          <w:iCs/>
          <w:sz w:val="20"/>
          <w:szCs w:val="20"/>
        </w:rPr>
        <w:t>“</w:t>
      </w:r>
      <w:r w:rsidRPr="00146579">
        <w:rPr>
          <w:rFonts w:ascii="Arial" w:hAnsi="Arial" w:cs="Arial"/>
          <w:iCs/>
          <w:sz w:val="20"/>
          <w:szCs w:val="20"/>
        </w:rPr>
        <w:t>)</w:t>
      </w:r>
    </w:p>
    <w:p w14:paraId="1EC61540" w14:textId="77777777" w:rsidR="00293A5E" w:rsidRDefault="00293A5E" w:rsidP="00B3142D">
      <w:pPr>
        <w:rPr>
          <w:rFonts w:ascii="Arial" w:hAnsi="Arial" w:cs="Arial"/>
          <w:b/>
          <w:sz w:val="28"/>
          <w:szCs w:val="28"/>
        </w:rPr>
      </w:pPr>
    </w:p>
    <w:p w14:paraId="1EC61541" w14:textId="77777777" w:rsidR="00293A5E" w:rsidRPr="00B3142D" w:rsidRDefault="00293A5E" w:rsidP="00B3142D"/>
    <w:p w14:paraId="1EC61542" w14:textId="77777777" w:rsidR="00D665C9" w:rsidRPr="00B3142D" w:rsidRDefault="00B3142D" w:rsidP="00B3142D">
      <w:pPr>
        <w:pStyle w:val="Nadpis3"/>
        <w:spacing w:before="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lastRenderedPageBreak/>
        <w:t xml:space="preserve">Článek </w:t>
      </w:r>
      <w:r w:rsidR="00D665C9" w:rsidRPr="00B3142D">
        <w:rPr>
          <w:rFonts w:ascii="Arial" w:eastAsia="Times New Roman" w:hAnsi="Arial" w:cs="Arial"/>
          <w:bCs w:val="0"/>
          <w:color w:val="auto"/>
          <w:sz w:val="20"/>
          <w:szCs w:val="20"/>
        </w:rPr>
        <w:t>II.</w:t>
      </w:r>
    </w:p>
    <w:p w14:paraId="1EC61543" w14:textId="77777777" w:rsidR="00D665C9" w:rsidRPr="00CE653A" w:rsidRDefault="00D665C9" w:rsidP="00B3142D">
      <w:pPr>
        <w:pStyle w:val="Nadpis3"/>
        <w:spacing w:before="0" w:after="240" w:line="360" w:lineRule="auto"/>
        <w:jc w:val="center"/>
        <w:rPr>
          <w:rFonts w:ascii="Arial" w:eastAsia="Times New Roman" w:hAnsi="Arial" w:cs="Arial"/>
          <w:color w:val="auto"/>
          <w:sz w:val="20"/>
          <w:szCs w:val="20"/>
        </w:rPr>
      </w:pPr>
      <w:r w:rsidRPr="00CE653A">
        <w:rPr>
          <w:rFonts w:ascii="Arial" w:eastAsia="Times New Roman" w:hAnsi="Arial" w:cs="Arial"/>
          <w:color w:val="auto"/>
          <w:sz w:val="20"/>
          <w:szCs w:val="20"/>
        </w:rPr>
        <w:t>Základní ustanovení</w:t>
      </w:r>
    </w:p>
    <w:p w14:paraId="75F702C7" w14:textId="703F903B" w:rsidR="00477B44" w:rsidRDefault="00BD09FD" w:rsidP="003F018D">
      <w:pPr>
        <w:pStyle w:val="Nadpis2"/>
        <w:numPr>
          <w:ilvl w:val="0"/>
          <w:numId w:val="7"/>
        </w:numPr>
        <w:suppressAutoHyphens/>
        <w:spacing w:before="0" w:line="360" w:lineRule="auto"/>
        <w:rPr>
          <w:rFonts w:ascii="Arial" w:hAnsi="Arial" w:cs="Arial"/>
          <w:sz w:val="20"/>
          <w:szCs w:val="20"/>
        </w:rPr>
      </w:pPr>
      <w:r w:rsidRPr="00586038">
        <w:rPr>
          <w:rFonts w:ascii="Arial" w:hAnsi="Arial" w:cs="Arial"/>
          <w:sz w:val="20"/>
          <w:szCs w:val="20"/>
        </w:rPr>
        <w:t>Smluvní strany prohlašují, že údaje uvedené v článku I. smlouvy</w:t>
      </w:r>
      <w:r w:rsidR="00293A5E">
        <w:rPr>
          <w:rFonts w:ascii="Arial" w:hAnsi="Arial" w:cs="Arial"/>
          <w:sz w:val="20"/>
          <w:szCs w:val="20"/>
        </w:rPr>
        <w:t xml:space="preserve"> a taktéž oprávnění k podnikání, </w:t>
      </w:r>
      <w:r w:rsidRPr="00586038">
        <w:rPr>
          <w:rFonts w:ascii="Arial" w:hAnsi="Arial" w:cs="Arial"/>
          <w:sz w:val="20"/>
          <w:szCs w:val="20"/>
        </w:rPr>
        <w:t>jsou v souladu se skutečností v době uzavření smlouvy. Smluvní strany se zavazují, že změny dotčených údajů oznámí bez prodlení druhé smluvní straně. Příkazník prohlašuje, že je odborně způsobilý k zajištění předmětu smlouvy.</w:t>
      </w:r>
    </w:p>
    <w:p w14:paraId="6C09F33A" w14:textId="77777777" w:rsidR="00477B44" w:rsidRPr="00477B44" w:rsidRDefault="00477B44" w:rsidP="003D03FC">
      <w:pPr>
        <w:spacing w:line="360" w:lineRule="auto"/>
      </w:pPr>
    </w:p>
    <w:p w14:paraId="093E05CA" w14:textId="282F9695" w:rsidR="001215BA" w:rsidRPr="003D03FC" w:rsidRDefault="00477B44" w:rsidP="003F018D">
      <w:pPr>
        <w:pStyle w:val="Odstavecseseznamem"/>
        <w:numPr>
          <w:ilvl w:val="0"/>
          <w:numId w:val="7"/>
        </w:numPr>
        <w:spacing w:line="360" w:lineRule="auto"/>
        <w:rPr>
          <w:rFonts w:ascii="Arial" w:hAnsi="Arial" w:cs="Arial"/>
          <w:sz w:val="20"/>
          <w:szCs w:val="20"/>
        </w:rPr>
      </w:pPr>
      <w:r w:rsidRPr="00477B44">
        <w:rPr>
          <w:rFonts w:ascii="Arial" w:hAnsi="Arial" w:cs="Arial"/>
          <w:sz w:val="20"/>
          <w:szCs w:val="20"/>
        </w:rPr>
        <w:t>Smluvní strany prohlašují, že osoby podepisující tuto smlouvu jsou k tomuto úkonu oprávněny.</w:t>
      </w:r>
    </w:p>
    <w:p w14:paraId="782D9F1D" w14:textId="77777777" w:rsidR="001215BA" w:rsidRPr="001215BA" w:rsidRDefault="001215BA" w:rsidP="003D03FC">
      <w:pPr>
        <w:pStyle w:val="Odstavecseseznamem"/>
        <w:spacing w:line="360" w:lineRule="auto"/>
        <w:ind w:left="432"/>
        <w:rPr>
          <w:rFonts w:ascii="Arial" w:hAnsi="Arial" w:cs="Arial"/>
          <w:sz w:val="20"/>
          <w:szCs w:val="20"/>
        </w:rPr>
      </w:pPr>
    </w:p>
    <w:p w14:paraId="1EC61545" w14:textId="59954E81" w:rsidR="00BD09FD" w:rsidRDefault="00F74AFF" w:rsidP="003F018D">
      <w:pPr>
        <w:pStyle w:val="Nadpis2"/>
        <w:numPr>
          <w:ilvl w:val="0"/>
          <w:numId w:val="7"/>
        </w:numPr>
        <w:suppressAutoHyphens/>
        <w:spacing w:before="0" w:line="360" w:lineRule="auto"/>
        <w:ind w:left="431" w:hanging="431"/>
        <w:rPr>
          <w:rFonts w:ascii="Arial" w:hAnsi="Arial" w:cs="Arial"/>
          <w:sz w:val="20"/>
          <w:szCs w:val="20"/>
        </w:rPr>
      </w:pPr>
      <w:r>
        <w:rPr>
          <w:rFonts w:ascii="Arial" w:hAnsi="Arial" w:cs="Arial"/>
          <w:sz w:val="20"/>
          <w:szCs w:val="20"/>
        </w:rPr>
        <w:t xml:space="preserve">Příkazník </w:t>
      </w:r>
      <w:r w:rsidR="008B5C63" w:rsidRPr="0035775D">
        <w:rPr>
          <w:rFonts w:ascii="Arial" w:hAnsi="Arial" w:cs="Arial"/>
          <w:sz w:val="20"/>
          <w:szCs w:val="20"/>
        </w:rPr>
        <w:t xml:space="preserve">prohlašuje a </w:t>
      </w:r>
      <w:r w:rsidR="008B5C63">
        <w:rPr>
          <w:rFonts w:ascii="Arial" w:hAnsi="Arial" w:cs="Arial"/>
          <w:sz w:val="20"/>
          <w:szCs w:val="20"/>
        </w:rPr>
        <w:t>příkazce</w:t>
      </w:r>
      <w:r w:rsidR="008B5C63" w:rsidRPr="0035775D">
        <w:rPr>
          <w:rFonts w:ascii="Arial" w:hAnsi="Arial" w:cs="Arial"/>
          <w:sz w:val="20"/>
          <w:szCs w:val="20"/>
        </w:rPr>
        <w:t xml:space="preserve"> ujišťuje o tom, že je jakožto autorizovaná osoba v souladu s </w:t>
      </w:r>
      <w:proofErr w:type="spellStart"/>
      <w:r w:rsidR="008B5C63" w:rsidRPr="0035775D">
        <w:rPr>
          <w:rFonts w:ascii="Arial" w:hAnsi="Arial" w:cs="Arial"/>
          <w:sz w:val="20"/>
          <w:szCs w:val="20"/>
        </w:rPr>
        <w:t>ust</w:t>
      </w:r>
      <w:proofErr w:type="spellEnd"/>
      <w:r w:rsidR="008B5C63" w:rsidRPr="0035775D">
        <w:rPr>
          <w:rFonts w:ascii="Arial" w:hAnsi="Arial" w:cs="Arial"/>
          <w:sz w:val="20"/>
          <w:szCs w:val="20"/>
        </w:rPr>
        <w:t xml:space="preserve">. </w:t>
      </w:r>
      <w:r w:rsidR="008B5C63">
        <w:rPr>
          <w:rFonts w:ascii="Arial" w:hAnsi="Arial" w:cs="Arial"/>
          <w:sz w:val="20"/>
          <w:szCs w:val="20"/>
        </w:rPr>
        <w:t xml:space="preserve">   </w:t>
      </w:r>
      <w:r w:rsidR="008B5C63" w:rsidRPr="0035775D">
        <w:rPr>
          <w:rFonts w:ascii="Arial" w:hAnsi="Arial" w:cs="Arial"/>
          <w:sz w:val="20"/>
          <w:szCs w:val="20"/>
        </w:rPr>
        <w:t>§</w:t>
      </w:r>
      <w:r w:rsidR="008B5C63">
        <w:rPr>
          <w:rFonts w:ascii="Arial" w:hAnsi="Arial" w:cs="Arial"/>
          <w:sz w:val="20"/>
          <w:szCs w:val="20"/>
        </w:rPr>
        <w:t xml:space="preserve"> </w:t>
      </w:r>
      <w:r w:rsidR="008B5C63" w:rsidRPr="0035775D">
        <w:rPr>
          <w:rFonts w:ascii="Arial" w:hAnsi="Arial" w:cs="Arial"/>
          <w:sz w:val="20"/>
          <w:szCs w:val="20"/>
        </w:rPr>
        <w:t>16 zákona č. 360/1992 Sb., o výkonu povolání autorizovaných architektů a o výkonu povolání autorizovaných inženýrů a techniků činných ve výstavbě, ve znění pozdějších předpisů</w:t>
      </w:r>
      <w:r>
        <w:rPr>
          <w:rFonts w:ascii="Arial" w:hAnsi="Arial" w:cs="Arial"/>
          <w:sz w:val="20"/>
          <w:szCs w:val="20"/>
        </w:rPr>
        <w:t xml:space="preserve">, </w:t>
      </w:r>
      <w:r w:rsidR="008B5C63">
        <w:rPr>
          <w:rFonts w:ascii="Arial" w:hAnsi="Arial" w:cs="Arial"/>
          <w:sz w:val="20"/>
          <w:szCs w:val="20"/>
        </w:rPr>
        <w:t>bude</w:t>
      </w:r>
      <w:r w:rsidR="00BD09FD" w:rsidRPr="00586038">
        <w:rPr>
          <w:rFonts w:ascii="Arial" w:hAnsi="Arial" w:cs="Arial"/>
          <w:sz w:val="20"/>
          <w:szCs w:val="20"/>
        </w:rPr>
        <w:t xml:space="preserve"> po celou dobu platnosti smlouvy mít sjednánu p</w:t>
      </w:r>
      <w:r w:rsidR="0069465B">
        <w:rPr>
          <w:rFonts w:ascii="Arial" w:hAnsi="Arial" w:cs="Arial"/>
          <w:sz w:val="20"/>
          <w:szCs w:val="20"/>
        </w:rPr>
        <w:t>latnou p</w:t>
      </w:r>
      <w:r w:rsidR="00BD09FD" w:rsidRPr="00586038">
        <w:rPr>
          <w:rFonts w:ascii="Arial" w:hAnsi="Arial" w:cs="Arial"/>
          <w:sz w:val="20"/>
          <w:szCs w:val="20"/>
        </w:rPr>
        <w:t>ojistnou smlouvu pro případ způsobení škody v souvislosti s plněním povinností podle této smlouvy</w:t>
      </w:r>
      <w:r w:rsidR="008B5C63">
        <w:rPr>
          <w:rFonts w:ascii="Arial" w:hAnsi="Arial" w:cs="Arial"/>
          <w:sz w:val="20"/>
          <w:szCs w:val="20"/>
        </w:rPr>
        <w:t xml:space="preserve"> (</w:t>
      </w:r>
      <w:r w:rsidR="008B5C63" w:rsidRPr="0035775D">
        <w:rPr>
          <w:rFonts w:ascii="Arial" w:hAnsi="Arial" w:cs="Arial"/>
          <w:sz w:val="20"/>
          <w:szCs w:val="20"/>
        </w:rPr>
        <w:t>v souvislosti s výkonem činnosti ve výstavbě</w:t>
      </w:r>
      <w:r w:rsidR="008B5C63">
        <w:rPr>
          <w:rFonts w:ascii="Arial" w:hAnsi="Arial" w:cs="Arial"/>
          <w:sz w:val="20"/>
          <w:szCs w:val="20"/>
        </w:rPr>
        <w:t>)</w:t>
      </w:r>
      <w:r w:rsidR="0069465B">
        <w:rPr>
          <w:rFonts w:ascii="Arial" w:hAnsi="Arial" w:cs="Arial"/>
          <w:sz w:val="20"/>
          <w:szCs w:val="20"/>
        </w:rPr>
        <w:t xml:space="preserve"> v</w:t>
      </w:r>
      <w:r w:rsidR="00C20E03">
        <w:rPr>
          <w:rFonts w:ascii="Arial" w:hAnsi="Arial" w:cs="Arial"/>
          <w:sz w:val="20"/>
          <w:szCs w:val="20"/>
        </w:rPr>
        <w:t> </w:t>
      </w:r>
      <w:r w:rsidR="0069465B">
        <w:rPr>
          <w:rFonts w:ascii="Arial" w:hAnsi="Arial" w:cs="Arial"/>
          <w:sz w:val="20"/>
          <w:szCs w:val="20"/>
        </w:rPr>
        <w:t>min</w:t>
      </w:r>
      <w:r w:rsidR="00C20E03">
        <w:rPr>
          <w:rFonts w:ascii="Arial" w:hAnsi="Arial" w:cs="Arial"/>
          <w:sz w:val="20"/>
          <w:szCs w:val="20"/>
        </w:rPr>
        <w:t xml:space="preserve">imální výši pojistného krytí </w:t>
      </w:r>
      <w:r w:rsidR="00B873C6">
        <w:rPr>
          <w:rFonts w:ascii="Arial" w:hAnsi="Arial" w:cs="Arial"/>
          <w:sz w:val="20"/>
          <w:szCs w:val="20"/>
        </w:rPr>
        <w:t>1</w:t>
      </w:r>
      <w:r w:rsidR="00823158">
        <w:rPr>
          <w:rFonts w:ascii="Arial" w:hAnsi="Arial" w:cs="Arial"/>
          <w:sz w:val="20"/>
          <w:szCs w:val="20"/>
        </w:rPr>
        <w:t>0</w:t>
      </w:r>
      <w:r w:rsidR="00C20E03">
        <w:rPr>
          <w:rFonts w:ascii="Arial" w:hAnsi="Arial" w:cs="Arial"/>
          <w:sz w:val="20"/>
          <w:szCs w:val="20"/>
        </w:rPr>
        <w:t>.000.000,- Kč bez DPH</w:t>
      </w:r>
      <w:r w:rsidR="00BD09FD" w:rsidRPr="00586038">
        <w:rPr>
          <w:rFonts w:ascii="Arial" w:hAnsi="Arial" w:cs="Arial"/>
          <w:sz w:val="20"/>
          <w:szCs w:val="20"/>
        </w:rPr>
        <w:t xml:space="preserve"> </w:t>
      </w:r>
      <w:r w:rsidR="008B5C63" w:rsidRPr="0035775D">
        <w:rPr>
          <w:rFonts w:ascii="Arial" w:hAnsi="Arial" w:cs="Arial"/>
          <w:sz w:val="20"/>
          <w:szCs w:val="20"/>
        </w:rPr>
        <w:t>pro jednu pojistnou událost</w:t>
      </w:r>
      <w:r w:rsidR="008B5C63">
        <w:rPr>
          <w:rFonts w:ascii="Arial" w:hAnsi="Arial" w:cs="Arial"/>
          <w:sz w:val="20"/>
          <w:szCs w:val="20"/>
        </w:rPr>
        <w:t>.</w:t>
      </w:r>
    </w:p>
    <w:p w14:paraId="77505CBF" w14:textId="77777777" w:rsidR="001215BA" w:rsidRPr="00B7651F" w:rsidRDefault="001215BA" w:rsidP="00663EF6">
      <w:pPr>
        <w:spacing w:line="360" w:lineRule="auto"/>
        <w:jc w:val="both"/>
        <w:rPr>
          <w:rFonts w:ascii="Arial" w:hAnsi="Arial" w:cs="Arial"/>
          <w:sz w:val="20"/>
          <w:szCs w:val="20"/>
        </w:rPr>
      </w:pPr>
    </w:p>
    <w:p w14:paraId="35F1D308" w14:textId="77777777" w:rsidR="00B7651F" w:rsidRDefault="001215BA" w:rsidP="003F018D">
      <w:pPr>
        <w:pStyle w:val="Odstavecseseznamem"/>
        <w:numPr>
          <w:ilvl w:val="0"/>
          <w:numId w:val="7"/>
        </w:numPr>
        <w:spacing w:line="360" w:lineRule="auto"/>
        <w:jc w:val="both"/>
        <w:rPr>
          <w:rFonts w:ascii="Arial" w:hAnsi="Arial" w:cs="Arial"/>
          <w:sz w:val="20"/>
          <w:szCs w:val="20"/>
        </w:rPr>
      </w:pPr>
      <w:r w:rsidRPr="00B7651F">
        <w:rPr>
          <w:rFonts w:ascii="Arial" w:hAnsi="Arial" w:cs="Arial"/>
          <w:sz w:val="20"/>
          <w:szCs w:val="20"/>
        </w:rPr>
        <w:t xml:space="preserve">Příkazník </w:t>
      </w:r>
      <w:r w:rsidR="00B7651F" w:rsidRPr="00B7651F">
        <w:rPr>
          <w:rFonts w:ascii="Arial" w:hAnsi="Arial" w:cs="Arial"/>
          <w:sz w:val="20"/>
          <w:szCs w:val="20"/>
        </w:rPr>
        <w:t>prohlašuje, že je odborně způsobilý k zajištění plnění svého závazku z této smlouvy.</w:t>
      </w:r>
    </w:p>
    <w:p w14:paraId="46A44325" w14:textId="77777777" w:rsidR="003D03FC" w:rsidRPr="003D03FC" w:rsidRDefault="003D03FC" w:rsidP="00663EF6">
      <w:pPr>
        <w:spacing w:line="360" w:lineRule="auto"/>
        <w:jc w:val="both"/>
        <w:rPr>
          <w:rFonts w:ascii="Arial" w:hAnsi="Arial" w:cs="Arial"/>
          <w:sz w:val="20"/>
          <w:szCs w:val="20"/>
        </w:rPr>
      </w:pPr>
    </w:p>
    <w:p w14:paraId="22B951FF" w14:textId="5233613A" w:rsidR="003D03FC" w:rsidRDefault="00B7651F" w:rsidP="00F1421A">
      <w:pPr>
        <w:pStyle w:val="Odstavecseseznamem"/>
        <w:numPr>
          <w:ilvl w:val="0"/>
          <w:numId w:val="7"/>
        </w:numPr>
        <w:spacing w:line="360" w:lineRule="auto"/>
        <w:jc w:val="both"/>
        <w:rPr>
          <w:rFonts w:ascii="Arial" w:hAnsi="Arial" w:cs="Arial"/>
          <w:sz w:val="20"/>
          <w:szCs w:val="20"/>
        </w:rPr>
      </w:pPr>
      <w:r w:rsidRPr="00B762AD">
        <w:rPr>
          <w:rFonts w:ascii="Arial" w:hAnsi="Arial" w:cs="Arial"/>
          <w:sz w:val="20"/>
          <w:szCs w:val="20"/>
        </w:rPr>
        <w:t xml:space="preserve">Účelem smlouvy je zajištění výkonu technického dozoru investora a činností souvisejících </w:t>
      </w:r>
      <w:r w:rsidR="00ED0821" w:rsidRPr="00B762AD">
        <w:rPr>
          <w:rFonts w:ascii="Arial" w:hAnsi="Arial" w:cs="Arial"/>
          <w:sz w:val="20"/>
          <w:szCs w:val="20"/>
        </w:rPr>
        <w:t>s</w:t>
      </w:r>
      <w:r w:rsidRPr="00B762AD">
        <w:rPr>
          <w:rFonts w:ascii="Arial" w:hAnsi="Arial" w:cs="Arial"/>
          <w:sz w:val="20"/>
          <w:szCs w:val="20"/>
        </w:rPr>
        <w:t xml:space="preserve"> realizac</w:t>
      </w:r>
      <w:r w:rsidR="00B762AD" w:rsidRPr="00B762AD">
        <w:rPr>
          <w:rFonts w:ascii="Arial" w:hAnsi="Arial" w:cs="Arial"/>
          <w:sz w:val="20"/>
          <w:szCs w:val="20"/>
        </w:rPr>
        <w:t>í</w:t>
      </w:r>
      <w:r w:rsidRPr="00B762AD">
        <w:rPr>
          <w:rFonts w:ascii="Arial" w:hAnsi="Arial" w:cs="Arial"/>
          <w:sz w:val="20"/>
          <w:szCs w:val="20"/>
        </w:rPr>
        <w:t xml:space="preserve"> </w:t>
      </w:r>
      <w:r w:rsidR="00DA781C" w:rsidRPr="00B762AD">
        <w:rPr>
          <w:rFonts w:ascii="Arial" w:hAnsi="Arial" w:cs="Arial"/>
          <w:sz w:val="20"/>
          <w:szCs w:val="20"/>
        </w:rPr>
        <w:t xml:space="preserve">projektu energetických služeb se zaručeným výsledkem metodou </w:t>
      </w:r>
      <w:proofErr w:type="spellStart"/>
      <w:r w:rsidR="00DA781C" w:rsidRPr="00B762AD">
        <w:rPr>
          <w:rFonts w:ascii="Arial" w:hAnsi="Arial" w:cs="Arial"/>
          <w:sz w:val="20"/>
          <w:szCs w:val="20"/>
        </w:rPr>
        <w:t>Energy</w:t>
      </w:r>
      <w:proofErr w:type="spellEnd"/>
      <w:r w:rsidR="00DA781C" w:rsidRPr="00B762AD">
        <w:rPr>
          <w:rFonts w:ascii="Arial" w:hAnsi="Arial" w:cs="Arial"/>
          <w:sz w:val="20"/>
          <w:szCs w:val="20"/>
        </w:rPr>
        <w:t xml:space="preserve"> Performance </w:t>
      </w:r>
      <w:proofErr w:type="spellStart"/>
      <w:r w:rsidR="00DA781C" w:rsidRPr="00B762AD">
        <w:rPr>
          <w:rFonts w:ascii="Arial" w:hAnsi="Arial" w:cs="Arial"/>
          <w:sz w:val="20"/>
          <w:szCs w:val="20"/>
        </w:rPr>
        <w:t>Contracting</w:t>
      </w:r>
      <w:proofErr w:type="spellEnd"/>
      <w:r w:rsidR="00DA781C" w:rsidRPr="00B762AD">
        <w:rPr>
          <w:rFonts w:ascii="Arial" w:hAnsi="Arial" w:cs="Arial"/>
          <w:sz w:val="20"/>
          <w:szCs w:val="20"/>
        </w:rPr>
        <w:t xml:space="preserve"> ve vybraných budovách</w:t>
      </w:r>
      <w:r w:rsidR="00B762AD">
        <w:rPr>
          <w:rFonts w:ascii="Arial" w:hAnsi="Arial" w:cs="Arial"/>
          <w:sz w:val="20"/>
          <w:szCs w:val="20"/>
        </w:rPr>
        <w:t xml:space="preserve"> v majetku př</w:t>
      </w:r>
      <w:r w:rsidR="00730AF7">
        <w:rPr>
          <w:rFonts w:ascii="Arial" w:hAnsi="Arial" w:cs="Arial"/>
          <w:sz w:val="20"/>
          <w:szCs w:val="20"/>
        </w:rPr>
        <w:t>íkazce.</w:t>
      </w:r>
    </w:p>
    <w:p w14:paraId="003BBBBD" w14:textId="77777777" w:rsidR="00730AF7" w:rsidRPr="00B762AD" w:rsidRDefault="00730AF7" w:rsidP="00730AF7">
      <w:pPr>
        <w:pStyle w:val="Odstavecseseznamem"/>
        <w:spacing w:line="360" w:lineRule="auto"/>
        <w:ind w:left="432"/>
        <w:jc w:val="both"/>
        <w:rPr>
          <w:rFonts w:ascii="Arial" w:hAnsi="Arial" w:cs="Arial"/>
          <w:sz w:val="20"/>
          <w:szCs w:val="20"/>
        </w:rPr>
      </w:pPr>
    </w:p>
    <w:p w14:paraId="4BF1DC43" w14:textId="025EC4A5" w:rsidR="001215BA" w:rsidRPr="002C117A" w:rsidRDefault="00B7651F" w:rsidP="003F018D">
      <w:pPr>
        <w:pStyle w:val="Odstavecseseznamem"/>
        <w:numPr>
          <w:ilvl w:val="0"/>
          <w:numId w:val="7"/>
        </w:numPr>
        <w:spacing w:line="360" w:lineRule="auto"/>
        <w:jc w:val="both"/>
      </w:pPr>
      <w:r w:rsidRPr="00D50E8C">
        <w:rPr>
          <w:rFonts w:ascii="Arial" w:hAnsi="Arial" w:cs="Arial"/>
          <w:sz w:val="20"/>
          <w:szCs w:val="20"/>
        </w:rPr>
        <w:t>Příkazce současně informuje Příkazníka a Příkazník bere na vědomí, že technický dozor investora nesmí u této zakázky provádět zhotovitel</w:t>
      </w:r>
      <w:r w:rsidR="00D50E8C" w:rsidRPr="00D50E8C">
        <w:rPr>
          <w:rFonts w:ascii="Arial" w:hAnsi="Arial" w:cs="Arial"/>
          <w:sz w:val="20"/>
          <w:szCs w:val="20"/>
        </w:rPr>
        <w:t xml:space="preserve"> stavby</w:t>
      </w:r>
      <w:r w:rsidRPr="00D50E8C">
        <w:rPr>
          <w:rFonts w:ascii="Arial" w:hAnsi="Arial" w:cs="Arial"/>
          <w:sz w:val="20"/>
          <w:szCs w:val="20"/>
        </w:rPr>
        <w:t xml:space="preserve"> ani osoba s ním propojená</w:t>
      </w:r>
      <w:r w:rsidR="00D50E8C">
        <w:rPr>
          <w:rFonts w:ascii="Arial" w:hAnsi="Arial" w:cs="Arial"/>
          <w:sz w:val="20"/>
          <w:szCs w:val="20"/>
        </w:rPr>
        <w:t>.</w:t>
      </w:r>
    </w:p>
    <w:p w14:paraId="5014A8D3" w14:textId="77777777" w:rsidR="002C117A" w:rsidRDefault="002C117A" w:rsidP="002C117A">
      <w:pPr>
        <w:pStyle w:val="Odstavecseseznamem"/>
      </w:pPr>
    </w:p>
    <w:p w14:paraId="77614C2D" w14:textId="77777777" w:rsidR="00480588" w:rsidRPr="00480588" w:rsidRDefault="00480588" w:rsidP="00480588">
      <w:pPr>
        <w:pStyle w:val="Odstavecseseznamem"/>
        <w:numPr>
          <w:ilvl w:val="0"/>
          <w:numId w:val="7"/>
        </w:numPr>
        <w:spacing w:line="360" w:lineRule="auto"/>
        <w:jc w:val="both"/>
        <w:rPr>
          <w:rFonts w:ascii="Arial" w:hAnsi="Arial" w:cs="Arial"/>
          <w:sz w:val="20"/>
          <w:szCs w:val="20"/>
        </w:rPr>
      </w:pPr>
      <w:r w:rsidRPr="00480588">
        <w:rPr>
          <w:rFonts w:ascii="Arial" w:hAnsi="Arial" w:cs="Arial"/>
          <w:sz w:val="20"/>
          <w:szCs w:val="20"/>
        </w:rPr>
        <w:t xml:space="preserve">Příkazce prohlašuje a příkazník bere na vědomí, že dotčená stavba u níž má být vykonávána činnost příkazníka bude částečně spolufinancována z dotačních prostředků v Operačního programu životního prostředí (dále jen „OPŽP“) ve vztahu k objektům ZŠ Prokopa Diviše a MŠ na adrese Ke škole 569/15 a MŠ Znojmo na adrese </w:t>
      </w:r>
      <w:proofErr w:type="spellStart"/>
      <w:r w:rsidRPr="00480588">
        <w:rPr>
          <w:rFonts w:ascii="Arial" w:hAnsi="Arial" w:cs="Arial"/>
          <w:sz w:val="20"/>
          <w:szCs w:val="20"/>
        </w:rPr>
        <w:t>Ugartova</w:t>
      </w:r>
      <w:proofErr w:type="spellEnd"/>
      <w:r w:rsidRPr="00480588">
        <w:rPr>
          <w:rFonts w:ascii="Arial" w:hAnsi="Arial" w:cs="Arial"/>
          <w:sz w:val="20"/>
          <w:szCs w:val="20"/>
        </w:rPr>
        <w:t xml:space="preserve"> 279/11.</w:t>
      </w:r>
    </w:p>
    <w:p w14:paraId="3F8C8591" w14:textId="77777777" w:rsidR="001215BA" w:rsidRPr="001215BA" w:rsidRDefault="001215BA" w:rsidP="001215BA"/>
    <w:p w14:paraId="1EC61546" w14:textId="77777777" w:rsidR="00B3142D" w:rsidRPr="00B3142D" w:rsidRDefault="00B3142D" w:rsidP="00B3142D"/>
    <w:p w14:paraId="1EC61547" w14:textId="77777777" w:rsidR="00B3142D" w:rsidRPr="00B3142D" w:rsidRDefault="00B3142D" w:rsidP="00B3142D"/>
    <w:p w14:paraId="1EC61548" w14:textId="77777777" w:rsidR="00D665C9" w:rsidRPr="00B3142D" w:rsidRDefault="00B3142D" w:rsidP="00B3142D">
      <w:pPr>
        <w:pStyle w:val="Nadpis3"/>
        <w:spacing w:before="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III.</w:t>
      </w:r>
    </w:p>
    <w:p w14:paraId="1EC61549" w14:textId="77777777" w:rsidR="00D665C9" w:rsidRPr="00930352" w:rsidRDefault="00D665C9" w:rsidP="00B3142D">
      <w:pPr>
        <w:pStyle w:val="Nadpis3"/>
        <w:spacing w:before="0" w:after="240" w:line="360" w:lineRule="auto"/>
        <w:jc w:val="center"/>
        <w:rPr>
          <w:rFonts w:ascii="Arial" w:eastAsia="Times New Roman" w:hAnsi="Arial" w:cs="Arial"/>
          <w:color w:val="auto"/>
          <w:sz w:val="20"/>
          <w:szCs w:val="20"/>
        </w:rPr>
      </w:pPr>
      <w:r w:rsidRPr="00930352">
        <w:rPr>
          <w:rFonts w:ascii="Arial" w:eastAsia="Times New Roman" w:hAnsi="Arial" w:cs="Arial"/>
          <w:color w:val="auto"/>
          <w:sz w:val="20"/>
          <w:szCs w:val="20"/>
        </w:rPr>
        <w:t>Předmět smlouvy</w:t>
      </w:r>
    </w:p>
    <w:p w14:paraId="1EC6154A" w14:textId="2E32012D" w:rsidR="00A6047F" w:rsidRDefault="00234754" w:rsidP="003F018D">
      <w:pPr>
        <w:pStyle w:val="Nadpis2"/>
        <w:numPr>
          <w:ilvl w:val="0"/>
          <w:numId w:val="14"/>
        </w:numPr>
        <w:suppressAutoHyphens/>
        <w:spacing w:before="0" w:line="360" w:lineRule="auto"/>
        <w:rPr>
          <w:rFonts w:ascii="Arial" w:hAnsi="Arial" w:cs="Arial"/>
          <w:sz w:val="20"/>
        </w:rPr>
      </w:pPr>
      <w:r w:rsidRPr="00A31ABB">
        <w:rPr>
          <w:rFonts w:ascii="Arial" w:hAnsi="Arial" w:cs="Arial"/>
          <w:sz w:val="20"/>
        </w:rPr>
        <w:t>Příkazník</w:t>
      </w:r>
      <w:r w:rsidR="00D665C9" w:rsidRPr="00A31ABB">
        <w:rPr>
          <w:rFonts w:ascii="Arial" w:hAnsi="Arial" w:cs="Arial"/>
          <w:sz w:val="20"/>
        </w:rPr>
        <w:t xml:space="preserve"> se zavazuje jménem </w:t>
      </w:r>
      <w:r w:rsidRPr="00A31ABB">
        <w:rPr>
          <w:rFonts w:ascii="Arial" w:hAnsi="Arial" w:cs="Arial"/>
          <w:sz w:val="20"/>
        </w:rPr>
        <w:t>příkazce</w:t>
      </w:r>
      <w:r w:rsidR="00D665C9" w:rsidRPr="00A31ABB">
        <w:rPr>
          <w:rFonts w:ascii="Arial" w:hAnsi="Arial" w:cs="Arial"/>
          <w:sz w:val="20"/>
        </w:rPr>
        <w:t xml:space="preserve"> odborně, na jeho účet, podle pokynů </w:t>
      </w:r>
      <w:r w:rsidRPr="00A31ABB">
        <w:rPr>
          <w:rFonts w:ascii="Arial" w:hAnsi="Arial" w:cs="Arial"/>
          <w:sz w:val="20"/>
        </w:rPr>
        <w:t>příkazce</w:t>
      </w:r>
      <w:r w:rsidR="00D665C9" w:rsidRPr="00A31ABB">
        <w:rPr>
          <w:rFonts w:ascii="Arial" w:hAnsi="Arial" w:cs="Arial"/>
          <w:sz w:val="20"/>
        </w:rPr>
        <w:t xml:space="preserve"> a v rozsahu této smlouvy vykonávat technický dozor </w:t>
      </w:r>
      <w:r w:rsidR="00DA0F35" w:rsidRPr="00A31ABB">
        <w:rPr>
          <w:rFonts w:ascii="Arial" w:hAnsi="Arial" w:cs="Arial"/>
          <w:sz w:val="20"/>
        </w:rPr>
        <w:t>investora (</w:t>
      </w:r>
      <w:r w:rsidR="00C43CD9" w:rsidRPr="00C43CD9">
        <w:rPr>
          <w:rFonts w:ascii="Arial" w:hAnsi="Arial" w:cs="Arial"/>
          <w:sz w:val="20"/>
        </w:rPr>
        <w:t>dále také jako „</w:t>
      </w:r>
      <w:r w:rsidR="00C43CD9" w:rsidRPr="008B5C63">
        <w:rPr>
          <w:rFonts w:ascii="Arial" w:hAnsi="Arial" w:cs="Arial"/>
          <w:b/>
          <w:bCs/>
          <w:sz w:val="20"/>
        </w:rPr>
        <w:t>inženýrská</w:t>
      </w:r>
      <w:r w:rsidR="00C43CD9" w:rsidRPr="00C43CD9">
        <w:rPr>
          <w:rFonts w:ascii="Arial" w:hAnsi="Arial" w:cs="Arial"/>
          <w:sz w:val="20"/>
        </w:rPr>
        <w:t xml:space="preserve"> </w:t>
      </w:r>
      <w:r w:rsidR="00C43CD9" w:rsidRPr="008B5C63">
        <w:rPr>
          <w:rFonts w:ascii="Arial" w:hAnsi="Arial" w:cs="Arial"/>
          <w:b/>
          <w:bCs/>
          <w:sz w:val="20"/>
        </w:rPr>
        <w:t>činnost</w:t>
      </w:r>
      <w:r w:rsidR="00C43CD9" w:rsidRPr="00C43CD9">
        <w:rPr>
          <w:rFonts w:ascii="Arial" w:hAnsi="Arial" w:cs="Arial"/>
          <w:sz w:val="20"/>
        </w:rPr>
        <w:t>“ nebo „</w:t>
      </w:r>
      <w:r w:rsidR="00C43CD9" w:rsidRPr="008B5C63">
        <w:rPr>
          <w:rFonts w:ascii="Arial" w:hAnsi="Arial" w:cs="Arial"/>
          <w:b/>
          <w:bCs/>
          <w:sz w:val="20"/>
        </w:rPr>
        <w:t>TDI</w:t>
      </w:r>
      <w:r w:rsidR="00C43CD9" w:rsidRPr="00C43CD9">
        <w:rPr>
          <w:rFonts w:ascii="Arial" w:hAnsi="Arial" w:cs="Arial"/>
          <w:sz w:val="20"/>
        </w:rPr>
        <w:t>“</w:t>
      </w:r>
      <w:r w:rsidR="00DA0F35" w:rsidRPr="00A31ABB">
        <w:rPr>
          <w:rFonts w:ascii="Arial" w:hAnsi="Arial" w:cs="Arial"/>
          <w:sz w:val="20"/>
        </w:rPr>
        <w:t>)</w:t>
      </w:r>
      <w:r w:rsidR="00D665C9" w:rsidRPr="00A31ABB">
        <w:rPr>
          <w:rFonts w:ascii="Arial" w:hAnsi="Arial" w:cs="Arial"/>
          <w:sz w:val="20"/>
        </w:rPr>
        <w:t xml:space="preserve"> při realizaci </w:t>
      </w:r>
      <w:r w:rsidR="00B762AD" w:rsidRPr="00B7651F">
        <w:rPr>
          <w:rFonts w:ascii="Arial" w:hAnsi="Arial" w:cs="Arial"/>
          <w:sz w:val="20"/>
          <w:szCs w:val="20"/>
        </w:rPr>
        <w:t>realizac</w:t>
      </w:r>
      <w:r w:rsidR="00B762AD">
        <w:rPr>
          <w:rFonts w:ascii="Arial" w:hAnsi="Arial" w:cs="Arial"/>
          <w:sz w:val="20"/>
          <w:szCs w:val="20"/>
        </w:rPr>
        <w:t>í</w:t>
      </w:r>
      <w:r w:rsidR="00B762AD" w:rsidRPr="00B7651F">
        <w:rPr>
          <w:rFonts w:ascii="Arial" w:hAnsi="Arial" w:cs="Arial"/>
          <w:sz w:val="20"/>
          <w:szCs w:val="20"/>
        </w:rPr>
        <w:t xml:space="preserve"> </w:t>
      </w:r>
      <w:r w:rsidR="00B762AD">
        <w:rPr>
          <w:rFonts w:ascii="Arial" w:hAnsi="Arial" w:cs="Arial"/>
          <w:sz w:val="20"/>
          <w:szCs w:val="20"/>
        </w:rPr>
        <w:t xml:space="preserve">projektu </w:t>
      </w:r>
      <w:r w:rsidR="00B762AD" w:rsidRPr="00DA781C">
        <w:rPr>
          <w:rFonts w:ascii="Arial" w:hAnsi="Arial" w:cs="Arial"/>
          <w:sz w:val="20"/>
          <w:szCs w:val="20"/>
        </w:rPr>
        <w:t xml:space="preserve">energetických služeb se zaručeným výsledkem metodou </w:t>
      </w:r>
      <w:proofErr w:type="spellStart"/>
      <w:r w:rsidR="00B762AD" w:rsidRPr="00DA781C">
        <w:rPr>
          <w:rFonts w:ascii="Arial" w:hAnsi="Arial" w:cs="Arial"/>
          <w:sz w:val="20"/>
          <w:szCs w:val="20"/>
        </w:rPr>
        <w:t>Energy</w:t>
      </w:r>
      <w:proofErr w:type="spellEnd"/>
      <w:r w:rsidR="00B762AD" w:rsidRPr="00DA781C">
        <w:rPr>
          <w:rFonts w:ascii="Arial" w:hAnsi="Arial" w:cs="Arial"/>
          <w:sz w:val="20"/>
          <w:szCs w:val="20"/>
        </w:rPr>
        <w:t xml:space="preserve"> Performance </w:t>
      </w:r>
      <w:proofErr w:type="spellStart"/>
      <w:r w:rsidR="00B762AD" w:rsidRPr="00DA781C">
        <w:rPr>
          <w:rFonts w:ascii="Arial" w:hAnsi="Arial" w:cs="Arial"/>
          <w:sz w:val="20"/>
          <w:szCs w:val="20"/>
        </w:rPr>
        <w:t>Contracting</w:t>
      </w:r>
      <w:proofErr w:type="spellEnd"/>
      <w:r w:rsidR="00B762AD" w:rsidRPr="00DA781C">
        <w:rPr>
          <w:rFonts w:ascii="Arial" w:hAnsi="Arial" w:cs="Arial"/>
          <w:sz w:val="20"/>
          <w:szCs w:val="20"/>
        </w:rPr>
        <w:t xml:space="preserve"> ve vybraných budovách </w:t>
      </w:r>
      <w:r w:rsidR="00D665C9" w:rsidRPr="00A31ABB">
        <w:rPr>
          <w:rFonts w:ascii="Arial" w:hAnsi="Arial" w:cs="Arial"/>
          <w:sz w:val="20"/>
        </w:rPr>
        <w:t xml:space="preserve">(dále </w:t>
      </w:r>
      <w:r w:rsidR="00DA0F35" w:rsidRPr="00A31ABB">
        <w:rPr>
          <w:rFonts w:ascii="Arial" w:hAnsi="Arial" w:cs="Arial"/>
          <w:sz w:val="20"/>
        </w:rPr>
        <w:t>také „</w:t>
      </w:r>
      <w:r w:rsidR="00D665C9" w:rsidRPr="008B5C63">
        <w:rPr>
          <w:rFonts w:ascii="Arial" w:hAnsi="Arial" w:cs="Arial"/>
          <w:b/>
          <w:bCs/>
          <w:sz w:val="20"/>
        </w:rPr>
        <w:t>stavba</w:t>
      </w:r>
      <w:r w:rsidR="00DA0F35" w:rsidRPr="00A31ABB">
        <w:rPr>
          <w:rFonts w:ascii="Arial" w:hAnsi="Arial" w:cs="Arial"/>
          <w:sz w:val="20"/>
        </w:rPr>
        <w:t>“</w:t>
      </w:r>
      <w:r w:rsidR="00F32C22" w:rsidRPr="00A31ABB">
        <w:rPr>
          <w:rFonts w:ascii="Arial" w:hAnsi="Arial" w:cs="Arial"/>
          <w:sz w:val="20"/>
        </w:rPr>
        <w:t xml:space="preserve"> nebo </w:t>
      </w:r>
      <w:r w:rsidR="00DA0F35" w:rsidRPr="00A31ABB">
        <w:rPr>
          <w:rFonts w:ascii="Arial" w:hAnsi="Arial" w:cs="Arial"/>
          <w:sz w:val="20"/>
        </w:rPr>
        <w:t>„</w:t>
      </w:r>
      <w:r w:rsidR="00F32C22" w:rsidRPr="008B5C63">
        <w:rPr>
          <w:rFonts w:ascii="Arial" w:hAnsi="Arial" w:cs="Arial"/>
          <w:b/>
          <w:bCs/>
          <w:sz w:val="20"/>
        </w:rPr>
        <w:t>dílo</w:t>
      </w:r>
      <w:r w:rsidR="00DA0F35" w:rsidRPr="00A31ABB">
        <w:rPr>
          <w:rFonts w:ascii="Arial" w:hAnsi="Arial" w:cs="Arial"/>
          <w:sz w:val="20"/>
        </w:rPr>
        <w:t>“)</w:t>
      </w:r>
      <w:r w:rsidR="00922759" w:rsidRPr="00A31ABB">
        <w:rPr>
          <w:rFonts w:ascii="Arial" w:hAnsi="Arial" w:cs="Arial"/>
          <w:sz w:val="20"/>
          <w:lang w:eastAsia="en-US"/>
        </w:rPr>
        <w:t xml:space="preserve"> a dohled nad instalací (tj. montáž</w:t>
      </w:r>
      <w:r w:rsidR="0007163D" w:rsidRPr="00A31ABB">
        <w:rPr>
          <w:rFonts w:ascii="Arial" w:hAnsi="Arial" w:cs="Arial"/>
          <w:sz w:val="20"/>
          <w:lang w:eastAsia="en-US"/>
        </w:rPr>
        <w:t>í</w:t>
      </w:r>
      <w:r w:rsidR="00922759" w:rsidRPr="00A31ABB">
        <w:rPr>
          <w:rFonts w:ascii="Arial" w:hAnsi="Arial" w:cs="Arial"/>
          <w:sz w:val="20"/>
          <w:lang w:eastAsia="en-US"/>
        </w:rPr>
        <w:t xml:space="preserve"> a umístění</w:t>
      </w:r>
      <w:r w:rsidR="0007163D" w:rsidRPr="00A31ABB">
        <w:rPr>
          <w:rFonts w:ascii="Arial" w:hAnsi="Arial" w:cs="Arial"/>
          <w:sz w:val="20"/>
          <w:lang w:eastAsia="en-US"/>
        </w:rPr>
        <w:t>m</w:t>
      </w:r>
      <w:r w:rsidR="00922759" w:rsidRPr="00A31ABB">
        <w:rPr>
          <w:rFonts w:ascii="Arial" w:hAnsi="Arial" w:cs="Arial"/>
          <w:sz w:val="20"/>
          <w:lang w:eastAsia="en-US"/>
        </w:rPr>
        <w:t xml:space="preserve">) </w:t>
      </w:r>
      <w:r w:rsidR="001E7F71">
        <w:rPr>
          <w:rFonts w:ascii="Arial" w:hAnsi="Arial" w:cs="Arial"/>
          <w:sz w:val="20"/>
          <w:lang w:eastAsia="en-US"/>
        </w:rPr>
        <w:t xml:space="preserve">veškeré </w:t>
      </w:r>
      <w:r w:rsidR="00922759" w:rsidRPr="00A31ABB">
        <w:rPr>
          <w:rFonts w:ascii="Arial" w:hAnsi="Arial" w:cs="Arial"/>
          <w:sz w:val="20"/>
          <w:lang w:eastAsia="en-US"/>
        </w:rPr>
        <w:t>technologie</w:t>
      </w:r>
      <w:r w:rsidR="001E7F71">
        <w:rPr>
          <w:rFonts w:ascii="Arial" w:hAnsi="Arial" w:cs="Arial"/>
          <w:sz w:val="20"/>
          <w:lang w:eastAsia="en-US"/>
        </w:rPr>
        <w:t xml:space="preserve"> související </w:t>
      </w:r>
      <w:r w:rsidR="001E7F71">
        <w:rPr>
          <w:rFonts w:ascii="Arial" w:hAnsi="Arial" w:cs="Arial"/>
          <w:sz w:val="20"/>
          <w:lang w:eastAsia="en-US"/>
        </w:rPr>
        <w:lastRenderedPageBreak/>
        <w:t>s dotčenými stavbami</w:t>
      </w:r>
      <w:r w:rsidR="00DA0F35" w:rsidRPr="00A31ABB">
        <w:rPr>
          <w:rFonts w:ascii="Arial" w:hAnsi="Arial" w:cs="Arial"/>
          <w:sz w:val="20"/>
        </w:rPr>
        <w:t>.</w:t>
      </w:r>
      <w:r w:rsidR="00DE0563">
        <w:rPr>
          <w:rFonts w:ascii="Arial" w:hAnsi="Arial" w:cs="Arial"/>
          <w:sz w:val="20"/>
        </w:rPr>
        <w:t xml:space="preserve"> Příkazník bude </w:t>
      </w:r>
      <w:r w:rsidR="002466F8">
        <w:rPr>
          <w:rFonts w:ascii="Arial" w:hAnsi="Arial" w:cs="Arial"/>
          <w:sz w:val="20"/>
        </w:rPr>
        <w:t>svou činnost vykonávat zejména podle:</w:t>
      </w:r>
    </w:p>
    <w:p w14:paraId="60D659BF" w14:textId="1BA86024" w:rsidR="00407550" w:rsidRPr="00407550" w:rsidRDefault="00407550" w:rsidP="00056DCE">
      <w:pPr>
        <w:spacing w:line="360" w:lineRule="auto"/>
        <w:ind w:left="1416" w:hanging="707"/>
        <w:rPr>
          <w:rFonts w:ascii="Arial" w:hAnsi="Arial" w:cs="Arial"/>
          <w:sz w:val="20"/>
          <w:szCs w:val="20"/>
        </w:rPr>
      </w:pPr>
      <w:r>
        <w:t>o</w:t>
      </w:r>
      <w:r>
        <w:tab/>
      </w:r>
      <w:r w:rsidR="002945FC">
        <w:rPr>
          <w:rFonts w:ascii="Arial" w:hAnsi="Arial" w:cs="Arial"/>
          <w:sz w:val="20"/>
          <w:szCs w:val="20"/>
        </w:rPr>
        <w:t xml:space="preserve">Energetického posudku s názvem </w:t>
      </w:r>
      <w:r w:rsidR="00663EF6" w:rsidRPr="00663EF6">
        <w:rPr>
          <w:rFonts w:ascii="Arial" w:hAnsi="Arial" w:cs="Arial"/>
          <w:sz w:val="20"/>
          <w:szCs w:val="20"/>
        </w:rPr>
        <w:t xml:space="preserve"> pro stavbu „</w:t>
      </w:r>
      <w:r w:rsidR="002945FC" w:rsidRPr="002945FC">
        <w:rPr>
          <w:rFonts w:ascii="Arial" w:hAnsi="Arial" w:cs="Arial"/>
          <w:sz w:val="20"/>
          <w:szCs w:val="20"/>
        </w:rPr>
        <w:t>Realizace energetických úspor metodou EPC u vybraných objektů města Znojmo</w:t>
      </w:r>
      <w:r w:rsidR="00663EF6" w:rsidRPr="00663EF6">
        <w:rPr>
          <w:rFonts w:ascii="Arial" w:hAnsi="Arial" w:cs="Arial"/>
          <w:sz w:val="20"/>
          <w:szCs w:val="20"/>
        </w:rPr>
        <w:t xml:space="preserve">“, zpracované </w:t>
      </w:r>
      <w:r w:rsidR="00056DCE" w:rsidRPr="00056DCE">
        <w:rPr>
          <w:rFonts w:ascii="Arial" w:hAnsi="Arial" w:cs="Arial"/>
          <w:sz w:val="20"/>
          <w:szCs w:val="20"/>
        </w:rPr>
        <w:t>VŠB – Technická univerzita Ostrava</w:t>
      </w:r>
      <w:r w:rsidR="00056DCE">
        <w:rPr>
          <w:rFonts w:ascii="Arial" w:hAnsi="Arial" w:cs="Arial"/>
          <w:sz w:val="20"/>
          <w:szCs w:val="20"/>
        </w:rPr>
        <w:t xml:space="preserve">, </w:t>
      </w:r>
      <w:r w:rsidR="00056DCE" w:rsidRPr="00056DCE">
        <w:rPr>
          <w:rFonts w:ascii="Arial" w:hAnsi="Arial" w:cs="Arial"/>
          <w:sz w:val="20"/>
          <w:szCs w:val="20"/>
        </w:rPr>
        <w:t>Centrum energetických a environmentálních technologií (CEET)</w:t>
      </w:r>
      <w:r w:rsidR="00056DCE">
        <w:rPr>
          <w:rFonts w:ascii="Arial" w:hAnsi="Arial" w:cs="Arial"/>
          <w:sz w:val="20"/>
          <w:szCs w:val="20"/>
        </w:rPr>
        <w:t xml:space="preserve">, </w:t>
      </w:r>
      <w:r w:rsidR="00056DCE" w:rsidRPr="00056DCE">
        <w:rPr>
          <w:rFonts w:ascii="Arial" w:hAnsi="Arial" w:cs="Arial"/>
          <w:sz w:val="20"/>
          <w:szCs w:val="20"/>
        </w:rPr>
        <w:t>Výzkumné energetické centrum (VEC)</w:t>
      </w:r>
      <w:r w:rsidR="00056DCE">
        <w:rPr>
          <w:rFonts w:ascii="Arial" w:hAnsi="Arial" w:cs="Arial"/>
          <w:sz w:val="20"/>
          <w:szCs w:val="20"/>
        </w:rPr>
        <w:t>;</w:t>
      </w:r>
    </w:p>
    <w:p w14:paraId="5F17F6E9" w14:textId="77777777" w:rsidR="00895D1F" w:rsidRDefault="00407550" w:rsidP="00895D1F">
      <w:pPr>
        <w:spacing w:line="360" w:lineRule="auto"/>
        <w:ind w:left="1416" w:hanging="707"/>
        <w:rPr>
          <w:rFonts w:ascii="Arial" w:hAnsi="Arial" w:cs="Arial"/>
          <w:sz w:val="20"/>
          <w:szCs w:val="20"/>
        </w:rPr>
      </w:pPr>
      <w:r w:rsidRPr="00407550">
        <w:rPr>
          <w:rFonts w:ascii="Arial" w:hAnsi="Arial" w:cs="Arial"/>
          <w:sz w:val="20"/>
          <w:szCs w:val="20"/>
        </w:rPr>
        <w:t>o</w:t>
      </w:r>
      <w:r w:rsidRPr="00407550">
        <w:rPr>
          <w:rFonts w:ascii="Arial" w:hAnsi="Arial" w:cs="Arial"/>
          <w:sz w:val="20"/>
          <w:szCs w:val="20"/>
        </w:rPr>
        <w:tab/>
      </w:r>
      <w:r w:rsidR="00471D8D">
        <w:rPr>
          <w:rFonts w:ascii="Arial" w:hAnsi="Arial" w:cs="Arial"/>
          <w:sz w:val="20"/>
          <w:szCs w:val="20"/>
        </w:rPr>
        <w:t>Technických podkladů</w:t>
      </w:r>
      <w:r w:rsidR="00895D1F">
        <w:rPr>
          <w:rFonts w:ascii="Arial" w:hAnsi="Arial" w:cs="Arial"/>
          <w:sz w:val="20"/>
          <w:szCs w:val="20"/>
        </w:rPr>
        <w:t xml:space="preserve"> </w:t>
      </w:r>
      <w:r w:rsidR="00895D1F" w:rsidRPr="00663EF6">
        <w:rPr>
          <w:rFonts w:ascii="Arial" w:hAnsi="Arial" w:cs="Arial"/>
          <w:sz w:val="20"/>
          <w:szCs w:val="20"/>
        </w:rPr>
        <w:t xml:space="preserve">zpracované </w:t>
      </w:r>
      <w:r w:rsidR="00895D1F" w:rsidRPr="00056DCE">
        <w:rPr>
          <w:rFonts w:ascii="Arial" w:hAnsi="Arial" w:cs="Arial"/>
          <w:sz w:val="20"/>
          <w:szCs w:val="20"/>
        </w:rPr>
        <w:t>VŠB – Technická univerzita Ostrava</w:t>
      </w:r>
      <w:r w:rsidR="00895D1F">
        <w:rPr>
          <w:rFonts w:ascii="Arial" w:hAnsi="Arial" w:cs="Arial"/>
          <w:sz w:val="20"/>
          <w:szCs w:val="20"/>
        </w:rPr>
        <w:t xml:space="preserve">, </w:t>
      </w:r>
      <w:r w:rsidR="00895D1F" w:rsidRPr="00056DCE">
        <w:rPr>
          <w:rFonts w:ascii="Arial" w:hAnsi="Arial" w:cs="Arial"/>
          <w:sz w:val="20"/>
          <w:szCs w:val="20"/>
        </w:rPr>
        <w:t>Centrum energetických a environmentálních technologií (CEET)</w:t>
      </w:r>
      <w:r w:rsidR="00895D1F">
        <w:rPr>
          <w:rFonts w:ascii="Arial" w:hAnsi="Arial" w:cs="Arial"/>
          <w:sz w:val="20"/>
          <w:szCs w:val="20"/>
        </w:rPr>
        <w:t xml:space="preserve">, </w:t>
      </w:r>
      <w:r w:rsidR="00895D1F" w:rsidRPr="00056DCE">
        <w:rPr>
          <w:rFonts w:ascii="Arial" w:hAnsi="Arial" w:cs="Arial"/>
          <w:sz w:val="20"/>
          <w:szCs w:val="20"/>
        </w:rPr>
        <w:t>Výzkumné energetické centrum (VEC)</w:t>
      </w:r>
      <w:r w:rsidR="00895D1F">
        <w:rPr>
          <w:rFonts w:ascii="Arial" w:hAnsi="Arial" w:cs="Arial"/>
          <w:sz w:val="20"/>
          <w:szCs w:val="20"/>
        </w:rPr>
        <w:t xml:space="preserve"> </w:t>
      </w:r>
    </w:p>
    <w:p w14:paraId="39C75FAD" w14:textId="35684421" w:rsidR="00895D1F" w:rsidRPr="00407550" w:rsidRDefault="00895D1F" w:rsidP="00895D1F">
      <w:pPr>
        <w:spacing w:line="360" w:lineRule="auto"/>
        <w:ind w:left="1416" w:hanging="707"/>
        <w:rPr>
          <w:rFonts w:ascii="Arial" w:hAnsi="Arial" w:cs="Arial"/>
          <w:sz w:val="20"/>
          <w:szCs w:val="20"/>
        </w:rPr>
      </w:pPr>
      <w:r>
        <w:rPr>
          <w:rFonts w:ascii="Arial" w:hAnsi="Arial" w:cs="Arial"/>
          <w:sz w:val="20"/>
          <w:szCs w:val="20"/>
        </w:rPr>
        <w:tab/>
        <w:t>(spolu s předchozím bodem jako příloha č. 5 zadávacího řízení);</w:t>
      </w:r>
    </w:p>
    <w:p w14:paraId="1A3DD828" w14:textId="2D97C14E" w:rsidR="00407550" w:rsidRPr="00407550" w:rsidRDefault="00895D1F" w:rsidP="00544A0D">
      <w:pPr>
        <w:spacing w:line="360" w:lineRule="auto"/>
        <w:ind w:left="709"/>
        <w:rPr>
          <w:rFonts w:ascii="Arial" w:hAnsi="Arial" w:cs="Arial"/>
          <w:sz w:val="20"/>
          <w:szCs w:val="20"/>
        </w:rPr>
      </w:pPr>
      <w:r w:rsidRPr="00407550">
        <w:rPr>
          <w:rFonts w:ascii="Arial" w:hAnsi="Arial" w:cs="Arial"/>
          <w:sz w:val="20"/>
          <w:szCs w:val="20"/>
        </w:rPr>
        <w:t xml:space="preserve">o </w:t>
      </w:r>
      <w:r>
        <w:rPr>
          <w:rFonts w:ascii="Arial" w:hAnsi="Arial" w:cs="Arial"/>
          <w:sz w:val="20"/>
          <w:szCs w:val="20"/>
        </w:rPr>
        <w:tab/>
      </w:r>
      <w:r w:rsidR="00407550" w:rsidRPr="00407550">
        <w:rPr>
          <w:rFonts w:ascii="Arial" w:hAnsi="Arial" w:cs="Arial"/>
          <w:sz w:val="20"/>
          <w:szCs w:val="20"/>
        </w:rPr>
        <w:t>požadavků</w:t>
      </w:r>
      <w:r w:rsidR="00663EF6">
        <w:rPr>
          <w:rFonts w:ascii="Arial" w:hAnsi="Arial" w:cs="Arial"/>
          <w:sz w:val="20"/>
          <w:szCs w:val="20"/>
        </w:rPr>
        <w:t xml:space="preserve"> (vyjádření a stanovisek)</w:t>
      </w:r>
      <w:r w:rsidR="00407550" w:rsidRPr="00407550">
        <w:rPr>
          <w:rFonts w:ascii="Arial" w:hAnsi="Arial" w:cs="Arial"/>
          <w:sz w:val="20"/>
          <w:szCs w:val="20"/>
        </w:rPr>
        <w:t xml:space="preserve"> dotčených </w:t>
      </w:r>
      <w:r w:rsidR="00663EF6">
        <w:rPr>
          <w:rFonts w:ascii="Arial" w:hAnsi="Arial" w:cs="Arial"/>
          <w:sz w:val="20"/>
          <w:szCs w:val="20"/>
        </w:rPr>
        <w:t>orgánů</w:t>
      </w:r>
      <w:r w:rsidR="00407550" w:rsidRPr="00407550">
        <w:rPr>
          <w:rFonts w:ascii="Arial" w:hAnsi="Arial" w:cs="Arial"/>
          <w:sz w:val="20"/>
          <w:szCs w:val="20"/>
        </w:rPr>
        <w:t>,</w:t>
      </w:r>
    </w:p>
    <w:p w14:paraId="74B49387" w14:textId="77777777" w:rsidR="00390F3A" w:rsidRPr="00390F3A" w:rsidRDefault="00407550" w:rsidP="00390F3A">
      <w:pPr>
        <w:spacing w:line="360" w:lineRule="auto"/>
        <w:ind w:left="709"/>
        <w:rPr>
          <w:rFonts w:ascii="Arial" w:hAnsi="Arial" w:cs="Arial"/>
          <w:sz w:val="20"/>
          <w:szCs w:val="20"/>
        </w:rPr>
      </w:pPr>
      <w:r w:rsidRPr="00407550">
        <w:rPr>
          <w:rFonts w:ascii="Arial" w:hAnsi="Arial" w:cs="Arial"/>
          <w:sz w:val="20"/>
          <w:szCs w:val="20"/>
        </w:rPr>
        <w:t>o</w:t>
      </w:r>
      <w:r w:rsidRPr="00407550">
        <w:rPr>
          <w:rFonts w:ascii="Arial" w:hAnsi="Arial" w:cs="Arial"/>
          <w:sz w:val="20"/>
          <w:szCs w:val="20"/>
        </w:rPr>
        <w:tab/>
        <w:t>sml</w:t>
      </w:r>
      <w:r w:rsidR="00663EF6">
        <w:rPr>
          <w:rFonts w:ascii="Arial" w:hAnsi="Arial" w:cs="Arial"/>
          <w:sz w:val="20"/>
          <w:szCs w:val="20"/>
        </w:rPr>
        <w:t>o</w:t>
      </w:r>
      <w:r w:rsidR="00744CF9">
        <w:rPr>
          <w:rFonts w:ascii="Arial" w:hAnsi="Arial" w:cs="Arial"/>
          <w:sz w:val="20"/>
          <w:szCs w:val="20"/>
        </w:rPr>
        <w:t>u</w:t>
      </w:r>
      <w:r w:rsidRPr="00407550">
        <w:rPr>
          <w:rFonts w:ascii="Arial" w:hAnsi="Arial" w:cs="Arial"/>
          <w:sz w:val="20"/>
          <w:szCs w:val="20"/>
        </w:rPr>
        <w:t>v</w:t>
      </w:r>
      <w:r w:rsidR="00663EF6">
        <w:rPr>
          <w:rFonts w:ascii="Arial" w:hAnsi="Arial" w:cs="Arial"/>
          <w:sz w:val="20"/>
          <w:szCs w:val="20"/>
        </w:rPr>
        <w:t>y</w:t>
      </w:r>
      <w:r w:rsidRPr="00407550">
        <w:rPr>
          <w:rFonts w:ascii="Arial" w:hAnsi="Arial" w:cs="Arial"/>
          <w:sz w:val="20"/>
          <w:szCs w:val="20"/>
        </w:rPr>
        <w:t xml:space="preserve"> </w:t>
      </w:r>
      <w:r w:rsidR="00390F3A" w:rsidRPr="00390F3A">
        <w:rPr>
          <w:rFonts w:ascii="Arial" w:hAnsi="Arial" w:cs="Arial"/>
          <w:sz w:val="20"/>
          <w:szCs w:val="20"/>
        </w:rPr>
        <w:t>o energetických službách určených veřejnému</w:t>
      </w:r>
    </w:p>
    <w:p w14:paraId="398B201E" w14:textId="56781D29" w:rsidR="002466F8" w:rsidRDefault="00390F3A" w:rsidP="00390F3A">
      <w:pPr>
        <w:spacing w:line="360" w:lineRule="auto"/>
        <w:ind w:left="709"/>
        <w:rPr>
          <w:rFonts w:ascii="Arial" w:hAnsi="Arial" w:cs="Arial"/>
          <w:sz w:val="20"/>
          <w:szCs w:val="20"/>
        </w:rPr>
      </w:pPr>
      <w:r>
        <w:rPr>
          <w:rFonts w:ascii="Arial" w:hAnsi="Arial" w:cs="Arial"/>
          <w:sz w:val="20"/>
          <w:szCs w:val="20"/>
        </w:rPr>
        <w:tab/>
      </w:r>
      <w:r w:rsidRPr="00390F3A">
        <w:rPr>
          <w:rFonts w:ascii="Arial" w:hAnsi="Arial" w:cs="Arial"/>
          <w:sz w:val="20"/>
          <w:szCs w:val="20"/>
        </w:rPr>
        <w:t xml:space="preserve">zadavateli </w:t>
      </w:r>
      <w:r w:rsidR="00407550" w:rsidRPr="00407550">
        <w:rPr>
          <w:rFonts w:ascii="Arial" w:hAnsi="Arial" w:cs="Arial"/>
          <w:sz w:val="20"/>
          <w:szCs w:val="20"/>
        </w:rPr>
        <w:t xml:space="preserve">uzavřené mezi Příkazcem a </w:t>
      </w:r>
      <w:r>
        <w:rPr>
          <w:rFonts w:ascii="Arial" w:hAnsi="Arial" w:cs="Arial"/>
          <w:sz w:val="20"/>
          <w:szCs w:val="20"/>
        </w:rPr>
        <w:t xml:space="preserve">společností </w:t>
      </w:r>
      <w:r w:rsidR="00407550" w:rsidRPr="00407550">
        <w:rPr>
          <w:rFonts w:ascii="Arial" w:hAnsi="Arial" w:cs="Arial"/>
          <w:sz w:val="20"/>
          <w:szCs w:val="20"/>
        </w:rPr>
        <w:t xml:space="preserve"> </w:t>
      </w:r>
      <w:proofErr w:type="spellStart"/>
      <w:r w:rsidR="00BA37F8" w:rsidRPr="00BA37F8">
        <w:rPr>
          <w:rFonts w:ascii="Arial" w:hAnsi="Arial" w:cs="Arial"/>
          <w:sz w:val="20"/>
          <w:szCs w:val="20"/>
        </w:rPr>
        <w:t>Amper</w:t>
      </w:r>
      <w:proofErr w:type="spellEnd"/>
      <w:r w:rsidR="00BA37F8" w:rsidRPr="00BA37F8">
        <w:rPr>
          <w:rFonts w:ascii="Arial" w:hAnsi="Arial" w:cs="Arial"/>
          <w:sz w:val="20"/>
          <w:szCs w:val="20"/>
        </w:rPr>
        <w:t xml:space="preserve"> </w:t>
      </w:r>
      <w:proofErr w:type="spellStart"/>
      <w:r w:rsidR="00BA37F8" w:rsidRPr="00BA37F8">
        <w:rPr>
          <w:rFonts w:ascii="Arial" w:hAnsi="Arial" w:cs="Arial"/>
          <w:sz w:val="20"/>
          <w:szCs w:val="20"/>
        </w:rPr>
        <w:t>Savings</w:t>
      </w:r>
      <w:proofErr w:type="spellEnd"/>
      <w:r w:rsidR="00BA37F8" w:rsidRPr="00BA37F8">
        <w:rPr>
          <w:rFonts w:ascii="Arial" w:hAnsi="Arial" w:cs="Arial"/>
          <w:sz w:val="20"/>
          <w:szCs w:val="20"/>
        </w:rPr>
        <w:t>, a.s.</w:t>
      </w:r>
      <w:r w:rsidR="00BA37F8">
        <w:rPr>
          <w:rFonts w:ascii="Arial" w:hAnsi="Arial" w:cs="Arial"/>
          <w:sz w:val="20"/>
          <w:szCs w:val="20"/>
        </w:rPr>
        <w:t xml:space="preserve">, se sídlem </w:t>
      </w:r>
      <w:r w:rsidR="00BA37F8">
        <w:rPr>
          <w:rFonts w:ascii="Arial" w:hAnsi="Arial" w:cs="Arial"/>
          <w:sz w:val="20"/>
          <w:szCs w:val="20"/>
        </w:rPr>
        <w:tab/>
      </w:r>
      <w:r w:rsidR="00BA37F8" w:rsidRPr="00BA37F8">
        <w:rPr>
          <w:rFonts w:ascii="Arial" w:hAnsi="Arial" w:cs="Arial"/>
          <w:sz w:val="20"/>
          <w:szCs w:val="20"/>
        </w:rPr>
        <w:t>Vídeňská 134/102, 619 00 Brno</w:t>
      </w:r>
      <w:r w:rsidR="00BA37F8">
        <w:rPr>
          <w:rFonts w:ascii="Arial" w:hAnsi="Arial" w:cs="Arial"/>
          <w:sz w:val="20"/>
          <w:szCs w:val="20"/>
        </w:rPr>
        <w:t xml:space="preserve">, IČ: </w:t>
      </w:r>
      <w:r w:rsidR="00BA37F8" w:rsidRPr="00BA37F8">
        <w:rPr>
          <w:rFonts w:ascii="Arial" w:hAnsi="Arial" w:cs="Arial"/>
          <w:sz w:val="20"/>
          <w:szCs w:val="20"/>
        </w:rPr>
        <w:t xml:space="preserve">01428357 </w:t>
      </w:r>
      <w:r w:rsidR="00407550" w:rsidRPr="00407550">
        <w:rPr>
          <w:rFonts w:ascii="Arial" w:hAnsi="Arial" w:cs="Arial"/>
          <w:sz w:val="20"/>
          <w:szCs w:val="20"/>
        </w:rPr>
        <w:t>(dále jen „</w:t>
      </w:r>
      <w:r w:rsidR="00407550" w:rsidRPr="008B5C63">
        <w:rPr>
          <w:rFonts w:ascii="Arial" w:hAnsi="Arial" w:cs="Arial"/>
          <w:b/>
          <w:bCs/>
          <w:sz w:val="20"/>
          <w:szCs w:val="20"/>
        </w:rPr>
        <w:t>smlouv</w:t>
      </w:r>
      <w:r w:rsidR="00663EF6">
        <w:rPr>
          <w:rFonts w:ascii="Arial" w:hAnsi="Arial" w:cs="Arial"/>
          <w:b/>
          <w:bCs/>
          <w:sz w:val="20"/>
          <w:szCs w:val="20"/>
        </w:rPr>
        <w:t>a</w:t>
      </w:r>
      <w:r w:rsidR="00407550" w:rsidRPr="008B5C63">
        <w:rPr>
          <w:rFonts w:ascii="Arial" w:hAnsi="Arial" w:cs="Arial"/>
          <w:b/>
          <w:bCs/>
          <w:sz w:val="20"/>
          <w:szCs w:val="20"/>
        </w:rPr>
        <w:t xml:space="preserve"> </w:t>
      </w:r>
      <w:bookmarkStart w:id="0" w:name="_Hlk170731927"/>
      <w:r w:rsidR="00BA37F8">
        <w:rPr>
          <w:rFonts w:ascii="Arial" w:hAnsi="Arial" w:cs="Arial"/>
          <w:b/>
          <w:bCs/>
          <w:sz w:val="20"/>
          <w:szCs w:val="20"/>
        </w:rPr>
        <w:t>EPC</w:t>
      </w:r>
      <w:bookmarkEnd w:id="0"/>
      <w:r w:rsidR="00407550" w:rsidRPr="00407550">
        <w:rPr>
          <w:rFonts w:ascii="Arial" w:hAnsi="Arial" w:cs="Arial"/>
          <w:sz w:val="20"/>
          <w:szCs w:val="20"/>
        </w:rPr>
        <w:t>“).</w:t>
      </w:r>
    </w:p>
    <w:p w14:paraId="0A0D1F88" w14:textId="77777777" w:rsidR="00E73363" w:rsidRPr="00407550" w:rsidRDefault="00E73363" w:rsidP="00390F3A">
      <w:pPr>
        <w:spacing w:line="360" w:lineRule="auto"/>
        <w:ind w:left="709"/>
        <w:rPr>
          <w:rFonts w:ascii="Arial" w:hAnsi="Arial" w:cs="Arial"/>
          <w:sz w:val="20"/>
          <w:szCs w:val="20"/>
        </w:rPr>
      </w:pPr>
    </w:p>
    <w:p w14:paraId="1EC6154B" w14:textId="77777777" w:rsidR="00D665C9" w:rsidRDefault="0064791B" w:rsidP="003F018D">
      <w:pPr>
        <w:pStyle w:val="Nadpis2"/>
        <w:numPr>
          <w:ilvl w:val="0"/>
          <w:numId w:val="14"/>
        </w:numPr>
        <w:suppressAutoHyphens/>
        <w:spacing w:before="0" w:line="360" w:lineRule="auto"/>
        <w:rPr>
          <w:rFonts w:ascii="Arial" w:hAnsi="Arial" w:cs="Arial"/>
          <w:sz w:val="20"/>
          <w:szCs w:val="20"/>
        </w:rPr>
      </w:pPr>
      <w:r>
        <w:rPr>
          <w:rFonts w:ascii="Arial" w:hAnsi="Arial" w:cs="Arial"/>
          <w:sz w:val="20"/>
          <w:szCs w:val="20"/>
        </w:rPr>
        <w:t>Příkazník je povinen vykonávat činnosti technického</w:t>
      </w:r>
      <w:r w:rsidR="00D665C9" w:rsidRPr="00586038">
        <w:rPr>
          <w:rFonts w:ascii="Arial" w:hAnsi="Arial" w:cs="Arial"/>
          <w:sz w:val="20"/>
          <w:szCs w:val="20"/>
        </w:rPr>
        <w:t xml:space="preserve"> dozor</w:t>
      </w:r>
      <w:r>
        <w:rPr>
          <w:rFonts w:ascii="Arial" w:hAnsi="Arial" w:cs="Arial"/>
          <w:sz w:val="20"/>
          <w:szCs w:val="20"/>
        </w:rPr>
        <w:t>u</w:t>
      </w:r>
      <w:r w:rsidR="00D665C9" w:rsidRPr="00586038">
        <w:rPr>
          <w:rFonts w:ascii="Arial" w:hAnsi="Arial" w:cs="Arial"/>
          <w:sz w:val="20"/>
          <w:szCs w:val="20"/>
        </w:rPr>
        <w:t xml:space="preserve"> </w:t>
      </w:r>
      <w:r>
        <w:rPr>
          <w:rFonts w:ascii="Arial" w:hAnsi="Arial" w:cs="Arial"/>
          <w:sz w:val="20"/>
          <w:szCs w:val="20"/>
        </w:rPr>
        <w:t>investora (dále také „</w:t>
      </w:r>
      <w:r w:rsidRPr="008B5C63">
        <w:rPr>
          <w:rFonts w:ascii="Arial" w:hAnsi="Arial" w:cs="Arial"/>
          <w:b/>
          <w:bCs/>
          <w:sz w:val="20"/>
          <w:szCs w:val="20"/>
        </w:rPr>
        <w:t>TDI</w:t>
      </w:r>
      <w:r>
        <w:rPr>
          <w:rFonts w:ascii="Arial" w:hAnsi="Arial" w:cs="Arial"/>
          <w:sz w:val="20"/>
          <w:szCs w:val="20"/>
        </w:rPr>
        <w:t>“) zejména v tomto rozsahu:</w:t>
      </w:r>
    </w:p>
    <w:p w14:paraId="1EC6154C" w14:textId="23D0098F" w:rsidR="008C2994" w:rsidRDefault="008C2994" w:rsidP="003F018D">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F150E5">
        <w:rPr>
          <w:rFonts w:ascii="Arial" w:hAnsi="Arial" w:cs="Arial"/>
          <w:color w:val="000000" w:themeColor="text1"/>
          <w:sz w:val="20"/>
          <w:szCs w:val="20"/>
        </w:rPr>
        <w:t xml:space="preserve">Seznámení se s podklady, podle kterých se připravuje realizace stavby, zejména s obsahem </w:t>
      </w:r>
      <w:r w:rsidR="00E73363">
        <w:rPr>
          <w:rFonts w:ascii="Arial" w:hAnsi="Arial" w:cs="Arial"/>
          <w:color w:val="000000" w:themeColor="text1"/>
          <w:sz w:val="20"/>
          <w:szCs w:val="20"/>
        </w:rPr>
        <w:t>Energetického posudku, technických podkladů</w:t>
      </w:r>
      <w:r w:rsidRPr="00F150E5">
        <w:rPr>
          <w:rFonts w:ascii="Arial" w:hAnsi="Arial" w:cs="Arial"/>
          <w:color w:val="000000" w:themeColor="text1"/>
          <w:sz w:val="20"/>
          <w:szCs w:val="20"/>
        </w:rPr>
        <w:t xml:space="preserve">, </w:t>
      </w:r>
      <w:r w:rsidR="00A938DA" w:rsidRPr="00633019">
        <w:rPr>
          <w:rFonts w:ascii="Arial" w:hAnsi="Arial" w:cs="Arial"/>
          <w:sz w:val="20"/>
          <w:szCs w:val="20"/>
          <w:lang w:eastAsia="en-US"/>
        </w:rPr>
        <w:t>s</w:t>
      </w:r>
      <w:r w:rsidR="00E73363">
        <w:rPr>
          <w:rFonts w:ascii="Arial" w:hAnsi="Arial" w:cs="Arial"/>
          <w:sz w:val="20"/>
          <w:szCs w:val="20"/>
          <w:lang w:eastAsia="en-US"/>
        </w:rPr>
        <w:t> </w:t>
      </w:r>
      <w:r w:rsidR="00A938DA" w:rsidRPr="00633019">
        <w:rPr>
          <w:rFonts w:ascii="Arial" w:hAnsi="Arial" w:cs="Arial"/>
          <w:sz w:val="20"/>
          <w:szCs w:val="20"/>
          <w:lang w:eastAsia="en-US"/>
        </w:rPr>
        <w:t>obsahem</w:t>
      </w:r>
      <w:r w:rsidR="00E73363">
        <w:rPr>
          <w:rFonts w:ascii="Arial" w:hAnsi="Arial" w:cs="Arial"/>
          <w:sz w:val="20"/>
          <w:szCs w:val="20"/>
          <w:lang w:eastAsia="en-US"/>
        </w:rPr>
        <w:t xml:space="preserve"> EPC</w:t>
      </w:r>
      <w:r w:rsidR="00A938DA" w:rsidRPr="00633019">
        <w:rPr>
          <w:rFonts w:ascii="Arial" w:hAnsi="Arial" w:cs="Arial"/>
          <w:sz w:val="20"/>
          <w:szCs w:val="20"/>
          <w:lang w:eastAsia="en-US"/>
        </w:rPr>
        <w:t xml:space="preserve"> sml</w:t>
      </w:r>
      <w:r w:rsidR="00E73363">
        <w:rPr>
          <w:rFonts w:ascii="Arial" w:hAnsi="Arial" w:cs="Arial"/>
          <w:sz w:val="20"/>
          <w:szCs w:val="20"/>
          <w:lang w:eastAsia="en-US"/>
        </w:rPr>
        <w:t>o</w:t>
      </w:r>
      <w:r w:rsidR="00A938DA" w:rsidRPr="00633019">
        <w:rPr>
          <w:rFonts w:ascii="Arial" w:hAnsi="Arial" w:cs="Arial"/>
          <w:sz w:val="20"/>
          <w:szCs w:val="20"/>
          <w:lang w:eastAsia="en-US"/>
        </w:rPr>
        <w:t>uv</w:t>
      </w:r>
      <w:r w:rsidR="00E73363">
        <w:rPr>
          <w:rFonts w:ascii="Arial" w:hAnsi="Arial" w:cs="Arial"/>
          <w:sz w:val="20"/>
          <w:szCs w:val="20"/>
          <w:lang w:eastAsia="en-US"/>
        </w:rPr>
        <w:t>y</w:t>
      </w:r>
      <w:r w:rsidR="00A938DA" w:rsidRPr="00633019">
        <w:rPr>
          <w:rFonts w:ascii="Arial" w:hAnsi="Arial" w:cs="Arial"/>
          <w:sz w:val="20"/>
          <w:szCs w:val="20"/>
          <w:lang w:eastAsia="en-US"/>
        </w:rPr>
        <w:t xml:space="preserve"> se zhotovitel</w:t>
      </w:r>
      <w:r w:rsidR="00663EF6">
        <w:rPr>
          <w:rFonts w:ascii="Arial" w:hAnsi="Arial" w:cs="Arial"/>
          <w:sz w:val="20"/>
          <w:szCs w:val="20"/>
          <w:lang w:eastAsia="en-US"/>
        </w:rPr>
        <w:t>em</w:t>
      </w:r>
      <w:r w:rsidR="00A938DA" w:rsidRPr="00633019">
        <w:rPr>
          <w:rFonts w:ascii="Arial" w:hAnsi="Arial" w:cs="Arial"/>
          <w:sz w:val="20"/>
          <w:szCs w:val="20"/>
          <w:lang w:eastAsia="en-US"/>
        </w:rPr>
        <w:t xml:space="preserve"> stavb</w:t>
      </w:r>
      <w:r w:rsidR="00663EF6">
        <w:rPr>
          <w:rFonts w:ascii="Arial" w:hAnsi="Arial" w:cs="Arial"/>
          <w:sz w:val="20"/>
          <w:szCs w:val="20"/>
          <w:lang w:eastAsia="en-US"/>
        </w:rPr>
        <w:t>y</w:t>
      </w:r>
      <w:r w:rsidR="00A938DA" w:rsidRPr="00633019">
        <w:rPr>
          <w:rFonts w:ascii="Arial" w:hAnsi="Arial" w:cs="Arial"/>
          <w:sz w:val="20"/>
          <w:szCs w:val="20"/>
          <w:lang w:eastAsia="en-US"/>
        </w:rPr>
        <w:t>, s plány organizace výstavby, s</w:t>
      </w:r>
      <w:r w:rsidR="00A938DA">
        <w:rPr>
          <w:rFonts w:ascii="Arial" w:hAnsi="Arial" w:cs="Arial"/>
          <w:sz w:val="20"/>
          <w:szCs w:val="20"/>
          <w:lang w:eastAsia="en-US"/>
        </w:rPr>
        <w:t> </w:t>
      </w:r>
      <w:r w:rsidR="00A938DA" w:rsidRPr="00633019">
        <w:rPr>
          <w:rFonts w:ascii="Arial" w:hAnsi="Arial" w:cs="Arial"/>
          <w:sz w:val="20"/>
          <w:szCs w:val="20"/>
          <w:lang w:eastAsia="en-US"/>
        </w:rPr>
        <w:t>obsahem stavebního povolení apod</w:t>
      </w:r>
      <w:r w:rsidRPr="00F150E5">
        <w:rPr>
          <w:rFonts w:ascii="Arial" w:hAnsi="Arial" w:cs="Arial"/>
          <w:color w:val="000000" w:themeColor="text1"/>
          <w:sz w:val="20"/>
          <w:szCs w:val="20"/>
        </w:rPr>
        <w:t>.</w:t>
      </w:r>
      <w:r w:rsidR="0025440D">
        <w:rPr>
          <w:rFonts w:ascii="Arial" w:hAnsi="Arial" w:cs="Arial"/>
          <w:color w:val="000000" w:themeColor="text1"/>
          <w:sz w:val="20"/>
          <w:szCs w:val="20"/>
        </w:rPr>
        <w:t>,</w:t>
      </w:r>
    </w:p>
    <w:p w14:paraId="406112A7" w14:textId="77777777" w:rsidR="0025440D" w:rsidRPr="0025440D" w:rsidRDefault="0025440D" w:rsidP="0025440D"/>
    <w:p w14:paraId="1EC6154D" w14:textId="0B7A6539" w:rsidR="008C2994" w:rsidRDefault="006549E0" w:rsidP="003F018D">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6549E0">
        <w:rPr>
          <w:rFonts w:ascii="Arial" w:hAnsi="Arial" w:cs="Arial"/>
          <w:color w:val="000000" w:themeColor="text1"/>
          <w:sz w:val="20"/>
          <w:szCs w:val="20"/>
        </w:rPr>
        <w:t>odevzdání a převzetí staveniště a zabezpečení zápisů do stavebního deníku</w:t>
      </w:r>
      <w:r w:rsidR="00927730">
        <w:rPr>
          <w:rFonts w:ascii="Arial" w:hAnsi="Arial" w:cs="Arial"/>
          <w:color w:val="000000" w:themeColor="text1"/>
          <w:sz w:val="20"/>
          <w:szCs w:val="20"/>
        </w:rPr>
        <w:t xml:space="preserve"> (rozumí se odevzdání všech </w:t>
      </w:r>
      <w:r w:rsidR="00663EF6">
        <w:rPr>
          <w:rFonts w:ascii="Arial" w:hAnsi="Arial" w:cs="Arial"/>
          <w:color w:val="000000" w:themeColor="text1"/>
          <w:sz w:val="20"/>
          <w:szCs w:val="20"/>
        </w:rPr>
        <w:t>staveniště</w:t>
      </w:r>
      <w:r w:rsidR="00927730">
        <w:rPr>
          <w:rFonts w:ascii="Arial" w:hAnsi="Arial" w:cs="Arial"/>
          <w:color w:val="000000" w:themeColor="text1"/>
          <w:sz w:val="20"/>
          <w:szCs w:val="20"/>
        </w:rPr>
        <w:t xml:space="preserve"> </w:t>
      </w:r>
      <w:r w:rsidR="008C2994" w:rsidRPr="00F150E5">
        <w:rPr>
          <w:rFonts w:ascii="Arial" w:hAnsi="Arial" w:cs="Arial"/>
          <w:color w:val="000000" w:themeColor="text1"/>
          <w:sz w:val="20"/>
          <w:szCs w:val="20"/>
        </w:rPr>
        <w:t>generálním</w:t>
      </w:r>
      <w:r w:rsidR="00663EF6">
        <w:rPr>
          <w:rFonts w:ascii="Arial" w:hAnsi="Arial" w:cs="Arial"/>
          <w:color w:val="000000" w:themeColor="text1"/>
          <w:sz w:val="20"/>
          <w:szCs w:val="20"/>
        </w:rPr>
        <w:t>u</w:t>
      </w:r>
      <w:r w:rsidR="008C2994" w:rsidRPr="00F150E5">
        <w:rPr>
          <w:rFonts w:ascii="Arial" w:hAnsi="Arial" w:cs="Arial"/>
          <w:color w:val="000000" w:themeColor="text1"/>
          <w:sz w:val="20"/>
          <w:szCs w:val="20"/>
        </w:rPr>
        <w:t xml:space="preserve"> zhotovitel</w:t>
      </w:r>
      <w:r w:rsidR="00663EF6">
        <w:rPr>
          <w:rFonts w:ascii="Arial" w:hAnsi="Arial" w:cs="Arial"/>
          <w:color w:val="000000" w:themeColor="text1"/>
          <w:sz w:val="20"/>
          <w:szCs w:val="20"/>
        </w:rPr>
        <w:t xml:space="preserve">i, se kterým příkazce uzavřel </w:t>
      </w:r>
      <w:r w:rsidR="00DA5CAA">
        <w:rPr>
          <w:rFonts w:ascii="Arial" w:hAnsi="Arial" w:cs="Arial"/>
          <w:color w:val="000000" w:themeColor="text1"/>
          <w:sz w:val="20"/>
          <w:szCs w:val="20"/>
        </w:rPr>
        <w:t xml:space="preserve">EPC </w:t>
      </w:r>
      <w:r w:rsidR="00663EF6">
        <w:rPr>
          <w:rFonts w:ascii="Arial" w:hAnsi="Arial" w:cs="Arial"/>
          <w:color w:val="000000" w:themeColor="text1"/>
          <w:sz w:val="20"/>
          <w:szCs w:val="20"/>
        </w:rPr>
        <w:t>smlouvu na zhotovení</w:t>
      </w:r>
      <w:r w:rsidR="008C2994" w:rsidRPr="00F150E5">
        <w:rPr>
          <w:rFonts w:ascii="Arial" w:hAnsi="Arial" w:cs="Arial"/>
          <w:color w:val="000000" w:themeColor="text1"/>
          <w:sz w:val="20"/>
          <w:szCs w:val="20"/>
        </w:rPr>
        <w:t xml:space="preserve"> stavb</w:t>
      </w:r>
      <w:r w:rsidR="00663EF6">
        <w:rPr>
          <w:rFonts w:ascii="Arial" w:hAnsi="Arial" w:cs="Arial"/>
          <w:color w:val="000000" w:themeColor="text1"/>
          <w:sz w:val="20"/>
          <w:szCs w:val="20"/>
        </w:rPr>
        <w:t>y</w:t>
      </w:r>
      <w:r w:rsidR="008C2994" w:rsidRPr="00F150E5">
        <w:rPr>
          <w:rFonts w:ascii="Arial" w:hAnsi="Arial" w:cs="Arial"/>
          <w:color w:val="000000" w:themeColor="text1"/>
          <w:sz w:val="20"/>
          <w:szCs w:val="20"/>
        </w:rPr>
        <w:t xml:space="preserve"> (dále jen „</w:t>
      </w:r>
      <w:r w:rsidR="008C2994" w:rsidRPr="008B5C63">
        <w:rPr>
          <w:rFonts w:ascii="Arial" w:hAnsi="Arial" w:cs="Arial"/>
          <w:b/>
          <w:bCs/>
          <w:color w:val="000000" w:themeColor="text1"/>
          <w:sz w:val="20"/>
          <w:szCs w:val="20"/>
        </w:rPr>
        <w:t>generální zhotovitel</w:t>
      </w:r>
      <w:r w:rsidR="008C2994" w:rsidRPr="00F150E5">
        <w:rPr>
          <w:rFonts w:ascii="Arial" w:hAnsi="Arial" w:cs="Arial"/>
          <w:color w:val="000000" w:themeColor="text1"/>
          <w:sz w:val="20"/>
          <w:szCs w:val="20"/>
        </w:rPr>
        <w:t>“ nebo „</w:t>
      </w:r>
      <w:r w:rsidR="008C2994" w:rsidRPr="008B5C63">
        <w:rPr>
          <w:rFonts w:ascii="Arial" w:hAnsi="Arial" w:cs="Arial"/>
          <w:b/>
          <w:bCs/>
          <w:color w:val="000000" w:themeColor="text1"/>
          <w:sz w:val="20"/>
          <w:szCs w:val="20"/>
        </w:rPr>
        <w:t>GZ</w:t>
      </w:r>
      <w:r w:rsidR="008C2994" w:rsidRPr="00F150E5">
        <w:rPr>
          <w:rFonts w:ascii="Arial" w:hAnsi="Arial" w:cs="Arial"/>
          <w:color w:val="000000" w:themeColor="text1"/>
          <w:sz w:val="20"/>
          <w:szCs w:val="20"/>
        </w:rPr>
        <w:t>“)</w:t>
      </w:r>
      <w:r w:rsidR="0025440D">
        <w:rPr>
          <w:rFonts w:ascii="Arial" w:hAnsi="Arial" w:cs="Arial"/>
          <w:color w:val="000000" w:themeColor="text1"/>
          <w:sz w:val="20"/>
          <w:szCs w:val="20"/>
        </w:rPr>
        <w:t>,</w:t>
      </w:r>
    </w:p>
    <w:p w14:paraId="05D13940" w14:textId="77777777" w:rsidR="0025440D" w:rsidRPr="0025440D" w:rsidRDefault="0025440D" w:rsidP="0025440D"/>
    <w:p w14:paraId="1EC6154E" w14:textId="058C982F" w:rsidR="00F150E5" w:rsidRPr="009261E8" w:rsidRDefault="008C2994" w:rsidP="009261E8">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F150E5">
        <w:rPr>
          <w:rFonts w:ascii="Arial" w:hAnsi="Arial" w:cs="Arial"/>
          <w:color w:val="000000" w:themeColor="text1"/>
          <w:sz w:val="20"/>
          <w:szCs w:val="20"/>
        </w:rPr>
        <w:t xml:space="preserve">Plnění povinností stavebníka dle § </w:t>
      </w:r>
      <w:r w:rsidR="000E165C">
        <w:rPr>
          <w:rFonts w:ascii="Arial" w:hAnsi="Arial" w:cs="Arial"/>
          <w:color w:val="000000" w:themeColor="text1"/>
          <w:sz w:val="20"/>
          <w:szCs w:val="20"/>
        </w:rPr>
        <w:t>160</w:t>
      </w:r>
      <w:r w:rsidRPr="00F150E5">
        <w:rPr>
          <w:rFonts w:ascii="Arial" w:hAnsi="Arial" w:cs="Arial"/>
          <w:color w:val="000000" w:themeColor="text1"/>
          <w:sz w:val="20"/>
          <w:szCs w:val="20"/>
        </w:rPr>
        <w:t xml:space="preserve"> odst. </w:t>
      </w:r>
      <w:r w:rsidR="000E165C">
        <w:rPr>
          <w:rFonts w:ascii="Arial" w:hAnsi="Arial" w:cs="Arial"/>
          <w:color w:val="000000" w:themeColor="text1"/>
          <w:sz w:val="20"/>
          <w:szCs w:val="20"/>
        </w:rPr>
        <w:t>2</w:t>
      </w:r>
      <w:r w:rsidRPr="00F150E5">
        <w:rPr>
          <w:rFonts w:ascii="Arial" w:hAnsi="Arial" w:cs="Arial"/>
          <w:color w:val="000000" w:themeColor="text1"/>
          <w:sz w:val="20"/>
          <w:szCs w:val="20"/>
        </w:rPr>
        <w:t xml:space="preserve"> zákona č. </w:t>
      </w:r>
      <w:r w:rsidR="000E165C">
        <w:rPr>
          <w:rFonts w:ascii="Arial" w:hAnsi="Arial" w:cs="Arial"/>
          <w:color w:val="000000" w:themeColor="text1"/>
          <w:sz w:val="20"/>
          <w:szCs w:val="20"/>
        </w:rPr>
        <w:t>2</w:t>
      </w:r>
      <w:r w:rsidRPr="00F150E5">
        <w:rPr>
          <w:rFonts w:ascii="Arial" w:hAnsi="Arial" w:cs="Arial"/>
          <w:color w:val="000000" w:themeColor="text1"/>
          <w:sz w:val="20"/>
          <w:szCs w:val="20"/>
        </w:rPr>
        <w:t>83/20</w:t>
      </w:r>
      <w:r w:rsidR="009261E8">
        <w:rPr>
          <w:rFonts w:ascii="Arial" w:hAnsi="Arial" w:cs="Arial"/>
          <w:color w:val="000000" w:themeColor="text1"/>
          <w:sz w:val="20"/>
          <w:szCs w:val="20"/>
        </w:rPr>
        <w:t>21</w:t>
      </w:r>
      <w:r w:rsidRPr="00F150E5">
        <w:rPr>
          <w:rFonts w:ascii="Arial" w:hAnsi="Arial" w:cs="Arial"/>
          <w:color w:val="000000" w:themeColor="text1"/>
          <w:sz w:val="20"/>
          <w:szCs w:val="20"/>
        </w:rPr>
        <w:t xml:space="preserve"> Sb., </w:t>
      </w:r>
      <w:r w:rsidRPr="009261E8">
        <w:rPr>
          <w:rFonts w:ascii="Arial" w:hAnsi="Arial" w:cs="Arial"/>
          <w:color w:val="000000" w:themeColor="text1"/>
          <w:sz w:val="20"/>
          <w:szCs w:val="20"/>
        </w:rPr>
        <w:t>stavební zákon ve znění pozdějších předpisů (dále jen „</w:t>
      </w:r>
      <w:r w:rsidRPr="009261E8">
        <w:rPr>
          <w:rFonts w:ascii="Arial" w:hAnsi="Arial" w:cs="Arial"/>
          <w:b/>
          <w:bCs/>
          <w:color w:val="000000" w:themeColor="text1"/>
          <w:sz w:val="20"/>
          <w:szCs w:val="20"/>
        </w:rPr>
        <w:t>stavební zákon</w:t>
      </w:r>
      <w:r w:rsidRPr="009261E8">
        <w:rPr>
          <w:rFonts w:ascii="Arial" w:hAnsi="Arial" w:cs="Arial"/>
          <w:color w:val="000000" w:themeColor="text1"/>
          <w:sz w:val="20"/>
          <w:szCs w:val="20"/>
        </w:rPr>
        <w:t>“)</w:t>
      </w:r>
      <w:r w:rsidR="0025440D" w:rsidRPr="009261E8">
        <w:rPr>
          <w:rFonts w:ascii="Arial" w:hAnsi="Arial" w:cs="Arial"/>
          <w:color w:val="000000" w:themeColor="text1"/>
          <w:sz w:val="20"/>
          <w:szCs w:val="20"/>
        </w:rPr>
        <w:t>,</w:t>
      </w:r>
    </w:p>
    <w:p w14:paraId="0C13B118" w14:textId="77777777" w:rsidR="0025440D" w:rsidRPr="0025440D" w:rsidRDefault="0025440D" w:rsidP="0025440D"/>
    <w:p w14:paraId="1EC6154F" w14:textId="6F81E3CC" w:rsidR="00F150E5" w:rsidRDefault="00483487" w:rsidP="003F018D">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F150E5">
        <w:rPr>
          <w:rFonts w:ascii="Arial" w:hAnsi="Arial" w:cs="Arial"/>
          <w:color w:val="000000" w:themeColor="text1"/>
          <w:sz w:val="20"/>
          <w:szCs w:val="20"/>
        </w:rPr>
        <w:t>Protokolární předání základních vytyčovacích prvků zhotoviteli stavby</w:t>
      </w:r>
      <w:r w:rsidR="0025440D">
        <w:rPr>
          <w:rFonts w:ascii="Arial" w:hAnsi="Arial" w:cs="Arial"/>
          <w:color w:val="000000" w:themeColor="text1"/>
          <w:sz w:val="20"/>
          <w:szCs w:val="20"/>
        </w:rPr>
        <w:t>,</w:t>
      </w:r>
    </w:p>
    <w:p w14:paraId="40E8CB46" w14:textId="77777777" w:rsidR="0025440D" w:rsidRPr="0025440D" w:rsidRDefault="0025440D" w:rsidP="0025440D"/>
    <w:p w14:paraId="1EC61550" w14:textId="33980170" w:rsidR="00F150E5" w:rsidRDefault="00483487" w:rsidP="003F018D">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F150E5">
        <w:rPr>
          <w:rFonts w:ascii="Arial" w:hAnsi="Arial" w:cs="Arial"/>
          <w:color w:val="000000" w:themeColor="text1"/>
          <w:sz w:val="20"/>
          <w:szCs w:val="20"/>
        </w:rPr>
        <w:t>Účast na kontrolním zaměření t</w:t>
      </w:r>
      <w:r w:rsidR="00296FC9">
        <w:rPr>
          <w:rFonts w:ascii="Arial" w:hAnsi="Arial" w:cs="Arial"/>
          <w:color w:val="000000" w:themeColor="text1"/>
          <w:sz w:val="20"/>
          <w:szCs w:val="20"/>
        </w:rPr>
        <w:t>e</w:t>
      </w:r>
      <w:r w:rsidRPr="00F150E5">
        <w:rPr>
          <w:rFonts w:ascii="Arial" w:hAnsi="Arial" w:cs="Arial"/>
          <w:color w:val="000000" w:themeColor="text1"/>
          <w:sz w:val="20"/>
          <w:szCs w:val="20"/>
        </w:rPr>
        <w:t>rénu zhotovitelem stavby před zahájení prací</w:t>
      </w:r>
      <w:r w:rsidR="0025440D">
        <w:rPr>
          <w:rFonts w:ascii="Arial" w:hAnsi="Arial" w:cs="Arial"/>
          <w:color w:val="000000" w:themeColor="text1"/>
          <w:sz w:val="20"/>
          <w:szCs w:val="20"/>
        </w:rPr>
        <w:t>,</w:t>
      </w:r>
    </w:p>
    <w:p w14:paraId="52A26B43" w14:textId="77777777" w:rsidR="0025440D" w:rsidRPr="0025440D" w:rsidRDefault="0025440D" w:rsidP="0025440D"/>
    <w:p w14:paraId="1EC61551" w14:textId="1127D8DC" w:rsidR="00483487" w:rsidRDefault="00483487" w:rsidP="003F018D">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F150E5">
        <w:rPr>
          <w:rFonts w:ascii="Arial" w:hAnsi="Arial" w:cs="Arial"/>
          <w:color w:val="000000" w:themeColor="text1"/>
          <w:sz w:val="20"/>
          <w:szCs w:val="20"/>
        </w:rPr>
        <w:t xml:space="preserve">Provedení kontroly projektové dokumentace pro provádění stavby z hlediska jejího souladu s podmínkami společného povolení, s dokumentací ověřenou ve stavebním řízení, s podmínkami </w:t>
      </w:r>
      <w:r w:rsidR="00BA37F8" w:rsidRPr="00BA37F8">
        <w:rPr>
          <w:rFonts w:ascii="Arial" w:hAnsi="Arial" w:cs="Arial"/>
          <w:color w:val="000000" w:themeColor="text1"/>
          <w:sz w:val="20"/>
          <w:szCs w:val="20"/>
        </w:rPr>
        <w:t>EPC</w:t>
      </w:r>
      <w:r w:rsidR="00BA37F8">
        <w:rPr>
          <w:rFonts w:ascii="Arial" w:hAnsi="Arial" w:cs="Arial"/>
          <w:color w:val="000000" w:themeColor="text1"/>
          <w:sz w:val="20"/>
          <w:szCs w:val="20"/>
        </w:rPr>
        <w:t xml:space="preserve"> smlouvy</w:t>
      </w:r>
      <w:r w:rsidR="00BA37F8" w:rsidRPr="00BA37F8">
        <w:rPr>
          <w:rFonts w:ascii="Arial" w:hAnsi="Arial" w:cs="Arial"/>
          <w:color w:val="000000" w:themeColor="text1"/>
          <w:sz w:val="20"/>
          <w:szCs w:val="20"/>
        </w:rPr>
        <w:t xml:space="preserve"> </w:t>
      </w:r>
      <w:r w:rsidRPr="00F150E5">
        <w:rPr>
          <w:rFonts w:ascii="Arial" w:hAnsi="Arial" w:cs="Arial"/>
          <w:color w:val="000000" w:themeColor="text1"/>
          <w:sz w:val="20"/>
          <w:szCs w:val="20"/>
        </w:rPr>
        <w:t>a předpisy a normami vztahujícími se k příslušným částem díla (ve spolupráci s autorským dozorem), posuzování a projednání případných návrhů zhotovitele na změny a úpravy projektu nebo postupů výstavby v případě jejich dopadů na schválené stavební náklady (cenu díla) nebo termín provedení díla, předložení návrhu na konečné rozhodnutí příkazci</w:t>
      </w:r>
      <w:r w:rsidR="0025440D">
        <w:rPr>
          <w:rFonts w:ascii="Arial" w:hAnsi="Arial" w:cs="Arial"/>
          <w:color w:val="000000" w:themeColor="text1"/>
          <w:sz w:val="20"/>
          <w:szCs w:val="20"/>
        </w:rPr>
        <w:t>,</w:t>
      </w:r>
    </w:p>
    <w:p w14:paraId="6482092A" w14:textId="77777777" w:rsidR="00544A0D" w:rsidRPr="00544A0D" w:rsidRDefault="00544A0D" w:rsidP="00544A0D">
      <w:pPr>
        <w:spacing w:line="360" w:lineRule="auto"/>
      </w:pPr>
    </w:p>
    <w:p w14:paraId="1EC61552" w14:textId="77777777" w:rsidR="007C4A92" w:rsidRDefault="007C4A92" w:rsidP="003F018D">
      <w:pPr>
        <w:pStyle w:val="Odstavecseseznamem"/>
        <w:numPr>
          <w:ilvl w:val="0"/>
          <w:numId w:val="8"/>
        </w:numPr>
        <w:spacing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obnovy vyjádření dotčených orgánů a organizac</w:t>
      </w:r>
      <w:r w:rsidR="00F150E5">
        <w:rPr>
          <w:rFonts w:ascii="Arial" w:hAnsi="Arial" w:cs="Arial"/>
          <w:color w:val="000000" w:themeColor="text1"/>
          <w:sz w:val="20"/>
          <w:szCs w:val="20"/>
        </w:rPr>
        <w:t>í</w:t>
      </w:r>
      <w:r w:rsidRPr="00F150E5">
        <w:rPr>
          <w:rFonts w:ascii="Arial" w:hAnsi="Arial" w:cs="Arial"/>
          <w:color w:val="000000" w:themeColor="text1"/>
          <w:sz w:val="20"/>
          <w:szCs w:val="20"/>
        </w:rPr>
        <w:t xml:space="preserve"> a správců sítí</w:t>
      </w:r>
      <w:r w:rsidR="009C1C3D">
        <w:rPr>
          <w:rFonts w:ascii="Arial" w:hAnsi="Arial" w:cs="Arial"/>
          <w:color w:val="000000" w:themeColor="text1"/>
          <w:sz w:val="20"/>
          <w:szCs w:val="20"/>
        </w:rPr>
        <w:t>.</w:t>
      </w:r>
    </w:p>
    <w:p w14:paraId="6CE1B47D" w14:textId="77777777" w:rsidR="00544A0D" w:rsidRPr="00544A0D" w:rsidRDefault="00544A0D" w:rsidP="00544A0D">
      <w:pPr>
        <w:spacing w:line="360" w:lineRule="auto"/>
        <w:rPr>
          <w:rFonts w:ascii="Arial" w:hAnsi="Arial" w:cs="Arial"/>
          <w:color w:val="000000" w:themeColor="text1"/>
          <w:sz w:val="20"/>
          <w:szCs w:val="20"/>
        </w:rPr>
      </w:pPr>
    </w:p>
    <w:p w14:paraId="1EC61553" w14:textId="01331381" w:rsidR="008C2994" w:rsidRDefault="000B678E" w:rsidP="003F018D">
      <w:pPr>
        <w:pStyle w:val="Nadpis2"/>
        <w:numPr>
          <w:ilvl w:val="0"/>
          <w:numId w:val="8"/>
        </w:numPr>
        <w:suppressAutoHyphens/>
        <w:spacing w:before="0" w:line="360" w:lineRule="auto"/>
        <w:rPr>
          <w:rFonts w:ascii="Arial" w:hAnsi="Arial" w:cs="Arial"/>
          <w:sz w:val="20"/>
          <w:szCs w:val="20"/>
        </w:rPr>
      </w:pPr>
      <w:r>
        <w:rPr>
          <w:rFonts w:ascii="Arial" w:hAnsi="Arial" w:cs="Arial"/>
          <w:sz w:val="20"/>
          <w:szCs w:val="20"/>
        </w:rPr>
        <w:t>Kontrola</w:t>
      </w:r>
      <w:r w:rsidR="008C2994" w:rsidRPr="008C2994">
        <w:rPr>
          <w:rFonts w:ascii="Arial" w:hAnsi="Arial" w:cs="Arial"/>
          <w:sz w:val="20"/>
          <w:szCs w:val="20"/>
        </w:rPr>
        <w:t xml:space="preserve"> dodržení podmínek stavebního povolení a všech rozhodnutí nebo jiných opatření stavebního nebo jiného příslušného správního úřadu týkajících se stavby, a to po celou dobu realizace stavby.</w:t>
      </w:r>
    </w:p>
    <w:p w14:paraId="7525471E" w14:textId="77777777" w:rsidR="00544A0D" w:rsidRPr="00544A0D" w:rsidRDefault="00544A0D" w:rsidP="003C392F">
      <w:pPr>
        <w:spacing w:line="360" w:lineRule="auto"/>
      </w:pPr>
    </w:p>
    <w:p w14:paraId="1EC61554"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dodržování povinností generálního zhotovitele a jeho subdodavatelů, příp. dalších osob při realizaci stavby stanovených obecně závaznými předpisy (především stavebním zákonem a souvisejícími vyhláškami).</w:t>
      </w:r>
    </w:p>
    <w:p w14:paraId="0237B64C" w14:textId="77777777" w:rsidR="00544A0D" w:rsidRPr="00544A0D" w:rsidRDefault="00544A0D" w:rsidP="00544A0D">
      <w:pPr>
        <w:spacing w:line="360" w:lineRule="auto"/>
      </w:pPr>
    </w:p>
    <w:p w14:paraId="1EC61555"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shody prováděného díla s dokumentací dle odstavce 1 tohoto článku smlouvy.</w:t>
      </w:r>
    </w:p>
    <w:p w14:paraId="2EA7068E" w14:textId="77777777" w:rsidR="00544A0D" w:rsidRPr="00544A0D" w:rsidRDefault="00544A0D" w:rsidP="00544A0D">
      <w:pPr>
        <w:spacing w:line="360" w:lineRule="auto"/>
      </w:pPr>
    </w:p>
    <w:p w14:paraId="1EC61556" w14:textId="01C2A008"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dodržování povinností generálního zhotovitele, ke kterým se zavázal ve</w:t>
      </w:r>
      <w:r w:rsidR="00BA37F8">
        <w:rPr>
          <w:rFonts w:ascii="Arial" w:hAnsi="Arial" w:cs="Arial"/>
          <w:sz w:val="20"/>
          <w:szCs w:val="20"/>
        </w:rPr>
        <w:t xml:space="preserve"> </w:t>
      </w:r>
      <w:r w:rsidRPr="008C2994">
        <w:rPr>
          <w:rFonts w:ascii="Arial" w:hAnsi="Arial" w:cs="Arial"/>
          <w:sz w:val="20"/>
          <w:szCs w:val="20"/>
        </w:rPr>
        <w:t xml:space="preserve"> </w:t>
      </w:r>
      <w:r w:rsidR="00BA37F8" w:rsidRPr="00681099">
        <w:rPr>
          <w:rFonts w:ascii="Arial" w:hAnsi="Arial" w:cs="Arial"/>
          <w:sz w:val="20"/>
          <w:szCs w:val="20"/>
        </w:rPr>
        <w:t>EPC</w:t>
      </w:r>
      <w:r w:rsidR="00BA37F8" w:rsidRPr="008C2994">
        <w:rPr>
          <w:rFonts w:ascii="Arial" w:hAnsi="Arial" w:cs="Arial"/>
          <w:sz w:val="20"/>
          <w:szCs w:val="20"/>
        </w:rPr>
        <w:t xml:space="preserve"> </w:t>
      </w:r>
      <w:r w:rsidR="00681099">
        <w:rPr>
          <w:rFonts w:ascii="Arial" w:hAnsi="Arial" w:cs="Arial"/>
          <w:sz w:val="20"/>
          <w:szCs w:val="20"/>
        </w:rPr>
        <w:t>s</w:t>
      </w:r>
      <w:r w:rsidR="00BA37F8">
        <w:rPr>
          <w:rFonts w:ascii="Arial" w:hAnsi="Arial" w:cs="Arial"/>
          <w:sz w:val="20"/>
          <w:szCs w:val="20"/>
        </w:rPr>
        <w:t>mlou</w:t>
      </w:r>
      <w:r w:rsidR="00681099">
        <w:rPr>
          <w:rFonts w:ascii="Arial" w:hAnsi="Arial" w:cs="Arial"/>
          <w:sz w:val="20"/>
          <w:szCs w:val="20"/>
        </w:rPr>
        <w:t>vě</w:t>
      </w:r>
      <w:r w:rsidRPr="008C2994">
        <w:rPr>
          <w:rFonts w:ascii="Arial" w:hAnsi="Arial" w:cs="Arial"/>
          <w:sz w:val="20"/>
          <w:szCs w:val="20"/>
        </w:rPr>
        <w:t>.</w:t>
      </w:r>
    </w:p>
    <w:p w14:paraId="72C9D0F5" w14:textId="77777777" w:rsidR="00544A0D" w:rsidRPr="00544A0D" w:rsidRDefault="00544A0D" w:rsidP="00544A0D">
      <w:pPr>
        <w:spacing w:line="360" w:lineRule="auto"/>
      </w:pPr>
    </w:p>
    <w:p w14:paraId="1EC61557"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Péče o systematické doplňování dokumentace, podle které se stavba realizuje a evidence dokumentace dokončených částí stavby.</w:t>
      </w:r>
    </w:p>
    <w:p w14:paraId="28087F68" w14:textId="77777777" w:rsidR="00544A0D" w:rsidRPr="00544A0D" w:rsidRDefault="00544A0D" w:rsidP="00544A0D">
      <w:pPr>
        <w:spacing w:line="360" w:lineRule="auto"/>
      </w:pPr>
    </w:p>
    <w:p w14:paraId="1EC61558" w14:textId="00353289"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Projednání dodatků a změn projektu, tj. dodatků a změn projektu, které zvyšují náklady stavebního objektu nebo provozního souboru, prodlužují lhůtu výstavby</w:t>
      </w:r>
      <w:r w:rsidR="009C1C3D">
        <w:rPr>
          <w:rFonts w:ascii="Arial" w:hAnsi="Arial" w:cs="Arial"/>
          <w:sz w:val="20"/>
          <w:szCs w:val="20"/>
        </w:rPr>
        <w:t>,</w:t>
      </w:r>
      <w:r w:rsidRPr="008C2994">
        <w:rPr>
          <w:rFonts w:ascii="Arial" w:hAnsi="Arial" w:cs="Arial"/>
          <w:sz w:val="20"/>
          <w:szCs w:val="20"/>
        </w:rPr>
        <w:t xml:space="preserve"> nebo zhoršují parametry stavby a vyžadují schválení příkazce. Projednání bude prováděno zejm. s</w:t>
      </w:r>
      <w:r w:rsidR="00D95E56">
        <w:rPr>
          <w:rFonts w:ascii="Arial" w:hAnsi="Arial" w:cs="Arial"/>
          <w:sz w:val="20"/>
          <w:szCs w:val="20"/>
        </w:rPr>
        <w:t> </w:t>
      </w:r>
      <w:r w:rsidRPr="008C2994">
        <w:rPr>
          <w:rFonts w:ascii="Arial" w:hAnsi="Arial" w:cs="Arial"/>
          <w:sz w:val="20"/>
          <w:szCs w:val="20"/>
        </w:rPr>
        <w:t>generálním zhotovitelem stavby, příkazcem a jeho právním zástupcem a bude prováděno s</w:t>
      </w:r>
      <w:r w:rsidR="00D95E56">
        <w:rPr>
          <w:rFonts w:ascii="Arial" w:hAnsi="Arial" w:cs="Arial"/>
          <w:sz w:val="20"/>
          <w:szCs w:val="20"/>
        </w:rPr>
        <w:t> </w:t>
      </w:r>
      <w:r w:rsidRPr="008C2994">
        <w:rPr>
          <w:rFonts w:ascii="Arial" w:hAnsi="Arial" w:cs="Arial"/>
          <w:sz w:val="20"/>
          <w:szCs w:val="20"/>
        </w:rPr>
        <w:t>dostatečným časovým předstihem před plánovaným provedením změn. Bez vyjádření výše uvedených subjektů není možné změny provést ani zahájit jejich provádění.</w:t>
      </w:r>
    </w:p>
    <w:p w14:paraId="108EA698" w14:textId="77777777" w:rsidR="00544A0D" w:rsidRPr="00544A0D" w:rsidRDefault="00544A0D" w:rsidP="00544A0D"/>
    <w:p w14:paraId="1EC61559" w14:textId="324738A1"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Bezodkladné informování příkazce o všech závažných okolnostech souvisejících s</w:t>
      </w:r>
      <w:r w:rsidR="00D95E56">
        <w:rPr>
          <w:rFonts w:ascii="Arial" w:hAnsi="Arial" w:cs="Arial"/>
          <w:sz w:val="20"/>
          <w:szCs w:val="20"/>
        </w:rPr>
        <w:t> </w:t>
      </w:r>
      <w:r w:rsidRPr="008C2994">
        <w:rPr>
          <w:rFonts w:ascii="Arial" w:hAnsi="Arial" w:cs="Arial"/>
          <w:sz w:val="20"/>
          <w:szCs w:val="20"/>
        </w:rPr>
        <w:t>realizovanou stavbou.</w:t>
      </w:r>
    </w:p>
    <w:p w14:paraId="63D7FBCD" w14:textId="77777777" w:rsidR="00544A0D" w:rsidRPr="00544A0D" w:rsidRDefault="00544A0D" w:rsidP="00544A0D"/>
    <w:p w14:paraId="1EC6155A" w14:textId="77777777"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Účast na jednáních a konzultacích s dalšími účastníky výstavby.</w:t>
      </w:r>
    </w:p>
    <w:p w14:paraId="1433356C" w14:textId="77777777" w:rsidR="00544A0D" w:rsidRPr="00544A0D" w:rsidRDefault="00544A0D" w:rsidP="00544A0D"/>
    <w:p w14:paraId="1EC6155B" w14:textId="1B148585"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Kontrola věcné a cenové správnosti a úplnosti oceňovacích podkladů a faktur, jejich souladu s podmínkami uvedenými v</w:t>
      </w:r>
      <w:r w:rsidR="00D407C4">
        <w:rPr>
          <w:rFonts w:ascii="Arial" w:hAnsi="Arial" w:cs="Arial"/>
          <w:sz w:val="20"/>
          <w:szCs w:val="20"/>
        </w:rPr>
        <w:t xml:space="preserve"> EPC</w:t>
      </w:r>
      <w:r w:rsidRPr="008C2994">
        <w:rPr>
          <w:rFonts w:ascii="Arial" w:hAnsi="Arial" w:cs="Arial"/>
          <w:sz w:val="20"/>
          <w:szCs w:val="20"/>
        </w:rPr>
        <w:t xml:space="preserve"> smlouvě, souladu se skutečností a souladu s položkovým rozpočtem, který je součástí nabídky generálního zhotovitele podané v rámci zadávacího řízení na předmět plnění, případně jeho aktualizovanou verzí dle uzavřených dodatků ke </w:t>
      </w:r>
      <w:r w:rsidR="00D407C4">
        <w:rPr>
          <w:rFonts w:ascii="Arial" w:hAnsi="Arial" w:cs="Arial"/>
          <w:sz w:val="20"/>
          <w:szCs w:val="20"/>
        </w:rPr>
        <w:t xml:space="preserve">EPC </w:t>
      </w:r>
      <w:r w:rsidRPr="008C2994">
        <w:rPr>
          <w:rFonts w:ascii="Arial" w:hAnsi="Arial" w:cs="Arial"/>
          <w:sz w:val="20"/>
          <w:szCs w:val="20"/>
        </w:rPr>
        <w:t xml:space="preserve">smlouvě </w:t>
      </w:r>
      <w:r w:rsidR="009C1C3D">
        <w:rPr>
          <w:rFonts w:ascii="Arial" w:hAnsi="Arial" w:cs="Arial"/>
          <w:sz w:val="20"/>
          <w:szCs w:val="20"/>
        </w:rPr>
        <w:t>a jejich předkládání k úhradě p</w:t>
      </w:r>
      <w:r w:rsidRPr="008C2994">
        <w:rPr>
          <w:rFonts w:ascii="Arial" w:hAnsi="Arial" w:cs="Arial"/>
          <w:sz w:val="20"/>
          <w:szCs w:val="20"/>
        </w:rPr>
        <w:t>říkazci.</w:t>
      </w:r>
    </w:p>
    <w:p w14:paraId="72CFD710" w14:textId="77777777" w:rsidR="00544A0D" w:rsidRPr="00544A0D" w:rsidRDefault="00544A0D" w:rsidP="00544A0D"/>
    <w:p w14:paraId="1EC6155C" w14:textId="77777777"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Kontrola těch částí dodávek, které budou v dalším postupu zakryty nebo se stanou nepřístupnými, zapsání výsledku kontroly do stavebního deníku.</w:t>
      </w:r>
    </w:p>
    <w:p w14:paraId="37EB1141" w14:textId="77777777" w:rsidR="00544A0D" w:rsidRPr="00544A0D" w:rsidRDefault="00544A0D" w:rsidP="00544A0D"/>
    <w:p w14:paraId="1EC6155D" w14:textId="2B06A352"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Odevzdání připravených prací v souladu s</w:t>
      </w:r>
      <w:r w:rsidR="00684261">
        <w:rPr>
          <w:rFonts w:ascii="Arial" w:hAnsi="Arial" w:cs="Arial"/>
          <w:sz w:val="20"/>
          <w:szCs w:val="20"/>
        </w:rPr>
        <w:t xml:space="preserve"> EPC</w:t>
      </w:r>
      <w:r w:rsidRPr="008C2994">
        <w:rPr>
          <w:rFonts w:ascii="Arial" w:hAnsi="Arial" w:cs="Arial"/>
          <w:sz w:val="20"/>
          <w:szCs w:val="20"/>
        </w:rPr>
        <w:t xml:space="preserve"> smlouvou dalším zhotovitelům pro jejich navazující činnosti.</w:t>
      </w:r>
    </w:p>
    <w:p w14:paraId="6D115C5F" w14:textId="77777777" w:rsidR="00544A0D" w:rsidRPr="00544A0D" w:rsidRDefault="00544A0D" w:rsidP="00544A0D"/>
    <w:p w14:paraId="1EC6155E" w14:textId="77777777"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Spolupráce s projektantem zabezpečujícím autorský dozor při zajišťování souladu realizovaných dodávek a prací s projektovou dokumentací.</w:t>
      </w:r>
    </w:p>
    <w:p w14:paraId="16E6E1C7" w14:textId="77777777" w:rsidR="00544A0D" w:rsidRPr="00544A0D" w:rsidRDefault="00544A0D" w:rsidP="00544A0D"/>
    <w:p w14:paraId="1EC6155F"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Spolupráce s projektantem a s generálním zhotovitelem při provádění nebo navrhování opatření na odstranění případných závad projektové dokumentace.</w:t>
      </w:r>
    </w:p>
    <w:p w14:paraId="1B254A0E" w14:textId="77777777" w:rsidR="00544A0D" w:rsidRPr="00544A0D" w:rsidRDefault="00544A0D" w:rsidP="00544A0D"/>
    <w:p w14:paraId="1EC61560" w14:textId="48970CD4"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V so</w:t>
      </w:r>
      <w:r w:rsidR="009C1C3D">
        <w:rPr>
          <w:rFonts w:ascii="Arial" w:hAnsi="Arial" w:cs="Arial"/>
          <w:sz w:val="20"/>
          <w:szCs w:val="20"/>
        </w:rPr>
        <w:t>učinnosti s koordinátorem BOZP p</w:t>
      </w:r>
      <w:r w:rsidRPr="008C2994">
        <w:rPr>
          <w:rFonts w:ascii="Arial" w:hAnsi="Arial" w:cs="Arial"/>
          <w:sz w:val="20"/>
          <w:szCs w:val="20"/>
        </w:rPr>
        <w:t>říkazce kontrola řádného uskladnění materiálu, konstrukcí a strojů na staveništi, dodržování BOZP pracovníky generálního zhotovitele i</w:t>
      </w:r>
      <w:r w:rsidR="00D95E56">
        <w:rPr>
          <w:rFonts w:ascii="Arial" w:hAnsi="Arial" w:cs="Arial"/>
          <w:sz w:val="20"/>
          <w:szCs w:val="20"/>
        </w:rPr>
        <w:t> </w:t>
      </w:r>
      <w:r w:rsidRPr="008C2994">
        <w:rPr>
          <w:rFonts w:ascii="Arial" w:hAnsi="Arial" w:cs="Arial"/>
          <w:sz w:val="20"/>
          <w:szCs w:val="20"/>
        </w:rPr>
        <w:t>pracovníky subdodavatelů generálního zhotovitele.</w:t>
      </w:r>
    </w:p>
    <w:p w14:paraId="323A5EE3" w14:textId="77777777" w:rsidR="00544A0D" w:rsidRPr="00544A0D" w:rsidRDefault="00544A0D" w:rsidP="00544A0D"/>
    <w:p w14:paraId="1EC61561"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dodržování technologických a pracovních postupů, ke kterým se generální zhotovitel smluvně zavázal.</w:t>
      </w:r>
    </w:p>
    <w:p w14:paraId="1841AD8A" w14:textId="77777777" w:rsidR="00544A0D" w:rsidRPr="00544A0D" w:rsidRDefault="00544A0D" w:rsidP="00544A0D"/>
    <w:p w14:paraId="1EC61562"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zda generální zhotovitel provádí předepsané a dohodnuté zkoušky materiálů, konstrukcí a pra</w:t>
      </w:r>
      <w:r w:rsidR="009C1C3D">
        <w:rPr>
          <w:rFonts w:ascii="Arial" w:hAnsi="Arial" w:cs="Arial"/>
          <w:sz w:val="20"/>
          <w:szCs w:val="20"/>
        </w:rPr>
        <w:t>cí, kontrola jejich výsledků - p</w:t>
      </w:r>
      <w:r w:rsidRPr="008C2994">
        <w:rPr>
          <w:rFonts w:ascii="Arial" w:hAnsi="Arial" w:cs="Arial"/>
          <w:sz w:val="20"/>
          <w:szCs w:val="20"/>
        </w:rPr>
        <w:t>říkazník se účastní prováděných zkoušek, vyžaduje a kontroluje doklady, které prokazují kvalitu prováděných prací a dodávek (certifikáty, atesty, protokoly, apod.).</w:t>
      </w:r>
    </w:p>
    <w:p w14:paraId="08069C7D" w14:textId="77777777" w:rsidR="00544A0D" w:rsidRPr="00544A0D" w:rsidRDefault="00544A0D" w:rsidP="00544A0D"/>
    <w:p w14:paraId="1EC61563"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8C2994">
        <w:rPr>
          <w:rFonts w:ascii="Arial" w:hAnsi="Arial" w:cs="Arial"/>
          <w:sz w:val="20"/>
          <w:szCs w:val="20"/>
        </w:rPr>
        <w:t xml:space="preserve">Vyžádání a převzetí od generálního zhotovitele doklady, které prokazují kvalitu provedených </w:t>
      </w:r>
      <w:r w:rsidRPr="00F150E5">
        <w:rPr>
          <w:rFonts w:ascii="Arial" w:hAnsi="Arial" w:cs="Arial"/>
          <w:color w:val="000000" w:themeColor="text1"/>
          <w:sz w:val="20"/>
          <w:szCs w:val="20"/>
        </w:rPr>
        <w:t>prací a dodaných materiálů (atesty, certifikáty, protokoly apod.).</w:t>
      </w:r>
    </w:p>
    <w:p w14:paraId="3CA70B2B" w14:textId="77777777" w:rsidR="00544A0D" w:rsidRPr="00544A0D" w:rsidRDefault="00544A0D" w:rsidP="00544A0D"/>
    <w:p w14:paraId="1EC61565" w14:textId="030BF875" w:rsidR="008C2994"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vedení stavebních a montážních deníků v souladu s platnými právními předpisy a v souladu s podmínkami uvedenými v</w:t>
      </w:r>
      <w:r w:rsidR="00684261">
        <w:rPr>
          <w:rFonts w:ascii="Arial" w:hAnsi="Arial" w:cs="Arial"/>
          <w:color w:val="000000" w:themeColor="text1"/>
          <w:sz w:val="20"/>
          <w:szCs w:val="20"/>
        </w:rPr>
        <w:t xml:space="preserve"> EPC</w:t>
      </w:r>
      <w:r w:rsidRPr="00F150E5">
        <w:rPr>
          <w:rFonts w:ascii="Arial" w:hAnsi="Arial" w:cs="Arial"/>
          <w:color w:val="000000" w:themeColor="text1"/>
          <w:sz w:val="20"/>
          <w:szCs w:val="20"/>
        </w:rPr>
        <w:t xml:space="preserve"> smlouvě. </w:t>
      </w:r>
    </w:p>
    <w:p w14:paraId="7316BEBB" w14:textId="77777777" w:rsidR="00544A0D" w:rsidRPr="00544A0D" w:rsidRDefault="00544A0D" w:rsidP="00544A0D"/>
    <w:p w14:paraId="1EC61566" w14:textId="77777777" w:rsidR="008C2994"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Uplatňování námětů směřujících k zhospodárnění budoucího provozu (užívání) dokončené stavby.</w:t>
      </w:r>
    </w:p>
    <w:p w14:paraId="759493C6" w14:textId="77777777" w:rsidR="00544A0D" w:rsidRPr="00544A0D" w:rsidRDefault="00544A0D" w:rsidP="00544A0D"/>
    <w:p w14:paraId="1EC61567" w14:textId="77777777" w:rsidR="008C2994"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Spolupráce s generálním zhotovitelem při provádění opatření na odvrácení nebo na omezení škod při ohrožení stavby živelními událostmi.</w:t>
      </w:r>
    </w:p>
    <w:p w14:paraId="7D48FCAE" w14:textId="77777777" w:rsidR="00544A0D" w:rsidRPr="00544A0D" w:rsidRDefault="00544A0D" w:rsidP="00544A0D"/>
    <w:p w14:paraId="1EC61568" w14:textId="009E079F"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 xml:space="preserve">Kontrola postupu prací podle časového plánu stavby a ustanovení </w:t>
      </w:r>
      <w:r w:rsidR="00684261">
        <w:rPr>
          <w:rFonts w:ascii="Arial" w:hAnsi="Arial" w:cs="Arial"/>
          <w:color w:val="000000" w:themeColor="text1"/>
          <w:sz w:val="20"/>
          <w:szCs w:val="20"/>
        </w:rPr>
        <w:t xml:space="preserve">EPC </w:t>
      </w:r>
      <w:r w:rsidRPr="00F150E5">
        <w:rPr>
          <w:rFonts w:ascii="Arial" w:hAnsi="Arial" w:cs="Arial"/>
          <w:color w:val="000000" w:themeColor="text1"/>
          <w:sz w:val="20"/>
          <w:szCs w:val="20"/>
        </w:rPr>
        <w:t>smlouvy a upozorňování generálního zhotovitele na nedodržení termínů, včetně přípravy podkladů pro uplatnění sankcí.</w:t>
      </w:r>
    </w:p>
    <w:p w14:paraId="08F91D27" w14:textId="77777777" w:rsidR="00544A0D" w:rsidRPr="00544A0D" w:rsidRDefault="00544A0D" w:rsidP="00544A0D"/>
    <w:p w14:paraId="1EC61569" w14:textId="77777777" w:rsidR="00F150E5" w:rsidRDefault="007C4A92"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Odborná pomoc a spolupráce při aktualizaci smluvních vztahů v souladu s postupem výstavby a finančními možnostmi příkazce.</w:t>
      </w:r>
    </w:p>
    <w:p w14:paraId="4B98C333" w14:textId="77777777" w:rsidR="00544A0D" w:rsidRPr="00544A0D" w:rsidRDefault="00544A0D" w:rsidP="00544A0D"/>
    <w:p w14:paraId="1EC6156A" w14:textId="77777777" w:rsidR="00894C51" w:rsidRDefault="00894C51"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správnosti a úplnosti zápisů ve stavebním deníku v souladu s</w:t>
      </w:r>
      <w:r w:rsidR="00640AEE" w:rsidRPr="00F150E5">
        <w:rPr>
          <w:rFonts w:ascii="Arial" w:hAnsi="Arial" w:cs="Arial"/>
          <w:color w:val="000000" w:themeColor="text1"/>
          <w:sz w:val="20"/>
          <w:szCs w:val="20"/>
        </w:rPr>
        <w:t> </w:t>
      </w:r>
      <w:r w:rsidRPr="00F150E5">
        <w:rPr>
          <w:rFonts w:ascii="Arial" w:hAnsi="Arial" w:cs="Arial"/>
          <w:color w:val="000000" w:themeColor="text1"/>
          <w:sz w:val="20"/>
          <w:szCs w:val="20"/>
        </w:rPr>
        <w:t>platnými</w:t>
      </w:r>
      <w:r w:rsidR="00640AEE" w:rsidRPr="00F150E5">
        <w:rPr>
          <w:rFonts w:ascii="Arial" w:hAnsi="Arial" w:cs="Arial"/>
          <w:color w:val="000000" w:themeColor="text1"/>
          <w:sz w:val="20"/>
          <w:szCs w:val="20"/>
        </w:rPr>
        <w:t xml:space="preserve"> právními předpisy a v souladu s podmínkami v uzavřených smlouvách.</w:t>
      </w:r>
    </w:p>
    <w:p w14:paraId="1A4B9E4A" w14:textId="77777777" w:rsidR="00544A0D" w:rsidRPr="00544A0D" w:rsidRDefault="00544A0D" w:rsidP="00544A0D"/>
    <w:p w14:paraId="1EC6156B"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řádného uskladnění materiálu, strojů a konstrukcí.</w:t>
      </w:r>
    </w:p>
    <w:p w14:paraId="5A7754C7" w14:textId="77777777" w:rsidR="00544A0D" w:rsidRPr="00544A0D" w:rsidRDefault="00544A0D" w:rsidP="00544A0D"/>
    <w:p w14:paraId="1EC6156C"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předávané stavby nebo její části.</w:t>
      </w:r>
    </w:p>
    <w:p w14:paraId="1B11A290" w14:textId="77777777" w:rsidR="00544A0D" w:rsidRPr="00544A0D" w:rsidRDefault="00544A0D" w:rsidP="00544A0D"/>
    <w:p w14:paraId="1EC6156D" w14:textId="77777777" w:rsidR="000629C9"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Hlášení případných archeologických nálezů.</w:t>
      </w:r>
    </w:p>
    <w:p w14:paraId="310E0EE2" w14:textId="77777777" w:rsidR="00544A0D" w:rsidRPr="00544A0D" w:rsidRDefault="00544A0D" w:rsidP="00544A0D"/>
    <w:p w14:paraId="1EC6156E"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 xml:space="preserve">Příprava podkladů pro odevzdání a převzetí dokončené stavby nebo jejích částí a účast na jednání o odevzdání </w:t>
      </w:r>
      <w:r w:rsidRPr="00303000">
        <w:rPr>
          <w:rFonts w:ascii="Arial" w:hAnsi="Arial" w:cs="Arial"/>
          <w:sz w:val="20"/>
          <w:szCs w:val="20"/>
        </w:rPr>
        <w:t>a převzetí.</w:t>
      </w:r>
    </w:p>
    <w:p w14:paraId="3EEC3CA8" w14:textId="77777777" w:rsidR="00544A0D" w:rsidRPr="00544A0D" w:rsidRDefault="00544A0D" w:rsidP="00544A0D"/>
    <w:p w14:paraId="1EC6156F" w14:textId="703FCCEE" w:rsidR="008E24F7" w:rsidRDefault="007C4A92" w:rsidP="003F018D">
      <w:pPr>
        <w:numPr>
          <w:ilvl w:val="0"/>
          <w:numId w:val="8"/>
        </w:numPr>
        <w:spacing w:line="360" w:lineRule="auto"/>
        <w:jc w:val="both"/>
        <w:rPr>
          <w:rFonts w:ascii="Arial" w:hAnsi="Arial" w:cs="Arial"/>
          <w:sz w:val="20"/>
          <w:szCs w:val="20"/>
          <w:lang w:eastAsia="en-US"/>
        </w:rPr>
      </w:pPr>
      <w:r>
        <w:rPr>
          <w:rFonts w:ascii="Arial" w:hAnsi="Arial" w:cs="Arial"/>
          <w:sz w:val="20"/>
          <w:szCs w:val="20"/>
          <w:lang w:eastAsia="en-US"/>
        </w:rPr>
        <w:t>S</w:t>
      </w:r>
      <w:r w:rsidR="008E24F7" w:rsidRPr="00303000">
        <w:rPr>
          <w:rFonts w:ascii="Arial" w:hAnsi="Arial" w:cs="Arial"/>
          <w:sz w:val="20"/>
          <w:szCs w:val="20"/>
          <w:lang w:eastAsia="en-US"/>
        </w:rPr>
        <w:t>polupráce a kontrola při tvorbě geodetického zaměření stavby, geometrických plánů stavby a geometrických plánů pro vyřešení majetkoprávních vztahů</w:t>
      </w:r>
      <w:r w:rsidR="00544A0D">
        <w:rPr>
          <w:rFonts w:ascii="Arial" w:hAnsi="Arial" w:cs="Arial"/>
          <w:sz w:val="20"/>
          <w:szCs w:val="20"/>
          <w:lang w:eastAsia="en-US"/>
        </w:rPr>
        <w:t>.</w:t>
      </w:r>
    </w:p>
    <w:p w14:paraId="30700945" w14:textId="77777777" w:rsidR="00544A0D" w:rsidRPr="00303000" w:rsidRDefault="00544A0D" w:rsidP="00544A0D">
      <w:pPr>
        <w:spacing w:line="360" w:lineRule="auto"/>
        <w:jc w:val="both"/>
        <w:rPr>
          <w:rFonts w:ascii="Arial" w:hAnsi="Arial" w:cs="Arial"/>
          <w:sz w:val="20"/>
          <w:szCs w:val="20"/>
          <w:lang w:eastAsia="en-US"/>
        </w:rPr>
      </w:pPr>
    </w:p>
    <w:p w14:paraId="1EC61570"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dokladů, které doloží generální zhotovitel k odevzdání a převzetí dokončené stavby.</w:t>
      </w:r>
    </w:p>
    <w:p w14:paraId="24FF96B7" w14:textId="77777777" w:rsidR="00544A0D" w:rsidRPr="00544A0D" w:rsidRDefault="00544A0D" w:rsidP="00544A0D"/>
    <w:p w14:paraId="1EC61571"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odstraňování vad a nedodělků zjištěných při přebírání stavby v dohodnutých termínech.</w:t>
      </w:r>
    </w:p>
    <w:p w14:paraId="19FF812E" w14:textId="77777777" w:rsidR="00544A0D" w:rsidRPr="00544A0D" w:rsidRDefault="00544A0D" w:rsidP="00544A0D"/>
    <w:p w14:paraId="1EC61572"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vyklizení staveniště generálním zhotovitelem.</w:t>
      </w:r>
    </w:p>
    <w:p w14:paraId="28AC154C" w14:textId="77777777" w:rsidR="00544A0D" w:rsidRPr="00544A0D" w:rsidRDefault="00544A0D" w:rsidP="00544A0D"/>
    <w:p w14:paraId="1EC61573"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Zajištění odstranění vad z přejímacího řízení stavby a závěrečné kontrolní prohlídky stavby konané stavebním úřadem.</w:t>
      </w:r>
    </w:p>
    <w:p w14:paraId="2C6D6EF1" w14:textId="77777777" w:rsidR="00544A0D" w:rsidRPr="00544A0D" w:rsidRDefault="00544A0D" w:rsidP="00544A0D"/>
    <w:p w14:paraId="1EC61574" w14:textId="296A364A" w:rsidR="008C2994" w:rsidRPr="00471F01" w:rsidRDefault="00DD3AB8" w:rsidP="003F018D">
      <w:pPr>
        <w:pStyle w:val="Odstavecseseznamem"/>
        <w:numPr>
          <w:ilvl w:val="0"/>
          <w:numId w:val="8"/>
        </w:numPr>
        <w:suppressAutoHyphens/>
        <w:spacing w:line="360" w:lineRule="auto"/>
        <w:rPr>
          <w:rFonts w:ascii="Arial" w:hAnsi="Arial" w:cs="Arial"/>
          <w:sz w:val="20"/>
          <w:szCs w:val="20"/>
        </w:rPr>
      </w:pPr>
      <w:r w:rsidRPr="00471F01">
        <w:rPr>
          <w:rFonts w:ascii="Arial" w:hAnsi="Arial" w:cs="Arial"/>
          <w:sz w:val="20"/>
          <w:szCs w:val="20"/>
        </w:rPr>
        <w:t xml:space="preserve">organizace a vedení kontrolních dnů stavby, resp. staveb v potřebných intervalech, nejméně však </w:t>
      </w:r>
      <w:r w:rsidR="004029FC">
        <w:rPr>
          <w:rFonts w:ascii="Arial" w:hAnsi="Arial" w:cs="Arial"/>
          <w:sz w:val="20"/>
          <w:szCs w:val="20"/>
        </w:rPr>
        <w:t>1</w:t>
      </w:r>
      <w:r w:rsidRPr="00471F01">
        <w:rPr>
          <w:rFonts w:ascii="Arial" w:hAnsi="Arial" w:cs="Arial"/>
          <w:sz w:val="20"/>
          <w:szCs w:val="20"/>
        </w:rPr>
        <w:t xml:space="preserve">x týdně, </w:t>
      </w:r>
      <w:r w:rsidR="008C2994" w:rsidRPr="00471F01">
        <w:rPr>
          <w:rFonts w:ascii="Arial" w:hAnsi="Arial" w:cs="Arial"/>
          <w:sz w:val="20"/>
          <w:szCs w:val="20"/>
        </w:rPr>
        <w:t>případně v termínech uvedených níže v jednotlivých fázích projektu.</w:t>
      </w:r>
      <w:r w:rsidR="00471F01">
        <w:rPr>
          <w:rFonts w:ascii="Arial" w:hAnsi="Arial" w:cs="Arial"/>
          <w:sz w:val="20"/>
          <w:szCs w:val="20"/>
        </w:rPr>
        <w:t xml:space="preserve"> Dále pak </w:t>
      </w:r>
      <w:r w:rsidR="00471F01" w:rsidRPr="00471F01">
        <w:rPr>
          <w:rFonts w:ascii="Arial" w:hAnsi="Arial" w:cs="Arial"/>
          <w:sz w:val="20"/>
          <w:szCs w:val="20"/>
        </w:rPr>
        <w:t xml:space="preserve">zpracování zápisu a jeho rozeslání účastníkům výstavby, </w:t>
      </w:r>
      <w:r w:rsidR="008C2994" w:rsidRPr="00471F01">
        <w:rPr>
          <w:rFonts w:ascii="Arial" w:hAnsi="Arial" w:cs="Arial"/>
          <w:sz w:val="20"/>
          <w:szCs w:val="20"/>
        </w:rPr>
        <w:t xml:space="preserve"> Zápis bude zpracov</w:t>
      </w:r>
      <w:r w:rsidR="009C1C3D" w:rsidRPr="00471F01">
        <w:rPr>
          <w:rFonts w:ascii="Arial" w:hAnsi="Arial" w:cs="Arial"/>
          <w:sz w:val="20"/>
          <w:szCs w:val="20"/>
        </w:rPr>
        <w:t>án v textovém editoru a zaslán p</w:t>
      </w:r>
      <w:r w:rsidR="008C2994" w:rsidRPr="00471F01">
        <w:rPr>
          <w:rFonts w:ascii="Arial" w:hAnsi="Arial" w:cs="Arial"/>
          <w:sz w:val="20"/>
          <w:szCs w:val="20"/>
        </w:rPr>
        <w:t>říkazci nejpozději do 3 pracovních dnů od konání kontrolního dne v elektronické podobě na e-mail.</w:t>
      </w:r>
    </w:p>
    <w:p w14:paraId="7B470E50" w14:textId="77777777" w:rsidR="00544A0D" w:rsidRPr="00544A0D" w:rsidRDefault="00544A0D" w:rsidP="002A2C5D">
      <w:pPr>
        <w:spacing w:line="360" w:lineRule="auto"/>
      </w:pPr>
    </w:p>
    <w:p w14:paraId="1EC61575" w14:textId="655D4CF9" w:rsidR="008C2994" w:rsidRDefault="008C2994" w:rsidP="003F018D">
      <w:pPr>
        <w:pStyle w:val="Nadpis2"/>
        <w:numPr>
          <w:ilvl w:val="0"/>
          <w:numId w:val="8"/>
        </w:numPr>
        <w:suppressAutoHyphens/>
        <w:spacing w:before="0" w:line="360" w:lineRule="auto"/>
        <w:rPr>
          <w:rFonts w:ascii="Arial" w:hAnsi="Arial" w:cs="Arial"/>
          <w:sz w:val="20"/>
          <w:szCs w:val="20"/>
        </w:rPr>
      </w:pPr>
      <w:r w:rsidRPr="008C61EA">
        <w:rPr>
          <w:rFonts w:ascii="Arial" w:hAnsi="Arial" w:cs="Arial"/>
          <w:sz w:val="20"/>
          <w:szCs w:val="20"/>
        </w:rPr>
        <w:t xml:space="preserve">Min. </w:t>
      </w:r>
      <w:r w:rsidR="00872F47">
        <w:rPr>
          <w:rFonts w:ascii="Arial" w:hAnsi="Arial" w:cs="Arial"/>
          <w:sz w:val="20"/>
          <w:szCs w:val="20"/>
        </w:rPr>
        <w:t>3</w:t>
      </w:r>
      <w:r w:rsidRPr="008C61EA">
        <w:rPr>
          <w:rFonts w:ascii="Arial" w:hAnsi="Arial" w:cs="Arial"/>
          <w:sz w:val="20"/>
          <w:szCs w:val="20"/>
        </w:rPr>
        <w:t xml:space="preserve"> x týdně se bude vyskytovat na staveništi, a to v průběhu celé realizace stavby. </w:t>
      </w:r>
    </w:p>
    <w:p w14:paraId="7C20AF03" w14:textId="77777777" w:rsidR="002A2C5D" w:rsidRPr="002A2C5D" w:rsidRDefault="002A2C5D" w:rsidP="002A2C5D"/>
    <w:p w14:paraId="1EC61576" w14:textId="1A644EAB" w:rsidR="008C2994" w:rsidRDefault="008C2994" w:rsidP="003F018D">
      <w:pPr>
        <w:pStyle w:val="Nadpis2"/>
        <w:numPr>
          <w:ilvl w:val="0"/>
          <w:numId w:val="8"/>
        </w:numPr>
        <w:suppressAutoHyphens/>
        <w:spacing w:before="0" w:line="360" w:lineRule="auto"/>
        <w:rPr>
          <w:rFonts w:ascii="Arial" w:hAnsi="Arial" w:cs="Arial"/>
          <w:sz w:val="20"/>
          <w:szCs w:val="20"/>
        </w:rPr>
      </w:pPr>
      <w:r w:rsidRPr="008C61EA">
        <w:rPr>
          <w:rFonts w:ascii="Arial" w:hAnsi="Arial" w:cs="Arial"/>
          <w:sz w:val="20"/>
          <w:szCs w:val="20"/>
        </w:rPr>
        <w:t>Přítomnost na staveništi technického dozoru nebo jeho zá</w:t>
      </w:r>
      <w:r w:rsidR="00077A2B" w:rsidRPr="008C61EA">
        <w:rPr>
          <w:rFonts w:ascii="Arial" w:hAnsi="Arial" w:cs="Arial"/>
          <w:sz w:val="20"/>
          <w:szCs w:val="20"/>
        </w:rPr>
        <w:t xml:space="preserve">stupce je požadována minimálně </w:t>
      </w:r>
      <w:r w:rsidR="00872F47">
        <w:rPr>
          <w:rFonts w:ascii="Arial" w:hAnsi="Arial" w:cs="Arial"/>
          <w:sz w:val="20"/>
          <w:szCs w:val="20"/>
        </w:rPr>
        <w:t>6</w:t>
      </w:r>
      <w:r w:rsidR="00471F01">
        <w:rPr>
          <w:rFonts w:ascii="Arial" w:hAnsi="Arial" w:cs="Arial"/>
          <w:sz w:val="20"/>
          <w:szCs w:val="20"/>
        </w:rPr>
        <w:t>0</w:t>
      </w:r>
      <w:r w:rsidRPr="008C61EA">
        <w:rPr>
          <w:rFonts w:ascii="Arial" w:hAnsi="Arial" w:cs="Arial"/>
          <w:sz w:val="20"/>
          <w:szCs w:val="20"/>
        </w:rPr>
        <w:t xml:space="preserve"> hodin měsíčně</w:t>
      </w:r>
      <w:r w:rsidR="002A2C5D">
        <w:rPr>
          <w:rFonts w:ascii="Arial" w:hAnsi="Arial" w:cs="Arial"/>
          <w:sz w:val="20"/>
          <w:szCs w:val="20"/>
        </w:rPr>
        <w:t xml:space="preserve"> což bude příkazník schopen doložit zápisem měsíční docházky, kterou bude evidovat.</w:t>
      </w:r>
    </w:p>
    <w:p w14:paraId="14624E96" w14:textId="77777777" w:rsidR="002A2C5D" w:rsidRPr="002A2C5D" w:rsidRDefault="002A2C5D" w:rsidP="002A2C5D"/>
    <w:p w14:paraId="1EC61577" w14:textId="3982AFE1"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Zajištění podrobné fotodokumentace stavby včetně popisu na nosiči CD</w:t>
      </w:r>
      <w:r w:rsidR="000F2E28">
        <w:rPr>
          <w:rFonts w:ascii="Arial" w:hAnsi="Arial" w:cs="Arial"/>
          <w:sz w:val="20"/>
          <w:szCs w:val="20"/>
        </w:rPr>
        <w:t>/</w:t>
      </w:r>
      <w:r w:rsidR="001A35FF">
        <w:rPr>
          <w:rFonts w:ascii="Arial" w:hAnsi="Arial" w:cs="Arial"/>
          <w:sz w:val="20"/>
          <w:szCs w:val="20"/>
        </w:rPr>
        <w:t>DVD/</w:t>
      </w:r>
      <w:r w:rsidR="000F2E28">
        <w:rPr>
          <w:rFonts w:ascii="Arial" w:hAnsi="Arial" w:cs="Arial"/>
          <w:sz w:val="20"/>
          <w:szCs w:val="20"/>
        </w:rPr>
        <w:t>USB</w:t>
      </w:r>
      <w:r w:rsidRPr="008C2994">
        <w:rPr>
          <w:rFonts w:ascii="Arial" w:hAnsi="Arial" w:cs="Arial"/>
          <w:sz w:val="20"/>
          <w:szCs w:val="20"/>
        </w:rPr>
        <w:t xml:space="preserve"> (v 1 vyhotovení).</w:t>
      </w:r>
    </w:p>
    <w:p w14:paraId="7527C160" w14:textId="77777777" w:rsidR="002A2C5D" w:rsidRPr="002A2C5D" w:rsidRDefault="002A2C5D" w:rsidP="002A2C5D"/>
    <w:p w14:paraId="1EC61578"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8C2994">
        <w:rPr>
          <w:rFonts w:ascii="Arial" w:hAnsi="Arial" w:cs="Arial"/>
          <w:sz w:val="20"/>
          <w:szCs w:val="20"/>
        </w:rPr>
        <w:t xml:space="preserve">Konzultační činnost ve vztahu k zainteresovaným subjektům na zhotovení díla včetně členů projektového týmu – účast na všech kontrolách na místě stavby, neprodlené poskytování písemných vysvětlení kontrolním orgánům přímo nebo prostřednictvím administrátora </w:t>
      </w:r>
      <w:r w:rsidRPr="00F150E5">
        <w:rPr>
          <w:rFonts w:ascii="Arial" w:hAnsi="Arial" w:cs="Arial"/>
          <w:color w:val="000000" w:themeColor="text1"/>
          <w:sz w:val="20"/>
          <w:szCs w:val="20"/>
        </w:rPr>
        <w:t xml:space="preserve">projektu a součinnost i po kolaudaci až </w:t>
      </w:r>
      <w:r w:rsidR="00F150E5">
        <w:rPr>
          <w:rFonts w:ascii="Arial" w:hAnsi="Arial" w:cs="Arial"/>
          <w:color w:val="000000" w:themeColor="text1"/>
          <w:sz w:val="20"/>
          <w:szCs w:val="20"/>
        </w:rPr>
        <w:t>do finančního ukončení projektu.</w:t>
      </w:r>
    </w:p>
    <w:p w14:paraId="5A232888" w14:textId="77777777" w:rsidR="002A2C5D" w:rsidRPr="002A2C5D" w:rsidRDefault="002A2C5D" w:rsidP="002A2C5D"/>
    <w:p w14:paraId="1EC61579"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 xml:space="preserve">Vypracování žádosti o případnou změnu stavby před jejím dokončením, účast na řízeních, </w:t>
      </w:r>
      <w:r w:rsidRPr="00F150E5">
        <w:rPr>
          <w:rFonts w:ascii="Arial" w:hAnsi="Arial" w:cs="Arial"/>
          <w:color w:val="000000" w:themeColor="text1"/>
          <w:sz w:val="20"/>
          <w:szCs w:val="20"/>
        </w:rPr>
        <w:lastRenderedPageBreak/>
        <w:t>obstarání rozhodnutí o změně stavby v právní moci včetně vyjádření dotčených subjektů.</w:t>
      </w:r>
    </w:p>
    <w:p w14:paraId="7715B92B" w14:textId="77777777" w:rsidR="002A2C5D" w:rsidRPr="002A2C5D" w:rsidRDefault="002A2C5D" w:rsidP="002A2C5D"/>
    <w:p w14:paraId="1EC6157A"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příslušných kolaudačních souhlasů ve spolupráci se zhotovitelem stavby a příkazcem, koordinace závěrečné kontrolní prohlídky stavby včetně účasti na ni, kompletace a zajištění všech příslušných dokladů, změnových listů a účast na všech kolaudačních řízeních.</w:t>
      </w:r>
    </w:p>
    <w:p w14:paraId="62BA3470" w14:textId="77777777" w:rsidR="002A2C5D" w:rsidRPr="002A2C5D" w:rsidRDefault="002A2C5D" w:rsidP="002A2C5D"/>
    <w:p w14:paraId="1EC6157B"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plnění požadavků a podmínek z kolaudačního ř</w:t>
      </w:r>
      <w:r w:rsidR="00F150E5">
        <w:rPr>
          <w:rFonts w:ascii="Arial" w:hAnsi="Arial" w:cs="Arial"/>
          <w:color w:val="000000" w:themeColor="text1"/>
          <w:sz w:val="20"/>
          <w:szCs w:val="20"/>
        </w:rPr>
        <w:t>ízení ve spolupráci s příkazcem.</w:t>
      </w:r>
    </w:p>
    <w:p w14:paraId="2595C30D" w14:textId="77777777" w:rsidR="002A2C5D" w:rsidRPr="002A2C5D" w:rsidRDefault="002A2C5D" w:rsidP="002A2C5D"/>
    <w:p w14:paraId="1EC6157C"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uvedení stavby nebo její části do zkušebního provozu nebo předčasného užívání ve spolupráci se zhotovitelem stavby a příkazcem včetně zajištění všech příslušných dokladů.</w:t>
      </w:r>
    </w:p>
    <w:p w14:paraId="2E7DA958" w14:textId="77777777" w:rsidR="002A2C5D" w:rsidRPr="002A2C5D" w:rsidRDefault="002A2C5D" w:rsidP="002A2C5D"/>
    <w:p w14:paraId="1EC6157D"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odstranění vad z přejímacího řízení a kolaudačního řízení ve spolupráci s příkazcem.</w:t>
      </w:r>
    </w:p>
    <w:p w14:paraId="2D7457BC" w14:textId="77777777" w:rsidR="002A2C5D" w:rsidRPr="002A2C5D" w:rsidRDefault="002A2C5D" w:rsidP="002A2C5D"/>
    <w:p w14:paraId="1EC6157E"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Spolupráce při reklamačním řízení se zhotovitelem stavby na</w:t>
      </w:r>
      <w:r w:rsidR="00E6312E" w:rsidRPr="00F150E5">
        <w:rPr>
          <w:rFonts w:ascii="Arial" w:hAnsi="Arial" w:cs="Arial"/>
          <w:color w:val="000000" w:themeColor="text1"/>
          <w:sz w:val="20"/>
          <w:szCs w:val="20"/>
        </w:rPr>
        <w:t xml:space="preserve"> </w:t>
      </w:r>
      <w:r w:rsidRPr="00F150E5">
        <w:rPr>
          <w:rFonts w:ascii="Arial" w:hAnsi="Arial" w:cs="Arial"/>
          <w:color w:val="000000" w:themeColor="text1"/>
          <w:sz w:val="20"/>
          <w:szCs w:val="20"/>
        </w:rPr>
        <w:t>základě žádosti příkazce v průběhu záruční doby.</w:t>
      </w:r>
    </w:p>
    <w:p w14:paraId="0D81CC9D" w14:textId="77777777" w:rsidR="002A2C5D" w:rsidRPr="002A2C5D" w:rsidRDefault="002A2C5D" w:rsidP="002A2C5D"/>
    <w:p w14:paraId="1EC6157F" w14:textId="77777777" w:rsidR="00F150E5" w:rsidRDefault="004C2FC2"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všech majetkoprávních vztahů ke stavbou dotčených pozemků, včetně přípravy návrhů konečných smluv a jejich projednání s vlastníky nemovitostí, včetně jejich podpisů (tj. předávací protokoly, smlouvy o zřízení služebnosti, nájemní smlouvy, darovací a směnné smlouvy, geometrické plány, znalecké posudky, apod.) v případě potřeby.</w:t>
      </w:r>
    </w:p>
    <w:p w14:paraId="7C649A7F" w14:textId="77777777" w:rsidR="002A2C5D" w:rsidRPr="002A2C5D" w:rsidRDefault="002A2C5D" w:rsidP="002A2C5D"/>
    <w:p w14:paraId="1EC61580"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Provedení konečného vyúčtování stavby.</w:t>
      </w:r>
    </w:p>
    <w:p w14:paraId="0E1467ED" w14:textId="77777777" w:rsidR="002A2C5D" w:rsidRPr="002A2C5D" w:rsidRDefault="002A2C5D" w:rsidP="002A2C5D"/>
    <w:p w14:paraId="1EC61581" w14:textId="519AA213" w:rsidR="00F150E5" w:rsidRDefault="004C2FC2"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fakturačních podkladů, příkazce bude potvrzovat podpisem a plně odpovídat za číselnou, věcnou a cenovou správnost, úplnost a oprávněnost oceňovacích a fakturačních podkladů zhotovitele stavy za stavební práce, dodávky a služby (výkaz výměr, výkazy skutečně provedených prací) a kontrola jejich souladu s rozpočtem stavby a podmínkami sjednanými v</w:t>
      </w:r>
      <w:r w:rsidR="00684261">
        <w:rPr>
          <w:rFonts w:ascii="Arial" w:hAnsi="Arial" w:cs="Arial"/>
          <w:color w:val="000000" w:themeColor="text1"/>
          <w:sz w:val="20"/>
          <w:szCs w:val="20"/>
        </w:rPr>
        <w:t xml:space="preserve"> EPC</w:t>
      </w:r>
      <w:r w:rsidRPr="00F150E5">
        <w:rPr>
          <w:rFonts w:ascii="Arial" w:hAnsi="Arial" w:cs="Arial"/>
          <w:color w:val="000000" w:themeColor="text1"/>
          <w:sz w:val="20"/>
          <w:szCs w:val="20"/>
        </w:rPr>
        <w:t xml:space="preserve"> smlouvách se zhotovitelem stavby, kontrola faktur zhotovitele stavby (včetně případného uplatňování zádržného), odsouhlasení faktur a předkládání odsouhlasených faktur k údržbě příkazci.</w:t>
      </w:r>
    </w:p>
    <w:p w14:paraId="18E9A9B5" w14:textId="77777777" w:rsidR="002A2C5D" w:rsidRPr="002A2C5D" w:rsidRDefault="002A2C5D" w:rsidP="002A2C5D"/>
    <w:p w14:paraId="1EC61582" w14:textId="197AB855" w:rsidR="00F150E5" w:rsidRDefault="002A261E"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V průběhu stavby zabezpečení podkladů pro evidenci majetku a jeho zatřídění podle zákona o daních z příjmu a Pokynu Generálního finančního ředitelství k jednotnému postupu při uplatňování některých ustanovení zákona č</w:t>
      </w:r>
      <w:r w:rsidR="00930352">
        <w:rPr>
          <w:rFonts w:ascii="Arial" w:hAnsi="Arial" w:cs="Arial"/>
          <w:color w:val="000000" w:themeColor="text1"/>
          <w:sz w:val="20"/>
          <w:szCs w:val="20"/>
        </w:rPr>
        <w:t>.</w:t>
      </w:r>
      <w:r w:rsidRPr="00F150E5">
        <w:rPr>
          <w:rFonts w:ascii="Arial" w:hAnsi="Arial" w:cs="Arial"/>
          <w:color w:val="000000" w:themeColor="text1"/>
          <w:sz w:val="20"/>
          <w:szCs w:val="20"/>
        </w:rPr>
        <w:t xml:space="preserve"> 586/1992 Sb., o daních z příjmů, ve znění pozdějších předpisů.</w:t>
      </w:r>
    </w:p>
    <w:p w14:paraId="0EA06CFE" w14:textId="77777777" w:rsidR="002A2C5D" w:rsidRPr="002A2C5D" w:rsidRDefault="002A2C5D" w:rsidP="002A2C5D"/>
    <w:p w14:paraId="1EC61583" w14:textId="77777777" w:rsidR="00F150E5" w:rsidRDefault="002A261E"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správnosti a souladu mezi vyfakturovanými a provedenými pracemi za dané období.</w:t>
      </w:r>
    </w:p>
    <w:p w14:paraId="037FAE79" w14:textId="77777777" w:rsidR="002A2C5D" w:rsidRPr="002A2C5D" w:rsidRDefault="002A2C5D" w:rsidP="002A2C5D"/>
    <w:p w14:paraId="1EC61584" w14:textId="77777777" w:rsidR="00F150E5" w:rsidRDefault="002A261E"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Vedení přehledu o všech vzniklých finančních nákladech spojených s realizací stavby a evidence odsouhlasených faktur.</w:t>
      </w:r>
    </w:p>
    <w:p w14:paraId="5B90AAEC" w14:textId="77777777" w:rsidR="002A2C5D" w:rsidRPr="002A2C5D" w:rsidRDefault="002A2C5D" w:rsidP="002A2C5D"/>
    <w:p w14:paraId="1EC61585" w14:textId="77777777" w:rsidR="003717BA" w:rsidRDefault="008C2994" w:rsidP="003F018D">
      <w:pPr>
        <w:pStyle w:val="Nadpis2"/>
        <w:numPr>
          <w:ilvl w:val="0"/>
          <w:numId w:val="8"/>
        </w:numPr>
        <w:suppressAutoHyphens/>
        <w:spacing w:before="0" w:line="360" w:lineRule="auto"/>
        <w:rPr>
          <w:rFonts w:ascii="Arial" w:hAnsi="Arial" w:cs="Arial"/>
          <w:sz w:val="20"/>
          <w:szCs w:val="20"/>
        </w:rPr>
      </w:pPr>
      <w:r w:rsidRPr="00F150E5">
        <w:rPr>
          <w:rFonts w:ascii="Arial" w:hAnsi="Arial" w:cs="Arial"/>
          <w:sz w:val="20"/>
          <w:szCs w:val="20"/>
        </w:rPr>
        <w:t xml:space="preserve">Podávání </w:t>
      </w:r>
      <w:r w:rsidR="009C1C3D">
        <w:rPr>
          <w:rFonts w:ascii="Arial" w:hAnsi="Arial" w:cs="Arial"/>
          <w:sz w:val="20"/>
          <w:szCs w:val="20"/>
        </w:rPr>
        <w:t>p</w:t>
      </w:r>
      <w:r w:rsidRPr="00F150E5">
        <w:rPr>
          <w:rFonts w:ascii="Arial" w:hAnsi="Arial" w:cs="Arial"/>
          <w:sz w:val="20"/>
          <w:szCs w:val="20"/>
        </w:rPr>
        <w:t>říkazci pravidelné měsíční zprávy a závěrečnou zprávu o své činnosti vykonávané v rámci funkce technického dozoru investora</w:t>
      </w:r>
      <w:r w:rsidR="00875BFA" w:rsidRPr="00F150E5">
        <w:rPr>
          <w:rFonts w:ascii="Arial" w:hAnsi="Arial" w:cs="Arial"/>
          <w:sz w:val="20"/>
          <w:szCs w:val="20"/>
        </w:rPr>
        <w:t xml:space="preserve"> </w:t>
      </w:r>
      <w:r w:rsidR="00555FF0" w:rsidRPr="00F150E5">
        <w:rPr>
          <w:rFonts w:ascii="Arial" w:hAnsi="Arial" w:cs="Arial"/>
          <w:sz w:val="20"/>
          <w:szCs w:val="20"/>
        </w:rPr>
        <w:t>ode</w:t>
      </w:r>
      <w:r w:rsidR="00515268" w:rsidRPr="00F150E5">
        <w:rPr>
          <w:rFonts w:ascii="Arial" w:hAnsi="Arial" w:cs="Arial"/>
          <w:sz w:val="20"/>
          <w:szCs w:val="20"/>
        </w:rPr>
        <w:t xml:space="preserve">vzdání staveniště zhotoviteli vč. </w:t>
      </w:r>
      <w:r w:rsidR="00555FF0" w:rsidRPr="00F150E5">
        <w:rPr>
          <w:rFonts w:ascii="Arial" w:hAnsi="Arial" w:cs="Arial"/>
          <w:sz w:val="20"/>
          <w:szCs w:val="20"/>
        </w:rPr>
        <w:t xml:space="preserve">zajištění </w:t>
      </w:r>
      <w:r w:rsidR="00515268" w:rsidRPr="00F150E5">
        <w:rPr>
          <w:rFonts w:ascii="Arial" w:hAnsi="Arial" w:cs="Arial"/>
          <w:sz w:val="20"/>
          <w:szCs w:val="20"/>
        </w:rPr>
        <w:t>zápisu o předání a převzetí staveniště</w:t>
      </w:r>
      <w:r w:rsidRPr="00F150E5">
        <w:rPr>
          <w:rFonts w:ascii="Arial" w:hAnsi="Arial" w:cs="Arial"/>
          <w:sz w:val="20"/>
          <w:szCs w:val="20"/>
        </w:rPr>
        <w:t>.</w:t>
      </w:r>
    </w:p>
    <w:p w14:paraId="02FFBA10" w14:textId="77777777" w:rsidR="003A49A3" w:rsidRPr="003A49A3" w:rsidRDefault="003A49A3" w:rsidP="003A49A3"/>
    <w:p w14:paraId="1C2314B1" w14:textId="7B6B6B09" w:rsidR="00CC4913" w:rsidRDefault="00CC4913" w:rsidP="003F018D">
      <w:pPr>
        <w:pStyle w:val="Nadpis2"/>
        <w:numPr>
          <w:ilvl w:val="0"/>
          <w:numId w:val="14"/>
        </w:numPr>
        <w:suppressAutoHyphens/>
        <w:spacing w:before="0" w:line="360" w:lineRule="auto"/>
        <w:rPr>
          <w:rFonts w:ascii="Arial" w:hAnsi="Arial" w:cs="Arial"/>
          <w:sz w:val="20"/>
          <w:szCs w:val="20"/>
        </w:rPr>
      </w:pPr>
      <w:r w:rsidRPr="00544A0D">
        <w:rPr>
          <w:rFonts w:ascii="Arial" w:hAnsi="Arial" w:cs="Arial"/>
          <w:sz w:val="20"/>
          <w:szCs w:val="20"/>
        </w:rPr>
        <w:t xml:space="preserve">Příkazce se zavazuje zaplatit Příkazníkovi za provádění technického dozoru investora </w:t>
      </w:r>
      <w:r w:rsidR="00011D63">
        <w:rPr>
          <w:rFonts w:ascii="Arial" w:hAnsi="Arial" w:cs="Arial"/>
          <w:sz w:val="20"/>
          <w:szCs w:val="20"/>
        </w:rPr>
        <w:t>odměnu</w:t>
      </w:r>
      <w:r w:rsidRPr="00544A0D">
        <w:rPr>
          <w:rFonts w:ascii="Arial" w:hAnsi="Arial" w:cs="Arial"/>
          <w:sz w:val="20"/>
          <w:szCs w:val="20"/>
        </w:rPr>
        <w:t xml:space="preserve"> dle čl. V. této smlouvy.</w:t>
      </w:r>
    </w:p>
    <w:p w14:paraId="18FDB7BA" w14:textId="77777777" w:rsidR="003A49A3" w:rsidRPr="003A49A3" w:rsidRDefault="003A49A3" w:rsidP="003A49A3"/>
    <w:p w14:paraId="08DD881F" w14:textId="77777777" w:rsidR="00CC4913" w:rsidRDefault="00CC4913" w:rsidP="003F018D">
      <w:pPr>
        <w:pStyle w:val="Nadpis2"/>
        <w:numPr>
          <w:ilvl w:val="0"/>
          <w:numId w:val="14"/>
        </w:numPr>
        <w:suppressAutoHyphens/>
        <w:spacing w:before="0" w:line="360" w:lineRule="auto"/>
        <w:rPr>
          <w:rFonts w:ascii="Arial" w:hAnsi="Arial" w:cs="Arial"/>
          <w:sz w:val="20"/>
          <w:szCs w:val="20"/>
        </w:rPr>
      </w:pPr>
      <w:r w:rsidRPr="00544A0D">
        <w:rPr>
          <w:rFonts w:ascii="Arial" w:hAnsi="Arial" w:cs="Arial"/>
          <w:sz w:val="20"/>
          <w:szCs w:val="20"/>
        </w:rPr>
        <w:t>Smluvní strany prohlašují, že předmět smlouvy není plněním nemožným a že smlouvu uzavřely po pečlivém zvážení všech možných důsledků.</w:t>
      </w:r>
    </w:p>
    <w:p w14:paraId="7704B2FE" w14:textId="77777777" w:rsidR="003A49A3" w:rsidRPr="003A49A3" w:rsidRDefault="003A49A3" w:rsidP="003A49A3"/>
    <w:p w14:paraId="35BBBB1E" w14:textId="77777777" w:rsidR="00CC4913" w:rsidRDefault="00CC4913" w:rsidP="003F018D">
      <w:pPr>
        <w:pStyle w:val="Nadpis2"/>
        <w:numPr>
          <w:ilvl w:val="0"/>
          <w:numId w:val="14"/>
        </w:numPr>
        <w:suppressAutoHyphens/>
        <w:spacing w:before="0" w:line="360" w:lineRule="auto"/>
        <w:rPr>
          <w:rFonts w:ascii="Arial" w:hAnsi="Arial" w:cs="Arial"/>
          <w:sz w:val="20"/>
          <w:szCs w:val="20"/>
        </w:rPr>
      </w:pPr>
      <w:r w:rsidRPr="00544A0D">
        <w:rPr>
          <w:rFonts w:ascii="Arial" w:hAnsi="Arial" w:cs="Arial"/>
          <w:sz w:val="20"/>
          <w:szCs w:val="20"/>
        </w:rPr>
        <w:t>Příkazník se zavazuje k případné Příkazcem vyžádané spolupráci při řešení reklamací a záručních oprav po celou dobu trvání záruční doby stavby.</w:t>
      </w:r>
    </w:p>
    <w:p w14:paraId="49E36388" w14:textId="77777777" w:rsidR="003A49A3" w:rsidRPr="003A49A3" w:rsidRDefault="003A49A3" w:rsidP="003A49A3"/>
    <w:p w14:paraId="7E064E07" w14:textId="77777777" w:rsidR="00CC4913" w:rsidRPr="00544A0D" w:rsidRDefault="00CC4913" w:rsidP="003F018D">
      <w:pPr>
        <w:pStyle w:val="Nadpis2"/>
        <w:numPr>
          <w:ilvl w:val="0"/>
          <w:numId w:val="14"/>
        </w:numPr>
        <w:suppressAutoHyphens/>
        <w:spacing w:before="0" w:line="360" w:lineRule="auto"/>
        <w:rPr>
          <w:rFonts w:ascii="Arial" w:hAnsi="Arial" w:cs="Arial"/>
          <w:sz w:val="20"/>
          <w:szCs w:val="20"/>
        </w:rPr>
      </w:pPr>
      <w:r w:rsidRPr="00544A0D">
        <w:rPr>
          <w:rFonts w:ascii="Arial" w:hAnsi="Arial" w:cs="Arial"/>
          <w:sz w:val="20"/>
          <w:szCs w:val="20"/>
        </w:rPr>
        <w:t>Součástí předmětu plnění jsou i služby blíže nespecifikované, které jsou však nezbytné k řádnému výkonu služeb a o kterých, vzhledem ke své kvalifikaci a zkušenostem, Příkazník měl nebo mohl vědět. Mezi tyto služby patří mimo jiné následující výčet činností TDI:</w:t>
      </w:r>
    </w:p>
    <w:p w14:paraId="52EC6478" w14:textId="77777777" w:rsidR="00CC4913" w:rsidRPr="00544A0D" w:rsidRDefault="00CC4913" w:rsidP="003A49A3">
      <w:pPr>
        <w:tabs>
          <w:tab w:val="left" w:pos="426"/>
        </w:tabs>
        <w:spacing w:line="360" w:lineRule="auto"/>
        <w:ind w:left="426"/>
        <w:jc w:val="both"/>
        <w:rPr>
          <w:rFonts w:ascii="Arial" w:hAnsi="Arial" w:cs="Arial"/>
          <w:sz w:val="20"/>
          <w:szCs w:val="20"/>
        </w:rPr>
      </w:pPr>
    </w:p>
    <w:p w14:paraId="51D7283C" w14:textId="26004742" w:rsidR="00CC4913" w:rsidRPr="00544A0D" w:rsidRDefault="003A49A3" w:rsidP="003A49A3">
      <w:pPr>
        <w:tabs>
          <w:tab w:val="num" w:pos="1440"/>
        </w:tabs>
        <w:spacing w:line="360" w:lineRule="auto"/>
        <w:ind w:left="426"/>
        <w:jc w:val="both"/>
        <w:rPr>
          <w:rFonts w:ascii="Arial" w:hAnsi="Arial" w:cs="Arial"/>
          <w:sz w:val="20"/>
          <w:szCs w:val="20"/>
        </w:rPr>
      </w:pPr>
      <w:r>
        <w:rPr>
          <w:rFonts w:ascii="Arial" w:hAnsi="Arial" w:cs="Arial"/>
          <w:sz w:val="20"/>
          <w:szCs w:val="20"/>
        </w:rPr>
        <w:t>6</w:t>
      </w:r>
      <w:r w:rsidR="00CC4913" w:rsidRPr="00544A0D">
        <w:rPr>
          <w:rFonts w:ascii="Arial" w:hAnsi="Arial" w:cs="Arial"/>
          <w:sz w:val="20"/>
          <w:szCs w:val="20"/>
        </w:rPr>
        <w:t xml:space="preserve">.1. </w:t>
      </w:r>
      <w:r w:rsidR="00CC4913" w:rsidRPr="00544A0D">
        <w:rPr>
          <w:rFonts w:ascii="Arial" w:hAnsi="Arial" w:cs="Arial"/>
          <w:sz w:val="20"/>
          <w:szCs w:val="20"/>
          <w:u w:val="single"/>
        </w:rPr>
        <w:t>Při přípravě stavby:</w:t>
      </w:r>
      <w:r w:rsidR="00CC4913" w:rsidRPr="00544A0D">
        <w:rPr>
          <w:rFonts w:ascii="Arial" w:hAnsi="Arial" w:cs="Arial"/>
          <w:sz w:val="20"/>
          <w:szCs w:val="20"/>
        </w:rPr>
        <w:t xml:space="preserve"> </w:t>
      </w:r>
    </w:p>
    <w:p w14:paraId="462F5B11"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 xml:space="preserve">seznámení se s výchozími podklady, podle kterých je připravována realizace stavby, zejména s kompletní projektovou dokumentací pro provedení stavby, vč. jejích dokladových částí, s obsahem všech smluv, rozhodnutí příslušných orgánů a organizací pověřených výkonem státní správy a samosprávy, s vyjádřeními a stanovisky účastníků řízení dotčených realizací stavby a veškerými dalšími doklady nezbytnými pro provádění předmětu této smlouvy (dále jen „doklady“) a s harmonogramem postupu výstavby (dále jen „HMG“) GZ, </w:t>
      </w:r>
    </w:p>
    <w:p w14:paraId="21C569C7"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odborné posouzení doposud zpracované projektové dokumentace s vydáním odborného stanoviska k jejímu obsahu,</w:t>
      </w:r>
    </w:p>
    <w:p w14:paraId="2D77BF86"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kontrola postupu zpracování projektové dokumentace z hlediska věcného a časového a účast na kontrolních dnech při zpracování projektové dokumentace,</w:t>
      </w:r>
    </w:p>
    <w:p w14:paraId="65FB556A"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průběžné informování Příkazce a stavu přípravy stavby včetně vypracování návrhů na řešení vzniklých problémů,</w:t>
      </w:r>
    </w:p>
    <w:p w14:paraId="7608A643"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archivace jednoho kompletního vyhotovení projektové dokumentace s razítky a podpisy všech zúčastněných osob,</w:t>
      </w:r>
    </w:p>
    <w:p w14:paraId="44DF419D"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archivace všech ostatních dokumentů pořízených v průběhu přípravy stavby v tištěné podobě a v elektronické podobě a jejich předání Příkazci,</w:t>
      </w:r>
    </w:p>
    <w:p w14:paraId="43E505D1"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organizace a aktivní vedení úvodního koordinačního jednání za účasti zástupců Příkazce, GZ, autorského dozoru, správců inženýrských sítí a dalších,</w:t>
      </w:r>
    </w:p>
    <w:p w14:paraId="441CFE57"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organizace předání staveniště GZ a provedení zápisu o tomto do stavebního (montážního) deníku GZ,</w:t>
      </w:r>
    </w:p>
    <w:p w14:paraId="27561A29"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vyhotovení samostatného Zápisu o předání a převzetí staveniště GZ (rozsah a textace bude odsouhlasen Příkazcem 1 týden před termínem předání staveniště),</w:t>
      </w:r>
    </w:p>
    <w:p w14:paraId="2D366678"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lastRenderedPageBreak/>
        <w:t>převzetí od GZ rozhodnutí o stanovení přechodné úpravy na pozemních komunikacích pro účel realizace stavby vydané stavebním a silničně správním úřadem,</w:t>
      </w:r>
    </w:p>
    <w:p w14:paraId="1B05DFB0"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převzetí od GZ protokolů o vytýčení stávajících inženýrských sítí v zájmovém území stavby, potvrzené správci inženýrských sítí, vč. kontroly jejich správnosti a úplnosti a provedení zápisu o převzetí těchto protokolů do stavebního deníku GZ,</w:t>
      </w:r>
    </w:p>
    <w:p w14:paraId="376D637E" w14:textId="217ED59A"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 xml:space="preserve">stanovení pravidelných kontrolních dnů stavby v intervalech nejméně </w:t>
      </w:r>
      <w:r w:rsidR="003C392F">
        <w:rPr>
          <w:rFonts w:ascii="Arial" w:hAnsi="Arial" w:cs="Arial"/>
          <w:sz w:val="20"/>
          <w:szCs w:val="20"/>
        </w:rPr>
        <w:t>dvakrát</w:t>
      </w:r>
      <w:r w:rsidRPr="00544A0D">
        <w:rPr>
          <w:rFonts w:ascii="Arial" w:hAnsi="Arial" w:cs="Arial"/>
          <w:sz w:val="20"/>
          <w:szCs w:val="20"/>
        </w:rPr>
        <w:t xml:space="preserve"> týdně a při předání staveniště předložení seznamu termínů kontrolních dnů Příkazci, GZ, autorskému dozoru a ostatním účastníkům výstavby,</w:t>
      </w:r>
    </w:p>
    <w:p w14:paraId="7A8EBAA0"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předložení HMG vypracovaného GZ Příkazci ke schválení,</w:t>
      </w:r>
    </w:p>
    <w:p w14:paraId="509A94DE"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kontrola ohrazení a označení staveniště staveništní tabulí včetně přechodného dopravního značení před zahájením výstavby,</w:t>
      </w:r>
    </w:p>
    <w:p w14:paraId="554DF585" w14:textId="5382BE89"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 xml:space="preserve">vyhotovení podrobného pasportu kompletní stavby, včetně pořízení podrobné a systematické fotodokumentace v následujícím rozsahu: </w:t>
      </w:r>
    </w:p>
    <w:p w14:paraId="2AD0C63C" w14:textId="77777777" w:rsidR="00CC4913" w:rsidRPr="00544A0D" w:rsidRDefault="00CC4913" w:rsidP="003F018D">
      <w:pPr>
        <w:numPr>
          <w:ilvl w:val="0"/>
          <w:numId w:val="16"/>
        </w:numPr>
        <w:spacing w:line="360" w:lineRule="auto"/>
        <w:jc w:val="both"/>
        <w:rPr>
          <w:rFonts w:ascii="Arial" w:hAnsi="Arial" w:cs="Arial"/>
          <w:sz w:val="20"/>
          <w:szCs w:val="20"/>
        </w:rPr>
      </w:pPr>
      <w:r w:rsidRPr="00544A0D">
        <w:rPr>
          <w:rFonts w:ascii="Arial" w:hAnsi="Arial" w:cs="Arial"/>
          <w:sz w:val="20"/>
          <w:szCs w:val="20"/>
        </w:rPr>
        <w:t>bude vyhotovena ve dvou tištěných vázaných vyhotoveních, přičemž jedno kompletní vyhotovení bude předáno Příkazci před zahájením realizace a druhé vyhotovení si ponechá Příkazník pro účely předávání hotového díla,</w:t>
      </w:r>
    </w:p>
    <w:p w14:paraId="2651BA40" w14:textId="77777777" w:rsidR="00CC4913" w:rsidRPr="00544A0D" w:rsidRDefault="00CC4913" w:rsidP="003F018D">
      <w:pPr>
        <w:numPr>
          <w:ilvl w:val="0"/>
          <w:numId w:val="16"/>
        </w:numPr>
        <w:spacing w:line="360" w:lineRule="auto"/>
        <w:jc w:val="both"/>
        <w:rPr>
          <w:rFonts w:ascii="Arial" w:hAnsi="Arial" w:cs="Arial"/>
          <w:sz w:val="20"/>
          <w:szCs w:val="20"/>
        </w:rPr>
      </w:pPr>
      <w:r w:rsidRPr="00544A0D">
        <w:rPr>
          <w:rFonts w:ascii="Arial" w:hAnsi="Arial" w:cs="Arial"/>
          <w:sz w:val="20"/>
          <w:szCs w:val="20"/>
        </w:rPr>
        <w:t>bude doložen zákres do výkresu, ze kterého bude patrné fotografované místo identifikovat,</w:t>
      </w:r>
    </w:p>
    <w:p w14:paraId="2862E38C" w14:textId="77777777" w:rsidR="00CC4913" w:rsidRPr="00544A0D" w:rsidRDefault="00CC4913" w:rsidP="003F018D">
      <w:pPr>
        <w:numPr>
          <w:ilvl w:val="0"/>
          <w:numId w:val="16"/>
        </w:numPr>
        <w:spacing w:line="360" w:lineRule="auto"/>
        <w:jc w:val="both"/>
        <w:rPr>
          <w:rFonts w:ascii="Arial" w:hAnsi="Arial" w:cs="Arial"/>
          <w:sz w:val="20"/>
          <w:szCs w:val="20"/>
        </w:rPr>
      </w:pPr>
      <w:r w:rsidRPr="00544A0D">
        <w:rPr>
          <w:rFonts w:ascii="Arial" w:hAnsi="Arial" w:cs="Arial"/>
          <w:sz w:val="20"/>
          <w:szCs w:val="20"/>
        </w:rPr>
        <w:t>míst napojení na stávající inženýrské sítě a na dopravní infrastrukturu GZ.</w:t>
      </w:r>
    </w:p>
    <w:p w14:paraId="74C03178" w14:textId="77777777" w:rsidR="00CC4913" w:rsidRPr="00544A0D" w:rsidRDefault="00CC4913" w:rsidP="00CC4913">
      <w:pPr>
        <w:tabs>
          <w:tab w:val="num" w:pos="1440"/>
        </w:tabs>
        <w:spacing w:line="360" w:lineRule="auto"/>
        <w:ind w:left="426"/>
        <w:jc w:val="both"/>
        <w:rPr>
          <w:rFonts w:ascii="Arial" w:hAnsi="Arial" w:cs="Arial"/>
          <w:sz w:val="20"/>
          <w:szCs w:val="20"/>
        </w:rPr>
      </w:pPr>
    </w:p>
    <w:p w14:paraId="0C36D0F7" w14:textId="53BB4725" w:rsidR="00CC4913" w:rsidRPr="00544A0D" w:rsidRDefault="003A49A3" w:rsidP="00CC4913">
      <w:pPr>
        <w:tabs>
          <w:tab w:val="num" w:pos="1440"/>
        </w:tabs>
        <w:spacing w:line="360" w:lineRule="auto"/>
        <w:ind w:left="142"/>
        <w:jc w:val="both"/>
        <w:rPr>
          <w:rFonts w:ascii="Arial" w:hAnsi="Arial" w:cs="Arial"/>
          <w:sz w:val="20"/>
          <w:szCs w:val="20"/>
          <w:u w:val="single"/>
        </w:rPr>
      </w:pPr>
      <w:r>
        <w:rPr>
          <w:rFonts w:ascii="Arial" w:hAnsi="Arial" w:cs="Arial"/>
          <w:sz w:val="20"/>
          <w:szCs w:val="20"/>
        </w:rPr>
        <w:t>6</w:t>
      </w:r>
      <w:r w:rsidR="00CC4913" w:rsidRPr="00544A0D">
        <w:rPr>
          <w:rFonts w:ascii="Arial" w:hAnsi="Arial" w:cs="Arial"/>
          <w:sz w:val="20"/>
          <w:szCs w:val="20"/>
        </w:rPr>
        <w:t xml:space="preserve">.2. </w:t>
      </w:r>
      <w:r w:rsidR="00CC4913" w:rsidRPr="00544A0D">
        <w:rPr>
          <w:rFonts w:ascii="Arial" w:hAnsi="Arial" w:cs="Arial"/>
          <w:sz w:val="20"/>
          <w:szCs w:val="20"/>
          <w:u w:val="single"/>
        </w:rPr>
        <w:t>Při realizaci stavby:</w:t>
      </w:r>
    </w:p>
    <w:p w14:paraId="2DFB5DB0" w14:textId="3380D738"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zastupování investora a zajištění jeho včasné informovanosti o průběhu a změnách stavby umožňující dodržení podmínek </w:t>
      </w:r>
      <w:r w:rsidR="002C117A">
        <w:rPr>
          <w:rFonts w:ascii="Arial" w:hAnsi="Arial" w:cs="Arial"/>
          <w:sz w:val="20"/>
          <w:szCs w:val="20"/>
        </w:rPr>
        <w:t>poskytovatele dotace</w:t>
      </w:r>
      <w:r w:rsidRPr="00544A0D">
        <w:rPr>
          <w:rFonts w:ascii="Arial" w:hAnsi="Arial" w:cs="Arial"/>
          <w:sz w:val="20"/>
          <w:szCs w:val="20"/>
        </w:rPr>
        <w:t xml:space="preserve"> (stavební dozor je povinen se se základními podmínkami poskytovatele dotace seznámit před zahájením výkonu své činnosti),</w:t>
      </w:r>
    </w:p>
    <w:p w14:paraId="1F45E721" w14:textId="44901772"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seznámení se s obsahem sml</w:t>
      </w:r>
      <w:r w:rsidR="002C117A">
        <w:rPr>
          <w:rFonts w:ascii="Arial" w:hAnsi="Arial" w:cs="Arial"/>
          <w:sz w:val="20"/>
          <w:szCs w:val="20"/>
        </w:rPr>
        <w:t>ou</w:t>
      </w:r>
      <w:r w:rsidRPr="00544A0D">
        <w:rPr>
          <w:rFonts w:ascii="Arial" w:hAnsi="Arial" w:cs="Arial"/>
          <w:sz w:val="20"/>
          <w:szCs w:val="20"/>
        </w:rPr>
        <w:t>v</w:t>
      </w:r>
      <w:r w:rsidR="002C117A">
        <w:rPr>
          <w:rFonts w:ascii="Arial" w:hAnsi="Arial" w:cs="Arial"/>
          <w:sz w:val="20"/>
          <w:szCs w:val="20"/>
        </w:rPr>
        <w:t>y</w:t>
      </w:r>
      <w:r w:rsidRPr="00544A0D">
        <w:rPr>
          <w:rFonts w:ascii="Arial" w:hAnsi="Arial" w:cs="Arial"/>
          <w:sz w:val="20"/>
          <w:szCs w:val="20"/>
        </w:rPr>
        <w:t xml:space="preserve"> na zhotovení díla a souvisejících prací a dodávek, a se stavebním povolením,</w:t>
      </w:r>
    </w:p>
    <w:p w14:paraId="57C0ADAF" w14:textId="00E1763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účast při projednávání </w:t>
      </w:r>
      <w:r w:rsidR="008D7294">
        <w:rPr>
          <w:rFonts w:ascii="Arial" w:hAnsi="Arial" w:cs="Arial"/>
          <w:sz w:val="20"/>
          <w:szCs w:val="20"/>
        </w:rPr>
        <w:t xml:space="preserve">EPC </w:t>
      </w:r>
      <w:r w:rsidRPr="00544A0D">
        <w:rPr>
          <w:rFonts w:ascii="Arial" w:hAnsi="Arial" w:cs="Arial"/>
          <w:sz w:val="20"/>
          <w:szCs w:val="20"/>
        </w:rPr>
        <w:t>sml</w:t>
      </w:r>
      <w:r w:rsidR="002C117A">
        <w:rPr>
          <w:rFonts w:ascii="Arial" w:hAnsi="Arial" w:cs="Arial"/>
          <w:sz w:val="20"/>
          <w:szCs w:val="20"/>
        </w:rPr>
        <w:t>ou</w:t>
      </w:r>
      <w:r w:rsidRPr="00544A0D">
        <w:rPr>
          <w:rFonts w:ascii="Arial" w:hAnsi="Arial" w:cs="Arial"/>
          <w:sz w:val="20"/>
          <w:szCs w:val="20"/>
        </w:rPr>
        <w:t>v</w:t>
      </w:r>
      <w:r w:rsidR="002C117A">
        <w:rPr>
          <w:rFonts w:ascii="Arial" w:hAnsi="Arial" w:cs="Arial"/>
          <w:sz w:val="20"/>
          <w:szCs w:val="20"/>
        </w:rPr>
        <w:t>y</w:t>
      </w:r>
      <w:r w:rsidR="008D7294">
        <w:rPr>
          <w:rFonts w:ascii="Arial" w:hAnsi="Arial" w:cs="Arial"/>
          <w:sz w:val="20"/>
          <w:szCs w:val="20"/>
        </w:rPr>
        <w:t xml:space="preserve"> </w:t>
      </w:r>
      <w:r w:rsidRPr="00544A0D">
        <w:rPr>
          <w:rFonts w:ascii="Arial" w:hAnsi="Arial" w:cs="Arial"/>
          <w:sz w:val="20"/>
          <w:szCs w:val="20"/>
        </w:rPr>
        <w:t>- jejich dodatků se zhotovitelem stavby, odevzdání a převzetí staveniště a zabezpečení zápisů do stavebního deníku,</w:t>
      </w:r>
    </w:p>
    <w:p w14:paraId="01BC26AC" w14:textId="4CC0498F"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dozor a kontrolu zajištění souladu výstavby s podmínkami </w:t>
      </w:r>
      <w:r w:rsidR="008D7294">
        <w:rPr>
          <w:rFonts w:ascii="Arial" w:hAnsi="Arial" w:cs="Arial"/>
          <w:sz w:val="20"/>
          <w:szCs w:val="20"/>
        </w:rPr>
        <w:t xml:space="preserve">EPC </w:t>
      </w:r>
      <w:r w:rsidRPr="00544A0D">
        <w:rPr>
          <w:rFonts w:ascii="Arial" w:hAnsi="Arial" w:cs="Arial"/>
          <w:sz w:val="20"/>
          <w:szCs w:val="20"/>
        </w:rPr>
        <w:t xml:space="preserve">smlouvy, dodržení podmínek stavebního povolení, </w:t>
      </w:r>
    </w:p>
    <w:p w14:paraId="2A243501"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dohled nad dodržením kvality veškerých prováděných prací,</w:t>
      </w:r>
    </w:p>
    <w:p w14:paraId="4A123AC3" w14:textId="25602E5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shody prováděného díla s</w:t>
      </w:r>
      <w:r w:rsidR="00A96BC6">
        <w:rPr>
          <w:rFonts w:ascii="Arial" w:hAnsi="Arial" w:cs="Arial"/>
          <w:sz w:val="20"/>
          <w:szCs w:val="20"/>
        </w:rPr>
        <w:t> přílohami EPC smlouvy a technickými podklady</w:t>
      </w:r>
      <w:r w:rsidRPr="00544A0D">
        <w:rPr>
          <w:rFonts w:ascii="Arial" w:hAnsi="Arial" w:cs="Arial"/>
          <w:sz w:val="20"/>
          <w:szCs w:val="20"/>
        </w:rPr>
        <w:t>,</w:t>
      </w:r>
    </w:p>
    <w:p w14:paraId="38651BB0" w14:textId="2A94172D"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dodržování povinností zhotovitele, ke kterým se zavázal v</w:t>
      </w:r>
      <w:r w:rsidR="00A96BC6">
        <w:rPr>
          <w:rFonts w:ascii="Arial" w:hAnsi="Arial" w:cs="Arial"/>
          <w:sz w:val="20"/>
          <w:szCs w:val="20"/>
        </w:rPr>
        <w:t xml:space="preserve"> EPC </w:t>
      </w:r>
      <w:r w:rsidRPr="00544A0D">
        <w:rPr>
          <w:rFonts w:ascii="Arial" w:hAnsi="Arial" w:cs="Arial"/>
          <w:sz w:val="20"/>
          <w:szCs w:val="20"/>
        </w:rPr>
        <w:t>smlouvě,</w:t>
      </w:r>
    </w:p>
    <w:p w14:paraId="19E4086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navržení opatření k odstranění závad zjištěných v dokumentaci stavby nebo při realizaci stavby,</w:t>
      </w:r>
    </w:p>
    <w:p w14:paraId="5C232C9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součinnost při stanovení požadavků na doplňkové průzkumy a speciální podklady,</w:t>
      </w:r>
    </w:p>
    <w:p w14:paraId="4C734AA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spolupráci a podporu Příkazce při rozporných jednáních,</w:t>
      </w:r>
    </w:p>
    <w:p w14:paraId="7E044E7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a spolupráci při event. úpravách věcného a časového harmonogramu stavby,</w:t>
      </w:r>
    </w:p>
    <w:p w14:paraId="06435552"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péči o systematické doplňování dokumentace pro provedení díla a evidence dokumentace dokončených částí,</w:t>
      </w:r>
    </w:p>
    <w:p w14:paraId="602CEADA"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lastRenderedPageBreak/>
        <w:t>účast na jednáních a konzultacích s dalšími účastníky výstavby,</w:t>
      </w:r>
    </w:p>
    <w:p w14:paraId="363A92A6"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konzultační činnost ve vztahu k zainteresovaným subjektům na zhotovení díla včetně členů projektového týmu a zaměstnancům poskytovatele dotace – účast na všech kontrolách poskytovatele dotace na místě stavby, neprodlené poskytování písemných vysvětlení zaměstnancům poskytovatele dotace přímo nebo prostřednictvím administrátora projektu a součinnost i po kolaudaci až do finančního ukončení projektu,</w:t>
      </w:r>
    </w:p>
    <w:p w14:paraId="0018C1E6"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posouzení oprávněnosti a vhodnosti případných požadovaných změn či rozšíření předmětu díla (stavby),</w:t>
      </w:r>
    </w:p>
    <w:p w14:paraId="50D354FE"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věcné a cenové správnosti a úplnosti oceňovaných podkladů a faktur, jejich soulad s podmínkami uvedenými ve smlouvách před jejich úhradou Příkazcem,</w:t>
      </w:r>
    </w:p>
    <w:p w14:paraId="5670763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těch částí dodávek, které budou v dalším postupu zakryty nebo se stanou nepřístupnými, zapsání kontroly do stavebního deníku,</w:t>
      </w:r>
    </w:p>
    <w:p w14:paraId="75C93F4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pro jejich navazující činnosti,</w:t>
      </w:r>
    </w:p>
    <w:p w14:paraId="448E282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spolupráci s projektantem zabezpečujícím výkon činnosti autorského dozoru při zajišťování souladu realizovaných dodávek a prací s projektovou dokumentací,</w:t>
      </w:r>
    </w:p>
    <w:p w14:paraId="1CA7C04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spolupráci se zhotovitelem projektové dokumentace pro provedení stavby a zhotovitelem stavby při provádění nebo navrhování opatření k odstraňování případných vad dokumentace,</w:t>
      </w:r>
    </w:p>
    <w:p w14:paraId="6A8848A5"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dodržování technologických a pracovních postupů, ke kterým se zhotovitel smluvně zavázal,</w:t>
      </w:r>
    </w:p>
    <w:p w14:paraId="0957CE8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sledování a kontrolu předepsaných zkoušek materiálů, konstrukcí a zařízení,</w:t>
      </w:r>
    </w:p>
    <w:p w14:paraId="089A5900"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kontrolu řádného uskladnění materiálů na stavbě, </w:t>
      </w:r>
    </w:p>
    <w:p w14:paraId="24550D9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kontrolu předepsaných a dohodnutých zkoušek materiálů, konstrukcí a prací, prováděných zhotovitelem stavby, jejich výsledků, sledování kvality prováděných dodávek a prací (certifikáty, atesty, protokoly apod.), </w:t>
      </w:r>
    </w:p>
    <w:p w14:paraId="6DF67932"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vyžádání a převzetí od zhotovitele dokladů, které prokazují kvalitu provedených prací a dodaných materiálů (atesty, certifikáty, protokoly apod.),</w:t>
      </w:r>
    </w:p>
    <w:p w14:paraId="2394673B" w14:textId="1C8CBDB9"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vedení stavebních a montážních deníků v souladu s platnými právními předpisy a v souladu s podmínkami uvedenými v</w:t>
      </w:r>
      <w:r w:rsidR="00A96BC6">
        <w:rPr>
          <w:rFonts w:ascii="Arial" w:hAnsi="Arial" w:cs="Arial"/>
          <w:sz w:val="20"/>
          <w:szCs w:val="20"/>
        </w:rPr>
        <w:t xml:space="preserve"> EPC </w:t>
      </w:r>
      <w:r w:rsidRPr="00544A0D">
        <w:rPr>
          <w:rFonts w:ascii="Arial" w:hAnsi="Arial" w:cs="Arial"/>
          <w:sz w:val="20"/>
          <w:szCs w:val="20"/>
        </w:rPr>
        <w:t>smlouvě, hlášení archeologických nálezů,</w:t>
      </w:r>
    </w:p>
    <w:p w14:paraId="0F4903D9"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spolupráci se zhotovitelem při provádění opatření na odvrácení nebo na omezení škod při ohrožení stavby živelními událostmi,</w:t>
      </w:r>
    </w:p>
    <w:p w14:paraId="7F256542"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postupu prací dle časového plánu stavby a ustanoveními příslušných norem a upozorňování zhotovitele na nedodržení termínů, včetně přípravy podkladů pro uplatnění sankcí,</w:t>
      </w:r>
    </w:p>
    <w:p w14:paraId="58AA957A"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přípravu podkladů pro odevzdání a převzetí stavby nebo jejich částí, účast na přejímacím řízení stavby v rámci konečného předání (soustředění všech listinných dokladů, sestavení protokolu o předání a převzetí dokončené stavby, soupis veškerých vad a nedodělků, soupis provedených změn stavby a jejich zdůvodnění, návrh na odstranění vad a nedodělků),</w:t>
      </w:r>
    </w:p>
    <w:p w14:paraId="233556F1"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dokumentace skutečného provedení stavby,</w:t>
      </w:r>
    </w:p>
    <w:p w14:paraId="50552B6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potvrzení zahájení prací, tj. přípravných prací, prací na zařízení staveniště a na stavbě jako celku odeslání této informace emailem všem dotčeným,</w:t>
      </w:r>
    </w:p>
    <w:p w14:paraId="6E6FC03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lastRenderedPageBreak/>
        <w:t>kontrola přípravných prací a prací na zařízení staveniště, kontrola udržování pořádku a čistoty na staveništi,</w:t>
      </w:r>
    </w:p>
    <w:p w14:paraId="502D48EE" w14:textId="06EC1E06"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zavedení stavebního deníku GZ (dále jen „SD“) v souladu se zákonem č.</w:t>
      </w:r>
      <w:r w:rsidR="009261E8">
        <w:rPr>
          <w:rFonts w:ascii="Arial" w:hAnsi="Arial" w:cs="Arial"/>
          <w:sz w:val="20"/>
          <w:szCs w:val="20"/>
        </w:rPr>
        <w:t xml:space="preserve"> 2</w:t>
      </w:r>
      <w:r w:rsidRPr="00544A0D">
        <w:rPr>
          <w:rFonts w:ascii="Arial" w:hAnsi="Arial" w:cs="Arial"/>
          <w:sz w:val="20"/>
          <w:szCs w:val="20"/>
        </w:rPr>
        <w:t>83/20</w:t>
      </w:r>
      <w:r w:rsidR="009261E8">
        <w:rPr>
          <w:rFonts w:ascii="Arial" w:hAnsi="Arial" w:cs="Arial"/>
          <w:sz w:val="20"/>
          <w:szCs w:val="20"/>
        </w:rPr>
        <w:t>21</w:t>
      </w:r>
      <w:r w:rsidRPr="00544A0D">
        <w:rPr>
          <w:rFonts w:ascii="Arial" w:hAnsi="Arial" w:cs="Arial"/>
          <w:sz w:val="20"/>
          <w:szCs w:val="20"/>
        </w:rPr>
        <w:t xml:space="preserve"> Sb. a prováděcími předpisy, vč. kompletního vyplnění úvodního listu a kontrola převzetí příslušných dokladů, informací, údajů a vytýčení nezbytných pro zahájení prací na díle GZ,</w:t>
      </w:r>
    </w:p>
    <w:p w14:paraId="7453BB95"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vedení deníku pracovních činností prováděných v rámci stálého výkonu TDI, a to ode dne účinnosti této smlouvy,</w:t>
      </w:r>
    </w:p>
    <w:p w14:paraId="4B503D4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denní kontrola řádného vedení a úplnosti SD po celou dobu realizace v souladu s podmínkami uvedenými v příslušných smlouvách, provádění zápisů do stavebních a montážních deníků, zejména o všech nedostatcích na stavbě, připojování stanovisek, souhlasů či námitek a ukládání prvního průpisu stavebního deníku pro potřeby Příkazce,</w:t>
      </w:r>
    </w:p>
    <w:p w14:paraId="604B102D"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předávání 1. kopií zápisů ze SD Příkazci v rámci konání pravidelných kontrolních dnů,</w:t>
      </w:r>
    </w:p>
    <w:p w14:paraId="3AB86A36"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vedení kontrolního výškopisného a polohopisného zaměření výkopů pro založení stavby a pořízení protokolu o tomto zaměření,</w:t>
      </w:r>
    </w:p>
    <w:p w14:paraId="4FCF679E" w14:textId="57BF16CF"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organizace a vedení kontrolních dnů (dále jen „KD“), a to vždy za účasti Příkazce, na každém úseku stavby v potřebných intervalech, nejméně však </w:t>
      </w:r>
      <w:r w:rsidR="002C117A">
        <w:rPr>
          <w:rFonts w:ascii="Arial" w:hAnsi="Arial" w:cs="Arial"/>
          <w:sz w:val="20"/>
          <w:szCs w:val="20"/>
        </w:rPr>
        <w:t>2</w:t>
      </w:r>
      <w:r w:rsidRPr="00544A0D">
        <w:rPr>
          <w:rFonts w:ascii="Arial" w:hAnsi="Arial" w:cs="Arial"/>
          <w:sz w:val="20"/>
          <w:szCs w:val="20"/>
        </w:rPr>
        <w:t>x týdně, včetně pořizování číslovaných a datem opatřených zápisů z KD stavby, jejich rozesílání účastníkům nejpozději do druhého dne od vyhotovení zápisu; zápisy z KD budou vždy obsahovat potvrzení souladu postupu prací vzhledem ke schválenému HMG a opatření přijatá v případě jeho nedodržení,</w:t>
      </w:r>
    </w:p>
    <w:p w14:paraId="62C6F59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svolávání a aktivní vedení mimořádných kontrolních dnů (dále „MKD“) v případně zjištění závažných a neodkladných skutečností, které v rámci realizace nastanou a musí být o nich jednáno mezi intervaly konání pravidelných KD stavby, a to vždy za účasti Příkazce; pořizování zápisů z MKD stavby, jejich rozesílání účastníkům nejpozději do druhého dne od vyhotovení zápisu; zápisy z MKD budou vždy obsahovat návrh řešení závažných a neodkladných skutečností a opatření přijatá v případě nutnosti okamžité řešení situace,</w:t>
      </w:r>
    </w:p>
    <w:p w14:paraId="05C93A0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dodržování postupu výstavby dle časového HMG; v případě skluzu výstavby vyžadování okamžité nápravy ze strany zhotovitele (ů) a zpracování a předložení návrhu nápravných opatření,</w:t>
      </w:r>
    </w:p>
    <w:p w14:paraId="13C364DA"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plnění veškerých podmínek (zejména předepsaných podmínek monitorovací činnosti) stanovených poskytovatelem dotace při provádění stavby GZ,</w:t>
      </w:r>
    </w:p>
    <w:p w14:paraId="4A00B7EA"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vyhotovení měsíční zprávy o průběhu realizace stavby ve vztahu k HMG a o skutečnostech rozhodných pro řádné plnění díla a její předložení včetně prvních kopií (průpisů) zápisů z KD stavby a prvních kopií (průpisů) zápisů z deníku pracovních činností provedených v rámci výkonu stálého TDI za uplynulé měsíční období a to vždy nejpozději do 5. kalendářního dne následujícího měsíce,</w:t>
      </w:r>
    </w:p>
    <w:p w14:paraId="189C791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dodržování podmínek pro provádění stavby dle stavebních povolení a opatření státního stavebního dohledu,</w:t>
      </w:r>
    </w:p>
    <w:p w14:paraId="45DEC644" w14:textId="0FBEF24C"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plnění dodávek, dodržování technologických postupů prací a činností GZ dle DPS, dokladů, položkového rozpočtu stavby GZ, HMG a dle uzavřené</w:t>
      </w:r>
      <w:r w:rsidR="00A96BC6">
        <w:rPr>
          <w:rFonts w:ascii="Arial" w:hAnsi="Arial" w:cs="Arial"/>
          <w:sz w:val="20"/>
          <w:szCs w:val="20"/>
        </w:rPr>
        <w:t xml:space="preserve"> EPC</w:t>
      </w:r>
      <w:r w:rsidRPr="00544A0D">
        <w:rPr>
          <w:rFonts w:ascii="Arial" w:hAnsi="Arial" w:cs="Arial"/>
          <w:sz w:val="20"/>
          <w:szCs w:val="20"/>
        </w:rPr>
        <w:t xml:space="preserve"> smlouvy s GZ,</w:t>
      </w:r>
    </w:p>
    <w:p w14:paraId="0E69072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písemné odsouhlasování vzorků materiálů, technologií a pracovních postupů předkládaných GZ, a to vždy v souladu se zpracovanou a schválenou DPS a doklady; písemný souhlas bude vydán </w:t>
      </w:r>
      <w:r w:rsidRPr="00544A0D">
        <w:rPr>
          <w:rFonts w:ascii="Arial" w:hAnsi="Arial" w:cs="Arial"/>
          <w:sz w:val="20"/>
          <w:szCs w:val="20"/>
        </w:rPr>
        <w:lastRenderedPageBreak/>
        <w:t>po konzultaci s autorským dozorem a Příkazcem a vydání jejich souhlasného stanoviska – toto odsouhlasování proběhne před samotnou realizací příslušné části díla,</w:t>
      </w:r>
    </w:p>
    <w:p w14:paraId="6E4444F2"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přejímka protokolů o základním směrovém a výškovém vytýčení dílčích stavebních objektů stavby zhotovených oprávněnými geodety dalších zhotovitelů stavby,</w:t>
      </w:r>
    </w:p>
    <w:p w14:paraId="4C15F9B0"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koordinace postupu výstavby GZ a dalších zhotovitelů Příkazce v souladu s časovým HMG, předložení jakékoliv změny nebo odchylky od HMG Příkazci ke schválení,</w:t>
      </w:r>
    </w:p>
    <w:p w14:paraId="0218C5D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plnění dodávek, prací a činností zajišťovaných dalšími zhotoviteli Příkazce podle dílčích projektových dokumentací pro provedení stavby stavebních objektů (provozních souborů), dle ostatních uzavřených smluv v souvislosti s realizací, pravomocnými stavebními povoleními, příp. aktuálním metodickým pokynem příslušného operačního programu, závaznými stanovisky správců sítí atd.,</w:t>
      </w:r>
    </w:p>
    <w:p w14:paraId="0B6B322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vedení přehledu všech čerpaných investičních prostředků spojených s výstavbou a to v návaznosti na měsíční fakturace; neprodlené poskytování informací o stavu prostavěnosti Příkazci, průběžná kontrola prováděných fakturací,</w:t>
      </w:r>
    </w:p>
    <w:p w14:paraId="2A6F187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a potvrzení věcné, cenové a obsahové správnosti a úplnosti oceňovacích podkladů a faktur, jejich souladu s podmínkami uvedenými ve smlouvách a jejich včasné předání k úhradě Příkazci. Součástí každé faktury budou fotografie nebo jiné průkazné podklady o provedených pracích a dodávkách (v tištěné i elektronické podobě) a každá faktura bude doložena Čestným prohlášením Příkazníka o provedené kontrole správnosti všech uvedených údajů, uvedením fakturované částky, sledovaného období a opatřena datem a podpisem Příkazníka,</w:t>
      </w:r>
    </w:p>
    <w:p w14:paraId="0309B2F0"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provádění systematického doplňování DPS, podle které je stavba realizována, provádění záznamů dokumentující skutečné provedení stavby, evidence DPS dokončených částí stavby; vedení seznamu provedených změn s uvedením druhu změny, jejího rozsahu, vlivu na ostatní části DPS a dalších skutečností majících vliv na dokončení díla,</w:t>
      </w:r>
    </w:p>
    <w:p w14:paraId="26224A2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sledování a průběžná evidence drobných změn v průběhu stavby, jejich zapracování do výkresové a textové části DSP dokumentace skutečného provedení stavby,</w:t>
      </w:r>
    </w:p>
    <w:p w14:paraId="0C82F19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vyzývání generálního projektanta DPS k výkonu autorského dozoru a spolupráce s projektanty (dílčích částí) DPS a zhotoviteli (dílčích částí) stavby při provádění nebo návrhy opatření na odstranění případných vad DPS nebo jejích dílčích částí,</w:t>
      </w:r>
    </w:p>
    <w:p w14:paraId="167B81B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těch částí dodávek, které budou v dalším postupu výstavby zakryty nebo se stanou nepřístupnými; pořizování, archivování a vedení systematické a přehledné fotodokumentace o těchto kontrolách – nedílnou součástí dílčích měsíčních fakturací budou vždy fotografie dokumentující fakturované položky a to v tištěné i elektronické podobě v následujícím rozsahu:</w:t>
      </w:r>
    </w:p>
    <w:p w14:paraId="1B2C26BB"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 xml:space="preserve">k zakrývaným konstrukcím, </w:t>
      </w:r>
    </w:p>
    <w:p w14:paraId="07D69C95"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k sítím a přípojkám před záhozem,</w:t>
      </w:r>
    </w:p>
    <w:p w14:paraId="4F41A448"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k dodržení předepsaných technologií,</w:t>
      </w:r>
    </w:p>
    <w:p w14:paraId="24483D6E"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k dodržení bezpečnostních opatření,</w:t>
      </w:r>
    </w:p>
    <w:p w14:paraId="026969E6"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k prokázání zařízení staveniště,</w:t>
      </w:r>
    </w:p>
    <w:p w14:paraId="2110543B"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prokázání užitých materiálů, výrobků a technologií,</w:t>
      </w:r>
    </w:p>
    <w:p w14:paraId="0A7C0D57"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 xml:space="preserve">prokázání všech činností, které jsou specifikovány jako vedlejší a ostatní náklady, </w:t>
      </w:r>
    </w:p>
    <w:p w14:paraId="54188C09"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lastRenderedPageBreak/>
        <w:t>-</w:t>
      </w:r>
      <w:r w:rsidRPr="00544A0D">
        <w:rPr>
          <w:rFonts w:ascii="Arial" w:hAnsi="Arial" w:cs="Arial"/>
          <w:sz w:val="20"/>
          <w:szCs w:val="20"/>
        </w:rPr>
        <w:tab/>
        <w:t>prokázání ostatních činností dopravy, odvozu suti, lešení, kácení apod.,</w:t>
      </w:r>
    </w:p>
    <w:p w14:paraId="4CC10F6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provádění zkoušek materiálů a konstrukcí ze strany GZ kontrola dodržování technologických postupů prací předepsaných v DPS generálního projektanta, kontrola zápisů o provedení a výsledcích kontrol do stavebního (montážního) deníku GZ,</w:t>
      </w:r>
    </w:p>
    <w:p w14:paraId="2578F65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vyžadování dokladů a provádění kontrol dokladů prokazujících kvalitu prováděných prací a dodávek (certifikáty, atesty, revizní zprávy, doklady, protokoly o výsledcích provedených zkoušek, apod.) od GZ,</w:t>
      </w:r>
    </w:p>
    <w:p w14:paraId="2C8EBD6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uplatňování námětů směřujících ke zhospodárnění budoucího provozu (užívání) dokončeného díla,</w:t>
      </w:r>
    </w:p>
    <w:p w14:paraId="7B05A7F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podávání průběžných informací Příkazci o oprávněnosti či neoprávněnosti dodatků a změn projektu, které zvyšují náklady stavebního objektu nebo provozního souboru a prodlužují lhůtu výstavby,</w:t>
      </w:r>
    </w:p>
    <w:p w14:paraId="23094609"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trvalé a neodkladné informování Příkazce (telefon, fax, email) o závažných okolnostech stavby, které mají rozhodný vliv na řádné plnění díla, podléhají rozhodnutí a souhlasu Příkazce, případně podléhají rozhodnutí a souhlasu statutárních orgánů Příkazce, zejména o nutnosti zajištění ze strany Příkazníka,</w:t>
      </w:r>
    </w:p>
    <w:p w14:paraId="35D08DA1"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projednání dodatků a změn DPS nebo jejích částí, které nezvyšují náklady stavebního objektu (dále „SO“) nebo provozního souboru (dále „PS“), neprodlužují lhůtu výstavby a nezhoršují parametry stavby odsouhlasené odpovědnými projektanty DPS dílčích SO nebo PS zápisem do stavebního (montážního) deníku zhotovitele výstavby dílčího SO nebo PS,</w:t>
      </w:r>
    </w:p>
    <w:p w14:paraId="1CD62279"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spolupráce při vypracování žádosti o Změnu stavby před dokončením v případech, kdy realizací stavby nebo její části dojde k podstatné změně oproti DPS schválené ve stavebních řízeních, po předchozím projednání a schválení této změny odpovědným projektantem dílčí části DPS a s dotčenými účastníky řízení o změně stavby před dokončením,</w:t>
      </w:r>
    </w:p>
    <w:p w14:paraId="5DF52C49"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spolupráce při vypracování návrhu na uzavření dodatku v případě zvýšení ceny díla za provedení prací a dodávek nad rámec předmětu plnění díla dle smluv, v důsledku nutnosti provedení nepředvídaných prací a dodávek nebo vad DPS; v obou případech bude podkladem pro schválení uzavření dodatku Změnový list (položkový rozpočet) zpracovaný GZ nebo zhotovitelem její dílčí části odsouhlasený generálním projektantem DPS, Příkazcem a Příkazníkem,</w:t>
      </w:r>
    </w:p>
    <w:p w14:paraId="21B0CC6E"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spolupráce při vypracování návrhu na uzavření dodatku v případě snížení ceny díla v důsledku neprovedení prací a dodávek podle odsouhlaseného položkového rozpočtu stavby; podkladem pro schválení uzavření dodatku bude Změnový list (položkový rozpočet) zpracovaný zhotovitelem stavby nebo její dílčí části, odsouhlasený generálním projektantem DPS, Příkazníkem a Příkazcem,</w:t>
      </w:r>
    </w:p>
    <w:p w14:paraId="169F5E9F"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vypracování návrhu na případná opatření a sankce, plynoucí z neplnění uzavřených smluv;</w:t>
      </w:r>
    </w:p>
    <w:p w14:paraId="7AFDB840"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spolupráce s pracovníky (generálního) projektanta zabezpečujících výkon autorského dozoru při zajišťování souladu realizovaných dodávek a prací s DPS nebo její částí,</w:t>
      </w:r>
    </w:p>
    <w:p w14:paraId="72925BD1" w14:textId="77777777" w:rsidR="00CC4913"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vyžadování předložení dokladu GZ o uložení množství a kategorie odpadu na skládku v souladu se zák. č. 541/2020 Sb. o odpadech, ve znění pozdějších předpisů, a to vždy jako součást </w:t>
      </w:r>
      <w:r w:rsidRPr="00544A0D">
        <w:rPr>
          <w:rFonts w:ascii="Arial" w:hAnsi="Arial" w:cs="Arial"/>
          <w:sz w:val="20"/>
          <w:szCs w:val="20"/>
        </w:rPr>
        <w:lastRenderedPageBreak/>
        <w:t>zjišťovacího protokolu o provedení prací a dodávek GZ za uplynulé období a před úhradou měsíční faktury Příkazcem,</w:t>
      </w:r>
    </w:p>
    <w:p w14:paraId="7EB41955" w14:textId="3531F8E9" w:rsidR="00C575D3" w:rsidRPr="00544A0D" w:rsidRDefault="00E4283C" w:rsidP="003F018D">
      <w:pPr>
        <w:numPr>
          <w:ilvl w:val="0"/>
          <w:numId w:val="17"/>
        </w:numPr>
        <w:spacing w:line="360" w:lineRule="auto"/>
        <w:ind w:left="142" w:firstLine="0"/>
        <w:jc w:val="both"/>
        <w:rPr>
          <w:rFonts w:ascii="Arial" w:hAnsi="Arial" w:cs="Arial"/>
          <w:sz w:val="20"/>
          <w:szCs w:val="20"/>
        </w:rPr>
      </w:pPr>
      <w:r>
        <w:rPr>
          <w:rFonts w:ascii="Arial" w:hAnsi="Arial" w:cs="Arial"/>
          <w:sz w:val="20"/>
          <w:szCs w:val="20"/>
        </w:rPr>
        <w:t xml:space="preserve">kontrolování toho, že GZ dodržuje podmínku toho, </w:t>
      </w:r>
      <w:r w:rsidR="000C48A0">
        <w:rPr>
          <w:rFonts w:ascii="Arial" w:hAnsi="Arial" w:cs="Arial"/>
          <w:sz w:val="20"/>
        </w:rPr>
        <w:t>aby nejméně 70 % (hmotnostních) nikoli nebezpečného stavebního a demoličního odpadu (s výjimkou v přírodě se vyskytujících materiálů uvedených v kategorii 17 05 04 na evropském seznamu odpadů stanoveném rozhodnutím Komise 2000/532/ES) vzniklého na staveništi bylo připraveno k opětovnému použití, recyklaci a k jiným druhům materiálového využití, včetně zásypů při nichž jsou jiné materiály nahrazeny odpadem;</w:t>
      </w:r>
    </w:p>
    <w:p w14:paraId="73D968C5"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vyhotovení průkazných podkladů pro Příkazce v souvislosti s účtováním navržených pokut a sankcí v případě porušení smluvních vztahů GZ,</w:t>
      </w:r>
    </w:p>
    <w:p w14:paraId="7695338A"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ab/>
        <w:t xml:space="preserve">kontrola řádného uskladnění materiálu, strojů a konstrukcí, </w:t>
      </w:r>
    </w:p>
    <w:p w14:paraId="54E73D9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průběžná kontrola ohrazení a označení staveniště včetně přechodného dopravního značení v průběhu výstavby; jednoznačné vymezení komunikačních koridorů určených veřejnosti,</w:t>
      </w:r>
    </w:p>
    <w:p w14:paraId="463227C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spolupráce s pracovníky GZ při provádění opatření na odvrácení nebo omezení škod při ohrožení stavby živelnými událostmi,</w:t>
      </w:r>
    </w:p>
    <w:p w14:paraId="0D2C4B3F"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shromáždění potřebných listinných dokladů od zhotovitele(ů) pro odevzdání a převzetí stavby nebo jejích částí,</w:t>
      </w:r>
    </w:p>
    <w:p w14:paraId="774F5679"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neprodlené vyřizování stížností, dotazů a podnětů třetích osob písemnou či jinou formou na průběh stavebních prací, zpracování tiskových podkladů, přehledů a zpráv pro Příkazce v rámci medializace stavby; řešení náhrad škody způsobené Příkazci či třetím osobám,</w:t>
      </w:r>
    </w:p>
    <w:p w14:paraId="39B54EB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příprava veškerých nutných podkladů pro závěrečné hodnocení stavby.</w:t>
      </w:r>
    </w:p>
    <w:p w14:paraId="7B9914D9" w14:textId="77777777" w:rsidR="00CC4913" w:rsidRPr="00544A0D" w:rsidRDefault="00CC4913" w:rsidP="00CC4913">
      <w:pPr>
        <w:tabs>
          <w:tab w:val="num" w:pos="1440"/>
        </w:tabs>
        <w:spacing w:line="360" w:lineRule="auto"/>
        <w:ind w:left="426"/>
        <w:jc w:val="both"/>
        <w:rPr>
          <w:rFonts w:ascii="Arial" w:hAnsi="Arial" w:cs="Arial"/>
          <w:sz w:val="20"/>
          <w:szCs w:val="20"/>
        </w:rPr>
      </w:pPr>
    </w:p>
    <w:p w14:paraId="3AC1B148" w14:textId="257C545E" w:rsidR="00CC4913" w:rsidRPr="00544A0D" w:rsidRDefault="003A49A3" w:rsidP="00CC4913">
      <w:pPr>
        <w:tabs>
          <w:tab w:val="num" w:pos="1440"/>
        </w:tabs>
        <w:spacing w:line="360" w:lineRule="auto"/>
        <w:ind w:left="426"/>
        <w:jc w:val="both"/>
        <w:rPr>
          <w:rFonts w:ascii="Arial" w:hAnsi="Arial" w:cs="Arial"/>
          <w:sz w:val="20"/>
          <w:szCs w:val="20"/>
          <w:u w:val="single"/>
        </w:rPr>
      </w:pPr>
      <w:r>
        <w:rPr>
          <w:rFonts w:ascii="Arial" w:hAnsi="Arial" w:cs="Arial"/>
          <w:sz w:val="20"/>
          <w:szCs w:val="20"/>
        </w:rPr>
        <w:t>6</w:t>
      </w:r>
      <w:r w:rsidR="00CC4913" w:rsidRPr="00544A0D">
        <w:rPr>
          <w:rFonts w:ascii="Arial" w:hAnsi="Arial" w:cs="Arial"/>
          <w:sz w:val="20"/>
          <w:szCs w:val="20"/>
        </w:rPr>
        <w:t xml:space="preserve">.3. </w:t>
      </w:r>
      <w:r w:rsidR="00CC4913" w:rsidRPr="00544A0D">
        <w:rPr>
          <w:rFonts w:ascii="Arial" w:hAnsi="Arial" w:cs="Arial"/>
          <w:sz w:val="20"/>
          <w:szCs w:val="20"/>
          <w:u w:val="single"/>
        </w:rPr>
        <w:t>Při předání stavby a při jejím uvedení do užívání:</w:t>
      </w:r>
    </w:p>
    <w:p w14:paraId="33BAF917"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součinnost při zajištění žádosti o kolaudaci stavby a účast na kolaudačním řízení,</w:t>
      </w:r>
    </w:p>
    <w:p w14:paraId="26F2AA58"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kontrolu předávané stavby nebo její části,</w:t>
      </w:r>
    </w:p>
    <w:p w14:paraId="467DB448"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přípravu podkladů pro odevzdání a převzetí dokončené stavby nebo jejích částí a účast na jednání o odevzdání a převzetí,</w:t>
      </w:r>
    </w:p>
    <w:p w14:paraId="5F79FE7A"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kontrolu dokladů, které doloží zhotovitel k odevzdání a převzetí dokončené stavby.</w:t>
      </w:r>
    </w:p>
    <w:p w14:paraId="662483BB"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kontrolu odstraňování vad a nedodělků,</w:t>
      </w:r>
    </w:p>
    <w:p w14:paraId="721FD1D4"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spolupráci a přípravu podkladů pro závěrečné vyhodnocení stavby,</w:t>
      </w:r>
    </w:p>
    <w:p w14:paraId="49C19705"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zajištění odstranění vad z přejímacího řízení stavby a závěrečné kontrolní prohlídky stavby konané stavebním úřadem,</w:t>
      </w:r>
    </w:p>
    <w:p w14:paraId="22CB6EF7"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zajištění podrobné fotodokumentace stavby včetně popisu na nosiči CD (v 1 vyhotovení),</w:t>
      </w:r>
    </w:p>
    <w:p w14:paraId="716CAC87"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provedení konečného vyúčtování stavby,</w:t>
      </w:r>
    </w:p>
    <w:p w14:paraId="7123BD16"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organizace přípravy zkoušek stavby nebo jejích částí, tj. zajištění účasti expertů pro provedení individuálního vyzkoušení a zkoušek, pro komplexní vyzkoušení, vyzkoušení v průběhu zkušebního provozu a garančních zkoušek, kontrola připravenosti souvisejících profesí ke zkouškám, prokazatelné seznamování pověřených odpovědných zúčastněných osob termíny konání jednotlivých předepsaných i dohodnutých zkoušek formou harmonogramu, osobní účast na všech zkouškách,</w:t>
      </w:r>
    </w:p>
    <w:p w14:paraId="0319F38D"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osobní účast na předběžné prohlídce stavby předmětu díla,</w:t>
      </w:r>
    </w:p>
    <w:p w14:paraId="15A113C2"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lastRenderedPageBreak/>
        <w:t>organizace závěrečného přejímacího řízení, aktivní osobní účast na závěrečném přejímacím řízení, zjišťování vad, provádění jejich podrobného soupisu, stanovení termínů pro jejich odstranění, vyhotovení Protokolu o předání a převzetí díla včetně příloh pro Příkazce, zajištění podpisů všech účastníků přejímacího řízení,</w:t>
      </w:r>
    </w:p>
    <w:p w14:paraId="5F7FC169"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vyžadování výsledků všech zkoušek od GZ a provedení vyhodnocení výsledků všech zkoušek provedených v rámci realizace,</w:t>
      </w:r>
    </w:p>
    <w:p w14:paraId="432BB202"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kontrola protokolárního zaškolení obsluhy provozních zařízení provedeného GZ, včetně vypracování záznamu o proškolení s uvedením jmen proškolených osob, druhu proškolení a data jeho konání; předání návodů k obsluze v českém jazyce určeným správcům zařízení převzatých od GZ,</w:t>
      </w:r>
    </w:p>
    <w:p w14:paraId="7E58E0E5"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vyhodnocení připravenosti stavby nebo jejich částí k převzetí,</w:t>
      </w:r>
    </w:p>
    <w:p w14:paraId="32B8C028"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přebírání a kontrola veškerých listinných dokladů od GZ potřebných pro kolaudační řízení a provozování dokončené stavby a jejích dílčích SO a PS, formy a počtu vyhotovených dokladů podle uzavřených smluv, které Příkazníkovi doloží zhotovitelé k odevzdání a převzetí dokončené stavby (dílčí části),</w:t>
      </w:r>
    </w:p>
    <w:p w14:paraId="74B087E2"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předání seznamu drobných změn provedených v průběhu stavby, včetně jejich zapracování do výkresové a textové části dokumentace skutečného provedení stavby (odsouhlasení seznamu finální verze bude provedeno Příkazcem 1 týden před zahájením předávacího řízení),</w:t>
      </w:r>
    </w:p>
    <w:p w14:paraId="3359E2A3"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vypracování seznamu odchylek od ověřené projektové dokumentace a zajištění doplnění ověřené projektové dokumentace podle skutečného provedení GZ nebo pracovníkem Autorského dozoru,</w:t>
      </w:r>
    </w:p>
    <w:p w14:paraId="1A5852AC"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 xml:space="preserve">předání kompletní fotodokumentace dokončeného díla opatřené seznamem a popisem (2x CD), v členění na stavební objekty a </w:t>
      </w:r>
      <w:proofErr w:type="spellStart"/>
      <w:r w:rsidRPr="00544A0D">
        <w:rPr>
          <w:rFonts w:ascii="Arial" w:hAnsi="Arial" w:cs="Arial"/>
          <w:sz w:val="20"/>
          <w:szCs w:val="20"/>
        </w:rPr>
        <w:t>podobjekty</w:t>
      </w:r>
      <w:proofErr w:type="spellEnd"/>
      <w:r w:rsidRPr="00544A0D">
        <w:rPr>
          <w:rFonts w:ascii="Arial" w:hAnsi="Arial" w:cs="Arial"/>
          <w:sz w:val="20"/>
          <w:szCs w:val="20"/>
        </w:rPr>
        <w:t>,</w:t>
      </w:r>
    </w:p>
    <w:p w14:paraId="49684097"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provedení kontroly stavu objektů a ploch v zájmovém území stavby, včetně těch, které nebyly přímo dotčeny stavbou, ale na které mohla mít realizace stavby vliv (srovnání jejich stavu před realizací a po realizaci pomocí zpracovaného pasportu); řešení zjištěných nesrovnalostí se správci těchto objektů a ploch; zpracování návrhů na případné vyrovnání a náhrady škod způsobených realizací stavby mezi správci a GZ; provedení závěrečného zápisu o uvedení zájmové plochy stavby a okolí do stavu bez námitek, s podpisy všech správců či vlastníků dotčených objektů a ploch,</w:t>
      </w:r>
    </w:p>
    <w:p w14:paraId="3F82ABDC" w14:textId="3FD60F71"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vypracování podrobné Závěrečné zprávy, tj. zejména vyhodnocení provedeného díla z hlediska jeho souladu s</w:t>
      </w:r>
      <w:r w:rsidR="001B3B71">
        <w:rPr>
          <w:rFonts w:ascii="Arial" w:hAnsi="Arial" w:cs="Arial"/>
          <w:sz w:val="20"/>
          <w:szCs w:val="20"/>
        </w:rPr>
        <w:t xml:space="preserve"> EPC</w:t>
      </w:r>
      <w:r w:rsidRPr="00544A0D">
        <w:rPr>
          <w:rFonts w:ascii="Arial" w:hAnsi="Arial" w:cs="Arial"/>
          <w:sz w:val="20"/>
          <w:szCs w:val="20"/>
        </w:rPr>
        <w:t xml:space="preserve"> smlouvou, projektovou dokumentací, stavebními povoleními, podmínkami správců sítí, právními předpisy a technickými normami a dalšími závaznými pokyny. V této zprávě bude hodnocení provedených zkoušek, sepsány vady, vyhodnocen postup stavby dle HMG a bude odevzdána nejpozději do 1 měsíce od předání a převzetí dokončeného díla,</w:t>
      </w:r>
    </w:p>
    <w:p w14:paraId="1307E9F2"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protokolární předání dotčených pozemků vlastníkům pozemků,</w:t>
      </w:r>
    </w:p>
    <w:p w14:paraId="31A6A648"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 xml:space="preserve">úzká součinnost s Příkazcem v rámci prováděných průběžných, závěrečných, dodatečných či jiných kontrol a auditů prováděných orgány státní správy, samosprávy, poskytovatelem dotace </w:t>
      </w:r>
      <w:r w:rsidRPr="00544A0D">
        <w:rPr>
          <w:rFonts w:ascii="Arial" w:hAnsi="Arial" w:cs="Arial"/>
          <w:sz w:val="20"/>
          <w:szCs w:val="20"/>
        </w:rPr>
        <w:lastRenderedPageBreak/>
        <w:t>nebo jiným pověřeným kontrolním orgánem spočívající zejména v předkládání požadovaných dokumentů, zpracování zpráv, účasti na jednáních, zodpovídání dotazů apod.,</w:t>
      </w:r>
    </w:p>
    <w:p w14:paraId="6145E8ED" w14:textId="718469CA"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kontrola vyklizení staveniště GZ,</w:t>
      </w:r>
    </w:p>
    <w:p w14:paraId="5205C4F5"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zajištění zpracování a odsouhlasení provozních řádů pro vybraná zařízení před kolaudací,</w:t>
      </w:r>
    </w:p>
    <w:p w14:paraId="4261C452"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vyhotovení a podání návrhů na vydání kolaudačních rozhodnutí včetně zajištění příslušných dokladů (zejména závazná stanoviska KHS, HZS….), doplnění a zjištění chybějících dokladů k provedení řádné kolaudace na výzvu kolaudačního orgánu, aktivní účast na jednáních všech kolaudačních řízení,</w:t>
      </w:r>
    </w:p>
    <w:p w14:paraId="3BB5450C"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kontrola odstraňování případných vad uvedených v protokolech o předání a převzetí dokončené stavby nebo její dílčí části v dohodnutých termínech a vyhotovení zápisu o odstranění vad,</w:t>
      </w:r>
    </w:p>
    <w:p w14:paraId="3426AD3C"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zajištění plnění podmínek dle vydaných kolaudačních rozhodnutí,</w:t>
      </w:r>
    </w:p>
    <w:p w14:paraId="4AD0A266"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zajištění odstranění případných vad uvedených v kolaudačních rozhodnutích a vyhotovení zápisu o odstranění vad,</w:t>
      </w:r>
    </w:p>
    <w:p w14:paraId="40F30775"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provedení a předání konečného vyúčtování stavby Příkazci dle pokynu správců jednotlivých objektů; inventarizace a předání podkladů pro účel účetního převodu dokončené stavby do majetku města dle pokynů správců majetku města a účetního převodu dílčích částí stavby do majetku budoucích vlastníků,</w:t>
      </w:r>
    </w:p>
    <w:p w14:paraId="4671FCA1"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vyhodnocení průběhu zkušebního provozu v případě nařízení zkušebního provozu kolaudujícím orgánem, návrh opatření k bezproblémovému průběhu zkušebního provozu společně se zhotovitelem, generálním projektantem stavby a Příkazcem a zpracování závěrečné zprávy o průběhu zkušebního provozu o ukončení zkušebního provozu pro Příkazce a kolaudující orgán.</w:t>
      </w:r>
    </w:p>
    <w:p w14:paraId="1DF58043" w14:textId="77777777" w:rsidR="00CC4913" w:rsidRPr="00544A0D" w:rsidRDefault="00CC4913" w:rsidP="00CC4913">
      <w:pPr>
        <w:tabs>
          <w:tab w:val="num" w:pos="1440"/>
        </w:tabs>
        <w:spacing w:line="360" w:lineRule="auto"/>
        <w:ind w:left="709" w:hanging="359"/>
        <w:jc w:val="both"/>
        <w:rPr>
          <w:rFonts w:ascii="Arial" w:hAnsi="Arial" w:cs="Arial"/>
          <w:sz w:val="20"/>
          <w:szCs w:val="20"/>
        </w:rPr>
      </w:pPr>
    </w:p>
    <w:p w14:paraId="6E4640A9" w14:textId="52CABF9F" w:rsidR="00CC4913" w:rsidRPr="00544A0D" w:rsidRDefault="003A49A3" w:rsidP="00CC4913">
      <w:pPr>
        <w:tabs>
          <w:tab w:val="num" w:pos="1440"/>
        </w:tabs>
        <w:spacing w:line="360" w:lineRule="auto"/>
        <w:ind w:left="426"/>
        <w:jc w:val="both"/>
        <w:rPr>
          <w:rFonts w:ascii="Arial" w:hAnsi="Arial" w:cs="Arial"/>
          <w:sz w:val="20"/>
          <w:szCs w:val="20"/>
          <w:u w:val="single"/>
        </w:rPr>
      </w:pPr>
      <w:r>
        <w:rPr>
          <w:rFonts w:ascii="Arial" w:hAnsi="Arial" w:cs="Arial"/>
          <w:sz w:val="20"/>
          <w:szCs w:val="20"/>
        </w:rPr>
        <w:t>6</w:t>
      </w:r>
      <w:r w:rsidR="00CC4913" w:rsidRPr="00544A0D">
        <w:rPr>
          <w:rFonts w:ascii="Arial" w:hAnsi="Arial" w:cs="Arial"/>
          <w:sz w:val="20"/>
          <w:szCs w:val="20"/>
        </w:rPr>
        <w:t xml:space="preserve">.4. </w:t>
      </w:r>
      <w:r w:rsidR="00CC4913" w:rsidRPr="00544A0D">
        <w:rPr>
          <w:rFonts w:ascii="Arial" w:hAnsi="Arial" w:cs="Arial"/>
          <w:sz w:val="20"/>
          <w:szCs w:val="20"/>
          <w:u w:val="single"/>
        </w:rPr>
        <w:t>Při zajištění závěrečného vyhodnocení akce:</w:t>
      </w:r>
    </w:p>
    <w:p w14:paraId="182B87B0" w14:textId="7C0E2E0B" w:rsidR="00CC4913" w:rsidRPr="00544A0D" w:rsidRDefault="00CC4913" w:rsidP="003F018D">
      <w:pPr>
        <w:numPr>
          <w:ilvl w:val="0"/>
          <w:numId w:val="19"/>
        </w:numPr>
        <w:spacing w:line="360" w:lineRule="auto"/>
        <w:ind w:left="709" w:hanging="284"/>
        <w:jc w:val="both"/>
        <w:rPr>
          <w:rFonts w:ascii="Arial" w:hAnsi="Arial" w:cs="Arial"/>
          <w:sz w:val="20"/>
          <w:szCs w:val="20"/>
        </w:rPr>
      </w:pPr>
      <w:r w:rsidRPr="00544A0D">
        <w:rPr>
          <w:rFonts w:ascii="Arial" w:hAnsi="Arial" w:cs="Arial"/>
          <w:sz w:val="20"/>
          <w:szCs w:val="20"/>
        </w:rPr>
        <w:t xml:space="preserve">spolupráce se stavebníkem při zajištění všech potřebných dokladů, které jsou </w:t>
      </w:r>
      <w:r w:rsidR="009856DF">
        <w:rPr>
          <w:rFonts w:ascii="Arial" w:hAnsi="Arial" w:cs="Arial"/>
          <w:sz w:val="20"/>
          <w:szCs w:val="20"/>
        </w:rPr>
        <w:t xml:space="preserve">poskytovatelem dotace </w:t>
      </w:r>
      <w:r w:rsidRPr="00544A0D">
        <w:rPr>
          <w:rFonts w:ascii="Arial" w:hAnsi="Arial" w:cs="Arial"/>
          <w:sz w:val="20"/>
          <w:szCs w:val="20"/>
        </w:rPr>
        <w:t>požadovány k závěrečnému vyhodnocení akce,</w:t>
      </w:r>
    </w:p>
    <w:p w14:paraId="59011AD1" w14:textId="77777777" w:rsidR="00CC4913" w:rsidRPr="00544A0D" w:rsidRDefault="00CC4913" w:rsidP="003F018D">
      <w:pPr>
        <w:numPr>
          <w:ilvl w:val="0"/>
          <w:numId w:val="19"/>
        </w:numPr>
        <w:spacing w:line="360" w:lineRule="auto"/>
        <w:ind w:left="709" w:hanging="284"/>
        <w:jc w:val="both"/>
        <w:rPr>
          <w:rFonts w:ascii="Arial" w:hAnsi="Arial" w:cs="Arial"/>
          <w:sz w:val="20"/>
          <w:szCs w:val="20"/>
        </w:rPr>
      </w:pPr>
      <w:r w:rsidRPr="00544A0D">
        <w:rPr>
          <w:rFonts w:ascii="Arial" w:hAnsi="Arial" w:cs="Arial"/>
          <w:sz w:val="20"/>
          <w:szCs w:val="20"/>
        </w:rPr>
        <w:t>zpracování závěrečné zprávy a vyhodnocení stavby,</w:t>
      </w:r>
    </w:p>
    <w:p w14:paraId="1A6EA064" w14:textId="77777777" w:rsidR="00CC4913" w:rsidRPr="00544A0D" w:rsidRDefault="00CC4913" w:rsidP="003F018D">
      <w:pPr>
        <w:numPr>
          <w:ilvl w:val="0"/>
          <w:numId w:val="19"/>
        </w:numPr>
        <w:spacing w:line="360" w:lineRule="auto"/>
        <w:ind w:left="709" w:hanging="284"/>
        <w:jc w:val="both"/>
        <w:rPr>
          <w:rFonts w:ascii="Arial" w:hAnsi="Arial" w:cs="Arial"/>
          <w:sz w:val="20"/>
          <w:szCs w:val="20"/>
        </w:rPr>
      </w:pPr>
      <w:r w:rsidRPr="00544A0D">
        <w:rPr>
          <w:rFonts w:ascii="Arial" w:hAnsi="Arial" w:cs="Arial"/>
          <w:sz w:val="20"/>
          <w:szCs w:val="20"/>
        </w:rPr>
        <w:t>předání veškeré písemné dokumentace vyplývající z výše uvedeného výčtu činností stavebníkovi,</w:t>
      </w:r>
    </w:p>
    <w:p w14:paraId="210BD55A" w14:textId="77777777" w:rsidR="00CC4913" w:rsidRDefault="00CC4913" w:rsidP="003F018D">
      <w:pPr>
        <w:numPr>
          <w:ilvl w:val="0"/>
          <w:numId w:val="19"/>
        </w:numPr>
        <w:spacing w:line="360" w:lineRule="auto"/>
        <w:ind w:left="709" w:hanging="284"/>
        <w:jc w:val="both"/>
        <w:rPr>
          <w:rFonts w:ascii="Arial" w:hAnsi="Arial" w:cs="Arial"/>
          <w:sz w:val="20"/>
          <w:szCs w:val="20"/>
        </w:rPr>
      </w:pPr>
      <w:r w:rsidRPr="00544A0D">
        <w:rPr>
          <w:rFonts w:ascii="Arial" w:hAnsi="Arial" w:cs="Arial"/>
          <w:sz w:val="20"/>
          <w:szCs w:val="20"/>
        </w:rPr>
        <w:t>spolupráci při řešení reklamací a záručních oprav dotýkajících se činnosti technického dozoru investora po celou dobu trvání záruční doby stavby.</w:t>
      </w:r>
    </w:p>
    <w:p w14:paraId="0D094A36" w14:textId="77777777" w:rsidR="00D92783" w:rsidRPr="00544A0D" w:rsidRDefault="00D92783" w:rsidP="00D92783">
      <w:pPr>
        <w:spacing w:line="360" w:lineRule="auto"/>
        <w:ind w:left="709"/>
        <w:jc w:val="both"/>
        <w:rPr>
          <w:rFonts w:ascii="Arial" w:hAnsi="Arial" w:cs="Arial"/>
          <w:sz w:val="20"/>
          <w:szCs w:val="20"/>
        </w:rPr>
      </w:pPr>
    </w:p>
    <w:p w14:paraId="1EC61586" w14:textId="09B56ACE" w:rsidR="00D665C9" w:rsidRDefault="00555FF0" w:rsidP="003F018D">
      <w:pPr>
        <w:pStyle w:val="Nadpis2"/>
        <w:numPr>
          <w:ilvl w:val="0"/>
          <w:numId w:val="14"/>
        </w:numPr>
        <w:suppressAutoHyphens/>
        <w:spacing w:before="0" w:line="360" w:lineRule="auto"/>
        <w:rPr>
          <w:rFonts w:ascii="Arial" w:hAnsi="Arial" w:cs="Arial"/>
          <w:sz w:val="20"/>
        </w:rPr>
      </w:pPr>
      <w:r w:rsidRPr="00555FF0">
        <w:rPr>
          <w:rFonts w:ascii="Arial" w:hAnsi="Arial" w:cs="Arial"/>
          <w:sz w:val="20"/>
          <w:szCs w:val="20"/>
        </w:rPr>
        <w:t xml:space="preserve"> </w:t>
      </w:r>
      <w:r w:rsidR="00D92783" w:rsidRPr="00D92783">
        <w:rPr>
          <w:rFonts w:ascii="Arial" w:hAnsi="Arial" w:cs="Arial"/>
          <w:sz w:val="20"/>
        </w:rPr>
        <w:t>Příkazník je povinen svou činnost vykonávat v souladu s právními předpisy České republiky, českými technickými normami (ČSN), které se vztahují k plnění příkazníka, a to jak závaznými, tak doporučenými a návody výrobců stavebních materiálů a výrobků platných v době provádění stavby.</w:t>
      </w:r>
    </w:p>
    <w:p w14:paraId="540AC8DC" w14:textId="77777777" w:rsidR="00D92783" w:rsidRPr="00D92783" w:rsidRDefault="00D92783" w:rsidP="00D92783"/>
    <w:p w14:paraId="16F1CB3C" w14:textId="3CC87531" w:rsidR="00D92783" w:rsidRDefault="00D92783" w:rsidP="003F018D">
      <w:pPr>
        <w:pStyle w:val="Nadpis2"/>
        <w:numPr>
          <w:ilvl w:val="0"/>
          <w:numId w:val="14"/>
        </w:numPr>
        <w:suppressAutoHyphens/>
        <w:spacing w:before="0" w:line="360" w:lineRule="auto"/>
        <w:rPr>
          <w:rFonts w:ascii="Arial" w:hAnsi="Arial" w:cs="Arial"/>
          <w:sz w:val="20"/>
          <w:szCs w:val="20"/>
        </w:rPr>
      </w:pPr>
      <w:r w:rsidRPr="00D92783">
        <w:rPr>
          <w:rFonts w:ascii="Arial" w:hAnsi="Arial" w:cs="Arial"/>
          <w:sz w:val="20"/>
          <w:szCs w:val="20"/>
        </w:rPr>
        <w:t xml:space="preserve">Příkazník je v rámci výkonu činnosti TDS podle této smlouvy povinen postupovat při zařizování záležitostí příkazce poctivě, s odbornou péčí a podle pokynů příkazce, to vše plně v souladu se </w:t>
      </w:r>
      <w:r w:rsidRPr="00D92783">
        <w:rPr>
          <w:rFonts w:ascii="Arial" w:hAnsi="Arial" w:cs="Arial"/>
          <w:sz w:val="20"/>
          <w:szCs w:val="20"/>
        </w:rPr>
        <w:lastRenderedPageBreak/>
        <w:t>zájmy příkazce</w:t>
      </w:r>
      <w:r>
        <w:rPr>
          <w:rFonts w:ascii="Arial" w:hAnsi="Arial" w:cs="Arial"/>
          <w:sz w:val="20"/>
          <w:szCs w:val="20"/>
        </w:rPr>
        <w:t>.</w:t>
      </w:r>
    </w:p>
    <w:p w14:paraId="5C135604" w14:textId="77777777" w:rsidR="00D92783" w:rsidRPr="00D92783" w:rsidRDefault="00D92783" w:rsidP="00D92783"/>
    <w:p w14:paraId="3689DA77" w14:textId="2375D683" w:rsidR="00D92783" w:rsidRDefault="00D92783" w:rsidP="003F018D">
      <w:pPr>
        <w:pStyle w:val="Nadpis2"/>
        <w:numPr>
          <w:ilvl w:val="0"/>
          <w:numId w:val="14"/>
        </w:numPr>
        <w:suppressAutoHyphens/>
        <w:spacing w:before="0" w:line="360" w:lineRule="auto"/>
        <w:rPr>
          <w:rFonts w:ascii="Arial" w:hAnsi="Arial" w:cs="Arial"/>
          <w:sz w:val="20"/>
          <w:szCs w:val="20"/>
        </w:rPr>
      </w:pPr>
      <w:r w:rsidRPr="00620720">
        <w:rPr>
          <w:rFonts w:ascii="Arial" w:hAnsi="Arial" w:cs="Arial"/>
          <w:sz w:val="20"/>
          <w:szCs w:val="20"/>
        </w:rPr>
        <w:t xml:space="preserve">Příkazník </w:t>
      </w:r>
      <w:r w:rsidRPr="00173DA7">
        <w:rPr>
          <w:rFonts w:ascii="Arial" w:hAnsi="Arial" w:cs="Arial"/>
          <w:sz w:val="20"/>
          <w:szCs w:val="20"/>
        </w:rPr>
        <w:t xml:space="preserve">je povinen se při provádění činnosti TDS řídit pokyny </w:t>
      </w:r>
      <w:r>
        <w:rPr>
          <w:rFonts w:ascii="Arial" w:hAnsi="Arial" w:cs="Arial"/>
          <w:sz w:val="20"/>
          <w:szCs w:val="20"/>
        </w:rPr>
        <w:t>příkazce</w:t>
      </w:r>
      <w:r w:rsidRPr="00173DA7">
        <w:rPr>
          <w:rFonts w:ascii="Arial" w:hAnsi="Arial" w:cs="Arial"/>
          <w:sz w:val="20"/>
          <w:szCs w:val="20"/>
        </w:rPr>
        <w:t xml:space="preserve">. Od pokynů </w:t>
      </w:r>
      <w:r>
        <w:rPr>
          <w:rFonts w:ascii="Arial" w:hAnsi="Arial" w:cs="Arial"/>
          <w:sz w:val="20"/>
          <w:szCs w:val="20"/>
        </w:rPr>
        <w:t>příkazce</w:t>
      </w:r>
      <w:r w:rsidRPr="00173DA7">
        <w:rPr>
          <w:rFonts w:ascii="Arial" w:hAnsi="Arial" w:cs="Arial"/>
          <w:sz w:val="20"/>
          <w:szCs w:val="20"/>
        </w:rPr>
        <w:t xml:space="preserve"> se může </w:t>
      </w:r>
      <w:r>
        <w:rPr>
          <w:rFonts w:ascii="Arial" w:hAnsi="Arial" w:cs="Arial"/>
          <w:sz w:val="20"/>
          <w:szCs w:val="20"/>
        </w:rPr>
        <w:t>p</w:t>
      </w:r>
      <w:r w:rsidRPr="00620720">
        <w:rPr>
          <w:rFonts w:ascii="Arial" w:hAnsi="Arial" w:cs="Arial"/>
          <w:sz w:val="20"/>
          <w:szCs w:val="20"/>
        </w:rPr>
        <w:t>říkazník</w:t>
      </w:r>
      <w:r w:rsidRPr="00173DA7">
        <w:rPr>
          <w:rFonts w:ascii="Arial" w:hAnsi="Arial" w:cs="Arial"/>
          <w:sz w:val="20"/>
          <w:szCs w:val="20"/>
        </w:rPr>
        <w:t xml:space="preserve"> </w:t>
      </w:r>
      <w:r>
        <w:rPr>
          <w:rFonts w:ascii="Arial" w:hAnsi="Arial" w:cs="Arial"/>
          <w:sz w:val="20"/>
          <w:szCs w:val="20"/>
        </w:rPr>
        <w:t>odchýlit, pokud to je nezbytné v zájmu příkazce a pokud nemůže včas obdržet jeho souhlas</w:t>
      </w:r>
      <w:r w:rsidRPr="00173DA7">
        <w:rPr>
          <w:rFonts w:ascii="Arial" w:hAnsi="Arial" w:cs="Arial"/>
          <w:sz w:val="20"/>
          <w:szCs w:val="20"/>
        </w:rPr>
        <w:t xml:space="preserve">; i v tomto případě musí </w:t>
      </w:r>
      <w:r>
        <w:rPr>
          <w:rFonts w:ascii="Arial" w:hAnsi="Arial" w:cs="Arial"/>
          <w:sz w:val="20"/>
          <w:szCs w:val="20"/>
        </w:rPr>
        <w:t>p</w:t>
      </w:r>
      <w:r w:rsidRPr="00620720">
        <w:rPr>
          <w:rFonts w:ascii="Arial" w:hAnsi="Arial" w:cs="Arial"/>
          <w:sz w:val="20"/>
          <w:szCs w:val="20"/>
        </w:rPr>
        <w:t>říkazník</w:t>
      </w:r>
      <w:r w:rsidRPr="00173DA7">
        <w:rPr>
          <w:rFonts w:ascii="Arial" w:hAnsi="Arial" w:cs="Arial"/>
          <w:sz w:val="20"/>
          <w:szCs w:val="20"/>
        </w:rPr>
        <w:t xml:space="preserve"> postupovat výlučně v souladu se zájmy </w:t>
      </w:r>
      <w:r>
        <w:rPr>
          <w:rFonts w:ascii="Arial" w:hAnsi="Arial" w:cs="Arial"/>
          <w:sz w:val="20"/>
          <w:szCs w:val="20"/>
        </w:rPr>
        <w:t>příkazce.</w:t>
      </w:r>
    </w:p>
    <w:p w14:paraId="2DBADC87" w14:textId="77777777" w:rsidR="00D92783" w:rsidRPr="00D92783" w:rsidRDefault="00D92783" w:rsidP="00D92783"/>
    <w:p w14:paraId="0947FE73" w14:textId="77777777" w:rsidR="00D92783" w:rsidRPr="00D92783" w:rsidRDefault="00D92783" w:rsidP="003F018D">
      <w:pPr>
        <w:pStyle w:val="Nadpis2"/>
        <w:numPr>
          <w:ilvl w:val="0"/>
          <w:numId w:val="14"/>
        </w:numPr>
        <w:suppressAutoHyphens/>
        <w:spacing w:before="0" w:line="360" w:lineRule="auto"/>
        <w:rPr>
          <w:rFonts w:ascii="Arial" w:hAnsi="Arial" w:cs="Arial"/>
          <w:sz w:val="20"/>
          <w:szCs w:val="20"/>
        </w:rPr>
      </w:pPr>
      <w:r w:rsidRPr="00D92783">
        <w:rPr>
          <w:rFonts w:ascii="Arial" w:hAnsi="Arial" w:cs="Arial"/>
          <w:sz w:val="20"/>
          <w:szCs w:val="20"/>
        </w:rPr>
        <w:t>Po skončení výkonu činnosti TDS podle této smlouvy je příkazník povinen předat příkazci bez zbytečného odkladu všechny věci a podklady, které od příkazce v souvislosti s výkonem činnosti TDS převzal.</w:t>
      </w:r>
    </w:p>
    <w:p w14:paraId="4600018B" w14:textId="77777777" w:rsidR="00D92783" w:rsidRPr="00D92783" w:rsidRDefault="00D92783" w:rsidP="00D92783"/>
    <w:p w14:paraId="1EC61587" w14:textId="77777777" w:rsidR="00D665C9" w:rsidRPr="00B3142D" w:rsidRDefault="00B3142D" w:rsidP="00B3142D">
      <w:pPr>
        <w:pStyle w:val="Nadpis3"/>
        <w:spacing w:before="24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IV.</w:t>
      </w:r>
    </w:p>
    <w:p w14:paraId="1EC61588" w14:textId="77777777" w:rsidR="00D665C9" w:rsidRPr="002A2C5D" w:rsidRDefault="00D665C9" w:rsidP="00B3142D">
      <w:pPr>
        <w:pStyle w:val="Nadpis3"/>
        <w:spacing w:before="0" w:after="240" w:line="360" w:lineRule="auto"/>
        <w:jc w:val="center"/>
        <w:rPr>
          <w:rFonts w:ascii="Arial" w:eastAsia="Times New Roman" w:hAnsi="Arial" w:cs="Arial"/>
          <w:color w:val="auto"/>
          <w:sz w:val="20"/>
          <w:szCs w:val="20"/>
        </w:rPr>
      </w:pPr>
      <w:r w:rsidRPr="002A2C5D">
        <w:rPr>
          <w:rFonts w:ascii="Arial" w:eastAsia="Times New Roman" w:hAnsi="Arial" w:cs="Arial"/>
          <w:color w:val="auto"/>
          <w:sz w:val="20"/>
          <w:szCs w:val="20"/>
        </w:rPr>
        <w:t>Doba plnění</w:t>
      </w:r>
    </w:p>
    <w:p w14:paraId="1EC61589" w14:textId="77777777" w:rsidR="00D665C9" w:rsidRPr="00544A0D" w:rsidRDefault="00D665C9" w:rsidP="003F018D">
      <w:pPr>
        <w:pStyle w:val="Smlouva-slo"/>
        <w:numPr>
          <w:ilvl w:val="0"/>
          <w:numId w:val="5"/>
        </w:numPr>
        <w:spacing w:before="0" w:line="360" w:lineRule="auto"/>
        <w:ind w:left="357" w:hanging="357"/>
        <w:rPr>
          <w:rFonts w:ascii="Arial" w:hAnsi="Arial" w:cs="Arial"/>
          <w:sz w:val="20"/>
        </w:rPr>
      </w:pPr>
      <w:r w:rsidRPr="00544A0D">
        <w:rPr>
          <w:rFonts w:ascii="Arial" w:hAnsi="Arial" w:cs="Arial"/>
          <w:sz w:val="20"/>
        </w:rPr>
        <w:t xml:space="preserve">Doba plnění </w:t>
      </w:r>
      <w:r w:rsidR="00EB7EA3" w:rsidRPr="00544A0D">
        <w:rPr>
          <w:rFonts w:ascii="Arial" w:hAnsi="Arial" w:cs="Arial"/>
          <w:sz w:val="20"/>
        </w:rPr>
        <w:t xml:space="preserve">předmětu </w:t>
      </w:r>
      <w:r w:rsidRPr="00544A0D">
        <w:rPr>
          <w:rFonts w:ascii="Arial" w:hAnsi="Arial" w:cs="Arial"/>
          <w:sz w:val="20"/>
        </w:rPr>
        <w:t xml:space="preserve">popsaného v čl. III. této smlouvy začíná dnem nabytí účinnosti této smlouvy a končí dnem uplynutí záruční doby poskytnuté zhotovitelem stavby pro stavbu, na které </w:t>
      </w:r>
      <w:r w:rsidR="00234754" w:rsidRPr="00544A0D">
        <w:rPr>
          <w:rFonts w:ascii="Arial" w:hAnsi="Arial" w:cs="Arial"/>
          <w:sz w:val="20"/>
        </w:rPr>
        <w:t>příkazník</w:t>
      </w:r>
      <w:r w:rsidR="00E32304" w:rsidRPr="00544A0D">
        <w:rPr>
          <w:rFonts w:ascii="Arial" w:hAnsi="Arial" w:cs="Arial"/>
          <w:sz w:val="20"/>
        </w:rPr>
        <w:t xml:space="preserve"> vykonává dle této smlouvy TDI</w:t>
      </w:r>
      <w:r w:rsidRPr="00544A0D">
        <w:rPr>
          <w:rFonts w:ascii="Arial" w:hAnsi="Arial" w:cs="Arial"/>
          <w:sz w:val="20"/>
        </w:rPr>
        <w:t xml:space="preserve">. </w:t>
      </w:r>
    </w:p>
    <w:p w14:paraId="1EC6158A" w14:textId="64AE8DBB" w:rsidR="00EB7EA3" w:rsidRPr="00544A0D" w:rsidRDefault="00D665C9" w:rsidP="003F018D">
      <w:pPr>
        <w:pStyle w:val="Smlouva-slo"/>
        <w:numPr>
          <w:ilvl w:val="0"/>
          <w:numId w:val="5"/>
        </w:numPr>
        <w:spacing w:before="0" w:line="360" w:lineRule="auto"/>
        <w:ind w:left="357" w:hanging="357"/>
        <w:rPr>
          <w:rFonts w:ascii="Arial" w:hAnsi="Arial" w:cs="Arial"/>
          <w:sz w:val="20"/>
        </w:rPr>
      </w:pPr>
      <w:r w:rsidRPr="00544A0D">
        <w:rPr>
          <w:rFonts w:ascii="Arial" w:hAnsi="Arial" w:cs="Arial"/>
          <w:sz w:val="20"/>
        </w:rPr>
        <w:t>Práce budou zahájeny po nabytí účinnosti této smlouvy a bude v nich řádně pokračováno po předání staveniště zhotoviteli stavby až do úplného ukončení realizace stavby a splnění všech činností v rozsahu dle čl. III. této smlouvy.</w:t>
      </w:r>
      <w:r w:rsidR="001C64D1">
        <w:rPr>
          <w:rFonts w:ascii="Arial" w:hAnsi="Arial" w:cs="Arial"/>
          <w:sz w:val="20"/>
        </w:rPr>
        <w:t xml:space="preserve"> </w:t>
      </w:r>
    </w:p>
    <w:p w14:paraId="1EC6158B" w14:textId="3601F9B2" w:rsidR="00EB7EA3" w:rsidRDefault="00EB7EA3" w:rsidP="003F018D">
      <w:pPr>
        <w:pStyle w:val="Smlouva-slo"/>
        <w:numPr>
          <w:ilvl w:val="0"/>
          <w:numId w:val="5"/>
        </w:numPr>
        <w:spacing w:before="0" w:line="360" w:lineRule="auto"/>
        <w:ind w:left="357" w:hanging="357"/>
        <w:rPr>
          <w:rFonts w:ascii="Arial" w:hAnsi="Arial" w:cs="Arial"/>
          <w:sz w:val="20"/>
        </w:rPr>
      </w:pPr>
      <w:r w:rsidRPr="00544A0D">
        <w:rPr>
          <w:rFonts w:ascii="Arial" w:hAnsi="Arial" w:cs="Arial"/>
          <w:sz w:val="20"/>
        </w:rPr>
        <w:t>Příkazník bude poskytované služby podle článku III. této smlouvy, nebude-li shora jmenovanými smluvními stranami dohodnuto jinak, provádět zejména v</w:t>
      </w:r>
      <w:r w:rsidR="00303000" w:rsidRPr="00544A0D">
        <w:rPr>
          <w:rFonts w:ascii="Arial" w:hAnsi="Arial" w:cs="Arial"/>
          <w:sz w:val="20"/>
        </w:rPr>
        <w:t xml:space="preserve"> </w:t>
      </w:r>
      <w:r w:rsidR="00FA1D95" w:rsidRPr="00544A0D">
        <w:rPr>
          <w:rFonts w:ascii="Arial" w:hAnsi="Arial" w:cs="Arial"/>
          <w:sz w:val="20"/>
        </w:rPr>
        <w:t xml:space="preserve">době realizace stavby, </w:t>
      </w:r>
      <w:r w:rsidR="006F3478">
        <w:rPr>
          <w:rFonts w:ascii="Arial" w:hAnsi="Arial" w:cs="Arial"/>
          <w:sz w:val="20"/>
        </w:rPr>
        <w:t xml:space="preserve">která se předpokládá </w:t>
      </w:r>
      <w:r w:rsidR="00D92783" w:rsidRPr="00D92783">
        <w:rPr>
          <w:rFonts w:ascii="Arial" w:hAnsi="Arial" w:cs="Arial"/>
          <w:b/>
          <w:bCs/>
          <w:sz w:val="20"/>
        </w:rPr>
        <w:t>nejpozději</w:t>
      </w:r>
      <w:r w:rsidR="00D92783">
        <w:rPr>
          <w:rFonts w:ascii="Arial" w:hAnsi="Arial" w:cs="Arial"/>
          <w:sz w:val="20"/>
        </w:rPr>
        <w:t xml:space="preserve"> </w:t>
      </w:r>
      <w:r w:rsidR="00D92783" w:rsidRPr="00D92783">
        <w:rPr>
          <w:rFonts w:ascii="Arial" w:hAnsi="Arial" w:cs="Arial"/>
          <w:b/>
          <w:bCs/>
          <w:sz w:val="20"/>
        </w:rPr>
        <w:t>do 3</w:t>
      </w:r>
      <w:r w:rsidR="00BB7F4D">
        <w:rPr>
          <w:rFonts w:ascii="Arial" w:hAnsi="Arial" w:cs="Arial"/>
          <w:b/>
          <w:bCs/>
          <w:sz w:val="20"/>
        </w:rPr>
        <w:t>1</w:t>
      </w:r>
      <w:r w:rsidR="00D92783" w:rsidRPr="00D92783">
        <w:rPr>
          <w:rFonts w:ascii="Arial" w:hAnsi="Arial" w:cs="Arial"/>
          <w:b/>
          <w:bCs/>
          <w:sz w:val="20"/>
        </w:rPr>
        <w:t xml:space="preserve">. </w:t>
      </w:r>
      <w:r w:rsidR="00BB7F4D">
        <w:rPr>
          <w:rFonts w:ascii="Arial" w:hAnsi="Arial" w:cs="Arial"/>
          <w:b/>
          <w:bCs/>
          <w:sz w:val="20"/>
        </w:rPr>
        <w:t>12</w:t>
      </w:r>
      <w:r w:rsidR="00D92783" w:rsidRPr="00D92783">
        <w:rPr>
          <w:rFonts w:ascii="Arial" w:hAnsi="Arial" w:cs="Arial"/>
          <w:b/>
          <w:bCs/>
          <w:sz w:val="20"/>
        </w:rPr>
        <w:t>. 2025</w:t>
      </w:r>
      <w:r w:rsidRPr="00544A0D">
        <w:rPr>
          <w:rFonts w:ascii="Arial" w:hAnsi="Arial" w:cs="Arial"/>
          <w:sz w:val="20"/>
        </w:rPr>
        <w:t>.</w:t>
      </w:r>
    </w:p>
    <w:p w14:paraId="544BD28B" w14:textId="2BC40058" w:rsidR="00051901" w:rsidRPr="00544A0D" w:rsidRDefault="00051901" w:rsidP="003F018D">
      <w:pPr>
        <w:pStyle w:val="Smlouva-slo"/>
        <w:numPr>
          <w:ilvl w:val="0"/>
          <w:numId w:val="5"/>
        </w:numPr>
        <w:spacing w:before="0" w:line="360" w:lineRule="auto"/>
        <w:ind w:left="357" w:hanging="357"/>
        <w:rPr>
          <w:rFonts w:ascii="Arial" w:hAnsi="Arial" w:cs="Arial"/>
          <w:sz w:val="20"/>
        </w:rPr>
      </w:pPr>
      <w:r>
        <w:rPr>
          <w:rFonts w:ascii="Arial" w:hAnsi="Arial" w:cs="Arial"/>
          <w:sz w:val="20"/>
          <w:lang w:eastAsia="en-US"/>
        </w:rPr>
        <w:t xml:space="preserve">Za předpokladu, že </w:t>
      </w:r>
      <w:r w:rsidR="009A2AD3">
        <w:rPr>
          <w:rFonts w:ascii="Arial" w:hAnsi="Arial" w:cs="Arial"/>
          <w:sz w:val="20"/>
          <w:lang w:eastAsia="en-US"/>
        </w:rPr>
        <w:t>dojde ke znatelnému</w:t>
      </w:r>
      <w:r w:rsidRPr="00633019">
        <w:rPr>
          <w:rFonts w:ascii="Arial" w:hAnsi="Arial" w:cs="Arial"/>
          <w:sz w:val="20"/>
          <w:lang w:eastAsia="en-US"/>
        </w:rPr>
        <w:t xml:space="preserve"> prodloužení realizace </w:t>
      </w:r>
      <w:r w:rsidR="009A2AD3">
        <w:rPr>
          <w:rFonts w:ascii="Arial" w:hAnsi="Arial" w:cs="Arial"/>
          <w:sz w:val="20"/>
          <w:lang w:eastAsia="en-US"/>
        </w:rPr>
        <w:t>stavby</w:t>
      </w:r>
      <w:r w:rsidR="00907802">
        <w:rPr>
          <w:rFonts w:ascii="Arial" w:hAnsi="Arial" w:cs="Arial"/>
          <w:sz w:val="20"/>
          <w:lang w:eastAsia="en-US"/>
        </w:rPr>
        <w:t xml:space="preserve"> či staveb</w:t>
      </w:r>
      <w:r w:rsidRPr="00633019">
        <w:rPr>
          <w:rFonts w:ascii="Arial" w:hAnsi="Arial" w:cs="Arial"/>
          <w:sz w:val="20"/>
          <w:lang w:eastAsia="en-US"/>
        </w:rPr>
        <w:t xml:space="preserve"> (tj. o více než o  </w:t>
      </w:r>
      <w:r w:rsidR="00D92783">
        <w:rPr>
          <w:rFonts w:ascii="Arial" w:hAnsi="Arial" w:cs="Arial"/>
          <w:sz w:val="20"/>
          <w:lang w:eastAsia="en-US"/>
        </w:rPr>
        <w:t xml:space="preserve">2 </w:t>
      </w:r>
      <w:r w:rsidRPr="00633019">
        <w:rPr>
          <w:rFonts w:ascii="Arial" w:hAnsi="Arial" w:cs="Arial"/>
          <w:sz w:val="20"/>
          <w:lang w:eastAsia="en-US"/>
        </w:rPr>
        <w:t>kalendářní měsíc</w:t>
      </w:r>
      <w:r w:rsidR="00D92783">
        <w:rPr>
          <w:rFonts w:ascii="Arial" w:hAnsi="Arial" w:cs="Arial"/>
          <w:sz w:val="20"/>
          <w:lang w:eastAsia="en-US"/>
        </w:rPr>
        <w:t>e</w:t>
      </w:r>
      <w:r w:rsidRPr="00633019">
        <w:rPr>
          <w:rFonts w:ascii="Arial" w:hAnsi="Arial" w:cs="Arial"/>
          <w:sz w:val="20"/>
          <w:lang w:eastAsia="en-US"/>
        </w:rPr>
        <w:t xml:space="preserve">)  </w:t>
      </w:r>
      <w:r w:rsidR="009A2AD3">
        <w:rPr>
          <w:rFonts w:ascii="Arial" w:hAnsi="Arial" w:cs="Arial"/>
          <w:sz w:val="20"/>
          <w:lang w:eastAsia="en-US"/>
        </w:rPr>
        <w:t xml:space="preserve">zavazují se příkazce a </w:t>
      </w:r>
      <w:r w:rsidRPr="00633019">
        <w:rPr>
          <w:rFonts w:ascii="Arial" w:hAnsi="Arial" w:cs="Arial"/>
          <w:sz w:val="20"/>
          <w:lang w:eastAsia="en-US"/>
        </w:rPr>
        <w:t>příkazník uzavř</w:t>
      </w:r>
      <w:r w:rsidR="009A2AD3">
        <w:rPr>
          <w:rFonts w:ascii="Arial" w:hAnsi="Arial" w:cs="Arial"/>
          <w:sz w:val="20"/>
          <w:lang w:eastAsia="en-US"/>
        </w:rPr>
        <w:t>ít</w:t>
      </w:r>
      <w:r w:rsidRPr="00633019">
        <w:rPr>
          <w:rFonts w:ascii="Arial" w:hAnsi="Arial" w:cs="Arial"/>
          <w:sz w:val="20"/>
          <w:lang w:eastAsia="en-US"/>
        </w:rPr>
        <w:t xml:space="preserve"> dodatek k </w:t>
      </w:r>
      <w:r w:rsidR="009A2AD3">
        <w:rPr>
          <w:rFonts w:ascii="Arial" w:hAnsi="Arial" w:cs="Arial"/>
          <w:sz w:val="20"/>
          <w:lang w:eastAsia="en-US"/>
        </w:rPr>
        <w:t>této</w:t>
      </w:r>
      <w:r w:rsidRPr="00633019">
        <w:rPr>
          <w:rFonts w:ascii="Arial" w:hAnsi="Arial" w:cs="Arial"/>
          <w:sz w:val="20"/>
          <w:lang w:eastAsia="en-US"/>
        </w:rPr>
        <w:t xml:space="preserve"> smlouv</w:t>
      </w:r>
      <w:r w:rsidR="009A2AD3">
        <w:rPr>
          <w:rFonts w:ascii="Arial" w:hAnsi="Arial" w:cs="Arial"/>
          <w:sz w:val="20"/>
          <w:lang w:eastAsia="en-US"/>
        </w:rPr>
        <w:t>ě</w:t>
      </w:r>
      <w:r w:rsidRPr="00633019">
        <w:rPr>
          <w:rFonts w:ascii="Arial" w:hAnsi="Arial" w:cs="Arial"/>
          <w:sz w:val="20"/>
          <w:lang w:eastAsia="en-US"/>
        </w:rPr>
        <w:t xml:space="preserve">, </w:t>
      </w:r>
      <w:r w:rsidR="00B751B9">
        <w:rPr>
          <w:rFonts w:ascii="Arial" w:hAnsi="Arial" w:cs="Arial"/>
          <w:sz w:val="20"/>
          <w:lang w:eastAsia="en-US"/>
        </w:rPr>
        <w:t>kterým bude</w:t>
      </w:r>
      <w:r w:rsidRPr="00633019">
        <w:rPr>
          <w:rFonts w:ascii="Arial" w:hAnsi="Arial" w:cs="Arial"/>
          <w:sz w:val="20"/>
          <w:lang w:eastAsia="en-US"/>
        </w:rPr>
        <w:t xml:space="preserve"> poměrn</w:t>
      </w:r>
      <w:r w:rsidR="00B751B9">
        <w:rPr>
          <w:rFonts w:ascii="Arial" w:hAnsi="Arial" w:cs="Arial"/>
          <w:sz w:val="20"/>
          <w:lang w:eastAsia="en-US"/>
        </w:rPr>
        <w:t>ě</w:t>
      </w:r>
      <w:r w:rsidRPr="00633019">
        <w:rPr>
          <w:rFonts w:ascii="Arial" w:hAnsi="Arial" w:cs="Arial"/>
          <w:sz w:val="20"/>
          <w:lang w:eastAsia="en-US"/>
        </w:rPr>
        <w:t xml:space="preserve"> navýšen</w:t>
      </w:r>
      <w:r w:rsidR="00B751B9">
        <w:rPr>
          <w:rFonts w:ascii="Arial" w:hAnsi="Arial" w:cs="Arial"/>
          <w:sz w:val="20"/>
          <w:lang w:eastAsia="en-US"/>
        </w:rPr>
        <w:t>a</w:t>
      </w:r>
      <w:r w:rsidRPr="00633019">
        <w:rPr>
          <w:rFonts w:ascii="Arial" w:hAnsi="Arial" w:cs="Arial"/>
          <w:sz w:val="20"/>
          <w:lang w:eastAsia="en-US"/>
        </w:rPr>
        <w:t xml:space="preserve"> odměn</w:t>
      </w:r>
      <w:r w:rsidR="00907802">
        <w:rPr>
          <w:rFonts w:ascii="Arial" w:hAnsi="Arial" w:cs="Arial"/>
          <w:sz w:val="20"/>
          <w:lang w:eastAsia="en-US"/>
        </w:rPr>
        <w:t>a</w:t>
      </w:r>
      <w:r w:rsidRPr="00633019">
        <w:rPr>
          <w:rFonts w:ascii="Arial" w:hAnsi="Arial" w:cs="Arial"/>
          <w:sz w:val="20"/>
          <w:lang w:eastAsia="en-US"/>
        </w:rPr>
        <w:t xml:space="preserve"> příkazníka za výkon TDI</w:t>
      </w:r>
      <w:r w:rsidR="00B751B9">
        <w:rPr>
          <w:rFonts w:ascii="Arial" w:hAnsi="Arial" w:cs="Arial"/>
          <w:sz w:val="20"/>
          <w:lang w:eastAsia="en-US"/>
        </w:rPr>
        <w:t xml:space="preserve"> </w:t>
      </w:r>
      <w:r w:rsidRPr="00633019">
        <w:rPr>
          <w:rFonts w:ascii="Arial" w:hAnsi="Arial" w:cs="Arial"/>
          <w:sz w:val="20"/>
          <w:lang w:eastAsia="en-US"/>
        </w:rPr>
        <w:t>po delší dobu.</w:t>
      </w:r>
    </w:p>
    <w:p w14:paraId="1EC6158C" w14:textId="77777777" w:rsidR="00FA1D95" w:rsidRPr="00B3142D" w:rsidRDefault="00FA1D95" w:rsidP="00FA1D95">
      <w:pPr>
        <w:pStyle w:val="Smlouva-slo"/>
        <w:spacing w:line="360" w:lineRule="auto"/>
        <w:ind w:left="357"/>
        <w:rPr>
          <w:rFonts w:ascii="Arial" w:hAnsi="Arial" w:cs="Arial"/>
          <w:sz w:val="20"/>
        </w:rPr>
      </w:pPr>
    </w:p>
    <w:p w14:paraId="1EC6158D" w14:textId="77777777" w:rsidR="00D665C9" w:rsidRPr="00B3142D" w:rsidRDefault="00B3142D" w:rsidP="00B3142D">
      <w:pPr>
        <w:pStyle w:val="Nadpis3"/>
        <w:spacing w:before="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V.</w:t>
      </w:r>
    </w:p>
    <w:p w14:paraId="1EC6158E" w14:textId="77777777" w:rsidR="00D665C9" w:rsidRPr="00770B89" w:rsidRDefault="00D665C9" w:rsidP="00B3142D">
      <w:pPr>
        <w:pStyle w:val="Nadpis3"/>
        <w:spacing w:before="0" w:line="360" w:lineRule="auto"/>
        <w:jc w:val="center"/>
        <w:rPr>
          <w:rFonts w:ascii="Arial" w:eastAsia="Times New Roman" w:hAnsi="Arial" w:cs="Arial"/>
          <w:color w:val="auto"/>
          <w:sz w:val="20"/>
          <w:szCs w:val="20"/>
        </w:rPr>
      </w:pPr>
      <w:r w:rsidRPr="00770B89">
        <w:rPr>
          <w:rFonts w:ascii="Arial" w:eastAsia="Times New Roman" w:hAnsi="Arial" w:cs="Arial"/>
          <w:color w:val="auto"/>
          <w:sz w:val="20"/>
          <w:szCs w:val="20"/>
        </w:rPr>
        <w:t>Místo plnění</w:t>
      </w:r>
    </w:p>
    <w:p w14:paraId="1EC6158F" w14:textId="77777777" w:rsidR="003A6B4A" w:rsidRPr="00BB6832" w:rsidRDefault="003A6B4A" w:rsidP="00B3142D">
      <w:pPr>
        <w:pStyle w:val="Smlouva2"/>
        <w:spacing w:line="360" w:lineRule="auto"/>
        <w:rPr>
          <w:rFonts w:ascii="Arial" w:hAnsi="Arial" w:cs="Arial"/>
          <w:szCs w:val="24"/>
        </w:rPr>
      </w:pPr>
    </w:p>
    <w:p w14:paraId="1EC61591" w14:textId="59FB960D" w:rsidR="00EB7EA3" w:rsidRPr="00F1313B" w:rsidRDefault="002D6237" w:rsidP="00F1313B">
      <w:pPr>
        <w:pStyle w:val="Odstavecseseznamem"/>
        <w:numPr>
          <w:ilvl w:val="3"/>
          <w:numId w:val="3"/>
        </w:numPr>
        <w:spacing w:after="240" w:line="360" w:lineRule="auto"/>
        <w:contextualSpacing w:val="0"/>
        <w:jc w:val="both"/>
        <w:rPr>
          <w:rFonts w:ascii="Arial" w:hAnsi="Arial" w:cs="Arial"/>
          <w:sz w:val="20"/>
        </w:rPr>
      </w:pPr>
      <w:r w:rsidRPr="00F1313B">
        <w:rPr>
          <w:rFonts w:ascii="Arial" w:hAnsi="Arial" w:cs="Arial"/>
          <w:sz w:val="20"/>
          <w:szCs w:val="20"/>
        </w:rPr>
        <w:t>Místem plnění</w:t>
      </w:r>
      <w:r w:rsidR="00770B89" w:rsidRPr="00F1313B">
        <w:rPr>
          <w:rFonts w:ascii="Arial" w:hAnsi="Arial" w:cs="Arial"/>
          <w:sz w:val="20"/>
          <w:szCs w:val="20"/>
        </w:rPr>
        <w:t xml:space="preserve"> </w:t>
      </w:r>
      <w:r w:rsidR="00510589" w:rsidRPr="00F1313B">
        <w:rPr>
          <w:rFonts w:ascii="Arial" w:hAnsi="Arial" w:cs="Arial"/>
          <w:snapToGrid w:val="0"/>
          <w:sz w:val="20"/>
          <w:szCs w:val="20"/>
        </w:rPr>
        <w:t xml:space="preserve">je sídlo příkazníka, sídlo příkazce a místo provádění stavby, </w:t>
      </w:r>
      <w:r w:rsidR="00F1313B">
        <w:rPr>
          <w:rFonts w:ascii="Arial" w:hAnsi="Arial" w:cs="Arial"/>
          <w:snapToGrid w:val="0"/>
          <w:sz w:val="20"/>
        </w:rPr>
        <w:t xml:space="preserve">resp. staveb, vymezené smlouvou uzavřenou se zhotovitelem </w:t>
      </w:r>
      <w:r w:rsidR="00F1313B" w:rsidRPr="005E1812">
        <w:rPr>
          <w:rFonts w:ascii="Arial" w:hAnsi="Arial" w:cs="Arial"/>
          <w:bCs/>
          <w:sz w:val="20"/>
        </w:rPr>
        <w:t>o energetických službách určených veřejnému zadavateli</w:t>
      </w:r>
      <w:r w:rsidR="00F1313B">
        <w:rPr>
          <w:rFonts w:ascii="Arial" w:hAnsi="Arial" w:cs="Arial"/>
          <w:bCs/>
          <w:sz w:val="20"/>
        </w:rPr>
        <w:t xml:space="preserve"> vč. příloh</w:t>
      </w:r>
      <w:r w:rsidR="00F1313B" w:rsidRPr="00DF0E82">
        <w:rPr>
          <w:rFonts w:ascii="Arial" w:hAnsi="Arial" w:cs="Arial"/>
          <w:snapToGrid w:val="0"/>
          <w:sz w:val="20"/>
        </w:rPr>
        <w:t>.</w:t>
      </w:r>
    </w:p>
    <w:p w14:paraId="1EC61592" w14:textId="77777777" w:rsidR="00D665C9" w:rsidRPr="00B3142D" w:rsidRDefault="00B3142D" w:rsidP="00B3142D">
      <w:pPr>
        <w:pStyle w:val="Nadpis3"/>
        <w:spacing w:before="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VI.</w:t>
      </w:r>
    </w:p>
    <w:p w14:paraId="1EC61593" w14:textId="77777777" w:rsidR="00D665C9" w:rsidRPr="00011D63" w:rsidRDefault="003A6B4A" w:rsidP="00B3142D">
      <w:pPr>
        <w:pStyle w:val="Nadpis3"/>
        <w:spacing w:before="0" w:after="240" w:line="360" w:lineRule="auto"/>
        <w:jc w:val="center"/>
        <w:rPr>
          <w:rFonts w:ascii="Arial" w:eastAsia="Times New Roman" w:hAnsi="Arial" w:cs="Arial"/>
          <w:color w:val="auto"/>
          <w:sz w:val="20"/>
          <w:szCs w:val="20"/>
        </w:rPr>
      </w:pPr>
      <w:r w:rsidRPr="00011D63">
        <w:rPr>
          <w:rFonts w:ascii="Arial" w:eastAsia="Times New Roman" w:hAnsi="Arial" w:cs="Arial"/>
          <w:color w:val="auto"/>
          <w:sz w:val="20"/>
          <w:szCs w:val="20"/>
        </w:rPr>
        <w:t>Odměna</w:t>
      </w:r>
    </w:p>
    <w:p w14:paraId="174A682C" w14:textId="4DC9F88C" w:rsidR="00026BD8" w:rsidRPr="00026BD8" w:rsidRDefault="00026BD8" w:rsidP="00026BD8">
      <w:pPr>
        <w:pStyle w:val="Smlouva-slo"/>
        <w:numPr>
          <w:ilvl w:val="6"/>
          <w:numId w:val="3"/>
        </w:numPr>
        <w:tabs>
          <w:tab w:val="left" w:pos="2268"/>
        </w:tabs>
        <w:spacing w:after="120" w:line="360" w:lineRule="auto"/>
        <w:ind w:left="426" w:hanging="426"/>
        <w:rPr>
          <w:bCs/>
          <w:sz w:val="20"/>
        </w:rPr>
      </w:pPr>
      <w:r w:rsidRPr="00026BD8">
        <w:rPr>
          <w:rFonts w:ascii="Arial" w:hAnsi="Arial" w:cs="Arial"/>
          <w:bCs/>
          <w:sz w:val="20"/>
        </w:rPr>
        <w:t>Cena za práce a činnosti ujednané v předmětu této smlouvy</w:t>
      </w:r>
      <w:r w:rsidR="006F3409">
        <w:rPr>
          <w:rFonts w:ascii="Arial" w:hAnsi="Arial" w:cs="Arial"/>
          <w:bCs/>
          <w:sz w:val="20"/>
        </w:rPr>
        <w:t xml:space="preserve"> (dále také jen jako „odměna“ nebo „odměna příkazníka“)</w:t>
      </w:r>
      <w:r w:rsidRPr="00026BD8">
        <w:rPr>
          <w:rFonts w:ascii="Arial" w:hAnsi="Arial" w:cs="Arial"/>
          <w:bCs/>
          <w:sz w:val="20"/>
        </w:rPr>
        <w:t xml:space="preserve"> je sjednána dohodou smluvních stran. Odměna Příkazníka za činnosti v rozsahu a obsahu smluveného předmětu plnění činí dle cenové nabídky:</w:t>
      </w:r>
      <w:r w:rsidRPr="00026BD8">
        <w:rPr>
          <w:rFonts w:ascii="Arial" w:hAnsi="Arial" w:cs="Arial"/>
          <w:bCs/>
          <w:sz w:val="20"/>
        </w:rPr>
        <w:tab/>
      </w:r>
      <w:r w:rsidRPr="00026BD8">
        <w:rPr>
          <w:rFonts w:ascii="Arial" w:hAnsi="Arial" w:cs="Arial"/>
          <w:bCs/>
          <w:sz w:val="20"/>
        </w:rPr>
        <w:tab/>
      </w:r>
      <w:r w:rsidRPr="00026BD8">
        <w:rPr>
          <w:rFonts w:ascii="Arial" w:hAnsi="Arial" w:cs="Arial"/>
          <w:bCs/>
          <w:sz w:val="20"/>
        </w:rPr>
        <w:tab/>
      </w:r>
    </w:p>
    <w:tbl>
      <w:tblPr>
        <w:tblW w:w="9308" w:type="dxa"/>
        <w:tblInd w:w="108" w:type="dxa"/>
        <w:tblLayout w:type="fixed"/>
        <w:tblLook w:val="04A0" w:firstRow="1" w:lastRow="0" w:firstColumn="1" w:lastColumn="0" w:noHBand="0" w:noVBand="1"/>
      </w:tblPr>
      <w:tblGrid>
        <w:gridCol w:w="3623"/>
        <w:gridCol w:w="1893"/>
        <w:gridCol w:w="1882"/>
        <w:gridCol w:w="12"/>
        <w:gridCol w:w="1898"/>
      </w:tblGrid>
      <w:tr w:rsidR="006257CC" w:rsidRPr="002F1DF1" w14:paraId="2977E647" w14:textId="77777777" w:rsidTr="00E54A35">
        <w:trPr>
          <w:trHeight w:val="580"/>
        </w:trPr>
        <w:tc>
          <w:tcPr>
            <w:tcW w:w="3623" w:type="dxa"/>
            <w:tcBorders>
              <w:top w:val="single" w:sz="4" w:space="0" w:color="000000"/>
              <w:left w:val="single" w:sz="4" w:space="0" w:color="000000"/>
              <w:bottom w:val="single" w:sz="4" w:space="0" w:color="000000"/>
              <w:right w:val="nil"/>
            </w:tcBorders>
            <w:shd w:val="clear" w:color="auto" w:fill="BFBFBF"/>
            <w:vAlign w:val="center"/>
          </w:tcPr>
          <w:p w14:paraId="6FFCBBD9" w14:textId="77777777" w:rsidR="006257CC" w:rsidRPr="002F1DF1" w:rsidRDefault="006257CC" w:rsidP="00691828">
            <w:pPr>
              <w:snapToGrid w:val="0"/>
              <w:spacing w:after="120" w:line="324" w:lineRule="auto"/>
              <w:jc w:val="center"/>
            </w:pPr>
          </w:p>
        </w:tc>
        <w:tc>
          <w:tcPr>
            <w:tcW w:w="189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BF6400" w14:textId="7A716DEF" w:rsidR="006257CC" w:rsidRPr="002F1DF1" w:rsidRDefault="006257CC" w:rsidP="00691828">
            <w:pPr>
              <w:spacing w:after="120" w:line="324" w:lineRule="auto"/>
              <w:jc w:val="center"/>
              <w:rPr>
                <w:rFonts w:ascii="Arial" w:hAnsi="Arial" w:cs="Arial"/>
                <w:b/>
              </w:rPr>
            </w:pPr>
            <w:r>
              <w:rPr>
                <w:rFonts w:ascii="Arial" w:hAnsi="Arial" w:cs="Arial"/>
                <w:b/>
              </w:rPr>
              <w:t>Cena v Kč bez DPH za č</w:t>
            </w:r>
            <w:r w:rsidRPr="006257CC">
              <w:rPr>
                <w:rFonts w:ascii="Arial" w:hAnsi="Arial" w:cs="Arial"/>
                <w:b/>
              </w:rPr>
              <w:t>innosti v přípravné fázi projektu – čl. III. odst. 6.1 Smlouvy</w:t>
            </w:r>
          </w:p>
        </w:tc>
        <w:tc>
          <w:tcPr>
            <w:tcW w:w="18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426C2AB1" w14:textId="4C4E2A09" w:rsidR="006257CC" w:rsidRPr="002F1DF1" w:rsidRDefault="00E54A35" w:rsidP="00691828">
            <w:pPr>
              <w:spacing w:after="120" w:line="324" w:lineRule="auto"/>
              <w:jc w:val="center"/>
              <w:rPr>
                <w:rFonts w:ascii="Arial" w:hAnsi="Arial" w:cs="Arial"/>
                <w:b/>
              </w:rPr>
            </w:pPr>
            <w:r>
              <w:rPr>
                <w:rFonts w:ascii="Arial" w:hAnsi="Arial" w:cs="Arial"/>
                <w:b/>
              </w:rPr>
              <w:t xml:space="preserve">Cena v Kč bez </w:t>
            </w:r>
            <w:r w:rsidR="006257CC">
              <w:rPr>
                <w:rFonts w:ascii="Arial" w:hAnsi="Arial" w:cs="Arial"/>
                <w:b/>
              </w:rPr>
              <w:t>DPH</w:t>
            </w:r>
            <w:r>
              <w:rPr>
                <w:rFonts w:ascii="Arial" w:hAnsi="Arial" w:cs="Arial"/>
                <w:b/>
              </w:rPr>
              <w:t xml:space="preserve"> za č</w:t>
            </w:r>
            <w:r w:rsidRPr="00E54A35">
              <w:rPr>
                <w:rFonts w:ascii="Arial" w:hAnsi="Arial" w:cs="Arial"/>
                <w:b/>
              </w:rPr>
              <w:t>innosti ve fázi realizační (v době provádění díla) – čl. III. odst. 6.2 a 6.3 Smlouvy</w:t>
            </w:r>
          </w:p>
        </w:tc>
        <w:tc>
          <w:tcPr>
            <w:tcW w:w="189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AEA835" w14:textId="13D6272C" w:rsidR="006257CC" w:rsidRPr="002F1DF1" w:rsidRDefault="006257CC" w:rsidP="00691828">
            <w:pPr>
              <w:spacing w:after="120" w:line="324" w:lineRule="auto"/>
              <w:jc w:val="center"/>
              <w:rPr>
                <w:rFonts w:ascii="Arial" w:hAnsi="Arial" w:cs="Arial"/>
                <w:b/>
              </w:rPr>
            </w:pPr>
            <w:r>
              <w:rPr>
                <w:rFonts w:ascii="Arial" w:hAnsi="Arial" w:cs="Arial"/>
                <w:b/>
              </w:rPr>
              <w:t xml:space="preserve">Cena </w:t>
            </w:r>
            <w:r w:rsidR="00E54A35">
              <w:rPr>
                <w:rFonts w:ascii="Arial" w:hAnsi="Arial" w:cs="Arial"/>
                <w:b/>
              </w:rPr>
              <w:t>v Kč bez</w:t>
            </w:r>
            <w:r>
              <w:rPr>
                <w:rFonts w:ascii="Arial" w:hAnsi="Arial" w:cs="Arial"/>
                <w:b/>
              </w:rPr>
              <w:t xml:space="preserve"> DPH</w:t>
            </w:r>
            <w:r w:rsidR="00E54A35">
              <w:rPr>
                <w:rFonts w:ascii="Arial" w:hAnsi="Arial" w:cs="Arial"/>
                <w:b/>
              </w:rPr>
              <w:t xml:space="preserve"> za č</w:t>
            </w:r>
            <w:r w:rsidR="00E54A35" w:rsidRPr="00E54A35">
              <w:rPr>
                <w:rFonts w:ascii="Arial" w:hAnsi="Arial" w:cs="Arial"/>
                <w:b/>
              </w:rPr>
              <w:t>innosti po dokončení díla – čl. III. odst. 6.4 Smlouvy</w:t>
            </w:r>
          </w:p>
        </w:tc>
      </w:tr>
      <w:tr w:rsidR="006257CC" w:rsidRPr="002F1DF1" w14:paraId="2729542A" w14:textId="77777777" w:rsidTr="00E54A35">
        <w:trPr>
          <w:trHeight w:val="624"/>
        </w:trPr>
        <w:tc>
          <w:tcPr>
            <w:tcW w:w="3623" w:type="dxa"/>
            <w:tcBorders>
              <w:top w:val="single" w:sz="4" w:space="0" w:color="000000"/>
              <w:left w:val="single" w:sz="4" w:space="0" w:color="000000"/>
              <w:bottom w:val="single" w:sz="4" w:space="0" w:color="000000"/>
              <w:right w:val="nil"/>
            </w:tcBorders>
            <w:vAlign w:val="center"/>
            <w:hideMark/>
          </w:tcPr>
          <w:p w14:paraId="77C9F048" w14:textId="77777777" w:rsidR="006257CC" w:rsidRPr="002F1DF1" w:rsidRDefault="006257CC" w:rsidP="00691828">
            <w:pPr>
              <w:spacing w:after="120" w:line="324" w:lineRule="auto"/>
              <w:rPr>
                <w:rFonts w:ascii="Arial" w:hAnsi="Arial" w:cs="Arial"/>
              </w:rPr>
            </w:pPr>
            <w:r w:rsidRPr="002F4874">
              <w:rPr>
                <w:rFonts w:ascii="Arial" w:hAnsi="Arial" w:cs="Arial"/>
                <w:sz w:val="20"/>
                <w:lang w:eastAsia="en-US"/>
              </w:rPr>
              <w:t>Městský úřad</w:t>
            </w:r>
            <w:r>
              <w:rPr>
                <w:rFonts w:ascii="Arial" w:hAnsi="Arial" w:cs="Arial"/>
                <w:sz w:val="20"/>
                <w:lang w:eastAsia="en-US"/>
              </w:rPr>
              <w:t>, na adrese</w:t>
            </w:r>
            <w:r w:rsidRPr="002F4874">
              <w:rPr>
                <w:rFonts w:ascii="Arial" w:hAnsi="Arial" w:cs="Arial"/>
                <w:sz w:val="20"/>
                <w:lang w:eastAsia="en-US"/>
              </w:rPr>
              <w:t xml:space="preserve"> Znojmo </w:t>
            </w:r>
            <w:proofErr w:type="spellStart"/>
            <w:r w:rsidRPr="002F4874">
              <w:rPr>
                <w:rFonts w:ascii="Arial" w:hAnsi="Arial" w:cs="Arial"/>
                <w:sz w:val="20"/>
                <w:lang w:eastAsia="en-US"/>
              </w:rPr>
              <w:t>Obroková</w:t>
            </w:r>
            <w:proofErr w:type="spellEnd"/>
            <w:r w:rsidRPr="002F4874">
              <w:rPr>
                <w:rFonts w:ascii="Arial" w:hAnsi="Arial" w:cs="Arial"/>
                <w:sz w:val="20"/>
                <w:lang w:eastAsia="en-US"/>
              </w:rPr>
              <w:t xml:space="preserve"> 1/12, 669 02 Znojmo</w:t>
            </w:r>
          </w:p>
        </w:tc>
        <w:tc>
          <w:tcPr>
            <w:tcW w:w="1893" w:type="dxa"/>
            <w:tcBorders>
              <w:top w:val="single" w:sz="4" w:space="0" w:color="000000"/>
              <w:left w:val="single" w:sz="4" w:space="0" w:color="000000"/>
              <w:bottom w:val="single" w:sz="4" w:space="0" w:color="000000"/>
              <w:right w:val="nil"/>
            </w:tcBorders>
            <w:vAlign w:val="center"/>
          </w:tcPr>
          <w:p w14:paraId="1913E6BB" w14:textId="77777777" w:rsidR="006257CC" w:rsidRPr="002F1DF1" w:rsidRDefault="006257CC" w:rsidP="00691828">
            <w:pPr>
              <w:snapToGrid w:val="0"/>
              <w:spacing w:after="120" w:line="324" w:lineRule="auto"/>
              <w:rPr>
                <w:rFonts w:ascii="Arial" w:hAnsi="Arial" w:cs="Arial"/>
              </w:rPr>
            </w:pPr>
          </w:p>
        </w:tc>
        <w:tc>
          <w:tcPr>
            <w:tcW w:w="1882" w:type="dxa"/>
            <w:tcBorders>
              <w:top w:val="single" w:sz="4" w:space="0" w:color="000000"/>
              <w:left w:val="single" w:sz="4" w:space="0" w:color="000000"/>
              <w:bottom w:val="single" w:sz="4" w:space="0" w:color="000000"/>
              <w:right w:val="nil"/>
            </w:tcBorders>
            <w:vAlign w:val="center"/>
          </w:tcPr>
          <w:p w14:paraId="2B874F0E" w14:textId="77777777" w:rsidR="006257CC" w:rsidRPr="002F1DF1" w:rsidRDefault="006257CC" w:rsidP="00691828">
            <w:pPr>
              <w:snapToGrid w:val="0"/>
              <w:spacing w:after="120" w:line="324" w:lineRule="auto"/>
              <w:rPr>
                <w:rFonts w:ascii="Arial" w:hAnsi="Arial" w:cs="Arial"/>
              </w:rPr>
            </w:pPr>
          </w:p>
        </w:tc>
        <w:tc>
          <w:tcPr>
            <w:tcW w:w="1910" w:type="dxa"/>
            <w:gridSpan w:val="2"/>
            <w:tcBorders>
              <w:top w:val="single" w:sz="4" w:space="0" w:color="000000"/>
              <w:left w:val="single" w:sz="4" w:space="0" w:color="000000"/>
              <w:bottom w:val="single" w:sz="4" w:space="0" w:color="000000"/>
              <w:right w:val="single" w:sz="4" w:space="0" w:color="000000"/>
            </w:tcBorders>
            <w:vAlign w:val="center"/>
          </w:tcPr>
          <w:p w14:paraId="00F08BA1" w14:textId="77777777" w:rsidR="006257CC" w:rsidRPr="002F1DF1" w:rsidRDefault="006257CC" w:rsidP="00691828">
            <w:pPr>
              <w:snapToGrid w:val="0"/>
              <w:spacing w:after="120" w:line="324" w:lineRule="auto"/>
              <w:rPr>
                <w:rFonts w:ascii="Arial" w:hAnsi="Arial" w:cs="Arial"/>
              </w:rPr>
            </w:pPr>
          </w:p>
        </w:tc>
      </w:tr>
      <w:tr w:rsidR="006257CC" w:rsidRPr="002F1DF1" w14:paraId="787D0C22" w14:textId="77777777" w:rsidTr="00E54A35">
        <w:trPr>
          <w:trHeight w:val="624"/>
        </w:trPr>
        <w:tc>
          <w:tcPr>
            <w:tcW w:w="3623" w:type="dxa"/>
            <w:tcBorders>
              <w:top w:val="single" w:sz="4" w:space="0" w:color="000000"/>
              <w:left w:val="single" w:sz="4" w:space="0" w:color="000000"/>
              <w:bottom w:val="single" w:sz="4" w:space="0" w:color="000000"/>
              <w:right w:val="nil"/>
            </w:tcBorders>
            <w:vAlign w:val="center"/>
            <w:hideMark/>
          </w:tcPr>
          <w:p w14:paraId="778E9D55" w14:textId="77777777" w:rsidR="006257CC" w:rsidRPr="002F1DF1" w:rsidRDefault="006257CC" w:rsidP="00691828">
            <w:pPr>
              <w:spacing w:after="120" w:line="324" w:lineRule="auto"/>
              <w:rPr>
                <w:rFonts w:ascii="Arial" w:hAnsi="Arial" w:cs="Arial"/>
              </w:rPr>
            </w:pPr>
            <w:r w:rsidRPr="002F4874">
              <w:rPr>
                <w:rFonts w:ascii="Arial" w:hAnsi="Arial" w:cs="Arial"/>
                <w:sz w:val="20"/>
                <w:lang w:eastAsia="en-US"/>
              </w:rPr>
              <w:t>Městský úřad</w:t>
            </w:r>
            <w:r>
              <w:rPr>
                <w:rFonts w:ascii="Arial" w:hAnsi="Arial" w:cs="Arial"/>
                <w:sz w:val="20"/>
                <w:lang w:eastAsia="en-US"/>
              </w:rPr>
              <w:t>, na adrese</w:t>
            </w:r>
            <w:r w:rsidRPr="002F4874">
              <w:rPr>
                <w:rFonts w:ascii="Arial" w:hAnsi="Arial" w:cs="Arial"/>
                <w:sz w:val="20"/>
                <w:lang w:eastAsia="en-US"/>
              </w:rPr>
              <w:t xml:space="preserve"> Znojmo </w:t>
            </w:r>
            <w:proofErr w:type="spellStart"/>
            <w:r w:rsidRPr="002F4874">
              <w:rPr>
                <w:rFonts w:ascii="Arial" w:hAnsi="Arial" w:cs="Arial"/>
                <w:sz w:val="20"/>
                <w:lang w:eastAsia="en-US"/>
              </w:rPr>
              <w:t>Obroková</w:t>
            </w:r>
            <w:proofErr w:type="spellEnd"/>
            <w:r w:rsidRPr="002F4874">
              <w:rPr>
                <w:rFonts w:ascii="Arial" w:hAnsi="Arial" w:cs="Arial"/>
                <w:sz w:val="20"/>
                <w:lang w:eastAsia="en-US"/>
              </w:rPr>
              <w:t xml:space="preserve"> 2/10, 669 02 Znojmo</w:t>
            </w:r>
          </w:p>
        </w:tc>
        <w:tc>
          <w:tcPr>
            <w:tcW w:w="1893" w:type="dxa"/>
            <w:tcBorders>
              <w:top w:val="single" w:sz="4" w:space="0" w:color="000000"/>
              <w:left w:val="single" w:sz="4" w:space="0" w:color="000000"/>
              <w:bottom w:val="single" w:sz="4" w:space="0" w:color="000000"/>
              <w:right w:val="nil"/>
            </w:tcBorders>
            <w:vAlign w:val="center"/>
          </w:tcPr>
          <w:p w14:paraId="3536B58F" w14:textId="77777777" w:rsidR="006257CC" w:rsidRPr="002F1DF1" w:rsidRDefault="006257CC" w:rsidP="00691828">
            <w:pPr>
              <w:snapToGrid w:val="0"/>
              <w:spacing w:after="120" w:line="324" w:lineRule="auto"/>
              <w:rPr>
                <w:rFonts w:ascii="Arial" w:hAnsi="Arial" w:cs="Arial"/>
              </w:rPr>
            </w:pPr>
          </w:p>
        </w:tc>
        <w:tc>
          <w:tcPr>
            <w:tcW w:w="1882" w:type="dxa"/>
            <w:tcBorders>
              <w:top w:val="single" w:sz="4" w:space="0" w:color="000000"/>
              <w:left w:val="single" w:sz="4" w:space="0" w:color="000000"/>
              <w:bottom w:val="single" w:sz="4" w:space="0" w:color="000000"/>
              <w:right w:val="nil"/>
            </w:tcBorders>
            <w:vAlign w:val="center"/>
          </w:tcPr>
          <w:p w14:paraId="0EE011EF" w14:textId="77777777" w:rsidR="006257CC" w:rsidRPr="002F1DF1" w:rsidRDefault="006257CC" w:rsidP="00691828">
            <w:pPr>
              <w:snapToGrid w:val="0"/>
              <w:spacing w:after="120" w:line="324" w:lineRule="auto"/>
              <w:rPr>
                <w:rFonts w:ascii="Arial" w:hAnsi="Arial" w:cs="Arial"/>
              </w:rPr>
            </w:pPr>
          </w:p>
        </w:tc>
        <w:tc>
          <w:tcPr>
            <w:tcW w:w="1910" w:type="dxa"/>
            <w:gridSpan w:val="2"/>
            <w:tcBorders>
              <w:top w:val="single" w:sz="4" w:space="0" w:color="000000"/>
              <w:left w:val="single" w:sz="4" w:space="0" w:color="000000"/>
              <w:bottom w:val="single" w:sz="4" w:space="0" w:color="000000"/>
              <w:right w:val="single" w:sz="4" w:space="0" w:color="000000"/>
            </w:tcBorders>
            <w:vAlign w:val="center"/>
          </w:tcPr>
          <w:p w14:paraId="451CAF47" w14:textId="77777777" w:rsidR="006257CC" w:rsidRPr="002F1DF1" w:rsidRDefault="006257CC" w:rsidP="00691828">
            <w:pPr>
              <w:snapToGrid w:val="0"/>
              <w:spacing w:after="120" w:line="324" w:lineRule="auto"/>
              <w:rPr>
                <w:rFonts w:ascii="Arial" w:hAnsi="Arial" w:cs="Arial"/>
              </w:rPr>
            </w:pPr>
          </w:p>
        </w:tc>
      </w:tr>
      <w:tr w:rsidR="006257CC" w:rsidRPr="002F1DF1" w14:paraId="2E618ED7" w14:textId="77777777" w:rsidTr="00E54A35">
        <w:trPr>
          <w:trHeight w:val="624"/>
        </w:trPr>
        <w:tc>
          <w:tcPr>
            <w:tcW w:w="3623" w:type="dxa"/>
            <w:tcBorders>
              <w:top w:val="single" w:sz="4" w:space="0" w:color="000000"/>
              <w:left w:val="single" w:sz="4" w:space="0" w:color="000000"/>
              <w:bottom w:val="single" w:sz="4" w:space="0" w:color="000000"/>
              <w:right w:val="nil"/>
            </w:tcBorders>
            <w:vAlign w:val="center"/>
            <w:hideMark/>
          </w:tcPr>
          <w:p w14:paraId="70477048" w14:textId="77777777" w:rsidR="006257CC" w:rsidRPr="002F1DF1" w:rsidRDefault="006257CC" w:rsidP="00691828">
            <w:pPr>
              <w:spacing w:after="120" w:line="324" w:lineRule="auto"/>
              <w:rPr>
                <w:rFonts w:ascii="Arial" w:hAnsi="Arial" w:cs="Arial"/>
              </w:rPr>
            </w:pPr>
            <w:r w:rsidRPr="002F4874">
              <w:rPr>
                <w:rFonts w:ascii="Arial" w:hAnsi="Arial" w:cs="Arial"/>
                <w:sz w:val="20"/>
                <w:lang w:eastAsia="en-US"/>
              </w:rPr>
              <w:t>Městský úřad</w:t>
            </w:r>
            <w:r>
              <w:rPr>
                <w:rFonts w:ascii="Arial" w:hAnsi="Arial" w:cs="Arial"/>
                <w:sz w:val="20"/>
                <w:lang w:eastAsia="en-US"/>
              </w:rPr>
              <w:t xml:space="preserve">, na adrese </w:t>
            </w:r>
            <w:r w:rsidRPr="002F4874">
              <w:rPr>
                <w:rFonts w:ascii="Arial" w:hAnsi="Arial" w:cs="Arial"/>
                <w:sz w:val="20"/>
                <w:lang w:eastAsia="en-US"/>
              </w:rPr>
              <w:t>Znojmo Náměstí armády 1213/8, 669 02 Znojmo</w:t>
            </w:r>
          </w:p>
        </w:tc>
        <w:tc>
          <w:tcPr>
            <w:tcW w:w="1893" w:type="dxa"/>
            <w:tcBorders>
              <w:top w:val="single" w:sz="4" w:space="0" w:color="000000"/>
              <w:left w:val="single" w:sz="4" w:space="0" w:color="000000"/>
              <w:bottom w:val="single" w:sz="4" w:space="0" w:color="000000"/>
              <w:right w:val="nil"/>
            </w:tcBorders>
            <w:vAlign w:val="center"/>
          </w:tcPr>
          <w:p w14:paraId="7FAB64C7" w14:textId="77777777" w:rsidR="006257CC" w:rsidRPr="002F1DF1" w:rsidRDefault="006257CC" w:rsidP="00691828">
            <w:pPr>
              <w:snapToGrid w:val="0"/>
              <w:spacing w:after="120" w:line="324" w:lineRule="auto"/>
              <w:rPr>
                <w:rFonts w:ascii="Arial" w:hAnsi="Arial" w:cs="Arial"/>
              </w:rPr>
            </w:pPr>
          </w:p>
        </w:tc>
        <w:tc>
          <w:tcPr>
            <w:tcW w:w="1882" w:type="dxa"/>
            <w:tcBorders>
              <w:top w:val="single" w:sz="4" w:space="0" w:color="000000"/>
              <w:left w:val="single" w:sz="4" w:space="0" w:color="000000"/>
              <w:bottom w:val="single" w:sz="4" w:space="0" w:color="000000"/>
              <w:right w:val="nil"/>
            </w:tcBorders>
            <w:vAlign w:val="center"/>
          </w:tcPr>
          <w:p w14:paraId="6D461269" w14:textId="77777777" w:rsidR="006257CC" w:rsidRPr="002F1DF1" w:rsidRDefault="006257CC" w:rsidP="00691828">
            <w:pPr>
              <w:snapToGrid w:val="0"/>
              <w:spacing w:after="120" w:line="324" w:lineRule="auto"/>
              <w:rPr>
                <w:rFonts w:ascii="Arial" w:hAnsi="Arial" w:cs="Arial"/>
              </w:rPr>
            </w:pPr>
          </w:p>
        </w:tc>
        <w:tc>
          <w:tcPr>
            <w:tcW w:w="1910" w:type="dxa"/>
            <w:gridSpan w:val="2"/>
            <w:tcBorders>
              <w:top w:val="single" w:sz="4" w:space="0" w:color="000000"/>
              <w:left w:val="single" w:sz="4" w:space="0" w:color="000000"/>
              <w:bottom w:val="single" w:sz="4" w:space="0" w:color="000000"/>
              <w:right w:val="single" w:sz="4" w:space="0" w:color="000000"/>
            </w:tcBorders>
            <w:vAlign w:val="center"/>
          </w:tcPr>
          <w:p w14:paraId="343D4A8B" w14:textId="77777777" w:rsidR="006257CC" w:rsidRPr="002F1DF1" w:rsidRDefault="006257CC" w:rsidP="00691828">
            <w:pPr>
              <w:snapToGrid w:val="0"/>
              <w:spacing w:after="120" w:line="324" w:lineRule="auto"/>
              <w:rPr>
                <w:rFonts w:ascii="Arial" w:hAnsi="Arial" w:cs="Arial"/>
              </w:rPr>
            </w:pPr>
          </w:p>
        </w:tc>
      </w:tr>
      <w:tr w:rsidR="006257CC" w:rsidRPr="002F1DF1" w14:paraId="2A6AEC63" w14:textId="77777777" w:rsidTr="00E54A35">
        <w:trPr>
          <w:trHeight w:val="624"/>
        </w:trPr>
        <w:tc>
          <w:tcPr>
            <w:tcW w:w="3623" w:type="dxa"/>
            <w:tcBorders>
              <w:top w:val="single" w:sz="4" w:space="0" w:color="000000"/>
              <w:left w:val="single" w:sz="4" w:space="0" w:color="000000"/>
              <w:bottom w:val="single" w:sz="4" w:space="0" w:color="000000"/>
              <w:right w:val="nil"/>
            </w:tcBorders>
            <w:vAlign w:val="center"/>
          </w:tcPr>
          <w:p w14:paraId="6FB1877F" w14:textId="77777777" w:rsidR="006257CC" w:rsidRPr="002F4874" w:rsidRDefault="006257CC" w:rsidP="00691828">
            <w:pPr>
              <w:spacing w:after="120" w:line="324" w:lineRule="auto"/>
              <w:rPr>
                <w:rFonts w:ascii="Arial" w:hAnsi="Arial" w:cs="Arial"/>
                <w:sz w:val="20"/>
                <w:lang w:eastAsia="en-US"/>
              </w:rPr>
            </w:pPr>
            <w:r w:rsidRPr="002F4874">
              <w:rPr>
                <w:rFonts w:ascii="Arial" w:hAnsi="Arial" w:cs="Arial"/>
                <w:sz w:val="20"/>
                <w:lang w:eastAsia="en-US"/>
              </w:rPr>
              <w:t>Centrum denních služeb</w:t>
            </w:r>
            <w:r>
              <w:rPr>
                <w:rFonts w:ascii="Arial" w:hAnsi="Arial" w:cs="Arial"/>
                <w:sz w:val="20"/>
                <w:lang w:eastAsia="en-US"/>
              </w:rPr>
              <w:t>, na adrese</w:t>
            </w:r>
            <w:r w:rsidRPr="002F4874">
              <w:rPr>
                <w:rFonts w:ascii="Arial" w:hAnsi="Arial" w:cs="Arial"/>
                <w:sz w:val="20"/>
                <w:lang w:eastAsia="en-US"/>
              </w:rPr>
              <w:t xml:space="preserve"> Mikulášské náměstí 482/12, 669 02 Znojmo</w:t>
            </w:r>
          </w:p>
        </w:tc>
        <w:tc>
          <w:tcPr>
            <w:tcW w:w="1893" w:type="dxa"/>
            <w:tcBorders>
              <w:top w:val="single" w:sz="4" w:space="0" w:color="000000"/>
              <w:left w:val="single" w:sz="4" w:space="0" w:color="000000"/>
              <w:bottom w:val="single" w:sz="4" w:space="0" w:color="000000"/>
              <w:right w:val="nil"/>
            </w:tcBorders>
            <w:vAlign w:val="center"/>
          </w:tcPr>
          <w:p w14:paraId="08A81896" w14:textId="77777777" w:rsidR="006257CC" w:rsidRPr="002F1DF1" w:rsidRDefault="006257CC" w:rsidP="00691828">
            <w:pPr>
              <w:snapToGrid w:val="0"/>
              <w:spacing w:after="120" w:line="324" w:lineRule="auto"/>
              <w:rPr>
                <w:rFonts w:ascii="Arial" w:hAnsi="Arial" w:cs="Arial"/>
              </w:rPr>
            </w:pPr>
          </w:p>
        </w:tc>
        <w:tc>
          <w:tcPr>
            <w:tcW w:w="1882" w:type="dxa"/>
            <w:tcBorders>
              <w:top w:val="single" w:sz="4" w:space="0" w:color="000000"/>
              <w:left w:val="single" w:sz="4" w:space="0" w:color="000000"/>
              <w:bottom w:val="single" w:sz="4" w:space="0" w:color="000000"/>
              <w:right w:val="nil"/>
            </w:tcBorders>
            <w:vAlign w:val="center"/>
          </w:tcPr>
          <w:p w14:paraId="33C3F94D" w14:textId="77777777" w:rsidR="006257CC" w:rsidRPr="002F1DF1" w:rsidRDefault="006257CC" w:rsidP="00691828">
            <w:pPr>
              <w:snapToGrid w:val="0"/>
              <w:spacing w:after="120" w:line="324" w:lineRule="auto"/>
              <w:rPr>
                <w:rFonts w:ascii="Arial" w:hAnsi="Arial" w:cs="Arial"/>
              </w:rPr>
            </w:pPr>
          </w:p>
        </w:tc>
        <w:tc>
          <w:tcPr>
            <w:tcW w:w="1910" w:type="dxa"/>
            <w:gridSpan w:val="2"/>
            <w:tcBorders>
              <w:top w:val="single" w:sz="4" w:space="0" w:color="000000"/>
              <w:left w:val="single" w:sz="4" w:space="0" w:color="000000"/>
              <w:bottom w:val="single" w:sz="4" w:space="0" w:color="000000"/>
              <w:right w:val="single" w:sz="4" w:space="0" w:color="000000"/>
            </w:tcBorders>
            <w:vAlign w:val="center"/>
          </w:tcPr>
          <w:p w14:paraId="003FCB67" w14:textId="77777777" w:rsidR="006257CC" w:rsidRPr="002F1DF1" w:rsidRDefault="006257CC" w:rsidP="00691828">
            <w:pPr>
              <w:snapToGrid w:val="0"/>
              <w:spacing w:after="120" w:line="324" w:lineRule="auto"/>
              <w:rPr>
                <w:rFonts w:ascii="Arial" w:hAnsi="Arial" w:cs="Arial"/>
              </w:rPr>
            </w:pPr>
          </w:p>
        </w:tc>
      </w:tr>
      <w:tr w:rsidR="006257CC" w:rsidRPr="002F1DF1" w14:paraId="6001FFD7" w14:textId="77777777" w:rsidTr="00E54A35">
        <w:trPr>
          <w:trHeight w:val="624"/>
        </w:trPr>
        <w:tc>
          <w:tcPr>
            <w:tcW w:w="3623" w:type="dxa"/>
            <w:tcBorders>
              <w:top w:val="single" w:sz="4" w:space="0" w:color="000000"/>
              <w:left w:val="single" w:sz="4" w:space="0" w:color="000000"/>
              <w:bottom w:val="single" w:sz="4" w:space="0" w:color="000000"/>
              <w:right w:val="nil"/>
            </w:tcBorders>
            <w:vAlign w:val="center"/>
          </w:tcPr>
          <w:p w14:paraId="62FB4DC2" w14:textId="77777777" w:rsidR="006257CC" w:rsidRPr="002F4874" w:rsidRDefault="006257CC" w:rsidP="00691828">
            <w:pPr>
              <w:spacing w:after="120" w:line="324" w:lineRule="auto"/>
              <w:rPr>
                <w:rFonts w:ascii="Arial" w:hAnsi="Arial" w:cs="Arial"/>
                <w:sz w:val="20"/>
                <w:lang w:eastAsia="en-US"/>
              </w:rPr>
            </w:pPr>
            <w:r w:rsidRPr="002F4874">
              <w:rPr>
                <w:rFonts w:ascii="Arial" w:hAnsi="Arial" w:cs="Arial"/>
                <w:sz w:val="20"/>
                <w:lang w:eastAsia="en-US"/>
              </w:rPr>
              <w:t>Sportovní hala F.J. Curie</w:t>
            </w:r>
            <w:r>
              <w:rPr>
                <w:rFonts w:ascii="Arial" w:hAnsi="Arial" w:cs="Arial"/>
                <w:sz w:val="20"/>
                <w:lang w:eastAsia="en-US"/>
              </w:rPr>
              <w:t>, na adrese</w:t>
            </w:r>
            <w:r w:rsidRPr="002F4874">
              <w:rPr>
                <w:rFonts w:ascii="Arial" w:hAnsi="Arial" w:cs="Arial"/>
                <w:sz w:val="20"/>
                <w:lang w:eastAsia="en-US"/>
              </w:rPr>
              <w:t xml:space="preserve"> F.J. Curie 3302/5, 669 02 Znojmo</w:t>
            </w:r>
          </w:p>
        </w:tc>
        <w:tc>
          <w:tcPr>
            <w:tcW w:w="1893" w:type="dxa"/>
            <w:tcBorders>
              <w:top w:val="single" w:sz="4" w:space="0" w:color="000000"/>
              <w:left w:val="single" w:sz="4" w:space="0" w:color="000000"/>
              <w:bottom w:val="single" w:sz="4" w:space="0" w:color="000000"/>
              <w:right w:val="nil"/>
            </w:tcBorders>
            <w:vAlign w:val="center"/>
          </w:tcPr>
          <w:p w14:paraId="5DE2F1C1" w14:textId="77777777" w:rsidR="006257CC" w:rsidRPr="002F1DF1" w:rsidRDefault="006257CC" w:rsidP="00691828">
            <w:pPr>
              <w:snapToGrid w:val="0"/>
              <w:spacing w:after="120" w:line="324" w:lineRule="auto"/>
              <w:rPr>
                <w:rFonts w:ascii="Arial" w:hAnsi="Arial" w:cs="Arial"/>
              </w:rPr>
            </w:pPr>
          </w:p>
        </w:tc>
        <w:tc>
          <w:tcPr>
            <w:tcW w:w="1882" w:type="dxa"/>
            <w:tcBorders>
              <w:top w:val="single" w:sz="4" w:space="0" w:color="000000"/>
              <w:left w:val="single" w:sz="4" w:space="0" w:color="000000"/>
              <w:bottom w:val="single" w:sz="4" w:space="0" w:color="000000"/>
              <w:right w:val="nil"/>
            </w:tcBorders>
            <w:vAlign w:val="center"/>
          </w:tcPr>
          <w:p w14:paraId="666150A1" w14:textId="77777777" w:rsidR="006257CC" w:rsidRPr="002F1DF1" w:rsidRDefault="006257CC" w:rsidP="00691828">
            <w:pPr>
              <w:snapToGrid w:val="0"/>
              <w:spacing w:after="120" w:line="324" w:lineRule="auto"/>
              <w:rPr>
                <w:rFonts w:ascii="Arial" w:hAnsi="Arial" w:cs="Arial"/>
              </w:rPr>
            </w:pPr>
          </w:p>
        </w:tc>
        <w:tc>
          <w:tcPr>
            <w:tcW w:w="1910" w:type="dxa"/>
            <w:gridSpan w:val="2"/>
            <w:tcBorders>
              <w:top w:val="single" w:sz="4" w:space="0" w:color="000000"/>
              <w:left w:val="single" w:sz="4" w:space="0" w:color="000000"/>
              <w:bottom w:val="single" w:sz="4" w:space="0" w:color="000000"/>
              <w:right w:val="single" w:sz="4" w:space="0" w:color="000000"/>
            </w:tcBorders>
            <w:vAlign w:val="center"/>
          </w:tcPr>
          <w:p w14:paraId="3E5F1052" w14:textId="77777777" w:rsidR="006257CC" w:rsidRPr="002F1DF1" w:rsidRDefault="006257CC" w:rsidP="00691828">
            <w:pPr>
              <w:snapToGrid w:val="0"/>
              <w:spacing w:after="120" w:line="324" w:lineRule="auto"/>
              <w:rPr>
                <w:rFonts w:ascii="Arial" w:hAnsi="Arial" w:cs="Arial"/>
              </w:rPr>
            </w:pPr>
          </w:p>
        </w:tc>
      </w:tr>
      <w:tr w:rsidR="006257CC" w:rsidRPr="002F1DF1" w14:paraId="3F9F56CE" w14:textId="77777777" w:rsidTr="00E54A35">
        <w:trPr>
          <w:trHeight w:val="624"/>
        </w:trPr>
        <w:tc>
          <w:tcPr>
            <w:tcW w:w="3623" w:type="dxa"/>
            <w:tcBorders>
              <w:top w:val="single" w:sz="4" w:space="0" w:color="000000"/>
              <w:left w:val="single" w:sz="4" w:space="0" w:color="000000"/>
              <w:bottom w:val="single" w:sz="4" w:space="0" w:color="000000"/>
              <w:right w:val="nil"/>
            </w:tcBorders>
            <w:vAlign w:val="center"/>
          </w:tcPr>
          <w:p w14:paraId="47C0C414" w14:textId="77777777" w:rsidR="006257CC" w:rsidRPr="002F4874" w:rsidRDefault="006257CC" w:rsidP="00691828">
            <w:pPr>
              <w:spacing w:after="120" w:line="324" w:lineRule="auto"/>
              <w:rPr>
                <w:rFonts w:ascii="Arial" w:hAnsi="Arial" w:cs="Arial"/>
                <w:sz w:val="20"/>
                <w:lang w:eastAsia="en-US"/>
              </w:rPr>
            </w:pPr>
            <w:r w:rsidRPr="002F4874">
              <w:rPr>
                <w:rFonts w:ascii="Arial" w:hAnsi="Arial" w:cs="Arial"/>
                <w:sz w:val="20"/>
                <w:lang w:eastAsia="en-US"/>
              </w:rPr>
              <w:t>Sportovní hala Dvořákova</w:t>
            </w:r>
            <w:r>
              <w:rPr>
                <w:rFonts w:ascii="Arial" w:hAnsi="Arial" w:cs="Arial"/>
                <w:sz w:val="20"/>
                <w:lang w:eastAsia="en-US"/>
              </w:rPr>
              <w:t>, na adrese</w:t>
            </w:r>
            <w:r w:rsidRPr="002F4874">
              <w:rPr>
                <w:rFonts w:ascii="Arial" w:hAnsi="Arial" w:cs="Arial"/>
                <w:sz w:val="20"/>
                <w:lang w:eastAsia="en-US"/>
              </w:rPr>
              <w:t xml:space="preserve"> Dvořákova 3602/17, 669 02 Znojmo</w:t>
            </w:r>
          </w:p>
        </w:tc>
        <w:tc>
          <w:tcPr>
            <w:tcW w:w="1893" w:type="dxa"/>
            <w:tcBorders>
              <w:top w:val="single" w:sz="4" w:space="0" w:color="000000"/>
              <w:left w:val="single" w:sz="4" w:space="0" w:color="000000"/>
              <w:bottom w:val="single" w:sz="4" w:space="0" w:color="000000"/>
              <w:right w:val="nil"/>
            </w:tcBorders>
            <w:vAlign w:val="center"/>
          </w:tcPr>
          <w:p w14:paraId="492F1F76" w14:textId="77777777" w:rsidR="006257CC" w:rsidRPr="002F1DF1" w:rsidRDefault="006257CC" w:rsidP="00691828">
            <w:pPr>
              <w:snapToGrid w:val="0"/>
              <w:spacing w:after="120" w:line="324" w:lineRule="auto"/>
              <w:rPr>
                <w:rFonts w:ascii="Arial" w:hAnsi="Arial" w:cs="Arial"/>
              </w:rPr>
            </w:pPr>
          </w:p>
        </w:tc>
        <w:tc>
          <w:tcPr>
            <w:tcW w:w="1882" w:type="dxa"/>
            <w:tcBorders>
              <w:top w:val="single" w:sz="4" w:space="0" w:color="000000"/>
              <w:left w:val="single" w:sz="4" w:space="0" w:color="000000"/>
              <w:bottom w:val="single" w:sz="4" w:space="0" w:color="000000"/>
              <w:right w:val="nil"/>
            </w:tcBorders>
            <w:vAlign w:val="center"/>
          </w:tcPr>
          <w:p w14:paraId="2FD6D6CC" w14:textId="77777777" w:rsidR="006257CC" w:rsidRPr="002F1DF1" w:rsidRDefault="006257CC" w:rsidP="00691828">
            <w:pPr>
              <w:snapToGrid w:val="0"/>
              <w:spacing w:after="120" w:line="324" w:lineRule="auto"/>
              <w:rPr>
                <w:rFonts w:ascii="Arial" w:hAnsi="Arial" w:cs="Arial"/>
              </w:rPr>
            </w:pPr>
          </w:p>
        </w:tc>
        <w:tc>
          <w:tcPr>
            <w:tcW w:w="1910" w:type="dxa"/>
            <w:gridSpan w:val="2"/>
            <w:tcBorders>
              <w:top w:val="single" w:sz="4" w:space="0" w:color="000000"/>
              <w:left w:val="single" w:sz="4" w:space="0" w:color="000000"/>
              <w:bottom w:val="single" w:sz="4" w:space="0" w:color="000000"/>
              <w:right w:val="single" w:sz="4" w:space="0" w:color="000000"/>
            </w:tcBorders>
            <w:vAlign w:val="center"/>
          </w:tcPr>
          <w:p w14:paraId="5FFB1D49" w14:textId="77777777" w:rsidR="006257CC" w:rsidRPr="002F1DF1" w:rsidRDefault="006257CC" w:rsidP="00691828">
            <w:pPr>
              <w:snapToGrid w:val="0"/>
              <w:spacing w:after="120" w:line="324" w:lineRule="auto"/>
              <w:rPr>
                <w:rFonts w:ascii="Arial" w:hAnsi="Arial" w:cs="Arial"/>
              </w:rPr>
            </w:pPr>
          </w:p>
        </w:tc>
      </w:tr>
      <w:tr w:rsidR="006257CC" w:rsidRPr="002F1DF1" w14:paraId="4BFBB6DF" w14:textId="77777777" w:rsidTr="00E54A35">
        <w:trPr>
          <w:trHeight w:val="624"/>
        </w:trPr>
        <w:tc>
          <w:tcPr>
            <w:tcW w:w="3623" w:type="dxa"/>
            <w:tcBorders>
              <w:top w:val="single" w:sz="4" w:space="0" w:color="000000"/>
              <w:left w:val="single" w:sz="4" w:space="0" w:color="000000"/>
              <w:bottom w:val="single" w:sz="4" w:space="0" w:color="000000"/>
              <w:right w:val="nil"/>
            </w:tcBorders>
            <w:vAlign w:val="center"/>
          </w:tcPr>
          <w:p w14:paraId="5ED1FC25" w14:textId="77777777" w:rsidR="006257CC" w:rsidRPr="002F4874" w:rsidRDefault="006257CC" w:rsidP="00691828">
            <w:pPr>
              <w:spacing w:after="120" w:line="324" w:lineRule="auto"/>
              <w:rPr>
                <w:rFonts w:ascii="Arial" w:hAnsi="Arial" w:cs="Arial"/>
                <w:sz w:val="20"/>
                <w:lang w:eastAsia="en-US"/>
              </w:rPr>
            </w:pPr>
            <w:r w:rsidRPr="002F4874">
              <w:rPr>
                <w:rFonts w:ascii="Arial" w:hAnsi="Arial" w:cs="Arial"/>
                <w:sz w:val="20"/>
                <w:lang w:eastAsia="en-US"/>
              </w:rPr>
              <w:t>Základní škola Prokopa Diviše</w:t>
            </w:r>
            <w:r>
              <w:rPr>
                <w:rFonts w:ascii="Arial" w:hAnsi="Arial" w:cs="Arial"/>
                <w:sz w:val="20"/>
                <w:lang w:eastAsia="en-US"/>
              </w:rPr>
              <w:t>, na adrese</w:t>
            </w:r>
            <w:r w:rsidRPr="002F4874">
              <w:rPr>
                <w:rFonts w:ascii="Arial" w:hAnsi="Arial" w:cs="Arial"/>
                <w:sz w:val="20"/>
                <w:lang w:eastAsia="en-US"/>
              </w:rPr>
              <w:t xml:space="preserve"> Ke škole 569/15, 669 02 Znojmo</w:t>
            </w:r>
          </w:p>
        </w:tc>
        <w:tc>
          <w:tcPr>
            <w:tcW w:w="1893" w:type="dxa"/>
            <w:tcBorders>
              <w:top w:val="single" w:sz="4" w:space="0" w:color="000000"/>
              <w:left w:val="single" w:sz="4" w:space="0" w:color="000000"/>
              <w:bottom w:val="single" w:sz="4" w:space="0" w:color="000000"/>
              <w:right w:val="nil"/>
            </w:tcBorders>
            <w:vAlign w:val="center"/>
          </w:tcPr>
          <w:p w14:paraId="38C2F314" w14:textId="77777777" w:rsidR="006257CC" w:rsidRPr="002F1DF1" w:rsidRDefault="006257CC" w:rsidP="00691828">
            <w:pPr>
              <w:snapToGrid w:val="0"/>
              <w:spacing w:after="120" w:line="324" w:lineRule="auto"/>
              <w:rPr>
                <w:rFonts w:ascii="Arial" w:hAnsi="Arial" w:cs="Arial"/>
              </w:rPr>
            </w:pPr>
          </w:p>
        </w:tc>
        <w:tc>
          <w:tcPr>
            <w:tcW w:w="1882" w:type="dxa"/>
            <w:tcBorders>
              <w:top w:val="single" w:sz="4" w:space="0" w:color="000000"/>
              <w:left w:val="single" w:sz="4" w:space="0" w:color="000000"/>
              <w:bottom w:val="single" w:sz="4" w:space="0" w:color="000000"/>
              <w:right w:val="nil"/>
            </w:tcBorders>
            <w:vAlign w:val="center"/>
          </w:tcPr>
          <w:p w14:paraId="29F425BA" w14:textId="77777777" w:rsidR="006257CC" w:rsidRPr="002F1DF1" w:rsidRDefault="006257CC" w:rsidP="00691828">
            <w:pPr>
              <w:snapToGrid w:val="0"/>
              <w:spacing w:after="120" w:line="324" w:lineRule="auto"/>
              <w:rPr>
                <w:rFonts w:ascii="Arial" w:hAnsi="Arial" w:cs="Arial"/>
              </w:rPr>
            </w:pPr>
          </w:p>
        </w:tc>
        <w:tc>
          <w:tcPr>
            <w:tcW w:w="1910" w:type="dxa"/>
            <w:gridSpan w:val="2"/>
            <w:tcBorders>
              <w:top w:val="single" w:sz="4" w:space="0" w:color="000000"/>
              <w:left w:val="single" w:sz="4" w:space="0" w:color="000000"/>
              <w:bottom w:val="single" w:sz="4" w:space="0" w:color="000000"/>
              <w:right w:val="single" w:sz="4" w:space="0" w:color="000000"/>
            </w:tcBorders>
            <w:vAlign w:val="center"/>
          </w:tcPr>
          <w:p w14:paraId="165813C9" w14:textId="77777777" w:rsidR="006257CC" w:rsidRPr="002F1DF1" w:rsidRDefault="006257CC" w:rsidP="00691828">
            <w:pPr>
              <w:snapToGrid w:val="0"/>
              <w:spacing w:after="120" w:line="324" w:lineRule="auto"/>
              <w:rPr>
                <w:rFonts w:ascii="Arial" w:hAnsi="Arial" w:cs="Arial"/>
              </w:rPr>
            </w:pPr>
          </w:p>
        </w:tc>
      </w:tr>
      <w:tr w:rsidR="006257CC" w:rsidRPr="002F1DF1" w14:paraId="7EF6CDDA" w14:textId="77777777" w:rsidTr="00E54A35">
        <w:trPr>
          <w:trHeight w:val="624"/>
        </w:trPr>
        <w:tc>
          <w:tcPr>
            <w:tcW w:w="3623" w:type="dxa"/>
            <w:tcBorders>
              <w:top w:val="single" w:sz="4" w:space="0" w:color="000000"/>
              <w:left w:val="single" w:sz="4" w:space="0" w:color="000000"/>
              <w:bottom w:val="single" w:sz="4" w:space="0" w:color="000000"/>
              <w:right w:val="nil"/>
            </w:tcBorders>
            <w:vAlign w:val="center"/>
          </w:tcPr>
          <w:p w14:paraId="12A37357" w14:textId="77777777" w:rsidR="006257CC" w:rsidRPr="002F4874" w:rsidRDefault="006257CC" w:rsidP="00691828">
            <w:pPr>
              <w:spacing w:after="120" w:line="324" w:lineRule="auto"/>
              <w:rPr>
                <w:rFonts w:ascii="Arial" w:hAnsi="Arial" w:cs="Arial"/>
                <w:sz w:val="20"/>
                <w:lang w:eastAsia="en-US"/>
              </w:rPr>
            </w:pPr>
            <w:r w:rsidRPr="002F4874">
              <w:rPr>
                <w:rFonts w:ascii="Arial" w:hAnsi="Arial" w:cs="Arial"/>
                <w:sz w:val="20"/>
                <w:lang w:eastAsia="en-US"/>
              </w:rPr>
              <w:t xml:space="preserve">Mateřská škola </w:t>
            </w:r>
            <w:proofErr w:type="spellStart"/>
            <w:r w:rsidRPr="002F4874">
              <w:rPr>
                <w:rFonts w:ascii="Arial" w:hAnsi="Arial" w:cs="Arial"/>
                <w:sz w:val="20"/>
                <w:lang w:eastAsia="en-US"/>
              </w:rPr>
              <w:t>Ugartova</w:t>
            </w:r>
            <w:proofErr w:type="spellEnd"/>
            <w:r>
              <w:rPr>
                <w:rFonts w:ascii="Arial" w:hAnsi="Arial" w:cs="Arial"/>
                <w:sz w:val="20"/>
                <w:lang w:eastAsia="en-US"/>
              </w:rPr>
              <w:t>, na adrese</w:t>
            </w:r>
            <w:r w:rsidRPr="002F4874">
              <w:rPr>
                <w:rFonts w:ascii="Arial" w:hAnsi="Arial" w:cs="Arial"/>
                <w:sz w:val="20"/>
                <w:lang w:eastAsia="en-US"/>
              </w:rPr>
              <w:t xml:space="preserve"> </w:t>
            </w:r>
            <w:proofErr w:type="spellStart"/>
            <w:r w:rsidRPr="002F4874">
              <w:rPr>
                <w:rFonts w:ascii="Arial" w:hAnsi="Arial" w:cs="Arial"/>
                <w:sz w:val="20"/>
                <w:lang w:eastAsia="en-US"/>
              </w:rPr>
              <w:t>Ugartova</w:t>
            </w:r>
            <w:proofErr w:type="spellEnd"/>
            <w:r w:rsidRPr="002F4874">
              <w:rPr>
                <w:rFonts w:ascii="Arial" w:hAnsi="Arial" w:cs="Arial"/>
                <w:sz w:val="20"/>
                <w:lang w:eastAsia="en-US"/>
              </w:rPr>
              <w:t xml:space="preserve"> 279/11, 669 02 Znojmo</w:t>
            </w:r>
          </w:p>
        </w:tc>
        <w:tc>
          <w:tcPr>
            <w:tcW w:w="1893" w:type="dxa"/>
            <w:tcBorders>
              <w:top w:val="single" w:sz="4" w:space="0" w:color="000000"/>
              <w:left w:val="single" w:sz="4" w:space="0" w:color="000000"/>
              <w:bottom w:val="single" w:sz="4" w:space="0" w:color="000000"/>
              <w:right w:val="nil"/>
            </w:tcBorders>
            <w:vAlign w:val="center"/>
          </w:tcPr>
          <w:p w14:paraId="238C7A6B" w14:textId="77777777" w:rsidR="006257CC" w:rsidRPr="002F1DF1" w:rsidRDefault="006257CC" w:rsidP="00691828">
            <w:pPr>
              <w:snapToGrid w:val="0"/>
              <w:spacing w:after="120" w:line="324" w:lineRule="auto"/>
              <w:rPr>
                <w:rFonts w:ascii="Arial" w:hAnsi="Arial" w:cs="Arial"/>
              </w:rPr>
            </w:pPr>
          </w:p>
        </w:tc>
        <w:tc>
          <w:tcPr>
            <w:tcW w:w="1882" w:type="dxa"/>
            <w:tcBorders>
              <w:top w:val="single" w:sz="4" w:space="0" w:color="000000"/>
              <w:left w:val="single" w:sz="4" w:space="0" w:color="000000"/>
              <w:bottom w:val="single" w:sz="4" w:space="0" w:color="000000"/>
              <w:right w:val="nil"/>
            </w:tcBorders>
            <w:vAlign w:val="center"/>
          </w:tcPr>
          <w:p w14:paraId="5F411BFB" w14:textId="77777777" w:rsidR="006257CC" w:rsidRPr="002F1DF1" w:rsidRDefault="006257CC" w:rsidP="00691828">
            <w:pPr>
              <w:snapToGrid w:val="0"/>
              <w:spacing w:after="120" w:line="324" w:lineRule="auto"/>
              <w:rPr>
                <w:rFonts w:ascii="Arial" w:hAnsi="Arial" w:cs="Arial"/>
              </w:rPr>
            </w:pPr>
          </w:p>
        </w:tc>
        <w:tc>
          <w:tcPr>
            <w:tcW w:w="1910" w:type="dxa"/>
            <w:gridSpan w:val="2"/>
            <w:tcBorders>
              <w:top w:val="single" w:sz="4" w:space="0" w:color="000000"/>
              <w:left w:val="single" w:sz="4" w:space="0" w:color="000000"/>
              <w:bottom w:val="single" w:sz="4" w:space="0" w:color="000000"/>
              <w:right w:val="single" w:sz="4" w:space="0" w:color="000000"/>
            </w:tcBorders>
            <w:vAlign w:val="center"/>
          </w:tcPr>
          <w:p w14:paraId="5FDB6677" w14:textId="77777777" w:rsidR="006257CC" w:rsidRPr="002F1DF1" w:rsidRDefault="006257CC" w:rsidP="00691828">
            <w:pPr>
              <w:snapToGrid w:val="0"/>
              <w:spacing w:after="120" w:line="324" w:lineRule="auto"/>
              <w:rPr>
                <w:rFonts w:ascii="Arial" w:hAnsi="Arial" w:cs="Arial"/>
              </w:rPr>
            </w:pPr>
          </w:p>
        </w:tc>
      </w:tr>
      <w:tr w:rsidR="00E54A35" w:rsidRPr="002F1DF1" w14:paraId="0EF1621F" w14:textId="77777777" w:rsidTr="00E54A35">
        <w:trPr>
          <w:trHeight w:val="624"/>
        </w:trPr>
        <w:tc>
          <w:tcPr>
            <w:tcW w:w="3623" w:type="dxa"/>
            <w:tcBorders>
              <w:top w:val="single" w:sz="4" w:space="0" w:color="000000"/>
              <w:left w:val="single" w:sz="4" w:space="0" w:color="000000"/>
              <w:bottom w:val="single" w:sz="4" w:space="0" w:color="000000"/>
              <w:right w:val="nil"/>
            </w:tcBorders>
            <w:shd w:val="clear" w:color="auto" w:fill="F2F2F2"/>
            <w:vAlign w:val="center"/>
            <w:hideMark/>
          </w:tcPr>
          <w:p w14:paraId="5D44103E" w14:textId="47D934E7" w:rsidR="00E54A35" w:rsidRPr="00E54A35" w:rsidRDefault="00E54A35" w:rsidP="00691828">
            <w:pPr>
              <w:spacing w:after="120" w:line="324" w:lineRule="auto"/>
              <w:rPr>
                <w:rFonts w:ascii="Arial" w:hAnsi="Arial" w:cs="Arial"/>
                <w:b/>
              </w:rPr>
            </w:pPr>
            <w:r w:rsidRPr="002F1DF1">
              <w:rPr>
                <w:rFonts w:ascii="Arial" w:hAnsi="Arial" w:cs="Arial"/>
                <w:b/>
              </w:rPr>
              <w:t xml:space="preserve">Celková odměna </w:t>
            </w:r>
            <w:r>
              <w:rPr>
                <w:rFonts w:ascii="Arial" w:hAnsi="Arial" w:cs="Arial"/>
                <w:b/>
              </w:rPr>
              <w:t>v Kč bez DPH</w:t>
            </w:r>
          </w:p>
        </w:tc>
        <w:tc>
          <w:tcPr>
            <w:tcW w:w="568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2602ED5" w14:textId="77777777" w:rsidR="00E54A35" w:rsidRPr="002F1DF1" w:rsidRDefault="00E54A35" w:rsidP="00691828">
            <w:pPr>
              <w:snapToGrid w:val="0"/>
              <w:spacing w:after="120" w:line="324" w:lineRule="auto"/>
              <w:rPr>
                <w:rFonts w:ascii="Arial" w:hAnsi="Arial" w:cs="Arial"/>
              </w:rPr>
            </w:pPr>
          </w:p>
        </w:tc>
      </w:tr>
    </w:tbl>
    <w:p w14:paraId="111F11DB" w14:textId="77777777" w:rsidR="006257CC" w:rsidRDefault="006257CC" w:rsidP="00026BD8">
      <w:pPr>
        <w:spacing w:after="120" w:line="336" w:lineRule="auto"/>
        <w:ind w:left="360"/>
        <w:jc w:val="both"/>
        <w:rPr>
          <w:rFonts w:ascii="Arial" w:hAnsi="Arial" w:cs="Arial"/>
          <w:szCs w:val="22"/>
        </w:rPr>
      </w:pPr>
    </w:p>
    <w:p w14:paraId="66920509" w14:textId="77777777" w:rsidR="00026BD8" w:rsidRPr="00347A88" w:rsidRDefault="00026BD8" w:rsidP="00026BD8">
      <w:pPr>
        <w:tabs>
          <w:tab w:val="left" w:pos="426"/>
        </w:tabs>
        <w:spacing w:after="120" w:line="336" w:lineRule="auto"/>
        <w:ind w:left="360"/>
        <w:jc w:val="both"/>
        <w:rPr>
          <w:rFonts w:ascii="Arial" w:hAnsi="Arial" w:cs="Arial"/>
          <w:sz w:val="20"/>
          <w:szCs w:val="20"/>
        </w:rPr>
      </w:pPr>
      <w:r w:rsidRPr="00347A88">
        <w:rPr>
          <w:rFonts w:ascii="Arial" w:hAnsi="Arial" w:cs="Arial"/>
          <w:sz w:val="20"/>
          <w:szCs w:val="20"/>
        </w:rPr>
        <w:t>K fakturovaným částkám bude připočteno DPH v souladu s platnými předpisy.</w:t>
      </w:r>
    </w:p>
    <w:p w14:paraId="5A0B42EF" w14:textId="68461E44" w:rsidR="009469D1" w:rsidRPr="0088023F" w:rsidRDefault="003A4FB7" w:rsidP="003A4FB7">
      <w:pPr>
        <w:pStyle w:val="Smlouva-slo"/>
        <w:numPr>
          <w:ilvl w:val="6"/>
          <w:numId w:val="3"/>
        </w:numPr>
        <w:tabs>
          <w:tab w:val="left" w:pos="2268"/>
        </w:tabs>
        <w:spacing w:after="120" w:line="360" w:lineRule="auto"/>
        <w:ind w:left="426" w:hanging="426"/>
        <w:rPr>
          <w:rFonts w:ascii="Arial" w:hAnsi="Arial" w:cs="Arial"/>
          <w:i/>
          <w:sz w:val="20"/>
        </w:rPr>
      </w:pPr>
      <w:r w:rsidRPr="003A4FB7">
        <w:rPr>
          <w:rFonts w:ascii="Arial" w:hAnsi="Arial" w:cs="Arial"/>
          <w:sz w:val="20"/>
          <w:szCs w:val="24"/>
        </w:rPr>
        <w:t>Smluvní strany se dohodly, že v odměně jsou zahrnuty všechny náklady související s plněním závazku dle článku III. této smlouvy a zisk příkazníka.</w:t>
      </w:r>
      <w:r>
        <w:rPr>
          <w:rFonts w:ascii="Arial" w:hAnsi="Arial" w:cs="Arial"/>
          <w:sz w:val="20"/>
          <w:szCs w:val="24"/>
        </w:rPr>
        <w:t xml:space="preserve"> </w:t>
      </w:r>
      <w:r w:rsidR="009469D1" w:rsidRPr="009469D1">
        <w:rPr>
          <w:rFonts w:ascii="Arial" w:hAnsi="Arial" w:cs="Arial"/>
          <w:sz w:val="20"/>
          <w:szCs w:val="24"/>
        </w:rPr>
        <w:t xml:space="preserve">Součástí sjednané odměny jsou veškeré práce, dodávky, poplatky a jiné náklady nezbytné pro řádný a úplný výkon </w:t>
      </w:r>
      <w:r w:rsidR="009469D1">
        <w:rPr>
          <w:rFonts w:ascii="Arial" w:hAnsi="Arial" w:cs="Arial"/>
          <w:sz w:val="20"/>
          <w:szCs w:val="24"/>
        </w:rPr>
        <w:t>činnosti TDI</w:t>
      </w:r>
      <w:r w:rsidR="009469D1" w:rsidRPr="009469D1">
        <w:rPr>
          <w:rFonts w:ascii="Arial" w:hAnsi="Arial" w:cs="Arial"/>
          <w:sz w:val="20"/>
          <w:szCs w:val="24"/>
        </w:rPr>
        <w:t xml:space="preserve">, jakož i využití vlastní reprodukční, výpočetní a měřící techniky, telekomunikačních zařízení a služeb, </w:t>
      </w:r>
      <w:r w:rsidR="009469D1" w:rsidRPr="009469D1">
        <w:rPr>
          <w:rFonts w:ascii="Arial" w:hAnsi="Arial" w:cs="Arial"/>
          <w:sz w:val="20"/>
          <w:szCs w:val="24"/>
        </w:rPr>
        <w:lastRenderedPageBreak/>
        <w:t>dopravních prostředků vč. pohonných hmot, zajištění a pronájem potřebných prostorů (např. denní místnost, sociální zázemí, jednací místnost), ochranných pomůcek apod.</w:t>
      </w:r>
    </w:p>
    <w:p w14:paraId="4A1B57E4" w14:textId="08919AF4" w:rsidR="00BE2421" w:rsidRPr="00BE2421" w:rsidRDefault="00BE2421" w:rsidP="00BE2421">
      <w:pPr>
        <w:pStyle w:val="Smlouva-slo"/>
        <w:numPr>
          <w:ilvl w:val="6"/>
          <w:numId w:val="3"/>
        </w:numPr>
        <w:tabs>
          <w:tab w:val="left" w:pos="2268"/>
        </w:tabs>
        <w:spacing w:after="120" w:line="360" w:lineRule="auto"/>
        <w:ind w:left="426" w:hanging="426"/>
        <w:rPr>
          <w:rFonts w:ascii="Arial" w:hAnsi="Arial" w:cs="Arial"/>
          <w:sz w:val="20"/>
        </w:rPr>
      </w:pPr>
      <w:r w:rsidRPr="00BE2421">
        <w:rPr>
          <w:rFonts w:ascii="Arial" w:hAnsi="Arial" w:cs="Arial"/>
          <w:sz w:val="20"/>
        </w:rPr>
        <w:t>Tato odměna je ve vztahu k rozsahu prací a činností, které jsou definovány zadávacími podmínkami a touto smlouvou, dohodnuta jako nejvýše přípustná a platí do termínu úplného ukončení realizace stavby a splnění všech činností v rozsahu dle článku III. této smlouvy.</w:t>
      </w:r>
    </w:p>
    <w:p w14:paraId="1DC4B9B8" w14:textId="507B96EA" w:rsidR="000E522A" w:rsidRDefault="000E522A" w:rsidP="000E522A">
      <w:pPr>
        <w:pStyle w:val="Smlouva-slo"/>
        <w:numPr>
          <w:ilvl w:val="6"/>
          <w:numId w:val="3"/>
        </w:numPr>
        <w:tabs>
          <w:tab w:val="left" w:pos="2268"/>
        </w:tabs>
        <w:spacing w:after="120" w:line="360" w:lineRule="auto"/>
        <w:ind w:left="426" w:hanging="426"/>
        <w:rPr>
          <w:rFonts w:ascii="Arial" w:hAnsi="Arial" w:cs="Arial"/>
          <w:sz w:val="20"/>
          <w:szCs w:val="24"/>
        </w:rPr>
      </w:pPr>
      <w:r w:rsidRPr="000E522A">
        <w:rPr>
          <w:rFonts w:ascii="Arial" w:hAnsi="Arial" w:cs="Arial"/>
          <w:sz w:val="20"/>
        </w:rPr>
        <w:t>Odměna</w:t>
      </w:r>
      <w:r w:rsidRPr="00DB0BA2">
        <w:rPr>
          <w:rFonts w:ascii="Arial" w:hAnsi="Arial" w:cs="Arial"/>
          <w:sz w:val="20"/>
          <w:szCs w:val="24"/>
        </w:rPr>
        <w:t xml:space="preserve"> za práce a činnosti ujednané v předmětu této smlouvy je dána jako cena pevná (konečná). Případné zkrácení lhůty realizace nemá na výši této odměny vliv. Pokud dojde k prodloužení lhůty realizace </w:t>
      </w:r>
      <w:r>
        <w:rPr>
          <w:rFonts w:ascii="Arial" w:hAnsi="Arial" w:cs="Arial"/>
          <w:sz w:val="20"/>
          <w:szCs w:val="24"/>
        </w:rPr>
        <w:t>stavby</w:t>
      </w:r>
      <w:r w:rsidRPr="00DB0BA2">
        <w:rPr>
          <w:rFonts w:ascii="Arial" w:hAnsi="Arial" w:cs="Arial"/>
          <w:sz w:val="20"/>
          <w:szCs w:val="24"/>
        </w:rPr>
        <w:t xml:space="preserve"> o více než </w:t>
      </w:r>
      <w:r w:rsidR="00510589">
        <w:rPr>
          <w:rFonts w:ascii="Arial" w:hAnsi="Arial" w:cs="Arial"/>
          <w:sz w:val="20"/>
          <w:szCs w:val="24"/>
        </w:rPr>
        <w:t>2</w:t>
      </w:r>
      <w:r w:rsidRPr="00DB0BA2">
        <w:rPr>
          <w:rFonts w:ascii="Arial" w:hAnsi="Arial" w:cs="Arial"/>
          <w:sz w:val="20"/>
          <w:szCs w:val="24"/>
        </w:rPr>
        <w:t xml:space="preserve"> kalendářní měsíc</w:t>
      </w:r>
      <w:r w:rsidR="00510589">
        <w:rPr>
          <w:rFonts w:ascii="Arial" w:hAnsi="Arial" w:cs="Arial"/>
          <w:sz w:val="20"/>
          <w:szCs w:val="24"/>
        </w:rPr>
        <w:t>e</w:t>
      </w:r>
      <w:r w:rsidRPr="00DB0BA2">
        <w:rPr>
          <w:rFonts w:ascii="Arial" w:hAnsi="Arial" w:cs="Arial"/>
          <w:sz w:val="20"/>
          <w:szCs w:val="24"/>
        </w:rPr>
        <w:t xml:space="preserve">, má příkazník právo požadovat uzavření dodatku, který bude reflektovat navýšení odměny příkazníka o činnosti </w:t>
      </w:r>
      <w:r>
        <w:rPr>
          <w:rFonts w:ascii="Arial" w:hAnsi="Arial" w:cs="Arial"/>
          <w:sz w:val="20"/>
          <w:szCs w:val="24"/>
        </w:rPr>
        <w:t xml:space="preserve">TDI </w:t>
      </w:r>
      <w:r w:rsidRPr="00DB0BA2">
        <w:rPr>
          <w:rFonts w:ascii="Arial" w:hAnsi="Arial" w:cs="Arial"/>
          <w:sz w:val="20"/>
          <w:szCs w:val="24"/>
        </w:rPr>
        <w:t>prováděné v době prodloužení realizace, a to poměrným navýšením k již fakturovaným pracím</w:t>
      </w:r>
      <w:r>
        <w:rPr>
          <w:rFonts w:ascii="Arial" w:hAnsi="Arial" w:cs="Arial"/>
          <w:sz w:val="20"/>
          <w:szCs w:val="24"/>
        </w:rPr>
        <w:t xml:space="preserve"> (viz čl. IV. </w:t>
      </w:r>
      <w:r w:rsidR="00510589">
        <w:rPr>
          <w:rFonts w:ascii="Arial" w:hAnsi="Arial" w:cs="Arial"/>
          <w:sz w:val="20"/>
          <w:szCs w:val="24"/>
        </w:rPr>
        <w:t>o</w:t>
      </w:r>
      <w:r>
        <w:rPr>
          <w:rFonts w:ascii="Arial" w:hAnsi="Arial" w:cs="Arial"/>
          <w:sz w:val="20"/>
          <w:szCs w:val="24"/>
        </w:rPr>
        <w:t>dst. 4 této smlouvy)</w:t>
      </w:r>
      <w:r w:rsidRPr="00DB0BA2">
        <w:rPr>
          <w:rFonts w:ascii="Arial" w:hAnsi="Arial" w:cs="Arial"/>
          <w:sz w:val="20"/>
          <w:szCs w:val="24"/>
        </w:rPr>
        <w:t xml:space="preserve">. </w:t>
      </w:r>
    </w:p>
    <w:p w14:paraId="3D066EC7" w14:textId="1FD288B0" w:rsidR="00510589" w:rsidRDefault="00986667" w:rsidP="00510589">
      <w:pPr>
        <w:pStyle w:val="Smlouva-slo"/>
        <w:numPr>
          <w:ilvl w:val="6"/>
          <w:numId w:val="3"/>
        </w:numPr>
        <w:tabs>
          <w:tab w:val="left" w:pos="2268"/>
        </w:tabs>
        <w:spacing w:after="120" w:line="360" w:lineRule="auto"/>
        <w:ind w:left="426" w:hanging="426"/>
        <w:rPr>
          <w:rFonts w:ascii="Arial" w:hAnsi="Arial" w:cs="Arial"/>
          <w:iCs/>
          <w:sz w:val="20"/>
        </w:rPr>
      </w:pPr>
      <w:r w:rsidRPr="00986667">
        <w:rPr>
          <w:rFonts w:ascii="Arial" w:hAnsi="Arial" w:cs="Arial"/>
          <w:iCs/>
          <w:sz w:val="20"/>
        </w:rPr>
        <w:t xml:space="preserve">Smluvní strany se dohodly, že dojde-li v průběhu plnění předmětu této smlouvy ke změně zákonné sazby DPH stanovené pro příslušné plnění vyplývající z této smlouvy, je Příkazník od okamžiku nabytí účinnosti změněné zákonné sazby DPH povinen účtovat platnou sazbu DPH. O této skutečnosti není nutné uzavírat dodatek k této smlouvě. </w:t>
      </w:r>
    </w:p>
    <w:p w14:paraId="2C840D41" w14:textId="77777777" w:rsidR="00510589" w:rsidRPr="00510589" w:rsidRDefault="00510589" w:rsidP="00510589">
      <w:pPr>
        <w:pStyle w:val="Smlouva-slo"/>
        <w:tabs>
          <w:tab w:val="left" w:pos="2268"/>
        </w:tabs>
        <w:spacing w:after="120" w:line="360" w:lineRule="auto"/>
        <w:ind w:left="426"/>
        <w:rPr>
          <w:rFonts w:ascii="Arial" w:hAnsi="Arial" w:cs="Arial"/>
          <w:iCs/>
          <w:sz w:val="20"/>
        </w:rPr>
      </w:pPr>
    </w:p>
    <w:p w14:paraId="1EC6159E" w14:textId="77777777" w:rsidR="00D665C9" w:rsidRPr="00B3142D" w:rsidRDefault="00B3142D" w:rsidP="00B3142D">
      <w:pPr>
        <w:pStyle w:val="Nadpis3"/>
        <w:spacing w:before="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VII.</w:t>
      </w:r>
    </w:p>
    <w:p w14:paraId="1EC6159F" w14:textId="77777777" w:rsidR="00D665C9" w:rsidRPr="00517FD7" w:rsidRDefault="00D665C9" w:rsidP="00B3142D">
      <w:pPr>
        <w:pStyle w:val="Nadpis3"/>
        <w:spacing w:before="0" w:after="240" w:line="360" w:lineRule="auto"/>
        <w:jc w:val="center"/>
        <w:rPr>
          <w:rFonts w:ascii="Arial" w:eastAsia="Times New Roman" w:hAnsi="Arial" w:cs="Arial"/>
          <w:color w:val="auto"/>
          <w:sz w:val="20"/>
          <w:szCs w:val="20"/>
        </w:rPr>
      </w:pPr>
      <w:r w:rsidRPr="00517FD7">
        <w:rPr>
          <w:rFonts w:ascii="Arial" w:eastAsia="Times New Roman" w:hAnsi="Arial" w:cs="Arial"/>
          <w:color w:val="auto"/>
          <w:sz w:val="20"/>
          <w:szCs w:val="20"/>
        </w:rPr>
        <w:t xml:space="preserve">Platební podmínky </w:t>
      </w:r>
    </w:p>
    <w:p w14:paraId="1EC615A0" w14:textId="50841A5E" w:rsidR="006572E2" w:rsidRPr="00884A37" w:rsidRDefault="00452709" w:rsidP="003F018D">
      <w:pPr>
        <w:pStyle w:val="Smlouva-slo"/>
        <w:numPr>
          <w:ilvl w:val="0"/>
          <w:numId w:val="6"/>
        </w:numPr>
        <w:spacing w:line="360" w:lineRule="auto"/>
        <w:ind w:left="426" w:hanging="426"/>
        <w:rPr>
          <w:rFonts w:ascii="Arial" w:hAnsi="Arial" w:cs="Arial"/>
          <w:sz w:val="20"/>
        </w:rPr>
      </w:pPr>
      <w:r w:rsidRPr="00452709">
        <w:rPr>
          <w:rFonts w:ascii="Arial" w:hAnsi="Arial" w:cs="Arial"/>
          <w:sz w:val="20"/>
        </w:rPr>
        <w:t>Smluvní strany se dohodly, že zálohy nebudou poskytovány a Příkazník není oprávněn požadovat jejich vyplacení</w:t>
      </w:r>
      <w:r w:rsidR="00D665C9" w:rsidRPr="00884A37">
        <w:rPr>
          <w:rFonts w:ascii="Arial" w:hAnsi="Arial" w:cs="Arial"/>
          <w:sz w:val="20"/>
        </w:rPr>
        <w:t>.</w:t>
      </w:r>
      <w:r w:rsidR="006572E2" w:rsidRPr="00884A37">
        <w:rPr>
          <w:rFonts w:ascii="Arial" w:hAnsi="Arial" w:cs="Arial"/>
          <w:sz w:val="20"/>
        </w:rPr>
        <w:t xml:space="preserve"> </w:t>
      </w:r>
    </w:p>
    <w:p w14:paraId="65D9F774" w14:textId="77777777" w:rsidR="002E71EC" w:rsidRPr="002E71EC" w:rsidRDefault="002E71EC" w:rsidP="003F018D">
      <w:pPr>
        <w:pStyle w:val="Smlouva-slo"/>
        <w:numPr>
          <w:ilvl w:val="0"/>
          <w:numId w:val="6"/>
        </w:numPr>
        <w:spacing w:line="360" w:lineRule="auto"/>
        <w:rPr>
          <w:rFonts w:ascii="Arial" w:hAnsi="Arial" w:cs="Arial"/>
          <w:sz w:val="20"/>
        </w:rPr>
      </w:pPr>
      <w:r w:rsidRPr="002E71EC">
        <w:rPr>
          <w:rFonts w:ascii="Arial" w:hAnsi="Arial" w:cs="Arial"/>
          <w:sz w:val="20"/>
        </w:rPr>
        <w:t xml:space="preserve">V souladu s ustanovením § 21 odst. 7 zákona č. 235/2004 Sb. o dani za přidané hodnoty, v platném znění, sjednávají smluvní strany dílčí plnění. </w:t>
      </w:r>
    </w:p>
    <w:p w14:paraId="75F70B82" w14:textId="7A991C69" w:rsidR="002E71EC" w:rsidRPr="002E71EC" w:rsidRDefault="002E71EC" w:rsidP="003F018D">
      <w:pPr>
        <w:pStyle w:val="Smlouva-slo"/>
        <w:numPr>
          <w:ilvl w:val="0"/>
          <w:numId w:val="20"/>
        </w:numPr>
        <w:spacing w:line="360" w:lineRule="auto"/>
        <w:rPr>
          <w:rFonts w:ascii="Arial" w:hAnsi="Arial" w:cs="Arial"/>
          <w:sz w:val="20"/>
        </w:rPr>
      </w:pPr>
      <w:r w:rsidRPr="002E71EC">
        <w:rPr>
          <w:rFonts w:ascii="Arial" w:hAnsi="Arial" w:cs="Arial"/>
          <w:sz w:val="20"/>
        </w:rPr>
        <w:t xml:space="preserve">Fakturu za činnosti v </w:t>
      </w:r>
      <w:r w:rsidRPr="001B3B71">
        <w:rPr>
          <w:rFonts w:ascii="Arial" w:hAnsi="Arial" w:cs="Arial"/>
          <w:sz w:val="20"/>
        </w:rPr>
        <w:t>přípravné fázi projektu (</w:t>
      </w:r>
      <w:r w:rsidR="00FF1F4A" w:rsidRPr="001B3B71">
        <w:rPr>
          <w:rFonts w:ascii="Arial" w:hAnsi="Arial" w:cs="Arial"/>
          <w:sz w:val="20"/>
        </w:rPr>
        <w:t>III. odst. 6.1 Smlouvy</w:t>
      </w:r>
      <w:r w:rsidRPr="001B3B71">
        <w:rPr>
          <w:rFonts w:ascii="Arial" w:hAnsi="Arial" w:cs="Arial"/>
          <w:sz w:val="20"/>
        </w:rPr>
        <w:t xml:space="preserve">) vystaví Příkazník po </w:t>
      </w:r>
      <w:r w:rsidR="004029FC">
        <w:rPr>
          <w:rFonts w:ascii="Arial" w:hAnsi="Arial" w:cs="Arial"/>
          <w:sz w:val="20"/>
        </w:rPr>
        <w:t xml:space="preserve">skončení verifikačního období dle EPC </w:t>
      </w:r>
      <w:r w:rsidR="001B7EEE">
        <w:rPr>
          <w:rFonts w:ascii="Arial" w:hAnsi="Arial" w:cs="Arial"/>
          <w:sz w:val="20"/>
        </w:rPr>
        <w:t>smlouvy</w:t>
      </w:r>
      <w:r w:rsidRPr="001B3B71">
        <w:rPr>
          <w:rFonts w:ascii="Arial" w:hAnsi="Arial" w:cs="Arial"/>
          <w:sz w:val="20"/>
        </w:rPr>
        <w:t>. Tato fakturace může činit maximálně 10% z celkové odměny za předmět této Smlouvy.</w:t>
      </w:r>
    </w:p>
    <w:p w14:paraId="2181696C" w14:textId="5F786948" w:rsidR="002E71EC" w:rsidRPr="002E71EC" w:rsidRDefault="002E71EC" w:rsidP="003F018D">
      <w:pPr>
        <w:pStyle w:val="Smlouva-slo"/>
        <w:numPr>
          <w:ilvl w:val="0"/>
          <w:numId w:val="20"/>
        </w:numPr>
        <w:spacing w:line="360" w:lineRule="auto"/>
        <w:rPr>
          <w:rFonts w:ascii="Arial" w:hAnsi="Arial" w:cs="Arial"/>
          <w:sz w:val="20"/>
        </w:rPr>
      </w:pPr>
      <w:r w:rsidRPr="002E71EC">
        <w:rPr>
          <w:rFonts w:ascii="Arial" w:hAnsi="Arial" w:cs="Arial"/>
          <w:sz w:val="20"/>
        </w:rPr>
        <w:t xml:space="preserve">     Odměna za činnosti ve fázi realizační (v době provádění díla</w:t>
      </w:r>
      <w:r w:rsidR="009E2BE3">
        <w:rPr>
          <w:rFonts w:ascii="Arial" w:hAnsi="Arial" w:cs="Arial"/>
          <w:sz w:val="20"/>
        </w:rPr>
        <w:t xml:space="preserve"> - </w:t>
      </w:r>
      <w:r w:rsidR="009E2BE3" w:rsidRPr="009E2BE3">
        <w:rPr>
          <w:rFonts w:ascii="Arial" w:hAnsi="Arial" w:cs="Arial"/>
          <w:sz w:val="20"/>
        </w:rPr>
        <w:t>čl. III. odst. 6.2 a 6.3 Smlouvy</w:t>
      </w:r>
      <w:r w:rsidRPr="002E71EC">
        <w:rPr>
          <w:rFonts w:ascii="Arial" w:hAnsi="Arial" w:cs="Arial"/>
          <w:sz w:val="20"/>
        </w:rPr>
        <w:t>) bude hrazena po částech na základě měsíční fakturace po dobu realizace díla.</w:t>
      </w:r>
    </w:p>
    <w:p w14:paraId="0E2F9F04" w14:textId="4F62D70E" w:rsidR="002E71EC" w:rsidRPr="009B4B9E" w:rsidRDefault="002E71EC" w:rsidP="003F018D">
      <w:pPr>
        <w:pStyle w:val="Smlouva-slo"/>
        <w:numPr>
          <w:ilvl w:val="0"/>
          <w:numId w:val="20"/>
        </w:numPr>
        <w:spacing w:line="360" w:lineRule="auto"/>
        <w:rPr>
          <w:rFonts w:ascii="Arial" w:hAnsi="Arial" w:cs="Arial"/>
          <w:sz w:val="20"/>
        </w:rPr>
      </w:pPr>
      <w:r w:rsidRPr="002E71EC">
        <w:rPr>
          <w:rFonts w:ascii="Arial" w:hAnsi="Arial" w:cs="Arial"/>
          <w:sz w:val="20"/>
        </w:rPr>
        <w:t xml:space="preserve">      Fakturu za činnosti po </w:t>
      </w:r>
      <w:r w:rsidRPr="009E2BE3">
        <w:rPr>
          <w:rFonts w:ascii="Arial" w:hAnsi="Arial" w:cs="Arial"/>
          <w:sz w:val="20"/>
        </w:rPr>
        <w:t>dokončení díla</w:t>
      </w:r>
      <w:r w:rsidR="009E2BE3" w:rsidRPr="009E2BE3">
        <w:rPr>
          <w:rFonts w:ascii="Arial" w:hAnsi="Arial" w:cs="Arial"/>
          <w:sz w:val="20"/>
        </w:rPr>
        <w:t xml:space="preserve"> (III. odst. 6.4 Smlouvy)</w:t>
      </w:r>
      <w:r w:rsidRPr="009E2BE3">
        <w:rPr>
          <w:rFonts w:ascii="Arial" w:hAnsi="Arial" w:cs="Arial"/>
          <w:sz w:val="20"/>
        </w:rPr>
        <w:t xml:space="preserve"> vystaví Příkazník</w:t>
      </w:r>
      <w:r w:rsidRPr="002E71EC">
        <w:rPr>
          <w:rFonts w:ascii="Arial" w:hAnsi="Arial" w:cs="Arial"/>
          <w:sz w:val="20"/>
        </w:rPr>
        <w:t xml:space="preserve"> po vydání kolaudačního souhlasu.</w:t>
      </w:r>
    </w:p>
    <w:p w14:paraId="1EC615A1" w14:textId="7774A92A" w:rsidR="006572E2" w:rsidRPr="00884A37" w:rsidRDefault="009B4B9E" w:rsidP="003F018D">
      <w:pPr>
        <w:pStyle w:val="Smlouva-slo"/>
        <w:numPr>
          <w:ilvl w:val="0"/>
          <w:numId w:val="6"/>
        </w:numPr>
        <w:spacing w:line="360" w:lineRule="auto"/>
        <w:rPr>
          <w:rFonts w:ascii="Arial" w:hAnsi="Arial" w:cs="Arial"/>
          <w:sz w:val="20"/>
        </w:rPr>
      </w:pPr>
      <w:r>
        <w:rPr>
          <w:rFonts w:ascii="Arial" w:hAnsi="Arial" w:cs="Arial"/>
          <w:sz w:val="20"/>
        </w:rPr>
        <w:t>Dílčí měsíční faktury budou vystaveny</w:t>
      </w:r>
      <w:r w:rsidR="001075B7" w:rsidRPr="008379C2">
        <w:rPr>
          <w:rFonts w:ascii="Arial" w:hAnsi="Arial" w:cs="Arial"/>
          <w:sz w:val="20"/>
        </w:rPr>
        <w:t xml:space="preserve"> s datem uskutečnění zdanitelného plnění k poslednímu dni vyúčtovaného období</w:t>
      </w:r>
      <w:r w:rsidR="00930EF9" w:rsidRPr="008379C2">
        <w:rPr>
          <w:rFonts w:ascii="Arial" w:hAnsi="Arial" w:cs="Arial"/>
          <w:sz w:val="20"/>
        </w:rPr>
        <w:t xml:space="preserve">, jejichž splatnost </w:t>
      </w:r>
      <w:r w:rsidR="00930EF9" w:rsidRPr="00884A37">
        <w:rPr>
          <w:rFonts w:ascii="Arial" w:hAnsi="Arial" w:cs="Arial"/>
          <w:sz w:val="20"/>
        </w:rPr>
        <w:t>je 30 dnů od jejich prokazatelného doručení příkazci. Stejný termín splatnosti platí pro smluvní strany i při placení jiných plateb (např. úroků z prodlení, smluvních pokut, náhrad škody aj.).</w:t>
      </w:r>
      <w:r w:rsidR="006572E2" w:rsidRPr="00884A37">
        <w:rPr>
          <w:rFonts w:ascii="Arial" w:hAnsi="Arial" w:cs="Arial"/>
          <w:sz w:val="20"/>
        </w:rPr>
        <w:t xml:space="preserve"> </w:t>
      </w:r>
    </w:p>
    <w:p w14:paraId="65091EEA" w14:textId="77777777" w:rsidR="004E1E88" w:rsidRPr="004E1E88" w:rsidRDefault="004E1E88" w:rsidP="003F018D">
      <w:pPr>
        <w:pStyle w:val="Smlouva-slo"/>
        <w:numPr>
          <w:ilvl w:val="0"/>
          <w:numId w:val="6"/>
        </w:numPr>
        <w:spacing w:line="360" w:lineRule="auto"/>
        <w:rPr>
          <w:rFonts w:ascii="Arial" w:hAnsi="Arial" w:cs="Arial"/>
          <w:sz w:val="20"/>
        </w:rPr>
      </w:pPr>
      <w:r w:rsidRPr="004E1E88">
        <w:rPr>
          <w:rFonts w:ascii="Arial" w:hAnsi="Arial" w:cs="Arial"/>
          <w:sz w:val="20"/>
        </w:rPr>
        <w:lastRenderedPageBreak/>
        <w:t>Podkladem pro úhradu úplaty budou faktury, které budou mít náležitosti daňového dokladu dle § 29 zákona č. 235/2004 Sb., o dani z přidané hodnoty, ve znění pozdějších předpisů. Faktura musí kromě zákonem stanovených náležitostí pro daňový doklad obsahovat také:</w:t>
      </w:r>
    </w:p>
    <w:p w14:paraId="29F3E77A" w14:textId="77777777"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 xml:space="preserve">číslo smlouvy a datum jejího uzavření; </w:t>
      </w:r>
    </w:p>
    <w:p w14:paraId="0D03FF73" w14:textId="590BBDA0"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název, sídlo, IČ, DIČ Příkazce a Příkazníka</w:t>
      </w:r>
      <w:r w:rsidR="0027391F">
        <w:rPr>
          <w:rFonts w:ascii="Arial" w:hAnsi="Arial" w:cs="Arial"/>
          <w:sz w:val="20"/>
        </w:rPr>
        <w:t>;</w:t>
      </w:r>
    </w:p>
    <w:p w14:paraId="6D6BA73B" w14:textId="77777777" w:rsidR="004E1E88" w:rsidRDefault="004E1E88" w:rsidP="003F018D">
      <w:pPr>
        <w:pStyle w:val="Smlouva-slo"/>
        <w:numPr>
          <w:ilvl w:val="0"/>
          <w:numId w:val="21"/>
        </w:numPr>
        <w:spacing w:line="360" w:lineRule="auto"/>
        <w:rPr>
          <w:rFonts w:ascii="Arial" w:hAnsi="Arial" w:cs="Arial"/>
          <w:sz w:val="20"/>
        </w:rPr>
      </w:pPr>
      <w:r w:rsidRPr="001B7EEE">
        <w:rPr>
          <w:rFonts w:ascii="Arial" w:hAnsi="Arial" w:cs="Arial"/>
          <w:sz w:val="20"/>
        </w:rPr>
        <w:t>předmět smlouvy, jeho přesnou specifikaci ve slovním vyjádření (nestačí odkaz na číslo smlouvy);</w:t>
      </w:r>
    </w:p>
    <w:p w14:paraId="5C928BE5" w14:textId="535A5EE8" w:rsidR="004B0C58" w:rsidRPr="001B7EEE" w:rsidRDefault="004B0C58" w:rsidP="003F018D">
      <w:pPr>
        <w:pStyle w:val="Smlouva-slo"/>
        <w:numPr>
          <w:ilvl w:val="0"/>
          <w:numId w:val="21"/>
        </w:numPr>
        <w:spacing w:line="360" w:lineRule="auto"/>
        <w:rPr>
          <w:rFonts w:ascii="Arial" w:hAnsi="Arial" w:cs="Arial"/>
          <w:sz w:val="20"/>
        </w:rPr>
      </w:pPr>
      <w:r>
        <w:rPr>
          <w:rFonts w:ascii="Arial" w:hAnsi="Arial" w:cs="Arial"/>
          <w:sz w:val="20"/>
        </w:rPr>
        <w:t>označení účetního dokladu a jeho pořadové číslo</w:t>
      </w:r>
      <w:r w:rsidR="0027391F">
        <w:rPr>
          <w:rFonts w:ascii="Arial" w:hAnsi="Arial" w:cs="Arial"/>
          <w:sz w:val="20"/>
        </w:rPr>
        <w:t>;</w:t>
      </w:r>
    </w:p>
    <w:p w14:paraId="369A5763" w14:textId="17B69AB9" w:rsidR="004E1E88" w:rsidRPr="0027391F" w:rsidRDefault="004E1E88" w:rsidP="0027391F">
      <w:pPr>
        <w:pStyle w:val="Smlouva-slo"/>
        <w:numPr>
          <w:ilvl w:val="0"/>
          <w:numId w:val="21"/>
        </w:numPr>
        <w:spacing w:line="360" w:lineRule="auto"/>
        <w:rPr>
          <w:rFonts w:ascii="Arial" w:hAnsi="Arial" w:cs="Arial"/>
          <w:sz w:val="20"/>
        </w:rPr>
      </w:pPr>
      <w:r w:rsidRPr="001B7EEE">
        <w:rPr>
          <w:rFonts w:ascii="Arial" w:hAnsi="Arial" w:cs="Arial"/>
          <w:sz w:val="20"/>
        </w:rPr>
        <w:t>označení banky a čísla účtu</w:t>
      </w:r>
      <w:r w:rsidRPr="004E1E88">
        <w:rPr>
          <w:rFonts w:ascii="Arial" w:hAnsi="Arial" w:cs="Arial"/>
          <w:sz w:val="20"/>
        </w:rPr>
        <w:t>, na který má být zaplaceno (pokud je číslo účtu odlišné</w:t>
      </w:r>
      <w:r w:rsidR="0027391F">
        <w:rPr>
          <w:rFonts w:ascii="Arial" w:hAnsi="Arial" w:cs="Arial"/>
          <w:sz w:val="20"/>
        </w:rPr>
        <w:t xml:space="preserve"> </w:t>
      </w:r>
      <w:r w:rsidRPr="0027391F">
        <w:rPr>
          <w:rFonts w:ascii="Arial" w:hAnsi="Arial" w:cs="Arial"/>
          <w:sz w:val="20"/>
        </w:rPr>
        <w:t>od čísla uvedeného v čl. I, je Příkazník povinen o této skutečnosti informovat Příkazce)</w:t>
      </w:r>
      <w:r w:rsidR="0027391F">
        <w:rPr>
          <w:rFonts w:ascii="Arial" w:hAnsi="Arial" w:cs="Arial"/>
          <w:sz w:val="20"/>
        </w:rPr>
        <w:t>;</w:t>
      </w:r>
    </w:p>
    <w:p w14:paraId="7E6EFD40" w14:textId="77777777" w:rsidR="00D80E91" w:rsidRPr="00D80E91" w:rsidRDefault="00D80E91" w:rsidP="00D80E91">
      <w:pPr>
        <w:pStyle w:val="Smlouva-slo"/>
        <w:numPr>
          <w:ilvl w:val="0"/>
          <w:numId w:val="21"/>
        </w:numPr>
        <w:spacing w:line="360" w:lineRule="auto"/>
        <w:rPr>
          <w:rFonts w:ascii="Arial" w:hAnsi="Arial" w:cs="Arial"/>
          <w:sz w:val="20"/>
        </w:rPr>
      </w:pPr>
      <w:r w:rsidRPr="00D80E91">
        <w:rPr>
          <w:rFonts w:ascii="Arial" w:hAnsi="Arial" w:cs="Arial"/>
          <w:sz w:val="20"/>
        </w:rPr>
        <w:t>datum vystavení;</w:t>
      </w:r>
    </w:p>
    <w:p w14:paraId="02F6767E" w14:textId="77777777" w:rsidR="00D80E91" w:rsidRPr="00D80E91" w:rsidRDefault="00D80E91" w:rsidP="00D80E91">
      <w:pPr>
        <w:pStyle w:val="Smlouva-slo"/>
        <w:numPr>
          <w:ilvl w:val="0"/>
          <w:numId w:val="21"/>
        </w:numPr>
        <w:spacing w:line="360" w:lineRule="auto"/>
        <w:rPr>
          <w:rFonts w:ascii="Arial" w:hAnsi="Arial" w:cs="Arial"/>
          <w:sz w:val="20"/>
        </w:rPr>
      </w:pPr>
      <w:r w:rsidRPr="00D80E91">
        <w:rPr>
          <w:rFonts w:ascii="Arial" w:hAnsi="Arial" w:cs="Arial"/>
          <w:sz w:val="20"/>
        </w:rPr>
        <w:t>datum splatnosti;</w:t>
      </w:r>
    </w:p>
    <w:p w14:paraId="5A173FDD" w14:textId="37C2D5B6" w:rsidR="004E1E88" w:rsidRDefault="00D80E91" w:rsidP="00D80E91">
      <w:pPr>
        <w:pStyle w:val="Smlouva-slo"/>
        <w:numPr>
          <w:ilvl w:val="0"/>
          <w:numId w:val="21"/>
        </w:numPr>
        <w:spacing w:line="360" w:lineRule="auto"/>
        <w:rPr>
          <w:rFonts w:ascii="Arial" w:hAnsi="Arial" w:cs="Arial"/>
          <w:sz w:val="20"/>
        </w:rPr>
      </w:pPr>
      <w:r w:rsidRPr="00D80E91">
        <w:rPr>
          <w:rFonts w:ascii="Arial" w:hAnsi="Arial" w:cs="Arial"/>
          <w:sz w:val="20"/>
        </w:rPr>
        <w:t>datum uskutečnění zdanitelného plnění</w:t>
      </w:r>
      <w:r w:rsidR="0027391F">
        <w:rPr>
          <w:rFonts w:ascii="Arial" w:hAnsi="Arial" w:cs="Arial"/>
          <w:sz w:val="20"/>
        </w:rPr>
        <w:t>;</w:t>
      </w:r>
    </w:p>
    <w:p w14:paraId="793CB5CA" w14:textId="65FCFA11" w:rsidR="0027391F" w:rsidRPr="0027391F" w:rsidRDefault="0027391F" w:rsidP="0027391F">
      <w:pPr>
        <w:widowControl w:val="0"/>
        <w:numPr>
          <w:ilvl w:val="0"/>
          <w:numId w:val="21"/>
        </w:numPr>
        <w:spacing w:line="360" w:lineRule="auto"/>
        <w:jc w:val="both"/>
        <w:rPr>
          <w:rFonts w:ascii="Arial" w:hAnsi="Arial" w:cs="Arial"/>
          <w:sz w:val="20"/>
        </w:rPr>
      </w:pPr>
      <w:r w:rsidRPr="00D938B7">
        <w:rPr>
          <w:rFonts w:ascii="Arial" w:hAnsi="Arial" w:cs="Arial"/>
          <w:sz w:val="20"/>
        </w:rPr>
        <w:t>soupis provedené činnosti oceněné podle dohodnutého způsobu</w:t>
      </w:r>
      <w:r>
        <w:rPr>
          <w:rFonts w:ascii="Arial" w:hAnsi="Arial" w:cs="Arial"/>
          <w:sz w:val="20"/>
        </w:rPr>
        <w:t xml:space="preserve"> vč. označení konkrétního objektu (viz čl. VI. odst. 1 této smlouvy) ke kterému se provedená činnost vztahuje a</w:t>
      </w:r>
    </w:p>
    <w:p w14:paraId="48F9E564" w14:textId="77777777"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jméno a vlastnoruční podpis osoby, která fakturu vystavila, včetně kontaktního telefonu.</w:t>
      </w:r>
    </w:p>
    <w:p w14:paraId="7011BCAB" w14:textId="7C7CF178" w:rsidR="00F6482C" w:rsidRPr="00F6482C" w:rsidRDefault="00F6482C" w:rsidP="00F6482C">
      <w:pPr>
        <w:pStyle w:val="Smlouva-slo"/>
        <w:numPr>
          <w:ilvl w:val="0"/>
          <w:numId w:val="6"/>
        </w:numPr>
        <w:spacing w:line="360" w:lineRule="auto"/>
        <w:rPr>
          <w:rFonts w:ascii="Arial" w:hAnsi="Arial" w:cs="Arial"/>
          <w:sz w:val="20"/>
        </w:rPr>
      </w:pPr>
      <w:r w:rsidRPr="00F6482C">
        <w:rPr>
          <w:rFonts w:ascii="Arial" w:hAnsi="Arial" w:cs="Arial"/>
          <w:sz w:val="20"/>
        </w:rPr>
        <w:t xml:space="preserve">Faktura musí nad rámec zákonných náležitostí a náležitostí definovaných odst. </w:t>
      </w:r>
      <w:r>
        <w:rPr>
          <w:rFonts w:ascii="Arial" w:hAnsi="Arial" w:cs="Arial"/>
          <w:sz w:val="20"/>
        </w:rPr>
        <w:t>4</w:t>
      </w:r>
      <w:r w:rsidRPr="00F6482C">
        <w:rPr>
          <w:rFonts w:ascii="Arial" w:hAnsi="Arial" w:cs="Arial"/>
          <w:sz w:val="20"/>
        </w:rPr>
        <w:t xml:space="preserve"> tohoto článku smlouvy v případě činností </w:t>
      </w:r>
      <w:r>
        <w:rPr>
          <w:rFonts w:ascii="Arial" w:hAnsi="Arial" w:cs="Arial"/>
          <w:sz w:val="20"/>
        </w:rPr>
        <w:t>TDI</w:t>
      </w:r>
      <w:r w:rsidRPr="00F6482C">
        <w:rPr>
          <w:rFonts w:ascii="Arial" w:hAnsi="Arial" w:cs="Arial"/>
          <w:sz w:val="20"/>
        </w:rPr>
        <w:t xml:space="preserve"> ve vztahu k objektům</w:t>
      </w:r>
      <w:r w:rsidR="00A330DF" w:rsidRPr="00A330DF">
        <w:rPr>
          <w:rFonts w:ascii="Arial" w:hAnsi="Arial" w:cs="Arial"/>
          <w:sz w:val="20"/>
          <w:lang w:eastAsia="en-US"/>
        </w:rPr>
        <w:t xml:space="preserve"> </w:t>
      </w:r>
      <w:r w:rsidR="00A330DF" w:rsidRPr="002F4874">
        <w:rPr>
          <w:rFonts w:ascii="Arial" w:hAnsi="Arial" w:cs="Arial"/>
          <w:sz w:val="20"/>
          <w:lang w:eastAsia="en-US"/>
        </w:rPr>
        <w:t>Základní škola Prokopa Diviše</w:t>
      </w:r>
      <w:r w:rsidR="00A330DF">
        <w:rPr>
          <w:rFonts w:ascii="Arial" w:hAnsi="Arial" w:cs="Arial"/>
          <w:sz w:val="20"/>
          <w:lang w:eastAsia="en-US"/>
        </w:rPr>
        <w:t>, na adrese</w:t>
      </w:r>
      <w:r w:rsidR="00A330DF" w:rsidRPr="002F4874">
        <w:rPr>
          <w:rFonts w:ascii="Arial" w:hAnsi="Arial" w:cs="Arial"/>
          <w:sz w:val="20"/>
          <w:lang w:eastAsia="en-US"/>
        </w:rPr>
        <w:t xml:space="preserve"> Ke škole 569/15, 669 02 Znojmo</w:t>
      </w:r>
      <w:r w:rsidRPr="00F6482C">
        <w:rPr>
          <w:rFonts w:ascii="Arial" w:hAnsi="Arial" w:cs="Arial"/>
          <w:sz w:val="20"/>
        </w:rPr>
        <w:t xml:space="preserve"> a </w:t>
      </w:r>
      <w:r w:rsidR="004C526F" w:rsidRPr="002F4874">
        <w:rPr>
          <w:rFonts w:ascii="Arial" w:hAnsi="Arial" w:cs="Arial"/>
          <w:sz w:val="20"/>
          <w:lang w:eastAsia="en-US"/>
        </w:rPr>
        <w:t xml:space="preserve">Mateřská škola </w:t>
      </w:r>
      <w:proofErr w:type="spellStart"/>
      <w:r w:rsidR="004C526F" w:rsidRPr="002F4874">
        <w:rPr>
          <w:rFonts w:ascii="Arial" w:hAnsi="Arial" w:cs="Arial"/>
          <w:sz w:val="20"/>
          <w:lang w:eastAsia="en-US"/>
        </w:rPr>
        <w:t>Ugartova</w:t>
      </w:r>
      <w:proofErr w:type="spellEnd"/>
      <w:r w:rsidR="004C526F">
        <w:rPr>
          <w:rFonts w:ascii="Arial" w:hAnsi="Arial" w:cs="Arial"/>
          <w:sz w:val="20"/>
          <w:lang w:eastAsia="en-US"/>
        </w:rPr>
        <w:t>, na adrese</w:t>
      </w:r>
      <w:r w:rsidR="004C526F" w:rsidRPr="002F4874">
        <w:rPr>
          <w:rFonts w:ascii="Arial" w:hAnsi="Arial" w:cs="Arial"/>
          <w:sz w:val="20"/>
          <w:lang w:eastAsia="en-US"/>
        </w:rPr>
        <w:t xml:space="preserve"> </w:t>
      </w:r>
      <w:proofErr w:type="spellStart"/>
      <w:r w:rsidR="004C526F" w:rsidRPr="002F4874">
        <w:rPr>
          <w:rFonts w:ascii="Arial" w:hAnsi="Arial" w:cs="Arial"/>
          <w:sz w:val="20"/>
          <w:lang w:eastAsia="en-US"/>
        </w:rPr>
        <w:t>Ugartova</w:t>
      </w:r>
      <w:proofErr w:type="spellEnd"/>
      <w:r w:rsidR="004C526F" w:rsidRPr="002F4874">
        <w:rPr>
          <w:rFonts w:ascii="Arial" w:hAnsi="Arial" w:cs="Arial"/>
          <w:sz w:val="20"/>
          <w:lang w:eastAsia="en-US"/>
        </w:rPr>
        <w:t xml:space="preserve"> 279/11, 669 02 Znojmo</w:t>
      </w:r>
      <w:r w:rsidR="004C526F" w:rsidRPr="00F6482C">
        <w:rPr>
          <w:rFonts w:ascii="Arial" w:hAnsi="Arial" w:cs="Arial"/>
          <w:sz w:val="20"/>
        </w:rPr>
        <w:t xml:space="preserve"> </w:t>
      </w:r>
      <w:r w:rsidRPr="00F6482C">
        <w:rPr>
          <w:rFonts w:ascii="Arial" w:hAnsi="Arial" w:cs="Arial"/>
          <w:sz w:val="20"/>
        </w:rPr>
        <w:t>obsahovat také:</w:t>
      </w:r>
    </w:p>
    <w:p w14:paraId="737FD77E" w14:textId="1364C3A9" w:rsidR="00F6482C" w:rsidRPr="00F6482C" w:rsidRDefault="00F6482C" w:rsidP="00F6482C">
      <w:pPr>
        <w:pStyle w:val="Smlouva-slo"/>
        <w:spacing w:line="360" w:lineRule="auto"/>
        <w:ind w:left="720"/>
        <w:rPr>
          <w:rFonts w:ascii="Arial" w:hAnsi="Arial" w:cs="Arial"/>
          <w:sz w:val="20"/>
        </w:rPr>
      </w:pPr>
      <w:r>
        <w:rPr>
          <w:rFonts w:ascii="Arial" w:hAnsi="Arial" w:cs="Arial"/>
          <w:sz w:val="20"/>
        </w:rPr>
        <w:tab/>
        <w:t xml:space="preserve">- </w:t>
      </w:r>
      <w:r w:rsidRPr="00F6482C">
        <w:rPr>
          <w:rFonts w:ascii="Arial" w:hAnsi="Arial" w:cs="Arial"/>
          <w:sz w:val="20"/>
        </w:rPr>
        <w:t xml:space="preserve">název projektu: </w:t>
      </w:r>
      <w:r w:rsidR="006C5A41" w:rsidRPr="006C5A41">
        <w:rPr>
          <w:rFonts w:ascii="Arial" w:hAnsi="Arial" w:cs="Arial"/>
          <w:sz w:val="20"/>
        </w:rPr>
        <w:t xml:space="preserve">„Realizace energetických úspor metodou EPC v MŠ </w:t>
      </w:r>
      <w:proofErr w:type="spellStart"/>
      <w:r w:rsidR="006C5A41" w:rsidRPr="006C5A41">
        <w:rPr>
          <w:rFonts w:ascii="Arial" w:hAnsi="Arial" w:cs="Arial"/>
          <w:sz w:val="20"/>
        </w:rPr>
        <w:t>Ugartova</w:t>
      </w:r>
      <w:proofErr w:type="spellEnd"/>
      <w:r w:rsidR="006C5A41" w:rsidRPr="006C5A41">
        <w:rPr>
          <w:rFonts w:ascii="Arial" w:hAnsi="Arial" w:cs="Arial"/>
          <w:sz w:val="20"/>
        </w:rPr>
        <w:t xml:space="preserve"> a ZŠ </w:t>
      </w:r>
      <w:r w:rsidR="00F02670">
        <w:rPr>
          <w:rFonts w:ascii="Arial" w:hAnsi="Arial" w:cs="Arial"/>
          <w:sz w:val="20"/>
        </w:rPr>
        <w:tab/>
      </w:r>
      <w:r w:rsidR="006C5A41" w:rsidRPr="006C5A41">
        <w:rPr>
          <w:rFonts w:ascii="Arial" w:hAnsi="Arial" w:cs="Arial"/>
          <w:sz w:val="20"/>
        </w:rPr>
        <w:t>Ke Škole Znojmo-Přímětice“</w:t>
      </w:r>
    </w:p>
    <w:p w14:paraId="0A7AE1DB" w14:textId="1D23C327" w:rsidR="00F6482C" w:rsidRPr="00F6482C" w:rsidRDefault="00F6482C" w:rsidP="00F6482C">
      <w:pPr>
        <w:pStyle w:val="Smlouva-slo"/>
        <w:spacing w:line="360" w:lineRule="auto"/>
        <w:ind w:left="720"/>
        <w:rPr>
          <w:rFonts w:ascii="Arial" w:hAnsi="Arial" w:cs="Arial"/>
          <w:sz w:val="20"/>
        </w:rPr>
      </w:pPr>
      <w:r>
        <w:rPr>
          <w:rFonts w:ascii="Arial" w:hAnsi="Arial" w:cs="Arial"/>
          <w:sz w:val="20"/>
        </w:rPr>
        <w:tab/>
        <w:t xml:space="preserve">- </w:t>
      </w:r>
      <w:r w:rsidRPr="00F6482C">
        <w:rPr>
          <w:rFonts w:ascii="Arial" w:hAnsi="Arial" w:cs="Arial"/>
          <w:sz w:val="20"/>
        </w:rPr>
        <w:t xml:space="preserve">registrační číslo projektu: </w:t>
      </w:r>
      <w:r w:rsidR="00F02670" w:rsidRPr="004C3095">
        <w:rPr>
          <w:rFonts w:ascii="Arial" w:hAnsi="Arial" w:cs="Arial"/>
          <w:sz w:val="20"/>
        </w:rPr>
        <w:t>CZ.05.01.01/XX/23_038/0002294</w:t>
      </w:r>
    </w:p>
    <w:p w14:paraId="1EC615AC" w14:textId="02220563" w:rsidR="006572E2" w:rsidRPr="00884A37" w:rsidRDefault="00930EF9" w:rsidP="003F018D">
      <w:pPr>
        <w:pStyle w:val="Smlouva-slo"/>
        <w:numPr>
          <w:ilvl w:val="0"/>
          <w:numId w:val="6"/>
        </w:numPr>
        <w:spacing w:line="360" w:lineRule="auto"/>
        <w:rPr>
          <w:rFonts w:ascii="Arial" w:hAnsi="Arial" w:cs="Arial"/>
          <w:sz w:val="20"/>
        </w:rPr>
      </w:pPr>
      <w:r w:rsidRPr="00884A37">
        <w:rPr>
          <w:rFonts w:ascii="Arial" w:hAnsi="Arial" w:cs="Arial"/>
          <w:sz w:val="20"/>
        </w:rPr>
        <w:t>Nebude-li faktura obsahovat některou povinnou nebo dohodnutou náležitost, bude-li obsahovat nesprávné údaje, bude-li vyúčtována odměna nebo DPH v nesprávné výši, nebo příkazník vyúčtuje práce, které neprovedl, je příkazce oprávněn fakturu před uplynutím lhůty splatnosti vrátit druhé smluvní straně bez zaplacení k provedení opravy. Ve vrácené faktuře vyznačí důvod vrácení. Druhá smluvní strana provede opravu vystavením nové faktury. Od doby odeslání vadné faktury příkazníkovi přestává běžet původní lhůta splatnosti. Celá lhůta splatnosti běží opět ode dne doručení nově vyhotovené faktury příkazci.</w:t>
      </w:r>
      <w:r w:rsidR="006572E2" w:rsidRPr="00884A37">
        <w:rPr>
          <w:rFonts w:ascii="Arial" w:hAnsi="Arial" w:cs="Arial"/>
          <w:sz w:val="20"/>
        </w:rPr>
        <w:t xml:space="preserve"> </w:t>
      </w:r>
    </w:p>
    <w:p w14:paraId="1EC615AD" w14:textId="77777777" w:rsidR="006572E2" w:rsidRPr="00884A37" w:rsidRDefault="00930EF9" w:rsidP="003F018D">
      <w:pPr>
        <w:pStyle w:val="Smlouva-slo"/>
        <w:numPr>
          <w:ilvl w:val="0"/>
          <w:numId w:val="6"/>
        </w:numPr>
        <w:spacing w:line="360" w:lineRule="auto"/>
        <w:rPr>
          <w:rFonts w:ascii="Arial" w:hAnsi="Arial" w:cs="Arial"/>
          <w:sz w:val="20"/>
        </w:rPr>
      </w:pPr>
      <w:r w:rsidRPr="00884A37">
        <w:rPr>
          <w:rFonts w:ascii="Arial" w:hAnsi="Arial" w:cs="Arial"/>
          <w:sz w:val="20"/>
        </w:rPr>
        <w:t>Povinnost zaplatit je splněna dnem odepsání příslušné částky z účtu příkazce.</w:t>
      </w:r>
      <w:r w:rsidR="006572E2" w:rsidRPr="00884A37">
        <w:rPr>
          <w:rFonts w:ascii="Arial" w:hAnsi="Arial" w:cs="Arial"/>
          <w:sz w:val="20"/>
        </w:rPr>
        <w:t xml:space="preserve"> </w:t>
      </w:r>
    </w:p>
    <w:p w14:paraId="1EC615AE" w14:textId="77777777" w:rsidR="00930EF9" w:rsidRPr="00303000" w:rsidRDefault="00930EF9" w:rsidP="003F018D">
      <w:pPr>
        <w:pStyle w:val="Smlouva-slo"/>
        <w:numPr>
          <w:ilvl w:val="0"/>
          <w:numId w:val="6"/>
        </w:numPr>
        <w:spacing w:line="360" w:lineRule="auto"/>
        <w:rPr>
          <w:rFonts w:ascii="Arial" w:hAnsi="Arial" w:cs="Arial"/>
          <w:sz w:val="20"/>
        </w:rPr>
      </w:pPr>
      <w:r w:rsidRPr="00884A37">
        <w:rPr>
          <w:rFonts w:ascii="Arial" w:hAnsi="Arial" w:cs="Arial"/>
          <w:sz w:val="20"/>
        </w:rPr>
        <w:t>Výše DPH bude účtována dle platné zákonné sazby ke dni uskutečnění zdanitelného plnění.</w:t>
      </w:r>
      <w:r w:rsidR="006572E2" w:rsidRPr="00884A37">
        <w:rPr>
          <w:rFonts w:ascii="Arial" w:hAnsi="Arial" w:cs="Arial"/>
          <w:sz w:val="20"/>
        </w:rPr>
        <w:t xml:space="preserve"> </w:t>
      </w:r>
    </w:p>
    <w:p w14:paraId="1EC615AF" w14:textId="77777777" w:rsidR="00085D1A" w:rsidRPr="00303000" w:rsidRDefault="00085D1A" w:rsidP="003F018D">
      <w:pPr>
        <w:pStyle w:val="Smlouva-slo"/>
        <w:numPr>
          <w:ilvl w:val="0"/>
          <w:numId w:val="6"/>
        </w:numPr>
        <w:spacing w:line="360" w:lineRule="auto"/>
        <w:rPr>
          <w:rFonts w:ascii="Arial" w:hAnsi="Arial" w:cs="Arial"/>
          <w:sz w:val="20"/>
        </w:rPr>
      </w:pPr>
      <w:r w:rsidRPr="00303000">
        <w:rPr>
          <w:rFonts w:ascii="Arial" w:hAnsi="Arial" w:cs="Arial"/>
          <w:sz w:val="20"/>
        </w:rPr>
        <w:lastRenderedPageBreak/>
        <w:t>Smluvní strany se dohodly, že platba bude provedena na číslo účtu uvedené zhotovitelem (příkazníkem) ve faktuře bez ohledu na číslo účtu uvedené v záhlaví této smlouvy. Musí se však jednat o číslo účtu zveřejněné způsobem umožňujícím dálkový přístup podle § 96 zákona o DPH. Zároveň se musí jednat o účet vedený v tuzemsku.</w:t>
      </w:r>
    </w:p>
    <w:p w14:paraId="1EC615B0" w14:textId="77777777" w:rsidR="00085D1A" w:rsidRPr="00303000" w:rsidRDefault="00085D1A" w:rsidP="003F018D">
      <w:pPr>
        <w:pStyle w:val="Smlouva-slo"/>
        <w:numPr>
          <w:ilvl w:val="0"/>
          <w:numId w:val="6"/>
        </w:numPr>
        <w:spacing w:line="360" w:lineRule="auto"/>
        <w:rPr>
          <w:rFonts w:ascii="Arial" w:hAnsi="Arial" w:cs="Arial"/>
          <w:sz w:val="20"/>
        </w:rPr>
      </w:pPr>
      <w:r w:rsidRPr="00303000">
        <w:rPr>
          <w:rFonts w:ascii="Arial" w:hAnsi="Arial" w:cs="Arial"/>
          <w:sz w:val="20"/>
        </w:rPr>
        <w:t>Pokud se stane zhotovitel (příkazník) nespolehlivým plátcem daně dle § 106a zákona o DPH, je objednatel (příkazce) oprávněn uhradit zhotoviteli (příkazníkovi) za zdanitelné plnění částku bez DPH a úhradu samotné DPH provést přímo na příslušný účet daného finančního úřadu dle § 109a zákona o DPH. Zaplacením částky ve výši daně na účet správce daně zhotovitele (příkazníka) a zaplacením ceny bez DPH a odměny bez DPH zhotoviteli (příkazníkovi) je splněn závazek objednatele (příkazce) uhradit v této smlouvě sjednané ceny a odměny.</w:t>
      </w:r>
    </w:p>
    <w:p w14:paraId="1EC615B1" w14:textId="77777777" w:rsidR="00930EF9" w:rsidRPr="00586038" w:rsidRDefault="00930EF9" w:rsidP="00FA1D95">
      <w:pPr>
        <w:spacing w:before="120" w:line="360" w:lineRule="auto"/>
        <w:jc w:val="both"/>
        <w:rPr>
          <w:rFonts w:ascii="Arial" w:hAnsi="Arial" w:cs="Arial"/>
          <w:sz w:val="20"/>
          <w:szCs w:val="20"/>
        </w:rPr>
      </w:pPr>
    </w:p>
    <w:p w14:paraId="1EC615B2" w14:textId="77777777" w:rsidR="00D665C9" w:rsidRPr="00B3142D" w:rsidRDefault="00B3142D" w:rsidP="00B3142D">
      <w:pPr>
        <w:pStyle w:val="Nadpis3"/>
        <w:spacing w:before="12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VIII.</w:t>
      </w:r>
    </w:p>
    <w:p w14:paraId="1EC615B3" w14:textId="77777777" w:rsidR="00D665C9" w:rsidRPr="004E1E88" w:rsidRDefault="00D30D75" w:rsidP="00B3142D">
      <w:pPr>
        <w:pStyle w:val="Nadpis3"/>
        <w:spacing w:before="0" w:after="240" w:line="360" w:lineRule="auto"/>
        <w:jc w:val="center"/>
        <w:rPr>
          <w:rFonts w:ascii="Arial" w:eastAsia="Times New Roman" w:hAnsi="Arial" w:cs="Arial"/>
          <w:color w:val="auto"/>
          <w:sz w:val="20"/>
          <w:szCs w:val="20"/>
        </w:rPr>
      </w:pPr>
      <w:r w:rsidRPr="004E1E88">
        <w:rPr>
          <w:rFonts w:ascii="Arial" w:eastAsia="Times New Roman" w:hAnsi="Arial" w:cs="Arial"/>
          <w:color w:val="auto"/>
          <w:sz w:val="20"/>
          <w:szCs w:val="20"/>
        </w:rPr>
        <w:t>Práva a p</w:t>
      </w:r>
      <w:r w:rsidR="00D665C9" w:rsidRPr="004E1E88">
        <w:rPr>
          <w:rFonts w:ascii="Arial" w:eastAsia="Times New Roman" w:hAnsi="Arial" w:cs="Arial"/>
          <w:color w:val="auto"/>
          <w:sz w:val="20"/>
          <w:szCs w:val="20"/>
        </w:rPr>
        <w:t xml:space="preserve">ovinnosti </w:t>
      </w:r>
      <w:r w:rsidR="00234754" w:rsidRPr="004E1E88">
        <w:rPr>
          <w:rFonts w:ascii="Arial" w:eastAsia="Times New Roman" w:hAnsi="Arial" w:cs="Arial"/>
          <w:color w:val="auto"/>
          <w:sz w:val="20"/>
          <w:szCs w:val="20"/>
        </w:rPr>
        <w:t>příkazce</w:t>
      </w:r>
    </w:p>
    <w:p w14:paraId="1EC615B4" w14:textId="77777777" w:rsidR="00E246A1" w:rsidRDefault="00D657E8" w:rsidP="003F018D">
      <w:pPr>
        <w:pStyle w:val="Smlouva-slo"/>
        <w:numPr>
          <w:ilvl w:val="0"/>
          <w:numId w:val="9"/>
        </w:numPr>
        <w:spacing w:line="360" w:lineRule="auto"/>
        <w:ind w:left="426"/>
        <w:rPr>
          <w:rFonts w:ascii="Arial" w:hAnsi="Arial" w:cs="Arial"/>
          <w:sz w:val="20"/>
        </w:rPr>
      </w:pPr>
      <w:r w:rsidRPr="00E246A1">
        <w:rPr>
          <w:rFonts w:ascii="Arial" w:hAnsi="Arial" w:cs="Arial"/>
          <w:sz w:val="20"/>
        </w:rPr>
        <w:t xml:space="preserve">Příkazce se zavazuje poskytnout příkazníkovi pro činnost podle této smlouvy potřebné podklady a informace, o něž bude požádán, jakož i veškerou další součinnost nezbytnou ke </w:t>
      </w:r>
      <w:r w:rsidR="00E246A1" w:rsidRPr="00E246A1">
        <w:rPr>
          <w:rFonts w:ascii="Arial" w:hAnsi="Arial" w:cs="Arial"/>
          <w:sz w:val="20"/>
        </w:rPr>
        <w:t xml:space="preserve">splnění účelu této smlouvy. </w:t>
      </w:r>
    </w:p>
    <w:p w14:paraId="1EC615B5" w14:textId="77777777" w:rsidR="00D657E8" w:rsidRPr="00E246A1" w:rsidRDefault="00E246A1" w:rsidP="003F018D">
      <w:pPr>
        <w:pStyle w:val="Smlouva-slo"/>
        <w:numPr>
          <w:ilvl w:val="0"/>
          <w:numId w:val="9"/>
        </w:numPr>
        <w:spacing w:line="360" w:lineRule="auto"/>
        <w:ind w:left="426"/>
        <w:rPr>
          <w:rFonts w:ascii="Arial" w:hAnsi="Arial" w:cs="Arial"/>
          <w:sz w:val="20"/>
        </w:rPr>
      </w:pPr>
      <w:r w:rsidRPr="00E246A1">
        <w:rPr>
          <w:rFonts w:ascii="Arial" w:hAnsi="Arial" w:cs="Arial"/>
          <w:sz w:val="20"/>
        </w:rPr>
        <w:t>Příkazce předá příkazníkovi zejména stavební povolení, bylo-li vydáno, vyjádření správců sítí, smlouvu se zhot</w:t>
      </w:r>
      <w:r w:rsidR="00E828F6">
        <w:rPr>
          <w:rFonts w:ascii="Arial" w:hAnsi="Arial" w:cs="Arial"/>
          <w:sz w:val="20"/>
        </w:rPr>
        <w:t>ovitelem stavebních prací vč. o</w:t>
      </w:r>
      <w:r w:rsidRPr="00E246A1">
        <w:rPr>
          <w:rFonts w:ascii="Arial" w:hAnsi="Arial" w:cs="Arial"/>
          <w:sz w:val="20"/>
        </w:rPr>
        <w:t>ceněného položkového rozpočtu, projektovou dokumentaci pro provádění stavby, případně další potřebné dokumenty či informace.</w:t>
      </w:r>
    </w:p>
    <w:p w14:paraId="3AC1C3DB" w14:textId="23894995" w:rsidR="000B69DD" w:rsidRPr="00EE6FF2" w:rsidRDefault="000B69DD" w:rsidP="003F018D">
      <w:pPr>
        <w:pStyle w:val="Smlouva-slo"/>
        <w:numPr>
          <w:ilvl w:val="0"/>
          <w:numId w:val="9"/>
        </w:numPr>
        <w:spacing w:line="360" w:lineRule="auto"/>
        <w:ind w:left="426"/>
        <w:rPr>
          <w:rFonts w:ascii="Arial" w:hAnsi="Arial" w:cs="Arial"/>
          <w:sz w:val="20"/>
        </w:rPr>
      </w:pPr>
      <w:r w:rsidRPr="000B69DD">
        <w:rPr>
          <w:rFonts w:ascii="Arial" w:hAnsi="Arial" w:cs="Arial"/>
          <w:sz w:val="20"/>
        </w:rPr>
        <w:t>Příkazce je povinen přizvat Příkazníka ke všem rozhodujícím jednáním týkajícím se stavby a její realizace, resp. předat mu neprodleně zápis nebo informace o jednáních, kterých se Příkazník nezúčastnil.</w:t>
      </w:r>
    </w:p>
    <w:p w14:paraId="1EC615B6" w14:textId="2A8829CA" w:rsidR="00E246A1" w:rsidRDefault="00234754" w:rsidP="003F018D">
      <w:pPr>
        <w:pStyle w:val="Smlouva-slo"/>
        <w:numPr>
          <w:ilvl w:val="0"/>
          <w:numId w:val="9"/>
        </w:numPr>
        <w:spacing w:line="360" w:lineRule="auto"/>
        <w:ind w:left="426"/>
        <w:rPr>
          <w:rFonts w:ascii="Arial" w:hAnsi="Arial" w:cs="Arial"/>
          <w:sz w:val="20"/>
        </w:rPr>
      </w:pPr>
      <w:r w:rsidRPr="00586038">
        <w:rPr>
          <w:rFonts w:ascii="Arial" w:hAnsi="Arial" w:cs="Arial"/>
          <w:sz w:val="20"/>
        </w:rPr>
        <w:t>Příkazce</w:t>
      </w:r>
      <w:r w:rsidR="00D665C9" w:rsidRPr="00586038">
        <w:rPr>
          <w:rFonts w:ascii="Arial" w:hAnsi="Arial" w:cs="Arial"/>
          <w:sz w:val="20"/>
        </w:rPr>
        <w:t xml:space="preserve"> se zúčastní předání staveniště zhotoviteli stavby, přejímacího řízení stavby od zhotovitele stavby </w:t>
      </w:r>
      <w:r w:rsidR="00566DC2" w:rsidRPr="00566DC2">
        <w:rPr>
          <w:rFonts w:ascii="Arial" w:hAnsi="Arial" w:cs="Arial"/>
          <w:sz w:val="20"/>
        </w:rPr>
        <w:t>a závěrečné kontrolní prohlídky stavby konané stavebním úřadem ve smyslu stavebního zákona s právem rozhodovacím</w:t>
      </w:r>
      <w:r w:rsidR="00566DC2">
        <w:rPr>
          <w:rFonts w:ascii="Arial" w:hAnsi="Arial" w:cs="Arial"/>
          <w:sz w:val="20"/>
        </w:rPr>
        <w:t>.</w:t>
      </w:r>
    </w:p>
    <w:p w14:paraId="1EC615B7" w14:textId="77777777" w:rsidR="00E246A1" w:rsidRDefault="00E246A1" w:rsidP="003F018D">
      <w:pPr>
        <w:pStyle w:val="Smlouva-slo"/>
        <w:numPr>
          <w:ilvl w:val="0"/>
          <w:numId w:val="9"/>
        </w:numPr>
        <w:spacing w:line="360" w:lineRule="auto"/>
        <w:ind w:left="426"/>
        <w:rPr>
          <w:rFonts w:ascii="Arial" w:hAnsi="Arial" w:cs="Arial"/>
          <w:sz w:val="20"/>
        </w:rPr>
      </w:pPr>
      <w:r w:rsidRPr="007E396C">
        <w:rPr>
          <w:rFonts w:ascii="Arial" w:hAnsi="Arial" w:cs="Arial"/>
          <w:sz w:val="20"/>
        </w:rPr>
        <w:t>Příkazce se zavazuje činit veškerá potřebná rozhodnutí ihned, nejpozději však do 5 pracovních dnů po doručení žádosti příkazníka, nedohodnou-li se smluvní strany na lhůtě jiné.</w:t>
      </w:r>
      <w:r>
        <w:rPr>
          <w:rFonts w:ascii="Arial" w:hAnsi="Arial" w:cs="Arial"/>
          <w:sz w:val="20"/>
        </w:rPr>
        <w:t xml:space="preserve"> </w:t>
      </w:r>
    </w:p>
    <w:p w14:paraId="1EC615B8" w14:textId="77777777" w:rsidR="00E246A1" w:rsidRDefault="00E246A1" w:rsidP="003F018D">
      <w:pPr>
        <w:pStyle w:val="Smlouva-slo"/>
        <w:numPr>
          <w:ilvl w:val="0"/>
          <w:numId w:val="9"/>
        </w:numPr>
        <w:spacing w:line="360" w:lineRule="auto"/>
        <w:ind w:left="426"/>
        <w:rPr>
          <w:rFonts w:ascii="Arial" w:hAnsi="Arial" w:cs="Arial"/>
          <w:sz w:val="20"/>
        </w:rPr>
      </w:pPr>
      <w:r w:rsidRPr="00E246A1">
        <w:rPr>
          <w:rFonts w:ascii="Arial" w:hAnsi="Arial" w:cs="Arial"/>
          <w:sz w:val="20"/>
        </w:rPr>
        <w:t>Příkazce je oprávněn požadovat od příkazníka kdykoliv informace o stavu zařizované záležitosti, přičemž má právo zvolit formu a lhůtu, ve které chce požadované informace obdržet.</w:t>
      </w:r>
    </w:p>
    <w:p w14:paraId="60BD4023" w14:textId="77777777" w:rsidR="007B4CB0" w:rsidRPr="007B4CB0" w:rsidRDefault="007B4CB0" w:rsidP="003F018D">
      <w:pPr>
        <w:pStyle w:val="Smlouva-slo"/>
        <w:numPr>
          <w:ilvl w:val="0"/>
          <w:numId w:val="9"/>
        </w:numPr>
        <w:spacing w:line="360" w:lineRule="auto"/>
        <w:ind w:left="426"/>
        <w:rPr>
          <w:rFonts w:ascii="Arial" w:hAnsi="Arial" w:cs="Arial"/>
          <w:sz w:val="20"/>
        </w:rPr>
      </w:pPr>
      <w:r w:rsidRPr="007B4CB0">
        <w:rPr>
          <w:rFonts w:ascii="Arial" w:hAnsi="Arial" w:cs="Arial"/>
          <w:sz w:val="20"/>
        </w:rPr>
        <w:t>Příkazce se zavazuje, že v rozsahu nevyhnutelně potřebném, poskytne Příkazníkovi pomoc při zajištění podkladů, doplňujících údajů, upřesnění vyjádření a stanovisek, jejichž potřeba vznikne v průběhu plnění této smlouvy. Tuto pomoc poskytne Příkazníkovi ve lhůtě a rozsahu dojednaném oběma smluvními stranami.</w:t>
      </w:r>
    </w:p>
    <w:p w14:paraId="62EBE4ED" w14:textId="6A12ECAA" w:rsidR="007B4CB0" w:rsidRPr="00F605BD" w:rsidRDefault="00F605BD" w:rsidP="003F018D">
      <w:pPr>
        <w:pStyle w:val="Smlouva-slo"/>
        <w:numPr>
          <w:ilvl w:val="0"/>
          <w:numId w:val="9"/>
        </w:numPr>
        <w:spacing w:line="360" w:lineRule="auto"/>
        <w:ind w:left="426"/>
        <w:rPr>
          <w:rFonts w:ascii="Arial" w:hAnsi="Arial" w:cs="Arial"/>
          <w:sz w:val="20"/>
        </w:rPr>
      </w:pPr>
      <w:r w:rsidRPr="00F605BD">
        <w:rPr>
          <w:rFonts w:ascii="Arial" w:hAnsi="Arial" w:cs="Arial"/>
          <w:sz w:val="20"/>
        </w:rPr>
        <w:t xml:space="preserve">Příkazce je povinen vystavit včas Příkazníkovi pro vyřízení záležitostí, které vyžadují uskutečnění právních úkonů jménem Příkazce, písemně plnou moc. </w:t>
      </w:r>
    </w:p>
    <w:p w14:paraId="1EC615B9" w14:textId="77777777" w:rsidR="00567905" w:rsidRPr="00586038" w:rsidRDefault="00D665C9" w:rsidP="00B3142D">
      <w:pPr>
        <w:pStyle w:val="Smlouva-slo"/>
        <w:spacing w:line="360" w:lineRule="auto"/>
        <w:ind w:left="426"/>
        <w:rPr>
          <w:rFonts w:ascii="Arial" w:hAnsi="Arial" w:cs="Arial"/>
          <w:sz w:val="20"/>
        </w:rPr>
      </w:pPr>
      <w:r w:rsidRPr="00586038">
        <w:rPr>
          <w:rFonts w:ascii="Arial" w:hAnsi="Arial" w:cs="Arial"/>
          <w:sz w:val="20"/>
        </w:rPr>
        <w:lastRenderedPageBreak/>
        <w:t xml:space="preserve"> </w:t>
      </w:r>
    </w:p>
    <w:p w14:paraId="1EC615BA" w14:textId="77777777" w:rsidR="00D665C9" w:rsidRPr="00B3142D" w:rsidRDefault="00B3142D" w:rsidP="00B3142D">
      <w:pPr>
        <w:pStyle w:val="Nadpis3"/>
        <w:spacing w:before="24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IX.</w:t>
      </w:r>
    </w:p>
    <w:p w14:paraId="1EC615BB" w14:textId="77777777" w:rsidR="00D665C9" w:rsidRPr="00F605BD" w:rsidRDefault="00E246A1" w:rsidP="00B3142D">
      <w:pPr>
        <w:pStyle w:val="Nadpis3"/>
        <w:spacing w:before="0" w:after="240" w:line="360" w:lineRule="auto"/>
        <w:jc w:val="center"/>
        <w:rPr>
          <w:rFonts w:ascii="Arial" w:eastAsia="Times New Roman" w:hAnsi="Arial" w:cs="Arial"/>
          <w:color w:val="auto"/>
          <w:sz w:val="20"/>
          <w:szCs w:val="20"/>
        </w:rPr>
      </w:pPr>
      <w:r w:rsidRPr="00F605BD">
        <w:rPr>
          <w:rFonts w:ascii="Arial" w:eastAsia="Times New Roman" w:hAnsi="Arial" w:cs="Arial"/>
          <w:color w:val="auto"/>
          <w:sz w:val="20"/>
          <w:szCs w:val="20"/>
        </w:rPr>
        <w:t>Práva a p</w:t>
      </w:r>
      <w:r w:rsidR="00D665C9" w:rsidRPr="00F605BD">
        <w:rPr>
          <w:rFonts w:ascii="Arial" w:eastAsia="Times New Roman" w:hAnsi="Arial" w:cs="Arial"/>
          <w:color w:val="auto"/>
          <w:sz w:val="20"/>
          <w:szCs w:val="20"/>
        </w:rPr>
        <w:t xml:space="preserve">ovinnosti </w:t>
      </w:r>
      <w:r w:rsidR="00234754" w:rsidRPr="00F605BD">
        <w:rPr>
          <w:rFonts w:ascii="Arial" w:eastAsia="Times New Roman" w:hAnsi="Arial" w:cs="Arial"/>
          <w:color w:val="auto"/>
          <w:sz w:val="20"/>
          <w:szCs w:val="20"/>
        </w:rPr>
        <w:t>příkazník</w:t>
      </w:r>
      <w:r w:rsidR="000114CE" w:rsidRPr="00F605BD">
        <w:rPr>
          <w:rFonts w:ascii="Arial" w:eastAsia="Times New Roman" w:hAnsi="Arial" w:cs="Arial"/>
          <w:color w:val="auto"/>
          <w:sz w:val="20"/>
          <w:szCs w:val="20"/>
        </w:rPr>
        <w:t>a</w:t>
      </w:r>
    </w:p>
    <w:p w14:paraId="1EC615BC" w14:textId="77777777" w:rsidR="00D665C9" w:rsidRPr="00586038" w:rsidRDefault="00D665C9" w:rsidP="00B3142D">
      <w:pPr>
        <w:pStyle w:val="Smlouva3"/>
        <w:spacing w:line="360" w:lineRule="auto"/>
        <w:ind w:left="426" w:hanging="426"/>
        <w:rPr>
          <w:rFonts w:ascii="Arial" w:hAnsi="Arial" w:cs="Arial"/>
          <w:sz w:val="20"/>
        </w:rPr>
      </w:pPr>
      <w:r w:rsidRPr="00586038">
        <w:rPr>
          <w:rFonts w:ascii="Arial" w:hAnsi="Arial" w:cs="Arial"/>
          <w:sz w:val="20"/>
        </w:rPr>
        <w:t xml:space="preserve">1.    </w:t>
      </w:r>
      <w:r w:rsidR="00234754" w:rsidRPr="00586038">
        <w:rPr>
          <w:rFonts w:ascii="Arial" w:hAnsi="Arial" w:cs="Arial"/>
          <w:sz w:val="20"/>
        </w:rPr>
        <w:t>Příkazník</w:t>
      </w:r>
      <w:r w:rsidRPr="00586038">
        <w:rPr>
          <w:rFonts w:ascii="Arial" w:hAnsi="Arial" w:cs="Arial"/>
          <w:sz w:val="20"/>
        </w:rPr>
        <w:t xml:space="preserve"> je povinen:</w:t>
      </w:r>
    </w:p>
    <w:p w14:paraId="1EC615BD" w14:textId="77777777" w:rsidR="00D665C9" w:rsidRPr="006000F5" w:rsidRDefault="00D665C9" w:rsidP="003F018D">
      <w:pPr>
        <w:pStyle w:val="Smlouva3"/>
        <w:numPr>
          <w:ilvl w:val="0"/>
          <w:numId w:val="10"/>
        </w:numPr>
        <w:spacing w:line="360" w:lineRule="auto"/>
        <w:ind w:left="709"/>
        <w:rPr>
          <w:rFonts w:ascii="Arial" w:hAnsi="Arial" w:cs="Arial"/>
          <w:sz w:val="20"/>
        </w:rPr>
      </w:pPr>
      <w:r w:rsidRPr="006000F5">
        <w:rPr>
          <w:rFonts w:ascii="Arial" w:hAnsi="Arial" w:cs="Arial"/>
          <w:sz w:val="20"/>
        </w:rPr>
        <w:t xml:space="preserve">uplatňovat práva </w:t>
      </w:r>
      <w:r w:rsidR="00234754" w:rsidRPr="006000F5">
        <w:rPr>
          <w:rFonts w:ascii="Arial" w:hAnsi="Arial" w:cs="Arial"/>
          <w:sz w:val="20"/>
        </w:rPr>
        <w:t>příkazce</w:t>
      </w:r>
      <w:r w:rsidRPr="006000F5">
        <w:rPr>
          <w:rFonts w:ascii="Arial" w:hAnsi="Arial" w:cs="Arial"/>
          <w:sz w:val="20"/>
        </w:rPr>
        <w:t xml:space="preserve"> ze závazkovýc</w:t>
      </w:r>
      <w:r w:rsidR="006000F5">
        <w:rPr>
          <w:rFonts w:ascii="Arial" w:hAnsi="Arial" w:cs="Arial"/>
          <w:sz w:val="20"/>
        </w:rPr>
        <w:t xml:space="preserve">h vztahů v rozsahu </w:t>
      </w:r>
      <w:r w:rsidR="00DB3439">
        <w:rPr>
          <w:rFonts w:ascii="Arial" w:hAnsi="Arial" w:cs="Arial"/>
          <w:sz w:val="20"/>
        </w:rPr>
        <w:t>vykonávaných činností TDI</w:t>
      </w:r>
      <w:r w:rsidRPr="006000F5">
        <w:rPr>
          <w:rFonts w:ascii="Arial" w:hAnsi="Arial" w:cs="Arial"/>
          <w:sz w:val="20"/>
        </w:rPr>
        <w:t>,</w:t>
      </w:r>
    </w:p>
    <w:p w14:paraId="1EC615BE" w14:textId="77777777" w:rsidR="00D665C9" w:rsidRPr="00586038" w:rsidRDefault="00D665C9" w:rsidP="003F018D">
      <w:pPr>
        <w:pStyle w:val="Smlouva3"/>
        <w:numPr>
          <w:ilvl w:val="0"/>
          <w:numId w:val="10"/>
        </w:numPr>
        <w:spacing w:line="360" w:lineRule="auto"/>
        <w:ind w:left="709"/>
        <w:rPr>
          <w:rFonts w:ascii="Arial" w:hAnsi="Arial" w:cs="Arial"/>
          <w:sz w:val="20"/>
        </w:rPr>
      </w:pPr>
      <w:r w:rsidRPr="00586038">
        <w:rPr>
          <w:rFonts w:ascii="Arial" w:hAnsi="Arial" w:cs="Arial"/>
          <w:sz w:val="20"/>
        </w:rPr>
        <w:t>konzultovat a odsouhlasovat v předstihu veškerá rozhodnutí s </w:t>
      </w:r>
      <w:r w:rsidR="00234754" w:rsidRPr="00586038">
        <w:rPr>
          <w:rFonts w:ascii="Arial" w:hAnsi="Arial" w:cs="Arial"/>
          <w:sz w:val="20"/>
        </w:rPr>
        <w:t>příkazce</w:t>
      </w:r>
      <w:r w:rsidRPr="00586038">
        <w:rPr>
          <w:rFonts w:ascii="Arial" w:hAnsi="Arial" w:cs="Arial"/>
          <w:sz w:val="20"/>
        </w:rPr>
        <w:t>m,</w:t>
      </w:r>
    </w:p>
    <w:p w14:paraId="1EC615BF" w14:textId="77777777" w:rsidR="00106388" w:rsidRPr="00586038" w:rsidRDefault="00106388" w:rsidP="003F018D">
      <w:pPr>
        <w:pStyle w:val="Smlouva3"/>
        <w:numPr>
          <w:ilvl w:val="0"/>
          <w:numId w:val="10"/>
        </w:numPr>
        <w:spacing w:line="360" w:lineRule="auto"/>
        <w:ind w:left="709"/>
        <w:rPr>
          <w:rFonts w:ascii="Arial" w:hAnsi="Arial" w:cs="Arial"/>
          <w:sz w:val="20"/>
        </w:rPr>
      </w:pPr>
      <w:r w:rsidRPr="00586038">
        <w:rPr>
          <w:rFonts w:ascii="Arial" w:hAnsi="Arial" w:cs="Arial"/>
          <w:sz w:val="20"/>
        </w:rPr>
        <w:t>řídit se pokyny příkazce a jednat v jeho zájmu, upozornit příkazce na zřejmě nesprávný pokyn, a to ihned</w:t>
      </w:r>
      <w:r w:rsidR="006C3F5C">
        <w:rPr>
          <w:rFonts w:ascii="Arial" w:hAnsi="Arial" w:cs="Arial"/>
          <w:sz w:val="20"/>
        </w:rPr>
        <w:t>,</w:t>
      </w:r>
      <w:r w:rsidRPr="00586038">
        <w:rPr>
          <w:rFonts w:ascii="Arial" w:hAnsi="Arial" w:cs="Arial"/>
          <w:sz w:val="20"/>
        </w:rPr>
        <w:t xml:space="preserve"> kdy se takovou skutečnost dozvěděl,</w:t>
      </w:r>
    </w:p>
    <w:p w14:paraId="1EC615C0" w14:textId="77777777" w:rsidR="00106388" w:rsidRPr="00586038" w:rsidRDefault="00106388" w:rsidP="003F018D">
      <w:pPr>
        <w:pStyle w:val="Smlouva3"/>
        <w:numPr>
          <w:ilvl w:val="0"/>
          <w:numId w:val="10"/>
        </w:numPr>
        <w:spacing w:line="360" w:lineRule="auto"/>
        <w:ind w:left="709"/>
        <w:rPr>
          <w:rFonts w:ascii="Arial" w:hAnsi="Arial" w:cs="Arial"/>
          <w:sz w:val="20"/>
        </w:rPr>
      </w:pPr>
      <w:r w:rsidRPr="00586038">
        <w:rPr>
          <w:rFonts w:ascii="Arial" w:hAnsi="Arial" w:cs="Arial"/>
          <w:sz w:val="20"/>
        </w:rPr>
        <w:t>bez odkladů oznámit příkazci veškeré skutečnosti, které by mohly vést ke změně pokynů příkazce,</w:t>
      </w:r>
    </w:p>
    <w:p w14:paraId="1EC615C1" w14:textId="77777777" w:rsidR="00D665C9" w:rsidRPr="00586038" w:rsidRDefault="00D665C9" w:rsidP="003F018D">
      <w:pPr>
        <w:pStyle w:val="Smlouva3"/>
        <w:numPr>
          <w:ilvl w:val="0"/>
          <w:numId w:val="10"/>
        </w:numPr>
        <w:spacing w:line="360" w:lineRule="auto"/>
        <w:ind w:left="709"/>
        <w:rPr>
          <w:rFonts w:ascii="Arial" w:hAnsi="Arial" w:cs="Arial"/>
          <w:sz w:val="20"/>
        </w:rPr>
      </w:pPr>
      <w:r w:rsidRPr="00586038">
        <w:rPr>
          <w:rFonts w:ascii="Arial" w:hAnsi="Arial" w:cs="Arial"/>
          <w:sz w:val="20"/>
        </w:rPr>
        <w:t>postupovat při zařizování záležitostí, plynoucích z této smlouvy, osobně</w:t>
      </w:r>
      <w:r w:rsidR="00106388" w:rsidRPr="00586038">
        <w:rPr>
          <w:rFonts w:ascii="Arial" w:hAnsi="Arial" w:cs="Arial"/>
          <w:sz w:val="20"/>
        </w:rPr>
        <w:t>, poctivě, pečlivě</w:t>
      </w:r>
      <w:r w:rsidR="00DB3439">
        <w:rPr>
          <w:rFonts w:ascii="Arial" w:hAnsi="Arial" w:cs="Arial"/>
          <w:sz w:val="20"/>
        </w:rPr>
        <w:t xml:space="preserve"> a s odbornou péčí,</w:t>
      </w:r>
    </w:p>
    <w:p w14:paraId="1EC615C2" w14:textId="77777777" w:rsidR="00443D3F" w:rsidRDefault="00DB3439" w:rsidP="003F018D">
      <w:pPr>
        <w:pStyle w:val="Smlouva3"/>
        <w:numPr>
          <w:ilvl w:val="0"/>
          <w:numId w:val="10"/>
        </w:numPr>
        <w:spacing w:line="360" w:lineRule="auto"/>
        <w:ind w:left="709"/>
        <w:rPr>
          <w:rFonts w:ascii="Arial" w:hAnsi="Arial" w:cs="Arial"/>
          <w:sz w:val="20"/>
        </w:rPr>
      </w:pPr>
      <w:r>
        <w:rPr>
          <w:rFonts w:ascii="Arial" w:hAnsi="Arial" w:cs="Arial"/>
          <w:sz w:val="20"/>
        </w:rPr>
        <w:t>vykonávat TDI</w:t>
      </w:r>
      <w:r w:rsidR="00443D3F" w:rsidRPr="00586038">
        <w:rPr>
          <w:rFonts w:ascii="Arial" w:hAnsi="Arial" w:cs="Arial"/>
          <w:sz w:val="20"/>
        </w:rPr>
        <w:t xml:space="preserve"> v souladu s </w:t>
      </w:r>
      <w:r w:rsidR="00443D3F" w:rsidRPr="006000F5">
        <w:rPr>
          <w:rFonts w:ascii="Arial" w:hAnsi="Arial" w:cs="Arial"/>
          <w:sz w:val="20"/>
        </w:rPr>
        <w:t>příslušným dokladem umožňujícím realizaci stavby, právními</w:t>
      </w:r>
      <w:r>
        <w:rPr>
          <w:rFonts w:ascii="Arial" w:hAnsi="Arial" w:cs="Arial"/>
          <w:sz w:val="20"/>
        </w:rPr>
        <w:t xml:space="preserve"> předpisy, technickými normami</w:t>
      </w:r>
      <w:r w:rsidR="00443D3F" w:rsidRPr="00586038">
        <w:rPr>
          <w:rFonts w:ascii="Arial" w:hAnsi="Arial" w:cs="Arial"/>
          <w:sz w:val="20"/>
        </w:rPr>
        <w:t xml:space="preserve">, </w:t>
      </w:r>
      <w:r>
        <w:rPr>
          <w:rFonts w:ascii="Arial" w:hAnsi="Arial" w:cs="Arial"/>
          <w:sz w:val="20"/>
        </w:rPr>
        <w:t>projektovou dokumentací</w:t>
      </w:r>
      <w:r w:rsidR="00821E24">
        <w:rPr>
          <w:rFonts w:ascii="Arial" w:hAnsi="Arial" w:cs="Arial"/>
          <w:sz w:val="20"/>
        </w:rPr>
        <w:t xml:space="preserve">, </w:t>
      </w:r>
      <w:r>
        <w:rPr>
          <w:rFonts w:ascii="Arial" w:hAnsi="Arial" w:cs="Arial"/>
          <w:sz w:val="20"/>
        </w:rPr>
        <w:t xml:space="preserve">vyjádřeními, stanovisky </w:t>
      </w:r>
      <w:r w:rsidR="006C3F5C">
        <w:rPr>
          <w:rFonts w:ascii="Arial" w:hAnsi="Arial" w:cs="Arial"/>
          <w:sz w:val="20"/>
        </w:rPr>
        <w:t>a pokyny příkazce,</w:t>
      </w:r>
    </w:p>
    <w:p w14:paraId="1EC615C3" w14:textId="77777777" w:rsidR="008D79A5" w:rsidRDefault="006C3F5C" w:rsidP="003F018D">
      <w:pPr>
        <w:pStyle w:val="Smlouva3"/>
        <w:numPr>
          <w:ilvl w:val="0"/>
          <w:numId w:val="10"/>
        </w:numPr>
        <w:spacing w:line="360" w:lineRule="auto"/>
        <w:ind w:left="709"/>
        <w:rPr>
          <w:rFonts w:ascii="Arial" w:hAnsi="Arial" w:cs="Arial"/>
          <w:sz w:val="20"/>
        </w:rPr>
      </w:pPr>
      <w:r>
        <w:rPr>
          <w:rFonts w:ascii="Arial" w:hAnsi="Arial" w:cs="Arial"/>
          <w:sz w:val="20"/>
        </w:rPr>
        <w:t>poskytovat příkazci veškeré informace, doklady apod.</w:t>
      </w:r>
      <w:r w:rsidR="00AA085B">
        <w:rPr>
          <w:rFonts w:ascii="Arial" w:hAnsi="Arial" w:cs="Arial"/>
          <w:sz w:val="20"/>
        </w:rPr>
        <w:t>,</w:t>
      </w:r>
    </w:p>
    <w:p w14:paraId="1EC615C4" w14:textId="77777777" w:rsidR="00C35B80" w:rsidRPr="00F32E12" w:rsidRDefault="00C35B80" w:rsidP="003F018D">
      <w:pPr>
        <w:pStyle w:val="Smlouva3"/>
        <w:numPr>
          <w:ilvl w:val="0"/>
          <w:numId w:val="10"/>
        </w:numPr>
        <w:spacing w:line="360" w:lineRule="auto"/>
        <w:ind w:left="709"/>
        <w:rPr>
          <w:rFonts w:ascii="Arial" w:hAnsi="Arial" w:cs="Arial"/>
          <w:sz w:val="20"/>
        </w:rPr>
      </w:pPr>
      <w:r w:rsidRPr="00F32E12">
        <w:rPr>
          <w:rFonts w:ascii="Arial" w:hAnsi="Arial" w:cs="Arial"/>
          <w:sz w:val="20"/>
        </w:rPr>
        <w:t>písemně informovat příkazce o plnění smlouvy prostřednictvím dalších osob</w:t>
      </w:r>
      <w:r w:rsidR="00AA085B">
        <w:rPr>
          <w:rFonts w:ascii="Arial" w:hAnsi="Arial" w:cs="Arial"/>
          <w:sz w:val="20"/>
        </w:rPr>
        <w:t>.</w:t>
      </w:r>
    </w:p>
    <w:p w14:paraId="660D0EDA" w14:textId="77777777" w:rsidR="002A0914" w:rsidRPr="002A0914" w:rsidRDefault="002A0914" w:rsidP="00051E87">
      <w:pPr>
        <w:pStyle w:val="Odstavecseseznamem"/>
        <w:numPr>
          <w:ilvl w:val="0"/>
          <w:numId w:val="3"/>
        </w:numPr>
        <w:spacing w:line="360" w:lineRule="auto"/>
        <w:ind w:left="357" w:hanging="357"/>
        <w:rPr>
          <w:rFonts w:ascii="Arial" w:hAnsi="Arial" w:cs="Arial"/>
          <w:sz w:val="20"/>
          <w:szCs w:val="20"/>
        </w:rPr>
      </w:pPr>
      <w:r w:rsidRPr="002A0914">
        <w:rPr>
          <w:rFonts w:ascii="Arial" w:hAnsi="Arial" w:cs="Arial"/>
          <w:sz w:val="20"/>
          <w:szCs w:val="20"/>
        </w:rPr>
        <w:t>Příkazník se zavazuje, že jakékoliv informace, které se dověděl v souvislosti s plněním předmětu smlouvy nebo které jsou obsahem předmětu smlouvy, neposkytne třetím osobám.</w:t>
      </w:r>
    </w:p>
    <w:p w14:paraId="6CE9B195" w14:textId="77777777" w:rsidR="00C46FDB" w:rsidRPr="00C46FDB" w:rsidRDefault="00C46FDB" w:rsidP="00051E87">
      <w:pPr>
        <w:pStyle w:val="Odstavecseseznamem"/>
        <w:numPr>
          <w:ilvl w:val="0"/>
          <w:numId w:val="3"/>
        </w:numPr>
        <w:spacing w:line="360" w:lineRule="auto"/>
        <w:ind w:left="357" w:hanging="357"/>
        <w:rPr>
          <w:rFonts w:ascii="Arial" w:hAnsi="Arial" w:cs="Arial"/>
          <w:sz w:val="20"/>
          <w:szCs w:val="20"/>
        </w:rPr>
      </w:pPr>
      <w:r w:rsidRPr="00C46FDB">
        <w:rPr>
          <w:rFonts w:ascii="Arial" w:hAnsi="Arial" w:cs="Arial"/>
          <w:sz w:val="20"/>
          <w:szCs w:val="20"/>
        </w:rPr>
        <w:t>Příkazník nesmí bez souhlasu Příkazce postoupit svá práva a povinnosti plynoucí z této smlouvy třetí osobě.</w:t>
      </w:r>
    </w:p>
    <w:p w14:paraId="63F23B15" w14:textId="77777777" w:rsidR="00051E87" w:rsidRPr="00051E87" w:rsidRDefault="00051E87" w:rsidP="00051E87">
      <w:pPr>
        <w:pStyle w:val="Smlouva3"/>
        <w:numPr>
          <w:ilvl w:val="0"/>
          <w:numId w:val="3"/>
        </w:numPr>
        <w:spacing w:before="0" w:line="360" w:lineRule="auto"/>
        <w:ind w:left="357" w:hanging="357"/>
        <w:rPr>
          <w:rFonts w:ascii="Arial" w:hAnsi="Arial" w:cs="Arial"/>
          <w:sz w:val="20"/>
        </w:rPr>
      </w:pPr>
      <w:r w:rsidRPr="00051E87">
        <w:rPr>
          <w:rFonts w:ascii="Arial" w:hAnsi="Arial" w:cs="Arial"/>
          <w:sz w:val="20"/>
        </w:rPr>
        <w:t>V případě, že Příkazník zjistí závažné porušení bezpečnosti a ochrany zdraví při práci na staveništi, které bezprostředně ohrožuje životy a zdraví osob, je Příkazník oprávněn zastavit práce do doby odstranění zjištěných nedostatků.</w:t>
      </w:r>
    </w:p>
    <w:p w14:paraId="52C7DDCD" w14:textId="190CC350" w:rsidR="002A0914" w:rsidRPr="00051E87" w:rsidRDefault="00051E87" w:rsidP="00051E87">
      <w:pPr>
        <w:pStyle w:val="Smlouva3"/>
        <w:numPr>
          <w:ilvl w:val="0"/>
          <w:numId w:val="3"/>
        </w:numPr>
        <w:spacing w:before="0" w:line="360" w:lineRule="auto"/>
        <w:ind w:left="357" w:hanging="357"/>
        <w:rPr>
          <w:rFonts w:ascii="Arial" w:hAnsi="Arial" w:cs="Arial"/>
          <w:sz w:val="20"/>
        </w:rPr>
      </w:pPr>
      <w:r w:rsidRPr="00051E87">
        <w:rPr>
          <w:rFonts w:ascii="Arial" w:hAnsi="Arial" w:cs="Arial"/>
          <w:sz w:val="20"/>
        </w:rPr>
        <w:t>Podle zákona číslo 320/2001 Sb., o finanční kontrole ve veřejné správě, ve znění pozdějších předpisů, je Příkazník povinen spolupůsobit při kontrolách hospodaření, prováděných u Příkazce orgánem finanční kontroly.</w:t>
      </w:r>
    </w:p>
    <w:p w14:paraId="1EC615C5" w14:textId="6967EBA4" w:rsidR="006C3F5C" w:rsidRDefault="00106388" w:rsidP="00051E87">
      <w:pPr>
        <w:pStyle w:val="Smlouva3"/>
        <w:numPr>
          <w:ilvl w:val="0"/>
          <w:numId w:val="3"/>
        </w:numPr>
        <w:spacing w:before="0" w:line="360" w:lineRule="auto"/>
        <w:ind w:left="357" w:hanging="357"/>
        <w:rPr>
          <w:rFonts w:ascii="Arial" w:hAnsi="Arial" w:cs="Arial"/>
          <w:sz w:val="20"/>
        </w:rPr>
      </w:pPr>
      <w:r w:rsidRPr="00586038">
        <w:rPr>
          <w:rFonts w:ascii="Arial" w:hAnsi="Arial" w:cs="Arial"/>
          <w:sz w:val="20"/>
        </w:rPr>
        <w:t>Příkazník se může odchýlit od pokynů příkazce jen, je-</w:t>
      </w:r>
      <w:r w:rsidR="00FA1D95">
        <w:rPr>
          <w:rFonts w:ascii="Arial" w:hAnsi="Arial" w:cs="Arial"/>
          <w:sz w:val="20"/>
        </w:rPr>
        <w:t xml:space="preserve">li to nezbytné v zájmu příkazce, </w:t>
      </w:r>
      <w:r w:rsidRPr="00586038">
        <w:rPr>
          <w:rFonts w:ascii="Arial" w:hAnsi="Arial" w:cs="Arial"/>
          <w:sz w:val="20"/>
        </w:rPr>
        <w:t>a pokud nemůže včas obdržet jeho souhlas. Je však povinen bezodkladně informovat o</w:t>
      </w:r>
      <w:r w:rsidR="00F25544" w:rsidRPr="00586038">
        <w:rPr>
          <w:rFonts w:ascii="Arial" w:hAnsi="Arial" w:cs="Arial"/>
          <w:sz w:val="20"/>
        </w:rPr>
        <w:t xml:space="preserve"> těchto</w:t>
      </w:r>
      <w:r w:rsidRPr="00586038">
        <w:rPr>
          <w:rFonts w:ascii="Arial" w:hAnsi="Arial" w:cs="Arial"/>
          <w:sz w:val="20"/>
        </w:rPr>
        <w:t xml:space="preserve"> skutečnostech příkazce a vyžádat si dodatečný souhlas.</w:t>
      </w:r>
      <w:r w:rsidR="006C3F5C">
        <w:rPr>
          <w:rFonts w:ascii="Arial" w:hAnsi="Arial" w:cs="Arial"/>
          <w:sz w:val="20"/>
        </w:rPr>
        <w:t xml:space="preserve"> </w:t>
      </w:r>
    </w:p>
    <w:p w14:paraId="1EC615C6" w14:textId="77777777" w:rsidR="006C3F5C" w:rsidRDefault="006C3F5C" w:rsidP="003F17B9">
      <w:pPr>
        <w:pStyle w:val="Smlouva3"/>
        <w:numPr>
          <w:ilvl w:val="0"/>
          <w:numId w:val="3"/>
        </w:numPr>
        <w:spacing w:line="360" w:lineRule="auto"/>
        <w:rPr>
          <w:rFonts w:ascii="Arial" w:hAnsi="Arial" w:cs="Arial"/>
          <w:sz w:val="20"/>
        </w:rPr>
      </w:pPr>
      <w:r w:rsidRPr="006C3F5C">
        <w:rPr>
          <w:rFonts w:ascii="Arial" w:hAnsi="Arial" w:cs="Arial"/>
          <w:sz w:val="20"/>
        </w:rPr>
        <w:t>Příkazník na sebe přebírá odpovědnost za správné plnění činností</w:t>
      </w:r>
      <w:r>
        <w:rPr>
          <w:rFonts w:ascii="Arial" w:hAnsi="Arial" w:cs="Arial"/>
          <w:sz w:val="20"/>
        </w:rPr>
        <w:t xml:space="preserve"> dle článku III. v celém jeho rozsahu. </w:t>
      </w:r>
    </w:p>
    <w:p w14:paraId="7A5D7171" w14:textId="251F31F1" w:rsidR="00D25B3B" w:rsidRDefault="006C3F5C" w:rsidP="004D4E10">
      <w:pPr>
        <w:pStyle w:val="Smlouva3"/>
        <w:numPr>
          <w:ilvl w:val="0"/>
          <w:numId w:val="3"/>
        </w:numPr>
        <w:spacing w:line="360" w:lineRule="auto"/>
        <w:rPr>
          <w:rFonts w:ascii="Arial" w:hAnsi="Arial" w:cs="Arial"/>
          <w:sz w:val="20"/>
        </w:rPr>
      </w:pPr>
      <w:r w:rsidRPr="006C3F5C">
        <w:rPr>
          <w:rFonts w:ascii="Arial" w:hAnsi="Arial" w:cs="Arial"/>
          <w:sz w:val="20"/>
        </w:rPr>
        <w:t>Příkazník odpovídá za vzniklou škodu způsobenou při plnění této smlouvy příkazci či třetím osobám.</w:t>
      </w:r>
      <w:r w:rsidR="00920862">
        <w:rPr>
          <w:rFonts w:ascii="Arial" w:hAnsi="Arial" w:cs="Arial"/>
          <w:sz w:val="20"/>
        </w:rPr>
        <w:t xml:space="preserve"> </w:t>
      </w:r>
    </w:p>
    <w:p w14:paraId="1EC615C8" w14:textId="20584021" w:rsidR="006C3F5C" w:rsidRDefault="00D25B3B" w:rsidP="004D4E10">
      <w:pPr>
        <w:pStyle w:val="Smlouva3"/>
        <w:numPr>
          <w:ilvl w:val="0"/>
          <w:numId w:val="3"/>
        </w:numPr>
        <w:spacing w:line="360" w:lineRule="auto"/>
        <w:rPr>
          <w:rFonts w:ascii="Arial" w:hAnsi="Arial" w:cs="Arial"/>
          <w:sz w:val="20"/>
        </w:rPr>
      </w:pPr>
      <w:r w:rsidRPr="004947AC">
        <w:rPr>
          <w:rFonts w:ascii="Arial" w:hAnsi="Arial" w:cs="Arial"/>
          <w:sz w:val="20"/>
        </w:rPr>
        <w:lastRenderedPageBreak/>
        <w:t>V případě chyby nebo vady v poskytnuté službě na straně Příkazníka je tento povinen bez odkladu tuto chybu či vadu odstranit na vlastní náklady a předat Příkazci bezchybné vyřízení věci ve lhůtě do 14 dnů od doručení reklamace či oznámení o zjištění vady.</w:t>
      </w:r>
    </w:p>
    <w:p w14:paraId="7303595D" w14:textId="77777777" w:rsidR="004D4E10" w:rsidRPr="00DA63B9" w:rsidRDefault="004D4E10" w:rsidP="004D4E10">
      <w:pPr>
        <w:pStyle w:val="Smlouva3"/>
        <w:spacing w:line="360" w:lineRule="auto"/>
        <w:ind w:left="360"/>
        <w:rPr>
          <w:rFonts w:ascii="Arial" w:hAnsi="Arial" w:cs="Arial"/>
          <w:sz w:val="20"/>
        </w:rPr>
      </w:pPr>
    </w:p>
    <w:p w14:paraId="1EC615C9" w14:textId="77777777" w:rsidR="00D665C9" w:rsidRPr="00B3142D" w:rsidRDefault="00B3142D" w:rsidP="00B3142D">
      <w:pPr>
        <w:pStyle w:val="Nadpis3"/>
        <w:spacing w:before="12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X.</w:t>
      </w:r>
    </w:p>
    <w:p w14:paraId="2CDD8650" w14:textId="78A9165C" w:rsidR="000F5DC3" w:rsidRDefault="000F5DC3" w:rsidP="00B3142D">
      <w:pPr>
        <w:pStyle w:val="Nadpis3"/>
        <w:spacing w:before="0" w:after="240" w:line="360" w:lineRule="auto"/>
        <w:jc w:val="center"/>
        <w:rPr>
          <w:rFonts w:ascii="Arial" w:eastAsia="Times New Roman" w:hAnsi="Arial" w:cs="Arial"/>
          <w:color w:val="auto"/>
          <w:sz w:val="20"/>
          <w:szCs w:val="20"/>
        </w:rPr>
      </w:pPr>
      <w:r w:rsidRPr="000F5DC3">
        <w:rPr>
          <w:rFonts w:ascii="Arial" w:eastAsia="Times New Roman" w:hAnsi="Arial" w:cs="Arial"/>
          <w:color w:val="auto"/>
          <w:sz w:val="20"/>
          <w:szCs w:val="20"/>
        </w:rPr>
        <w:t>Odpovědnost za škodu</w:t>
      </w:r>
    </w:p>
    <w:p w14:paraId="781E07A6" w14:textId="77777777" w:rsidR="008A2545" w:rsidRDefault="008A2545" w:rsidP="003F018D">
      <w:pPr>
        <w:numPr>
          <w:ilvl w:val="0"/>
          <w:numId w:val="22"/>
        </w:numPr>
        <w:suppressAutoHyphens/>
        <w:spacing w:line="360" w:lineRule="auto"/>
        <w:ind w:left="357" w:hanging="357"/>
        <w:jc w:val="both"/>
        <w:rPr>
          <w:rFonts w:ascii="Arial" w:hAnsi="Arial" w:cs="Arial"/>
          <w:sz w:val="20"/>
          <w:szCs w:val="20"/>
        </w:rPr>
      </w:pPr>
      <w:r w:rsidRPr="008A2545">
        <w:rPr>
          <w:rFonts w:ascii="Arial" w:hAnsi="Arial" w:cs="Arial"/>
          <w:sz w:val="20"/>
          <w:szCs w:val="20"/>
        </w:rPr>
        <w:t>Odpovědnost za škodu se řídí příslušnými ustanoveními občanského zákoníku, nestanoví-li tato smlouva jinak. Příkazník vykoná všechny sjednané činnosti v souladu se zákony, předpisy a normami, které se vážou k sjednané činnosti.</w:t>
      </w:r>
    </w:p>
    <w:p w14:paraId="42E88A6C" w14:textId="77777777" w:rsidR="008A2545" w:rsidRPr="008A2545" w:rsidRDefault="008A2545" w:rsidP="008A2545">
      <w:pPr>
        <w:suppressAutoHyphens/>
        <w:spacing w:line="360" w:lineRule="auto"/>
        <w:ind w:left="357"/>
        <w:jc w:val="both"/>
        <w:rPr>
          <w:rFonts w:ascii="Arial" w:hAnsi="Arial" w:cs="Arial"/>
          <w:sz w:val="20"/>
          <w:szCs w:val="20"/>
        </w:rPr>
      </w:pPr>
    </w:p>
    <w:p w14:paraId="3318569A" w14:textId="77777777" w:rsidR="008A2545" w:rsidRDefault="008A2545" w:rsidP="003F018D">
      <w:pPr>
        <w:numPr>
          <w:ilvl w:val="0"/>
          <w:numId w:val="22"/>
        </w:numPr>
        <w:suppressAutoHyphens/>
        <w:spacing w:line="360" w:lineRule="auto"/>
        <w:ind w:left="357" w:hanging="357"/>
        <w:jc w:val="both"/>
        <w:rPr>
          <w:rFonts w:ascii="Arial" w:hAnsi="Arial" w:cs="Arial"/>
          <w:sz w:val="20"/>
          <w:szCs w:val="20"/>
        </w:rPr>
      </w:pPr>
      <w:r w:rsidRPr="008A2545">
        <w:rPr>
          <w:rFonts w:ascii="Arial" w:hAnsi="Arial" w:cs="Arial"/>
          <w:sz w:val="20"/>
          <w:szCs w:val="20"/>
        </w:rPr>
        <w:t>Příkazník poskytuje touto smlouvou záruku za jakost předmětu smlouvy v rozsahu 24 měsíců ode dne ukončení realizace zakázky.</w:t>
      </w:r>
    </w:p>
    <w:p w14:paraId="6DF5A5C4" w14:textId="77777777" w:rsidR="008A2545" w:rsidRPr="008A2545" w:rsidRDefault="008A2545" w:rsidP="008A2545">
      <w:pPr>
        <w:suppressAutoHyphens/>
        <w:spacing w:line="360" w:lineRule="auto"/>
        <w:jc w:val="both"/>
        <w:rPr>
          <w:rFonts w:ascii="Arial" w:hAnsi="Arial" w:cs="Arial"/>
          <w:sz w:val="20"/>
          <w:szCs w:val="20"/>
        </w:rPr>
      </w:pPr>
    </w:p>
    <w:p w14:paraId="47BF2FFB" w14:textId="77777777" w:rsidR="008A2545" w:rsidRDefault="008A2545" w:rsidP="003F018D">
      <w:pPr>
        <w:numPr>
          <w:ilvl w:val="0"/>
          <w:numId w:val="22"/>
        </w:numPr>
        <w:suppressAutoHyphens/>
        <w:spacing w:line="360" w:lineRule="auto"/>
        <w:ind w:left="357" w:hanging="357"/>
        <w:jc w:val="both"/>
        <w:rPr>
          <w:rFonts w:ascii="Arial" w:hAnsi="Arial" w:cs="Arial"/>
          <w:sz w:val="20"/>
          <w:szCs w:val="20"/>
        </w:rPr>
      </w:pPr>
      <w:r w:rsidRPr="008A2545">
        <w:rPr>
          <w:rFonts w:ascii="Arial" w:hAnsi="Arial" w:cs="Arial"/>
          <w:sz w:val="20"/>
          <w:szCs w:val="20"/>
        </w:rPr>
        <w:t>Příkazník odpovídá za škodu, která Příkazci vznikne v důsledku vadného plnění, a to v plném rozsahu. Za škodu se považuje i újma, která Příkazci vznikla tím, že musel vynaložit náklady v důsledku porušení povinností Příkazníka.</w:t>
      </w:r>
    </w:p>
    <w:p w14:paraId="37315BA2" w14:textId="77777777" w:rsidR="008A2545" w:rsidRPr="008A2545" w:rsidRDefault="008A2545" w:rsidP="008A2545">
      <w:pPr>
        <w:suppressAutoHyphens/>
        <w:spacing w:line="360" w:lineRule="auto"/>
        <w:jc w:val="both"/>
        <w:rPr>
          <w:rFonts w:ascii="Arial" w:hAnsi="Arial" w:cs="Arial"/>
          <w:sz w:val="20"/>
          <w:szCs w:val="20"/>
        </w:rPr>
      </w:pPr>
    </w:p>
    <w:p w14:paraId="0CA08874" w14:textId="4C42A469" w:rsidR="008A2545" w:rsidRPr="00521CD6" w:rsidRDefault="008A2545" w:rsidP="003F018D">
      <w:pPr>
        <w:numPr>
          <w:ilvl w:val="0"/>
          <w:numId w:val="22"/>
        </w:numPr>
        <w:suppressAutoHyphens/>
        <w:spacing w:line="360" w:lineRule="auto"/>
        <w:ind w:left="357" w:hanging="357"/>
        <w:jc w:val="both"/>
        <w:rPr>
          <w:rFonts w:ascii="Arial" w:hAnsi="Arial" w:cs="Arial"/>
          <w:b/>
          <w:bCs/>
          <w:sz w:val="20"/>
          <w:szCs w:val="20"/>
        </w:rPr>
      </w:pPr>
      <w:r w:rsidRPr="008A2545">
        <w:rPr>
          <w:rFonts w:ascii="Arial" w:hAnsi="Arial" w:cs="Arial"/>
          <w:sz w:val="20"/>
          <w:szCs w:val="20"/>
        </w:rPr>
        <w:t xml:space="preserve">Příkazník se zavazuje, že po celou dobu plnění svého závazku z této smlouvy bude mít na vlastní náklady sjednáno profesní pojištění odpovědnosti za škodu způsobenou třetím osobám vyplývající z dodávaného předmětu smlouvy pro osoby vykonávající činnost technického dozoru investora a to v minimální výši </w:t>
      </w:r>
      <w:r w:rsidR="00826D28">
        <w:rPr>
          <w:rFonts w:ascii="Arial" w:hAnsi="Arial" w:cs="Arial"/>
          <w:sz w:val="20"/>
          <w:szCs w:val="20"/>
        </w:rPr>
        <w:t>1</w:t>
      </w:r>
      <w:r w:rsidR="0002065C">
        <w:rPr>
          <w:rFonts w:ascii="Arial" w:hAnsi="Arial" w:cs="Arial"/>
          <w:sz w:val="20"/>
          <w:szCs w:val="20"/>
        </w:rPr>
        <w:t>0</w:t>
      </w:r>
      <w:r w:rsidRPr="008A2545">
        <w:rPr>
          <w:rFonts w:ascii="Arial" w:hAnsi="Arial" w:cs="Arial"/>
          <w:sz w:val="20"/>
          <w:szCs w:val="20"/>
        </w:rPr>
        <w:t>.000.000,- Kč. P</w:t>
      </w:r>
      <w:r w:rsidR="00510589">
        <w:rPr>
          <w:rFonts w:ascii="Arial" w:hAnsi="Arial" w:cs="Arial"/>
          <w:sz w:val="20"/>
          <w:szCs w:val="20"/>
        </w:rPr>
        <w:t>říkazce si vyhrazuje právo požadovat předložení p</w:t>
      </w:r>
      <w:r w:rsidRPr="008A2545">
        <w:rPr>
          <w:rFonts w:ascii="Arial" w:hAnsi="Arial" w:cs="Arial"/>
          <w:sz w:val="20"/>
          <w:szCs w:val="20"/>
        </w:rPr>
        <w:t>ojistn</w:t>
      </w:r>
      <w:r w:rsidR="00510589">
        <w:rPr>
          <w:rFonts w:ascii="Arial" w:hAnsi="Arial" w:cs="Arial"/>
          <w:sz w:val="20"/>
          <w:szCs w:val="20"/>
        </w:rPr>
        <w:t>é</w:t>
      </w:r>
      <w:r w:rsidRPr="008A2545">
        <w:rPr>
          <w:rFonts w:ascii="Arial" w:hAnsi="Arial" w:cs="Arial"/>
          <w:sz w:val="20"/>
          <w:szCs w:val="20"/>
        </w:rPr>
        <w:t xml:space="preserve"> smlouv</w:t>
      </w:r>
      <w:r w:rsidR="00510589">
        <w:rPr>
          <w:rFonts w:ascii="Arial" w:hAnsi="Arial" w:cs="Arial"/>
          <w:sz w:val="20"/>
          <w:szCs w:val="20"/>
        </w:rPr>
        <w:t>y</w:t>
      </w:r>
      <w:r w:rsidRPr="008A2545">
        <w:rPr>
          <w:rFonts w:ascii="Arial" w:hAnsi="Arial" w:cs="Arial"/>
          <w:sz w:val="20"/>
          <w:szCs w:val="20"/>
        </w:rPr>
        <w:t xml:space="preserve"> při podpisu této smlouvy.</w:t>
      </w:r>
      <w:r w:rsidR="00510589">
        <w:rPr>
          <w:rFonts w:ascii="Arial" w:hAnsi="Arial" w:cs="Arial"/>
          <w:sz w:val="20"/>
          <w:szCs w:val="20"/>
        </w:rPr>
        <w:t xml:space="preserve"> Příkazník</w:t>
      </w:r>
      <w:r w:rsidR="00510589" w:rsidRPr="00510589">
        <w:rPr>
          <w:rFonts w:ascii="Arial" w:hAnsi="Arial" w:cs="Arial"/>
          <w:sz w:val="20"/>
          <w:szCs w:val="20"/>
        </w:rPr>
        <w:t xml:space="preserve"> je kdykoliv v průběhu </w:t>
      </w:r>
      <w:r w:rsidR="00510589">
        <w:rPr>
          <w:rFonts w:ascii="Arial" w:hAnsi="Arial" w:cs="Arial"/>
          <w:sz w:val="20"/>
          <w:szCs w:val="20"/>
        </w:rPr>
        <w:t>doby plnění</w:t>
      </w:r>
      <w:r w:rsidR="00510589" w:rsidRPr="00510589">
        <w:rPr>
          <w:rFonts w:ascii="Arial" w:hAnsi="Arial" w:cs="Arial"/>
          <w:sz w:val="20"/>
          <w:szCs w:val="20"/>
        </w:rPr>
        <w:t xml:space="preserve"> povinen na požádání </w:t>
      </w:r>
      <w:r w:rsidR="00510589">
        <w:rPr>
          <w:rFonts w:ascii="Arial" w:hAnsi="Arial" w:cs="Arial"/>
          <w:sz w:val="20"/>
          <w:szCs w:val="20"/>
        </w:rPr>
        <w:t>příkazce</w:t>
      </w:r>
      <w:r w:rsidR="00510589" w:rsidRPr="00510589">
        <w:rPr>
          <w:rFonts w:ascii="Arial" w:hAnsi="Arial" w:cs="Arial"/>
          <w:sz w:val="20"/>
          <w:szCs w:val="20"/>
        </w:rPr>
        <w:t xml:space="preserve"> předložit pojistnou smlouvu dle tohoto odstavce, a to nejpozději do 3 pracovních dnů ode dne doručení žádosti.</w:t>
      </w:r>
    </w:p>
    <w:p w14:paraId="62A49FFB" w14:textId="77777777" w:rsidR="00521CD6" w:rsidRDefault="00521CD6" w:rsidP="00521CD6">
      <w:pPr>
        <w:pStyle w:val="Odstavecseseznamem"/>
        <w:rPr>
          <w:rFonts w:ascii="Arial" w:hAnsi="Arial" w:cs="Arial"/>
          <w:b/>
          <w:bCs/>
          <w:sz w:val="20"/>
          <w:szCs w:val="20"/>
        </w:rPr>
      </w:pPr>
    </w:p>
    <w:p w14:paraId="1E3E913C" w14:textId="77777777" w:rsidR="00521CD6" w:rsidRPr="00521CD6" w:rsidRDefault="00521CD6" w:rsidP="003F018D">
      <w:pPr>
        <w:numPr>
          <w:ilvl w:val="0"/>
          <w:numId w:val="22"/>
        </w:numPr>
        <w:suppressAutoHyphens/>
        <w:spacing w:line="360" w:lineRule="auto"/>
        <w:ind w:left="357" w:hanging="357"/>
        <w:jc w:val="both"/>
        <w:rPr>
          <w:rFonts w:ascii="Arial" w:hAnsi="Arial" w:cs="Arial"/>
          <w:sz w:val="20"/>
          <w:szCs w:val="20"/>
        </w:rPr>
      </w:pPr>
      <w:r w:rsidRPr="00521CD6">
        <w:rPr>
          <w:rFonts w:ascii="Arial" w:hAnsi="Arial" w:cs="Arial"/>
          <w:sz w:val="20"/>
          <w:szCs w:val="20"/>
        </w:rPr>
        <w:t>Příkazník je povinen při provádění činností TDS předcházet vzniku jakýchkoliv škod souvisejících s prováděním činností dle této smlouvy, jež mohl při vynaložení veškeré odborné péče předpokládat. V případě, že v důsledku porušení povinností vyplývajících z této smlouvy nebo z obecně závazných právních předpisů příkazníkem vznikne jakákoliv škoda, nese odpovědnost za vznik škody příkazník.</w:t>
      </w:r>
    </w:p>
    <w:p w14:paraId="28EBE472" w14:textId="77777777" w:rsidR="00521CD6" w:rsidRDefault="00521CD6" w:rsidP="00381D29">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Pokud činností příkazníka dojde ke způsobení škody příkazci nebo jiným osobám z titulu opomenutí, nedbalosti nebo neplněním povinností vyplývajících z obecně závazných právních předpisů nebo z této smlouvy, je příkazník povinen bez zbytečného odkladu tuto škodu finančně nahradit.</w:t>
      </w:r>
    </w:p>
    <w:p w14:paraId="57C0CDA9" w14:textId="77777777" w:rsidR="00521CD6" w:rsidRPr="00521CD6" w:rsidRDefault="00521CD6" w:rsidP="00521CD6">
      <w:pPr>
        <w:pStyle w:val="Odstavecseseznamem"/>
        <w:ind w:left="360"/>
        <w:jc w:val="both"/>
        <w:rPr>
          <w:rFonts w:ascii="Arial" w:hAnsi="Arial" w:cs="Arial"/>
          <w:sz w:val="20"/>
          <w:szCs w:val="20"/>
        </w:rPr>
      </w:pPr>
    </w:p>
    <w:p w14:paraId="3D8F97BF" w14:textId="77777777" w:rsidR="00521CD6" w:rsidRDefault="00521CD6" w:rsidP="003F018D">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 xml:space="preserve">Bude-li příkazci v souvislosti s prováděním stavby vyměřena příslušným orgánem pokuta nebo jiná sankce za porušení zákona nebo jiných předpisů, je příkazník povinen příkazci škodu ve výši takto vzniklých nákladů v plné výši nahradit, pokud důvodem vyměření pokuty bylo porušení povinností příkazníka vyplývajících z této smlouvy či z právních předpisů. </w:t>
      </w:r>
    </w:p>
    <w:p w14:paraId="52A7059E" w14:textId="77777777" w:rsidR="00521CD6" w:rsidRPr="00521CD6" w:rsidRDefault="00521CD6" w:rsidP="00521CD6">
      <w:pPr>
        <w:suppressAutoHyphens/>
        <w:spacing w:line="360" w:lineRule="auto"/>
        <w:jc w:val="both"/>
        <w:rPr>
          <w:rFonts w:ascii="Arial" w:hAnsi="Arial" w:cs="Arial"/>
          <w:sz w:val="20"/>
          <w:szCs w:val="20"/>
        </w:rPr>
      </w:pPr>
    </w:p>
    <w:p w14:paraId="48BD4AEF" w14:textId="77777777" w:rsidR="00521CD6" w:rsidRDefault="00521CD6" w:rsidP="003F018D">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Příkazník dále odpovídá za škodu na věcech, které k výkonu činnosti TDS podle této smlouvy převzal od příkazce a od třetích osob, ledaže tuto škodu nemohl odvrátit ani při vynaložení odborné péče.</w:t>
      </w:r>
    </w:p>
    <w:p w14:paraId="14A72983" w14:textId="77777777" w:rsidR="00521CD6" w:rsidRPr="00521CD6" w:rsidRDefault="00521CD6" w:rsidP="00521CD6">
      <w:pPr>
        <w:suppressAutoHyphens/>
        <w:spacing w:line="360" w:lineRule="auto"/>
        <w:jc w:val="both"/>
        <w:rPr>
          <w:rFonts w:ascii="Arial" w:hAnsi="Arial" w:cs="Arial"/>
          <w:sz w:val="20"/>
          <w:szCs w:val="20"/>
        </w:rPr>
      </w:pPr>
    </w:p>
    <w:p w14:paraId="20F096C8" w14:textId="5C9A7F8E" w:rsidR="00521CD6" w:rsidRDefault="00521CD6" w:rsidP="003F018D">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Příkazník odpovídá příkazci za to, že stavba bude ke dni předání stavby na základě předávacího protokolu o předání a převzetí řádně provedené stavby ve smyslu</w:t>
      </w:r>
      <w:r w:rsidR="004029FC">
        <w:rPr>
          <w:rFonts w:ascii="Arial" w:hAnsi="Arial" w:cs="Arial"/>
          <w:sz w:val="20"/>
          <w:szCs w:val="20"/>
        </w:rPr>
        <w:t xml:space="preserve"> EPC</w:t>
      </w:r>
      <w:r w:rsidRPr="00521CD6">
        <w:rPr>
          <w:rFonts w:ascii="Arial" w:hAnsi="Arial" w:cs="Arial"/>
          <w:sz w:val="20"/>
          <w:szCs w:val="20"/>
        </w:rPr>
        <w:t xml:space="preserve"> smlouvy skutečně bez jakýchkoliv zjevných vad a nedodělků zjistitelných při vynaložení odborné péče.</w:t>
      </w:r>
    </w:p>
    <w:p w14:paraId="42B11673" w14:textId="77777777" w:rsidR="00521CD6" w:rsidRPr="00521CD6" w:rsidRDefault="00521CD6" w:rsidP="00521CD6">
      <w:pPr>
        <w:suppressAutoHyphens/>
        <w:spacing w:line="360" w:lineRule="auto"/>
        <w:jc w:val="both"/>
        <w:rPr>
          <w:rFonts w:ascii="Arial" w:hAnsi="Arial" w:cs="Arial"/>
          <w:sz w:val="20"/>
          <w:szCs w:val="20"/>
        </w:rPr>
      </w:pPr>
    </w:p>
    <w:p w14:paraId="48D535F8" w14:textId="08748B0D" w:rsidR="00521CD6" w:rsidRDefault="00521CD6" w:rsidP="003F018D">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Pokud v průběhu záruční doby sjednané v</w:t>
      </w:r>
      <w:r w:rsidR="004029FC">
        <w:rPr>
          <w:rFonts w:ascii="Arial" w:hAnsi="Arial" w:cs="Arial"/>
          <w:sz w:val="20"/>
          <w:szCs w:val="20"/>
        </w:rPr>
        <w:t xml:space="preserve"> EPC </w:t>
      </w:r>
      <w:r w:rsidRPr="00521CD6">
        <w:rPr>
          <w:rFonts w:ascii="Arial" w:hAnsi="Arial" w:cs="Arial"/>
          <w:sz w:val="20"/>
          <w:szCs w:val="20"/>
        </w:rPr>
        <w:t>smlouvě</w:t>
      </w:r>
      <w:r w:rsidR="004029FC">
        <w:rPr>
          <w:rFonts w:ascii="Arial" w:hAnsi="Arial" w:cs="Arial"/>
          <w:sz w:val="20"/>
          <w:szCs w:val="20"/>
        </w:rPr>
        <w:t xml:space="preserve"> </w:t>
      </w:r>
      <w:r w:rsidRPr="00521CD6">
        <w:rPr>
          <w:rFonts w:ascii="Arial" w:hAnsi="Arial" w:cs="Arial"/>
          <w:sz w:val="20"/>
          <w:szCs w:val="20"/>
        </w:rPr>
        <w:t xml:space="preserve">budou zjištěny vady, které existovaly již při předání stavby na základě předávacího protokolu o předání a převzetí řádně provedené stavby ve smyslu </w:t>
      </w:r>
      <w:r w:rsidR="004029FC">
        <w:rPr>
          <w:rFonts w:ascii="Arial" w:hAnsi="Arial" w:cs="Arial"/>
          <w:sz w:val="20"/>
          <w:szCs w:val="20"/>
        </w:rPr>
        <w:t xml:space="preserve">EPC </w:t>
      </w:r>
      <w:r w:rsidRPr="00521CD6">
        <w:rPr>
          <w:rFonts w:ascii="Arial" w:hAnsi="Arial" w:cs="Arial"/>
          <w:sz w:val="20"/>
          <w:szCs w:val="20"/>
        </w:rPr>
        <w:t>smlouvy a které příkazník nezjistil, ačkoliv je při vynaložení odborné péče zjistit mohl a měl, nebo pokud tyto vady zjistil, ale neprovedl potřebné kroky k jejich zabránění či odstranění, odpovídá za škodu vzniklou nesplněním těchto povinností. V tom případě je příkazník povinen nahradit příkazci vzniklou škodu, zejména náklady na odstranění takových vad.</w:t>
      </w:r>
    </w:p>
    <w:p w14:paraId="1823180C" w14:textId="77777777" w:rsidR="00B40774" w:rsidRDefault="00B40774" w:rsidP="00B40774">
      <w:pPr>
        <w:pStyle w:val="Odstavecseseznamem"/>
        <w:rPr>
          <w:rFonts w:ascii="Arial" w:hAnsi="Arial" w:cs="Arial"/>
          <w:sz w:val="20"/>
          <w:szCs w:val="20"/>
        </w:rPr>
      </w:pPr>
    </w:p>
    <w:p w14:paraId="6D595BC9" w14:textId="3A177270" w:rsidR="00B40774" w:rsidRPr="00521CD6" w:rsidRDefault="00B40774" w:rsidP="003F018D">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 xml:space="preserve">Příkazník </w:t>
      </w:r>
      <w:r w:rsidRPr="00B40774">
        <w:rPr>
          <w:rFonts w:ascii="Arial" w:hAnsi="Arial" w:cs="Arial"/>
          <w:sz w:val="20"/>
          <w:szCs w:val="20"/>
        </w:rPr>
        <w:t xml:space="preserve">odpovídá za škodu spočívající v odnětí části nebo celé dotace z důvodu </w:t>
      </w:r>
      <w:r w:rsidR="00AD46D1">
        <w:rPr>
          <w:rFonts w:ascii="Arial" w:hAnsi="Arial" w:cs="Arial"/>
          <w:sz w:val="20"/>
          <w:szCs w:val="20"/>
        </w:rPr>
        <w:t xml:space="preserve">prokazatelného </w:t>
      </w:r>
      <w:r w:rsidRPr="00B40774">
        <w:rPr>
          <w:rFonts w:ascii="Arial" w:hAnsi="Arial" w:cs="Arial"/>
          <w:sz w:val="20"/>
          <w:szCs w:val="20"/>
        </w:rPr>
        <w:t xml:space="preserve">zavinění na straně </w:t>
      </w:r>
      <w:r>
        <w:rPr>
          <w:rFonts w:ascii="Arial" w:hAnsi="Arial" w:cs="Arial"/>
          <w:sz w:val="20"/>
          <w:szCs w:val="20"/>
        </w:rPr>
        <w:t>příkazníka</w:t>
      </w:r>
      <w:r w:rsidRPr="00B40774">
        <w:rPr>
          <w:rFonts w:ascii="Arial" w:hAnsi="Arial" w:cs="Arial"/>
          <w:sz w:val="20"/>
          <w:szCs w:val="20"/>
        </w:rPr>
        <w:t>.</w:t>
      </w:r>
    </w:p>
    <w:p w14:paraId="3FF3695E" w14:textId="77777777" w:rsidR="008A2545" w:rsidRDefault="008A2545" w:rsidP="008A2545"/>
    <w:p w14:paraId="3E25004F" w14:textId="77777777" w:rsidR="00521CD6" w:rsidRPr="008A2545" w:rsidRDefault="00521CD6" w:rsidP="008A2545"/>
    <w:p w14:paraId="43285D1E" w14:textId="63C3E020" w:rsidR="000F5DC3" w:rsidRPr="00B3142D" w:rsidRDefault="000F5DC3" w:rsidP="000F5DC3">
      <w:pPr>
        <w:pStyle w:val="Nadpis3"/>
        <w:spacing w:before="12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X</w:t>
      </w:r>
      <w:r>
        <w:rPr>
          <w:rFonts w:ascii="Arial" w:eastAsia="Times New Roman" w:hAnsi="Arial" w:cs="Arial"/>
          <w:bCs w:val="0"/>
          <w:color w:val="auto"/>
          <w:sz w:val="20"/>
          <w:szCs w:val="20"/>
        </w:rPr>
        <w:t>I</w:t>
      </w:r>
      <w:r w:rsidRPr="00B3142D">
        <w:rPr>
          <w:rFonts w:ascii="Arial" w:eastAsia="Times New Roman" w:hAnsi="Arial" w:cs="Arial"/>
          <w:bCs w:val="0"/>
          <w:color w:val="auto"/>
          <w:sz w:val="20"/>
          <w:szCs w:val="20"/>
        </w:rPr>
        <w:t>.</w:t>
      </w:r>
    </w:p>
    <w:p w14:paraId="1EC615CA" w14:textId="3CB5FDFC" w:rsidR="00D665C9" w:rsidRPr="004D4E10" w:rsidRDefault="002E2AD7" w:rsidP="00B3142D">
      <w:pPr>
        <w:pStyle w:val="Nadpis3"/>
        <w:spacing w:before="0" w:after="240" w:line="360" w:lineRule="auto"/>
        <w:jc w:val="center"/>
        <w:rPr>
          <w:rFonts w:ascii="Arial" w:eastAsia="Times New Roman" w:hAnsi="Arial" w:cs="Arial"/>
          <w:color w:val="auto"/>
          <w:sz w:val="20"/>
          <w:szCs w:val="20"/>
        </w:rPr>
      </w:pPr>
      <w:r w:rsidRPr="004D4E10">
        <w:rPr>
          <w:rFonts w:ascii="Arial" w:eastAsia="Times New Roman" w:hAnsi="Arial" w:cs="Arial"/>
          <w:color w:val="auto"/>
          <w:sz w:val="20"/>
          <w:szCs w:val="20"/>
        </w:rPr>
        <w:t>Smluvní pokuty</w:t>
      </w:r>
    </w:p>
    <w:p w14:paraId="1EC615CB" w14:textId="77777777" w:rsidR="002E2AD7" w:rsidRPr="002E2AD7" w:rsidRDefault="002E2AD7" w:rsidP="003852AB">
      <w:pPr>
        <w:pStyle w:val="Smlouva-slo"/>
        <w:numPr>
          <w:ilvl w:val="1"/>
          <w:numId w:val="4"/>
        </w:numPr>
        <w:tabs>
          <w:tab w:val="clear" w:pos="2007"/>
          <w:tab w:val="num" w:pos="426"/>
        </w:tabs>
        <w:spacing w:line="360" w:lineRule="auto"/>
        <w:ind w:left="425" w:hanging="425"/>
        <w:rPr>
          <w:rFonts w:ascii="Arial" w:hAnsi="Arial" w:cs="Arial"/>
          <w:sz w:val="20"/>
        </w:rPr>
      </w:pPr>
      <w:r w:rsidRPr="002E2AD7">
        <w:rPr>
          <w:rFonts w:ascii="Arial" w:hAnsi="Arial" w:cs="Arial"/>
          <w:sz w:val="20"/>
        </w:rPr>
        <w:t xml:space="preserve">V případě, že příkazce neuhradí fakturu ve lhůtě splatnosti, může příkazník požadovat po příkazci úrok z prodlení ve výši </w:t>
      </w:r>
      <w:r w:rsidRPr="002E2AD7">
        <w:rPr>
          <w:rFonts w:ascii="Arial" w:hAnsi="Arial" w:cs="Arial"/>
          <w:b/>
          <w:sz w:val="20"/>
        </w:rPr>
        <w:t>0,05 %</w:t>
      </w:r>
      <w:r w:rsidRPr="002E2AD7">
        <w:rPr>
          <w:rFonts w:ascii="Arial" w:hAnsi="Arial" w:cs="Arial"/>
          <w:sz w:val="20"/>
        </w:rPr>
        <w:t xml:space="preserve"> z dlužné částky za každý i započatý den prodlení. </w:t>
      </w:r>
    </w:p>
    <w:p w14:paraId="1EC615CC" w14:textId="287005F5" w:rsidR="00F430C2" w:rsidRDefault="002E2AD7" w:rsidP="003852AB">
      <w:pPr>
        <w:pStyle w:val="Smlouva-slo"/>
        <w:numPr>
          <w:ilvl w:val="1"/>
          <w:numId w:val="4"/>
        </w:numPr>
        <w:tabs>
          <w:tab w:val="clear" w:pos="2007"/>
          <w:tab w:val="num" w:pos="426"/>
        </w:tabs>
        <w:spacing w:line="360" w:lineRule="auto"/>
        <w:ind w:left="425" w:hanging="425"/>
        <w:rPr>
          <w:rFonts w:ascii="Arial" w:hAnsi="Arial" w:cs="Arial"/>
          <w:sz w:val="20"/>
        </w:rPr>
      </w:pPr>
      <w:r w:rsidRPr="002E2AD7">
        <w:rPr>
          <w:rFonts w:ascii="Arial" w:hAnsi="Arial" w:cs="Arial"/>
          <w:sz w:val="20"/>
        </w:rPr>
        <w:t xml:space="preserve">V případě, že příkazník nesplní kteroukoliv z povinností či poruší jakoukoliv povinnost vyplývající mu z této smlouvy, je příkazce oprávněn účtovat příkazníkovi smluvní pokutu ve výši </w:t>
      </w:r>
      <w:r w:rsidR="003E2A62">
        <w:rPr>
          <w:rFonts w:ascii="Arial" w:hAnsi="Arial" w:cs="Arial"/>
          <w:b/>
          <w:sz w:val="20"/>
        </w:rPr>
        <w:t>5</w:t>
      </w:r>
      <w:r w:rsidRPr="002E2AD7">
        <w:rPr>
          <w:rFonts w:ascii="Arial" w:hAnsi="Arial" w:cs="Arial"/>
          <w:b/>
          <w:sz w:val="20"/>
        </w:rPr>
        <w:t xml:space="preserve">.000,- Kč </w:t>
      </w:r>
      <w:r w:rsidRPr="002E2AD7">
        <w:rPr>
          <w:rFonts w:ascii="Arial" w:hAnsi="Arial" w:cs="Arial"/>
          <w:sz w:val="20"/>
        </w:rPr>
        <w:t>za každý jednotlivý zjištěný případ.</w:t>
      </w:r>
    </w:p>
    <w:p w14:paraId="1EC615CD" w14:textId="224287E5" w:rsidR="00BB3712" w:rsidRDefault="00F430C2" w:rsidP="003852AB">
      <w:pPr>
        <w:pStyle w:val="Smlouva-slo"/>
        <w:numPr>
          <w:ilvl w:val="1"/>
          <w:numId w:val="4"/>
        </w:numPr>
        <w:tabs>
          <w:tab w:val="clear" w:pos="2007"/>
          <w:tab w:val="num" w:pos="426"/>
        </w:tabs>
        <w:spacing w:line="360" w:lineRule="auto"/>
        <w:ind w:left="425" w:hanging="425"/>
        <w:rPr>
          <w:rFonts w:ascii="Arial" w:hAnsi="Arial" w:cs="Arial"/>
          <w:sz w:val="20"/>
        </w:rPr>
      </w:pPr>
      <w:r w:rsidRPr="00F430C2">
        <w:rPr>
          <w:rFonts w:ascii="Arial" w:hAnsi="Arial" w:cs="Arial"/>
          <w:sz w:val="20"/>
        </w:rPr>
        <w:t xml:space="preserve">Při porušení povinnosti kontroly fakturačních dokladů ze strany </w:t>
      </w:r>
      <w:r>
        <w:rPr>
          <w:rFonts w:ascii="Arial" w:hAnsi="Arial" w:cs="Arial"/>
          <w:sz w:val="20"/>
        </w:rPr>
        <w:t>příkazníka</w:t>
      </w:r>
      <w:r w:rsidRPr="00F430C2">
        <w:rPr>
          <w:rFonts w:ascii="Arial" w:hAnsi="Arial" w:cs="Arial"/>
          <w:sz w:val="20"/>
        </w:rPr>
        <w:t xml:space="preserve">, jejíž důsledkem bude fakturace neoprávněných položek ze strany zhotovitele díla, má </w:t>
      </w:r>
      <w:r>
        <w:rPr>
          <w:rFonts w:ascii="Arial" w:hAnsi="Arial" w:cs="Arial"/>
          <w:sz w:val="20"/>
        </w:rPr>
        <w:t xml:space="preserve">příkazce </w:t>
      </w:r>
      <w:r w:rsidRPr="00F430C2">
        <w:rPr>
          <w:rFonts w:ascii="Arial" w:hAnsi="Arial" w:cs="Arial"/>
          <w:sz w:val="20"/>
        </w:rPr>
        <w:t>právo uplatni</w:t>
      </w:r>
      <w:r>
        <w:rPr>
          <w:rFonts w:ascii="Arial" w:hAnsi="Arial" w:cs="Arial"/>
          <w:sz w:val="20"/>
        </w:rPr>
        <w:t>t vůči příkazníkovi</w:t>
      </w:r>
      <w:r w:rsidRPr="00F430C2">
        <w:rPr>
          <w:rFonts w:ascii="Arial" w:hAnsi="Arial" w:cs="Arial"/>
          <w:sz w:val="20"/>
        </w:rPr>
        <w:t xml:space="preserve"> smluvní pokutu ve výši </w:t>
      </w:r>
      <w:r w:rsidRPr="00BB3712">
        <w:rPr>
          <w:rFonts w:ascii="Arial" w:hAnsi="Arial" w:cs="Arial"/>
          <w:b/>
          <w:sz w:val="20"/>
        </w:rPr>
        <w:t>5</w:t>
      </w:r>
      <w:r w:rsidR="00077A2B">
        <w:rPr>
          <w:rFonts w:ascii="Arial" w:hAnsi="Arial" w:cs="Arial"/>
          <w:b/>
          <w:sz w:val="20"/>
        </w:rPr>
        <w:t>0</w:t>
      </w:r>
      <w:r w:rsidRPr="00BB3712">
        <w:rPr>
          <w:rFonts w:ascii="Arial" w:hAnsi="Arial" w:cs="Arial"/>
          <w:b/>
          <w:sz w:val="20"/>
        </w:rPr>
        <w:t>% z hodnoty vzniklé neoprávněné fak</w:t>
      </w:r>
      <w:r w:rsidR="004B779D">
        <w:rPr>
          <w:rFonts w:ascii="Arial" w:hAnsi="Arial" w:cs="Arial"/>
          <w:b/>
          <w:sz w:val="20"/>
        </w:rPr>
        <w:t>turace</w:t>
      </w:r>
      <w:r w:rsidRPr="00F430C2">
        <w:rPr>
          <w:rFonts w:ascii="Arial" w:hAnsi="Arial" w:cs="Arial"/>
          <w:sz w:val="20"/>
        </w:rPr>
        <w:t>.  </w:t>
      </w:r>
    </w:p>
    <w:p w14:paraId="1EC615CE" w14:textId="77777777" w:rsidR="002E2AD7" w:rsidRDefault="002E2AD7" w:rsidP="003852AB">
      <w:pPr>
        <w:pStyle w:val="Smlouva-slo"/>
        <w:numPr>
          <w:ilvl w:val="1"/>
          <w:numId w:val="4"/>
        </w:numPr>
        <w:tabs>
          <w:tab w:val="clear" w:pos="2007"/>
          <w:tab w:val="num" w:pos="426"/>
        </w:tabs>
        <w:spacing w:line="360" w:lineRule="auto"/>
        <w:ind w:left="425" w:hanging="425"/>
        <w:rPr>
          <w:rFonts w:ascii="Arial" w:hAnsi="Arial" w:cs="Arial"/>
          <w:sz w:val="20"/>
        </w:rPr>
      </w:pPr>
      <w:r w:rsidRPr="002E2AD7">
        <w:rPr>
          <w:rFonts w:ascii="Arial" w:hAnsi="Arial" w:cs="Arial"/>
          <w:sz w:val="20"/>
        </w:rPr>
        <w:t>Pokud závazek provést předmět smlouvy zanikne před jeho řádným splněním, nezaniká nárok na smluvní pokutu, pokud vznikl dřívějším porušením povinnosti.</w:t>
      </w:r>
      <w:r>
        <w:rPr>
          <w:rFonts w:ascii="Arial" w:hAnsi="Arial" w:cs="Arial"/>
          <w:sz w:val="20"/>
        </w:rPr>
        <w:t xml:space="preserve"> </w:t>
      </w:r>
    </w:p>
    <w:p w14:paraId="1EC615CF" w14:textId="1981ADF5" w:rsidR="00ED6621" w:rsidRDefault="002E2AD7" w:rsidP="00ED6621">
      <w:pPr>
        <w:pStyle w:val="Smlouva-slo"/>
        <w:numPr>
          <w:ilvl w:val="1"/>
          <w:numId w:val="4"/>
        </w:numPr>
        <w:tabs>
          <w:tab w:val="clear" w:pos="2007"/>
          <w:tab w:val="num" w:pos="426"/>
        </w:tabs>
        <w:spacing w:line="360" w:lineRule="auto"/>
        <w:ind w:left="425" w:hanging="425"/>
        <w:rPr>
          <w:rFonts w:ascii="Arial" w:hAnsi="Arial" w:cs="Arial"/>
          <w:sz w:val="20"/>
        </w:rPr>
      </w:pPr>
      <w:r w:rsidRPr="002E2AD7">
        <w:rPr>
          <w:rFonts w:ascii="Arial" w:hAnsi="Arial" w:cs="Arial"/>
          <w:sz w:val="20"/>
        </w:rPr>
        <w:t xml:space="preserve">Smluvní strany se dohodly, že smluvní pokuty sjednané touto smlouvou zaplatí povinná strana nezávisle na tom, zda a v jaké výši vznikne druhé straně škoda, kterou lze vymáhat samostatně. Smluvní pokuty se nezapočítávají na náhradu případně vzniklé škody. </w:t>
      </w:r>
    </w:p>
    <w:p w14:paraId="22B1FC0B" w14:textId="7B055D9D" w:rsidR="00510589" w:rsidRDefault="00510589" w:rsidP="00ED6621">
      <w:pPr>
        <w:pStyle w:val="Smlouva-slo"/>
        <w:numPr>
          <w:ilvl w:val="1"/>
          <w:numId w:val="4"/>
        </w:numPr>
        <w:tabs>
          <w:tab w:val="clear" w:pos="2007"/>
          <w:tab w:val="num" w:pos="426"/>
        </w:tabs>
        <w:spacing w:line="360" w:lineRule="auto"/>
        <w:ind w:left="425" w:hanging="425"/>
        <w:rPr>
          <w:rFonts w:ascii="Arial" w:hAnsi="Arial" w:cs="Arial"/>
          <w:sz w:val="20"/>
        </w:rPr>
      </w:pPr>
      <w:r>
        <w:rPr>
          <w:rFonts w:ascii="Arial" w:hAnsi="Arial" w:cs="Arial"/>
          <w:sz w:val="20"/>
        </w:rPr>
        <w:t xml:space="preserve">V </w:t>
      </w:r>
      <w:r w:rsidRPr="00510589">
        <w:rPr>
          <w:rFonts w:ascii="Arial" w:hAnsi="Arial" w:cs="Arial"/>
          <w:sz w:val="20"/>
        </w:rPr>
        <w:t xml:space="preserve">případě porušení povinnosti dle čl. </w:t>
      </w:r>
      <w:r>
        <w:rPr>
          <w:rFonts w:ascii="Arial" w:hAnsi="Arial" w:cs="Arial"/>
          <w:sz w:val="20"/>
        </w:rPr>
        <w:t xml:space="preserve">X. odst. 4 </w:t>
      </w:r>
      <w:r w:rsidRPr="00510589">
        <w:rPr>
          <w:rFonts w:ascii="Arial" w:hAnsi="Arial" w:cs="Arial"/>
          <w:sz w:val="20"/>
        </w:rPr>
        <w:t xml:space="preserve">této </w:t>
      </w:r>
      <w:r>
        <w:rPr>
          <w:rFonts w:ascii="Arial" w:hAnsi="Arial" w:cs="Arial"/>
          <w:sz w:val="20"/>
        </w:rPr>
        <w:t>smlouvy</w:t>
      </w:r>
      <w:r w:rsidRPr="00510589">
        <w:rPr>
          <w:rFonts w:ascii="Arial" w:hAnsi="Arial" w:cs="Arial"/>
          <w:sz w:val="20"/>
        </w:rPr>
        <w:t xml:space="preserve"> je </w:t>
      </w:r>
      <w:r>
        <w:rPr>
          <w:rFonts w:ascii="Arial" w:hAnsi="Arial" w:cs="Arial"/>
          <w:sz w:val="20"/>
        </w:rPr>
        <w:t>příkazník</w:t>
      </w:r>
      <w:r w:rsidRPr="00510589">
        <w:rPr>
          <w:rFonts w:ascii="Arial" w:hAnsi="Arial" w:cs="Arial"/>
          <w:sz w:val="20"/>
        </w:rPr>
        <w:t xml:space="preserve"> povinen zaplatit </w:t>
      </w:r>
      <w:r>
        <w:rPr>
          <w:rFonts w:ascii="Arial" w:hAnsi="Arial" w:cs="Arial"/>
          <w:sz w:val="20"/>
        </w:rPr>
        <w:t>příkazci</w:t>
      </w:r>
      <w:r w:rsidRPr="00510589">
        <w:rPr>
          <w:rFonts w:ascii="Arial" w:hAnsi="Arial" w:cs="Arial"/>
          <w:sz w:val="20"/>
        </w:rPr>
        <w:t xml:space="preserve"> smluvní pokutu ve výši 2</w:t>
      </w:r>
      <w:r w:rsidR="00521CD6">
        <w:rPr>
          <w:rFonts w:ascii="Arial" w:hAnsi="Arial" w:cs="Arial"/>
          <w:sz w:val="20"/>
        </w:rPr>
        <w:t>5</w:t>
      </w:r>
      <w:r w:rsidRPr="00510589">
        <w:rPr>
          <w:rFonts w:ascii="Arial" w:hAnsi="Arial" w:cs="Arial"/>
          <w:sz w:val="20"/>
        </w:rPr>
        <w:t xml:space="preserve">.000,- Kč za každý i započatý den, kdy </w:t>
      </w:r>
      <w:r w:rsidR="00521CD6">
        <w:rPr>
          <w:rFonts w:ascii="Arial" w:hAnsi="Arial" w:cs="Arial"/>
          <w:sz w:val="20"/>
        </w:rPr>
        <w:t>příkazník</w:t>
      </w:r>
      <w:r w:rsidRPr="00510589">
        <w:rPr>
          <w:rFonts w:ascii="Arial" w:hAnsi="Arial" w:cs="Arial"/>
          <w:sz w:val="20"/>
        </w:rPr>
        <w:t xml:space="preserve"> nebude mít pojištění </w:t>
      </w:r>
      <w:r w:rsidRPr="00510589">
        <w:rPr>
          <w:rFonts w:ascii="Arial" w:hAnsi="Arial" w:cs="Arial"/>
          <w:sz w:val="20"/>
        </w:rPr>
        <w:lastRenderedPageBreak/>
        <w:t xml:space="preserve">sjednáno. Dále je </w:t>
      </w:r>
      <w:r w:rsidR="00521CD6">
        <w:rPr>
          <w:rFonts w:ascii="Arial" w:hAnsi="Arial" w:cs="Arial"/>
          <w:sz w:val="20"/>
        </w:rPr>
        <w:t>příkazník</w:t>
      </w:r>
      <w:r w:rsidR="00521CD6" w:rsidRPr="00510589">
        <w:rPr>
          <w:rFonts w:ascii="Arial" w:hAnsi="Arial" w:cs="Arial"/>
          <w:sz w:val="20"/>
        </w:rPr>
        <w:t xml:space="preserve"> </w:t>
      </w:r>
      <w:r w:rsidRPr="00510589">
        <w:rPr>
          <w:rFonts w:ascii="Arial" w:hAnsi="Arial" w:cs="Arial"/>
          <w:sz w:val="20"/>
        </w:rPr>
        <w:t xml:space="preserve">povinen zaplatit </w:t>
      </w:r>
      <w:r w:rsidR="00521CD6">
        <w:rPr>
          <w:rFonts w:ascii="Arial" w:hAnsi="Arial" w:cs="Arial"/>
          <w:sz w:val="20"/>
        </w:rPr>
        <w:t>příkazci</w:t>
      </w:r>
      <w:r w:rsidRPr="00510589">
        <w:rPr>
          <w:rFonts w:ascii="Arial" w:hAnsi="Arial" w:cs="Arial"/>
          <w:sz w:val="20"/>
        </w:rPr>
        <w:t xml:space="preserve"> smluvní pokutu ve výši 1</w:t>
      </w:r>
      <w:r w:rsidR="00521CD6">
        <w:rPr>
          <w:rFonts w:ascii="Arial" w:hAnsi="Arial" w:cs="Arial"/>
          <w:sz w:val="20"/>
        </w:rPr>
        <w:t>0</w:t>
      </w:r>
      <w:r w:rsidRPr="00510589">
        <w:rPr>
          <w:rFonts w:ascii="Arial" w:hAnsi="Arial" w:cs="Arial"/>
          <w:sz w:val="20"/>
        </w:rPr>
        <w:t xml:space="preserve">.000,- Kč za každý i započatý den prodlení s předložením pojistné smlouvy na základě žádosti </w:t>
      </w:r>
      <w:r w:rsidR="00521CD6">
        <w:rPr>
          <w:rFonts w:ascii="Arial" w:hAnsi="Arial" w:cs="Arial"/>
          <w:sz w:val="20"/>
        </w:rPr>
        <w:t>příkazce</w:t>
      </w:r>
      <w:r w:rsidRPr="00510589">
        <w:rPr>
          <w:rFonts w:ascii="Arial" w:hAnsi="Arial" w:cs="Arial"/>
          <w:sz w:val="20"/>
        </w:rPr>
        <w:t>.</w:t>
      </w:r>
    </w:p>
    <w:p w14:paraId="4F06D3F8" w14:textId="4F50DBB7" w:rsidR="00521CD6" w:rsidRDefault="00521CD6" w:rsidP="00521CD6">
      <w:pPr>
        <w:pStyle w:val="Smlouva-slo"/>
        <w:numPr>
          <w:ilvl w:val="1"/>
          <w:numId w:val="4"/>
        </w:numPr>
        <w:tabs>
          <w:tab w:val="clear" w:pos="2007"/>
          <w:tab w:val="num" w:pos="426"/>
        </w:tabs>
        <w:spacing w:line="360" w:lineRule="auto"/>
        <w:ind w:left="425" w:hanging="425"/>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ve výběrovém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provedených bez souhlasu </w:t>
      </w:r>
      <w:r>
        <w:rPr>
          <w:rFonts w:ascii="Arial" w:hAnsi="Arial" w:cs="Arial"/>
          <w:sz w:val="20"/>
        </w:rPr>
        <w:t>Příkazce</w:t>
      </w:r>
      <w:r w:rsidRPr="008E37EF">
        <w:rPr>
          <w:rFonts w:ascii="Arial" w:hAnsi="Arial" w:cs="Arial"/>
          <w:sz w:val="20"/>
        </w:rPr>
        <w:t xml:space="preserve"> má </w:t>
      </w:r>
      <w:r>
        <w:rPr>
          <w:rFonts w:ascii="Arial" w:hAnsi="Arial" w:cs="Arial"/>
          <w:sz w:val="20"/>
        </w:rPr>
        <w:t>příkazce</w:t>
      </w:r>
      <w:r w:rsidRPr="008E37EF">
        <w:rPr>
          <w:rFonts w:ascii="Arial" w:hAnsi="Arial" w:cs="Arial"/>
          <w:sz w:val="20"/>
        </w:rPr>
        <w:t xml:space="preserve"> nárok na smluvní pokutu ve výši </w:t>
      </w:r>
      <w:r>
        <w:rPr>
          <w:rFonts w:ascii="Arial" w:hAnsi="Arial" w:cs="Arial"/>
          <w:sz w:val="20"/>
        </w:rPr>
        <w:t>50</w:t>
      </w:r>
      <w:r w:rsidRPr="008E37EF">
        <w:rPr>
          <w:rFonts w:ascii="Arial" w:hAnsi="Arial" w:cs="Arial"/>
          <w:sz w:val="20"/>
        </w:rPr>
        <w:t>.000,- Kč za každý jednotlivý případ porušení této povinnosti.</w:t>
      </w:r>
    </w:p>
    <w:p w14:paraId="53FEABE8" w14:textId="65826A9F" w:rsidR="00521CD6" w:rsidRDefault="00521CD6" w:rsidP="00521CD6">
      <w:pPr>
        <w:pStyle w:val="Smlouva-slo"/>
        <w:numPr>
          <w:ilvl w:val="1"/>
          <w:numId w:val="4"/>
        </w:numPr>
        <w:tabs>
          <w:tab w:val="clear" w:pos="2007"/>
          <w:tab w:val="num" w:pos="426"/>
        </w:tabs>
        <w:spacing w:line="360" w:lineRule="auto"/>
        <w:ind w:left="425" w:hanging="425"/>
        <w:rPr>
          <w:rFonts w:ascii="Arial" w:hAnsi="Arial" w:cs="Arial"/>
          <w:sz w:val="20"/>
        </w:rPr>
      </w:pPr>
      <w:r w:rsidRPr="008E37EF">
        <w:rPr>
          <w:rFonts w:ascii="Arial" w:hAnsi="Arial" w:cs="Arial"/>
          <w:sz w:val="20"/>
        </w:rPr>
        <w:t xml:space="preserve">V případě změny </w:t>
      </w:r>
      <w:r>
        <w:rPr>
          <w:rFonts w:ascii="Arial" w:hAnsi="Arial" w:cs="Arial"/>
          <w:sz w:val="20"/>
        </w:rPr>
        <w:t>některého člena realizačního týmu, kterým byla prokazována kvalifikace ve výběrovém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w:t>
      </w:r>
      <w:r>
        <w:rPr>
          <w:rFonts w:ascii="Arial" w:hAnsi="Arial" w:cs="Arial"/>
          <w:sz w:val="20"/>
        </w:rPr>
        <w:t>příkazníka</w:t>
      </w:r>
      <w:r w:rsidRPr="008E37EF">
        <w:rPr>
          <w:rFonts w:ascii="Arial" w:hAnsi="Arial" w:cs="Arial"/>
          <w:sz w:val="20"/>
        </w:rPr>
        <w:t xml:space="preserv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w:t>
      </w:r>
      <w:r>
        <w:rPr>
          <w:rFonts w:ascii="Arial" w:hAnsi="Arial" w:cs="Arial"/>
          <w:sz w:val="20"/>
        </w:rPr>
        <w:t>příkazce,</w:t>
      </w:r>
      <w:r w:rsidRPr="008E37EF">
        <w:rPr>
          <w:rFonts w:ascii="Arial" w:hAnsi="Arial" w:cs="Arial"/>
          <w:sz w:val="20"/>
        </w:rPr>
        <w:t xml:space="preserve"> má </w:t>
      </w:r>
      <w:r>
        <w:rPr>
          <w:rFonts w:ascii="Arial" w:hAnsi="Arial" w:cs="Arial"/>
          <w:sz w:val="20"/>
        </w:rPr>
        <w:t>příkazce</w:t>
      </w:r>
      <w:r w:rsidRPr="008E37EF">
        <w:rPr>
          <w:rFonts w:ascii="Arial" w:hAnsi="Arial" w:cs="Arial"/>
          <w:sz w:val="20"/>
        </w:rPr>
        <w:t xml:space="preserve"> nárok na smluvní pokutu ve výši </w:t>
      </w:r>
      <w:r>
        <w:rPr>
          <w:rFonts w:ascii="Arial" w:hAnsi="Arial" w:cs="Arial"/>
          <w:sz w:val="20"/>
        </w:rPr>
        <w:t>50</w:t>
      </w:r>
      <w:r w:rsidRPr="008E37EF">
        <w:rPr>
          <w:rFonts w:ascii="Arial" w:hAnsi="Arial" w:cs="Arial"/>
          <w:sz w:val="20"/>
        </w:rPr>
        <w:t>.000,- Kč za každý jednotlivý případ porušení této povinnosti.</w:t>
      </w:r>
    </w:p>
    <w:p w14:paraId="1A64B2A6" w14:textId="470E29F8" w:rsidR="00DA1FF4" w:rsidRPr="00B40774" w:rsidRDefault="00521CD6" w:rsidP="00B40774">
      <w:pPr>
        <w:pStyle w:val="Smlouva-slo"/>
        <w:numPr>
          <w:ilvl w:val="1"/>
          <w:numId w:val="4"/>
        </w:numPr>
        <w:tabs>
          <w:tab w:val="clear" w:pos="2007"/>
          <w:tab w:val="num" w:pos="426"/>
        </w:tabs>
        <w:spacing w:line="360" w:lineRule="auto"/>
        <w:ind w:left="425" w:hanging="425"/>
        <w:rPr>
          <w:rFonts w:ascii="Arial" w:hAnsi="Arial" w:cs="Arial"/>
          <w:sz w:val="20"/>
        </w:rPr>
      </w:pPr>
      <w:r>
        <w:rPr>
          <w:rFonts w:ascii="Arial" w:hAnsi="Arial" w:cs="Arial"/>
          <w:sz w:val="20"/>
        </w:rPr>
        <w:t>Příkazníka</w:t>
      </w:r>
      <w:r w:rsidRPr="00521CD6">
        <w:rPr>
          <w:rFonts w:ascii="Arial" w:hAnsi="Arial" w:cs="Arial"/>
          <w:sz w:val="20"/>
        </w:rPr>
        <w:t xml:space="preserve"> zaplatí </w:t>
      </w:r>
      <w:r>
        <w:rPr>
          <w:rFonts w:ascii="Arial" w:hAnsi="Arial" w:cs="Arial"/>
          <w:sz w:val="20"/>
        </w:rPr>
        <w:t>příkazci</w:t>
      </w:r>
      <w:r w:rsidRPr="00521CD6">
        <w:rPr>
          <w:rFonts w:ascii="Arial" w:hAnsi="Arial" w:cs="Arial"/>
          <w:sz w:val="20"/>
        </w:rPr>
        <w:t xml:space="preserve"> smluvní pokutu v případě, že po dobu realizace díla nebude </w:t>
      </w:r>
      <w:r>
        <w:rPr>
          <w:rFonts w:ascii="Arial" w:hAnsi="Arial" w:cs="Arial"/>
          <w:sz w:val="20"/>
        </w:rPr>
        <w:t>zajištěna přítomnost odpovědné osoby na staveništi v min. stanovené časové dotaci dle čl. III. odst. 2.42 této smlouvy</w:t>
      </w:r>
      <w:r w:rsidRPr="00521CD6">
        <w:rPr>
          <w:rFonts w:ascii="Arial" w:hAnsi="Arial" w:cs="Arial"/>
          <w:sz w:val="20"/>
        </w:rPr>
        <w:t xml:space="preserve"> (vedoucí</w:t>
      </w:r>
      <w:r>
        <w:rPr>
          <w:rFonts w:ascii="Arial" w:hAnsi="Arial" w:cs="Arial"/>
          <w:sz w:val="20"/>
        </w:rPr>
        <w:t xml:space="preserve"> týmu, zástupce vedoucího</w:t>
      </w:r>
      <w:r w:rsidRPr="00521CD6">
        <w:rPr>
          <w:rFonts w:ascii="Arial" w:hAnsi="Arial" w:cs="Arial"/>
          <w:sz w:val="20"/>
        </w:rPr>
        <w:t>), a to za každ</w:t>
      </w:r>
      <w:r>
        <w:rPr>
          <w:rFonts w:ascii="Arial" w:hAnsi="Arial" w:cs="Arial"/>
          <w:sz w:val="20"/>
        </w:rPr>
        <w:t>ou</w:t>
      </w:r>
      <w:r w:rsidRPr="00521CD6">
        <w:rPr>
          <w:rFonts w:ascii="Arial" w:hAnsi="Arial" w:cs="Arial"/>
          <w:sz w:val="20"/>
        </w:rPr>
        <w:t xml:space="preserve"> </w:t>
      </w:r>
      <w:r>
        <w:rPr>
          <w:rFonts w:ascii="Arial" w:hAnsi="Arial" w:cs="Arial"/>
          <w:sz w:val="20"/>
        </w:rPr>
        <w:t xml:space="preserve">hodinu pod stanovený limit </w:t>
      </w:r>
      <w:r w:rsidRPr="00521CD6">
        <w:rPr>
          <w:rFonts w:ascii="Arial" w:hAnsi="Arial" w:cs="Arial"/>
          <w:sz w:val="20"/>
        </w:rPr>
        <w:t>ve výši</w:t>
      </w:r>
      <w:r>
        <w:rPr>
          <w:rFonts w:ascii="Arial" w:hAnsi="Arial" w:cs="Arial"/>
          <w:sz w:val="20"/>
        </w:rPr>
        <w:t xml:space="preserve"> 5</w:t>
      </w:r>
      <w:r w:rsidRPr="00521CD6">
        <w:rPr>
          <w:rFonts w:ascii="Arial" w:hAnsi="Arial" w:cs="Arial"/>
          <w:sz w:val="20"/>
        </w:rPr>
        <w:t>.000,- Kč.</w:t>
      </w:r>
    </w:p>
    <w:p w14:paraId="1EFB5D7B" w14:textId="77777777" w:rsidR="004947AC" w:rsidRPr="00AA085B" w:rsidRDefault="004947AC" w:rsidP="00707A15">
      <w:pPr>
        <w:pStyle w:val="Smlouva-slo"/>
        <w:spacing w:line="360" w:lineRule="auto"/>
        <w:ind w:left="425"/>
        <w:rPr>
          <w:rFonts w:ascii="Arial" w:hAnsi="Arial" w:cs="Arial"/>
          <w:sz w:val="20"/>
        </w:rPr>
      </w:pPr>
    </w:p>
    <w:p w14:paraId="1EC615D0" w14:textId="6C7A1712" w:rsidR="00ED6621" w:rsidRPr="00222954" w:rsidRDefault="00ED6621" w:rsidP="00ED6621">
      <w:pPr>
        <w:pStyle w:val="NormlnIMP2"/>
        <w:spacing w:before="120"/>
        <w:jc w:val="center"/>
        <w:rPr>
          <w:rFonts w:ascii="Arial" w:hAnsi="Arial" w:cs="Arial"/>
          <w:b/>
          <w:sz w:val="20"/>
          <w:szCs w:val="24"/>
        </w:rPr>
      </w:pPr>
      <w:r>
        <w:rPr>
          <w:rFonts w:ascii="Arial" w:hAnsi="Arial" w:cs="Arial"/>
          <w:b/>
          <w:sz w:val="20"/>
          <w:szCs w:val="24"/>
        </w:rPr>
        <w:t>XI</w:t>
      </w:r>
      <w:r w:rsidR="000F5DC3">
        <w:rPr>
          <w:rFonts w:ascii="Arial" w:hAnsi="Arial" w:cs="Arial"/>
          <w:b/>
          <w:sz w:val="20"/>
          <w:szCs w:val="24"/>
        </w:rPr>
        <w:t>I</w:t>
      </w:r>
      <w:r w:rsidRPr="00222954">
        <w:rPr>
          <w:rFonts w:ascii="Arial" w:hAnsi="Arial" w:cs="Arial"/>
          <w:b/>
          <w:sz w:val="20"/>
          <w:szCs w:val="24"/>
        </w:rPr>
        <w:t>.</w:t>
      </w:r>
    </w:p>
    <w:p w14:paraId="1EC615D1" w14:textId="77777777" w:rsidR="00ED6621" w:rsidRPr="000F5DC3" w:rsidRDefault="00ED6621" w:rsidP="00ED6621">
      <w:pPr>
        <w:pStyle w:val="NormlnIMP2"/>
        <w:jc w:val="center"/>
        <w:rPr>
          <w:rFonts w:ascii="Arial" w:hAnsi="Arial" w:cs="Arial"/>
          <w:b/>
          <w:bCs/>
          <w:sz w:val="20"/>
          <w:szCs w:val="24"/>
        </w:rPr>
      </w:pPr>
      <w:r w:rsidRPr="000F5DC3">
        <w:rPr>
          <w:rFonts w:ascii="Arial" w:hAnsi="Arial" w:cs="Arial"/>
          <w:b/>
          <w:bCs/>
          <w:sz w:val="20"/>
          <w:szCs w:val="24"/>
        </w:rPr>
        <w:t>Sociální odpovědnost</w:t>
      </w:r>
    </w:p>
    <w:p w14:paraId="1EC615D2" w14:textId="77777777" w:rsidR="00ED6621" w:rsidRPr="004E6795" w:rsidRDefault="00ED6621" w:rsidP="00ED6621">
      <w:pPr>
        <w:pStyle w:val="NormlnIMP2"/>
        <w:spacing w:line="360" w:lineRule="auto"/>
        <w:jc w:val="center"/>
        <w:rPr>
          <w:rFonts w:ascii="Arial" w:hAnsi="Arial" w:cs="Arial"/>
          <w:b/>
          <w:bCs/>
          <w:sz w:val="20"/>
          <w:lang w:eastAsia="ar-SA"/>
        </w:rPr>
      </w:pPr>
    </w:p>
    <w:p w14:paraId="1EC615D3" w14:textId="77777777" w:rsidR="00ED6621" w:rsidRPr="004E6795" w:rsidRDefault="00ED6621" w:rsidP="003F018D">
      <w:pPr>
        <w:pStyle w:val="NormlnIMP0"/>
        <w:numPr>
          <w:ilvl w:val="0"/>
          <w:numId w:val="11"/>
        </w:numPr>
        <w:suppressAutoHyphens w:val="0"/>
        <w:adjustRightInd/>
        <w:spacing w:before="120" w:after="240" w:line="360" w:lineRule="auto"/>
        <w:jc w:val="both"/>
        <w:rPr>
          <w:rFonts w:ascii="Arial" w:hAnsi="Arial" w:cs="Arial"/>
          <w:sz w:val="20"/>
          <w:lang w:eastAsia="ar-SA"/>
        </w:rPr>
      </w:pPr>
      <w:r w:rsidRPr="004E6795">
        <w:rPr>
          <w:rFonts w:ascii="Arial" w:hAnsi="Arial" w:cs="Arial"/>
          <w:sz w:val="20"/>
          <w:lang w:eastAsia="ar-SA"/>
        </w:rPr>
        <w:t>Příkazce požaduje, aby poskytovatel a jeho poddodavatelé prováděli plnění smlouvy v souladu s mezinárodními úmluvami týkajících se organizace práce (ILO) přijatými Českou republikou.</w:t>
      </w:r>
    </w:p>
    <w:p w14:paraId="1EC615D4" w14:textId="77777777" w:rsidR="00ED6621" w:rsidRPr="00ED6621" w:rsidRDefault="00ED6621" w:rsidP="003F018D">
      <w:pPr>
        <w:pStyle w:val="NormlnIMP0"/>
        <w:numPr>
          <w:ilvl w:val="0"/>
          <w:numId w:val="11"/>
        </w:numPr>
        <w:suppressAutoHyphens w:val="0"/>
        <w:adjustRightInd/>
        <w:spacing w:before="240" w:after="240" w:line="360" w:lineRule="auto"/>
        <w:jc w:val="both"/>
        <w:rPr>
          <w:rFonts w:ascii="Arial" w:hAnsi="Arial" w:cs="Arial"/>
          <w:sz w:val="20"/>
          <w:lang w:eastAsia="ar-SA"/>
        </w:rPr>
      </w:pPr>
      <w:r w:rsidRPr="00ED6621">
        <w:rPr>
          <w:rFonts w:ascii="Arial" w:hAnsi="Arial" w:cs="Arial"/>
          <w:sz w:val="20"/>
        </w:rPr>
        <w:t xml:space="preserve">Příkazník </w:t>
      </w:r>
      <w:r w:rsidRPr="00ED6621">
        <w:rPr>
          <w:rFonts w:ascii="Arial" w:hAnsi="Arial" w:cs="Arial"/>
          <w:sz w:val="20"/>
          <w:lang w:eastAsia="ar-SA"/>
        </w:rPr>
        <w:t>se zavazuje dodržovat minimálně následující základní pracovní standardy:</w:t>
      </w:r>
    </w:p>
    <w:p w14:paraId="1EC615D5"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87 o svobodě sdružování a ochraně práva organizovat se</w:t>
      </w:r>
    </w:p>
    <w:p w14:paraId="1EC615D6"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98 o právu organizovat se a kolektivně vyjednávat</w:t>
      </w:r>
    </w:p>
    <w:p w14:paraId="1EC615D7"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29 o nucené práci</w:t>
      </w:r>
    </w:p>
    <w:p w14:paraId="1EC615D8"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105 o odstranění nucené práce</w:t>
      </w:r>
    </w:p>
    <w:p w14:paraId="1EC615D9"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138 o minimálním věku</w:t>
      </w:r>
    </w:p>
    <w:p w14:paraId="1EC615DA"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182 o nejhorších formách dětské práce</w:t>
      </w:r>
    </w:p>
    <w:p w14:paraId="1EC615DB"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100 o rovnosti v odměňování</w:t>
      </w:r>
    </w:p>
    <w:p w14:paraId="1EC615DC"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111 o diskriminaci v zaměstnání a povolání</w:t>
      </w:r>
    </w:p>
    <w:p w14:paraId="1EC615DD" w14:textId="77777777" w:rsidR="00293A5E" w:rsidRPr="00157655"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155 o bezpečnosti a zdraví pracovníků a pracovním prostředí</w:t>
      </w:r>
    </w:p>
    <w:p w14:paraId="1EC615DE" w14:textId="77777777" w:rsidR="00293A5E" w:rsidRPr="00ED6621" w:rsidRDefault="00293A5E" w:rsidP="00ED6621">
      <w:pPr>
        <w:pStyle w:val="Odstavecseseznamem"/>
        <w:spacing w:line="360" w:lineRule="auto"/>
        <w:jc w:val="both"/>
        <w:rPr>
          <w:rFonts w:ascii="Arial" w:hAnsi="Arial" w:cs="Arial"/>
          <w:sz w:val="20"/>
          <w:szCs w:val="20"/>
        </w:rPr>
      </w:pPr>
    </w:p>
    <w:p w14:paraId="1EC615DF" w14:textId="77777777" w:rsidR="00ED6621" w:rsidRPr="00ED6621" w:rsidRDefault="00ED6621" w:rsidP="003F018D">
      <w:pPr>
        <w:numPr>
          <w:ilvl w:val="0"/>
          <w:numId w:val="11"/>
        </w:numPr>
        <w:spacing w:line="360" w:lineRule="auto"/>
        <w:jc w:val="both"/>
        <w:rPr>
          <w:rFonts w:ascii="Arial" w:hAnsi="Arial" w:cs="Arial"/>
          <w:sz w:val="20"/>
          <w:szCs w:val="20"/>
        </w:rPr>
      </w:pPr>
      <w:r w:rsidRPr="00ED6621">
        <w:rPr>
          <w:rFonts w:ascii="Arial" w:hAnsi="Arial" w:cs="Arial"/>
          <w:sz w:val="20"/>
          <w:szCs w:val="20"/>
        </w:rPr>
        <w:t xml:space="preserve">Příkazník a jeho poddodavatelé jsou odpovědní za zajištění toho, aby všichni zaměstnanci, podílející se na realizaci předmětu zakázky, měli zákonné právo pracovat v České republice a že jejich zaměstnání bude v souladu se zákonem 262/2006 Sb., zákoník práce. </w:t>
      </w:r>
    </w:p>
    <w:p w14:paraId="1EC615E0" w14:textId="77777777" w:rsidR="00ED6621" w:rsidRPr="00ED6621" w:rsidRDefault="00ED6621" w:rsidP="00ED6621">
      <w:pPr>
        <w:spacing w:line="360" w:lineRule="auto"/>
        <w:jc w:val="both"/>
        <w:rPr>
          <w:rFonts w:ascii="Arial" w:hAnsi="Arial" w:cs="Arial"/>
          <w:sz w:val="20"/>
          <w:szCs w:val="20"/>
        </w:rPr>
      </w:pPr>
    </w:p>
    <w:p w14:paraId="1EC615E1" w14:textId="77777777" w:rsidR="00ED6621" w:rsidRPr="00ED6621" w:rsidRDefault="00ED6621" w:rsidP="003F018D">
      <w:pPr>
        <w:numPr>
          <w:ilvl w:val="0"/>
          <w:numId w:val="11"/>
        </w:numPr>
        <w:spacing w:line="360" w:lineRule="auto"/>
        <w:jc w:val="both"/>
        <w:rPr>
          <w:rFonts w:ascii="Arial" w:hAnsi="Arial" w:cs="Arial"/>
          <w:sz w:val="20"/>
          <w:szCs w:val="20"/>
        </w:rPr>
      </w:pPr>
      <w:r w:rsidRPr="00ED6621">
        <w:rPr>
          <w:rFonts w:ascii="Arial" w:hAnsi="Arial" w:cs="Arial"/>
          <w:sz w:val="20"/>
          <w:szCs w:val="20"/>
        </w:rPr>
        <w:lastRenderedPageBreak/>
        <w:t>Příkazník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EC615E2" w14:textId="77777777" w:rsidR="00ED6621" w:rsidRPr="00ED6621" w:rsidRDefault="00ED6621" w:rsidP="00ED6621">
      <w:pPr>
        <w:spacing w:line="360" w:lineRule="auto"/>
        <w:jc w:val="both"/>
        <w:rPr>
          <w:rFonts w:ascii="Arial" w:hAnsi="Arial" w:cs="Arial"/>
          <w:sz w:val="20"/>
          <w:szCs w:val="20"/>
        </w:rPr>
      </w:pPr>
    </w:p>
    <w:p w14:paraId="1EC615E3" w14:textId="77777777" w:rsidR="00ED6621" w:rsidRPr="004E6795" w:rsidRDefault="00ED6621" w:rsidP="003F018D">
      <w:pPr>
        <w:numPr>
          <w:ilvl w:val="0"/>
          <w:numId w:val="11"/>
        </w:numPr>
        <w:spacing w:line="360" w:lineRule="auto"/>
        <w:jc w:val="both"/>
        <w:rPr>
          <w:rFonts w:ascii="Arial" w:hAnsi="Arial" w:cs="Arial"/>
        </w:rPr>
      </w:pPr>
      <w:r w:rsidRPr="00ED6621">
        <w:rPr>
          <w:rFonts w:ascii="Arial" w:hAnsi="Arial" w:cs="Arial"/>
          <w:sz w:val="20"/>
          <w:szCs w:val="20"/>
        </w:rPr>
        <w:t>Veškerý nábor zaměstnanců v rámci plnění smlouvy bude příkazník provádět systematicky s cílem respektovat v maximální možné míře preferenci objednatele poskytnout zaměstnání vhodných kvalifikovaných místních uchazečů tam, kde to bude možné. Příkazník se současně zavazuje, že nebude nabízet žádné nabídky zaměstnání stávajícím zaměstnancům příkazce. Dále se předpokládá, že příkazník a jeho poddodavatelé respektují základní lidská práva, včetně plnění Všeobecné deklarace Lidských práv a Evropské úmluvy o lidských právech</w:t>
      </w:r>
      <w:r w:rsidRPr="004E6795">
        <w:rPr>
          <w:rFonts w:ascii="Arial" w:hAnsi="Arial" w:cs="Arial"/>
        </w:rPr>
        <w:t>.</w:t>
      </w:r>
    </w:p>
    <w:p w14:paraId="1EC615E4" w14:textId="77777777" w:rsidR="00ED6621" w:rsidRPr="004E6795" w:rsidRDefault="00ED6621" w:rsidP="00ED6621">
      <w:pPr>
        <w:spacing w:line="360" w:lineRule="auto"/>
        <w:ind w:left="360"/>
        <w:jc w:val="both"/>
        <w:rPr>
          <w:rFonts w:ascii="Arial" w:hAnsi="Arial" w:cs="Arial"/>
        </w:rPr>
      </w:pPr>
    </w:p>
    <w:p w14:paraId="1EC615E5" w14:textId="77777777" w:rsidR="002E2AD7" w:rsidRDefault="00ED6621" w:rsidP="003F018D">
      <w:pPr>
        <w:pStyle w:val="NormlnIMP2"/>
        <w:widowControl/>
        <w:numPr>
          <w:ilvl w:val="0"/>
          <w:numId w:val="11"/>
        </w:numPr>
        <w:spacing w:after="120" w:line="360" w:lineRule="auto"/>
        <w:jc w:val="both"/>
        <w:rPr>
          <w:rFonts w:ascii="Arial" w:hAnsi="Arial" w:cs="Arial"/>
          <w:sz w:val="20"/>
          <w:lang w:eastAsia="ar-SA"/>
        </w:rPr>
      </w:pPr>
      <w:r w:rsidRPr="004E6795">
        <w:rPr>
          <w:rFonts w:ascii="Arial" w:hAnsi="Arial" w:cs="Arial"/>
          <w:sz w:val="20"/>
          <w:lang w:eastAsia="ar-SA"/>
        </w:rPr>
        <w:t>Pokud se příkazce dozví, že příkazník nebo jeho poddodavatelé nesplňují výše uvedená nařízení, je příkazník povinen tyto nedostatky napravit a dokončit plnění dle smlouvy v souladu s těmito požadavky. Jakékoli potenciální náklady spojené s touto povinností jsou nákladem příkazníka.</w:t>
      </w:r>
    </w:p>
    <w:p w14:paraId="6353F339" w14:textId="77777777" w:rsidR="000D0792" w:rsidRDefault="000D0792" w:rsidP="000D0792">
      <w:pPr>
        <w:pStyle w:val="Odstavecseseznamem"/>
        <w:rPr>
          <w:rFonts w:ascii="Arial" w:hAnsi="Arial" w:cs="Arial"/>
          <w:sz w:val="20"/>
          <w:lang w:eastAsia="ar-SA"/>
        </w:rPr>
      </w:pPr>
    </w:p>
    <w:p w14:paraId="5FBCA6B2" w14:textId="47F55D40" w:rsidR="000D0792" w:rsidRDefault="000D0792" w:rsidP="003F018D">
      <w:pPr>
        <w:pStyle w:val="NormlnIMP2"/>
        <w:widowControl/>
        <w:numPr>
          <w:ilvl w:val="0"/>
          <w:numId w:val="11"/>
        </w:numPr>
        <w:spacing w:after="120" w:line="360" w:lineRule="auto"/>
        <w:jc w:val="both"/>
        <w:rPr>
          <w:rFonts w:ascii="Arial" w:hAnsi="Arial" w:cs="Arial"/>
          <w:sz w:val="20"/>
          <w:lang w:eastAsia="ar-SA"/>
        </w:rPr>
      </w:pPr>
      <w:proofErr w:type="spellStart"/>
      <w:r>
        <w:rPr>
          <w:rFonts w:ascii="Arial" w:hAnsi="Arial" w:cs="Arial"/>
          <w:bCs/>
          <w:color w:val="000000"/>
          <w:sz w:val="20"/>
        </w:rPr>
        <w:t>Příkaznák</w:t>
      </w:r>
      <w:proofErr w:type="spellEnd"/>
      <w:r w:rsidRPr="00DD0FA0">
        <w:rPr>
          <w:rFonts w:ascii="Arial" w:hAnsi="Arial" w:cs="Arial"/>
          <w:bCs/>
          <w:color w:val="000000"/>
          <w:sz w:val="20"/>
        </w:rPr>
        <w:t xml:space="preserve"> se zavazuje v maximální možné míře při provádění díla dodržovat principy sociálně odpovědného zadávání, environmentálně odpovědného zadávání a inovaci. </w:t>
      </w:r>
      <w:r>
        <w:rPr>
          <w:rFonts w:ascii="Arial" w:hAnsi="Arial" w:cs="Arial"/>
          <w:bCs/>
          <w:color w:val="000000"/>
          <w:sz w:val="20"/>
        </w:rPr>
        <w:t>Příkazník</w:t>
      </w:r>
      <w:r w:rsidRPr="00DD0FA0">
        <w:rPr>
          <w:rFonts w:ascii="Arial" w:hAnsi="Arial" w:cs="Arial"/>
          <w:bCs/>
          <w:color w:val="000000"/>
          <w:sz w:val="20"/>
        </w:rPr>
        <w:t xml:space="preserve">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w:t>
      </w:r>
      <w:r>
        <w:rPr>
          <w:rFonts w:ascii="Arial" w:hAnsi="Arial" w:cs="Arial"/>
          <w:bCs/>
          <w:color w:val="000000"/>
          <w:sz w:val="20"/>
        </w:rPr>
        <w:t>příkazce</w:t>
      </w:r>
      <w:r w:rsidRPr="00DD0FA0">
        <w:rPr>
          <w:rFonts w:ascii="Arial" w:hAnsi="Arial" w:cs="Arial"/>
          <w:bCs/>
          <w:color w:val="000000"/>
          <w:sz w:val="20"/>
        </w:rPr>
        <w:t xml:space="preserve"> uplatněna sankce dle čl. XI odst. </w:t>
      </w:r>
      <w:r>
        <w:rPr>
          <w:rFonts w:ascii="Arial" w:hAnsi="Arial" w:cs="Arial"/>
          <w:bCs/>
          <w:color w:val="000000"/>
          <w:sz w:val="20"/>
        </w:rPr>
        <w:t>2</w:t>
      </w:r>
      <w:r w:rsidRPr="00DD0FA0">
        <w:rPr>
          <w:rFonts w:ascii="Arial" w:hAnsi="Arial" w:cs="Arial"/>
          <w:bCs/>
          <w:color w:val="000000"/>
          <w:sz w:val="20"/>
        </w:rPr>
        <w:t xml:space="preserve"> této Smlouvy, a to za každý jednotlivý případ takovéhoto porušení.</w:t>
      </w:r>
    </w:p>
    <w:p w14:paraId="5CF7BA36" w14:textId="77777777" w:rsidR="00DA266C" w:rsidRDefault="00DA266C" w:rsidP="00DA266C">
      <w:pPr>
        <w:pStyle w:val="NormlnIMP2"/>
        <w:widowControl/>
        <w:spacing w:after="120" w:line="360" w:lineRule="auto"/>
        <w:jc w:val="both"/>
        <w:rPr>
          <w:rFonts w:ascii="Arial" w:hAnsi="Arial" w:cs="Arial"/>
          <w:sz w:val="20"/>
          <w:lang w:eastAsia="ar-SA"/>
        </w:rPr>
      </w:pPr>
    </w:p>
    <w:p w14:paraId="6F0E42C0" w14:textId="03B43588" w:rsidR="00DA266C" w:rsidRPr="00DA266C" w:rsidRDefault="00DA266C" w:rsidP="00DA266C">
      <w:pPr>
        <w:spacing w:line="360" w:lineRule="auto"/>
        <w:jc w:val="center"/>
        <w:rPr>
          <w:rFonts w:ascii="Arial" w:hAnsi="Arial" w:cs="Arial"/>
          <w:b/>
          <w:sz w:val="20"/>
          <w:szCs w:val="20"/>
        </w:rPr>
      </w:pPr>
      <w:r w:rsidRPr="00DA266C">
        <w:rPr>
          <w:rFonts w:ascii="Arial" w:hAnsi="Arial" w:cs="Arial"/>
          <w:b/>
          <w:bCs/>
          <w:sz w:val="20"/>
          <w:szCs w:val="20"/>
        </w:rPr>
        <w:t>XIII.</w:t>
      </w:r>
    </w:p>
    <w:p w14:paraId="1123BDA2" w14:textId="77777777" w:rsidR="00DA266C" w:rsidRPr="00DA266C" w:rsidRDefault="00DA266C" w:rsidP="00DA266C">
      <w:pPr>
        <w:spacing w:line="360" w:lineRule="auto"/>
        <w:jc w:val="center"/>
        <w:rPr>
          <w:rFonts w:ascii="Arial" w:hAnsi="Arial" w:cs="Arial"/>
          <w:sz w:val="20"/>
          <w:szCs w:val="20"/>
        </w:rPr>
      </w:pPr>
      <w:r w:rsidRPr="00DA266C">
        <w:rPr>
          <w:rFonts w:ascii="Arial" w:hAnsi="Arial" w:cs="Arial"/>
          <w:b/>
          <w:sz w:val="20"/>
          <w:szCs w:val="20"/>
        </w:rPr>
        <w:t>Ostatní ujednání</w:t>
      </w:r>
    </w:p>
    <w:p w14:paraId="232EA953" w14:textId="10D42579" w:rsidR="00DA266C" w:rsidRPr="00D35CF0" w:rsidRDefault="00DA266C" w:rsidP="00D35CF0">
      <w:pPr>
        <w:numPr>
          <w:ilvl w:val="0"/>
          <w:numId w:val="23"/>
        </w:numPr>
        <w:tabs>
          <w:tab w:val="left" w:pos="426"/>
        </w:tabs>
        <w:suppressAutoHyphens/>
        <w:spacing w:line="360" w:lineRule="auto"/>
        <w:jc w:val="both"/>
        <w:rPr>
          <w:rFonts w:ascii="Arial" w:hAnsi="Arial" w:cs="Arial"/>
          <w:sz w:val="20"/>
          <w:szCs w:val="20"/>
        </w:rPr>
      </w:pPr>
      <w:r w:rsidRPr="00DA266C">
        <w:rPr>
          <w:rFonts w:ascii="Arial" w:hAnsi="Arial" w:cs="Arial"/>
          <w:sz w:val="20"/>
          <w:szCs w:val="20"/>
        </w:rPr>
        <w:t>Právo odstou</w:t>
      </w:r>
      <w:r w:rsidRPr="00D35CF0">
        <w:rPr>
          <w:rFonts w:ascii="Arial" w:hAnsi="Arial" w:cs="Arial"/>
          <w:sz w:val="20"/>
          <w:szCs w:val="20"/>
        </w:rPr>
        <w:t>pení od smlouvy kromě taxativně uvedených titulů v Občanském zákoníku je:</w:t>
      </w:r>
    </w:p>
    <w:p w14:paraId="502294D7" w14:textId="77777777" w:rsidR="00DA266C" w:rsidRPr="00DA266C" w:rsidRDefault="00DA266C" w:rsidP="00DA266C">
      <w:pPr>
        <w:spacing w:line="360" w:lineRule="auto"/>
        <w:ind w:firstLine="360"/>
        <w:rPr>
          <w:rFonts w:ascii="Arial" w:hAnsi="Arial" w:cs="Arial"/>
          <w:sz w:val="20"/>
          <w:szCs w:val="20"/>
        </w:rPr>
      </w:pPr>
      <w:r w:rsidRPr="00DA266C">
        <w:rPr>
          <w:rFonts w:ascii="Arial" w:hAnsi="Arial" w:cs="Arial"/>
          <w:sz w:val="20"/>
          <w:szCs w:val="20"/>
        </w:rPr>
        <w:t>na straně Příkazce:</w:t>
      </w:r>
    </w:p>
    <w:p w14:paraId="59B4E514" w14:textId="77777777" w:rsidR="00DA266C" w:rsidRPr="00DA266C" w:rsidRDefault="00DA266C" w:rsidP="003F018D">
      <w:pPr>
        <w:numPr>
          <w:ilvl w:val="0"/>
          <w:numId w:val="24"/>
        </w:numPr>
        <w:tabs>
          <w:tab w:val="left" w:pos="720"/>
        </w:tabs>
        <w:suppressAutoHyphens/>
        <w:spacing w:line="360" w:lineRule="auto"/>
        <w:ind w:left="714" w:hanging="357"/>
        <w:jc w:val="both"/>
        <w:rPr>
          <w:rFonts w:ascii="Arial" w:hAnsi="Arial" w:cs="Arial"/>
          <w:sz w:val="20"/>
          <w:szCs w:val="20"/>
        </w:rPr>
      </w:pPr>
      <w:r w:rsidRPr="00DA266C">
        <w:rPr>
          <w:rFonts w:ascii="Arial" w:hAnsi="Arial" w:cs="Arial"/>
          <w:sz w:val="20"/>
          <w:szCs w:val="20"/>
        </w:rPr>
        <w:t xml:space="preserve">při opakovaném závazném porušení plnění povinností Příkazníka uvedených v této smlouvě,  </w:t>
      </w:r>
    </w:p>
    <w:p w14:paraId="0BC51C77" w14:textId="77777777" w:rsidR="00DA266C" w:rsidRPr="00DA266C" w:rsidRDefault="00DA266C" w:rsidP="003F018D">
      <w:pPr>
        <w:numPr>
          <w:ilvl w:val="0"/>
          <w:numId w:val="24"/>
        </w:numPr>
        <w:tabs>
          <w:tab w:val="left" w:pos="720"/>
        </w:tabs>
        <w:suppressAutoHyphens/>
        <w:spacing w:line="360" w:lineRule="auto"/>
        <w:ind w:left="714" w:hanging="357"/>
        <w:rPr>
          <w:rFonts w:ascii="Arial" w:hAnsi="Arial" w:cs="Arial"/>
          <w:sz w:val="20"/>
          <w:szCs w:val="20"/>
        </w:rPr>
      </w:pPr>
      <w:r w:rsidRPr="00DA266C">
        <w:rPr>
          <w:rFonts w:ascii="Arial" w:hAnsi="Arial" w:cs="Arial"/>
          <w:sz w:val="20"/>
          <w:szCs w:val="20"/>
        </w:rPr>
        <w:t>při opakovaném neplnění stanovených úkolů,</w:t>
      </w:r>
    </w:p>
    <w:p w14:paraId="23E1BFCC" w14:textId="77777777" w:rsidR="00DA266C" w:rsidRPr="00DA266C" w:rsidRDefault="00DA266C" w:rsidP="00DA266C">
      <w:pPr>
        <w:spacing w:line="360" w:lineRule="auto"/>
        <w:ind w:firstLine="360"/>
        <w:jc w:val="both"/>
        <w:rPr>
          <w:rFonts w:ascii="Arial" w:hAnsi="Arial" w:cs="Arial"/>
          <w:sz w:val="20"/>
          <w:szCs w:val="20"/>
        </w:rPr>
      </w:pPr>
    </w:p>
    <w:p w14:paraId="2687C24A" w14:textId="77777777" w:rsidR="00DA266C" w:rsidRPr="00DA266C" w:rsidRDefault="00DA266C" w:rsidP="00DA266C">
      <w:pPr>
        <w:spacing w:line="360" w:lineRule="auto"/>
        <w:ind w:firstLine="360"/>
        <w:jc w:val="both"/>
        <w:rPr>
          <w:rFonts w:ascii="Arial" w:hAnsi="Arial" w:cs="Arial"/>
          <w:sz w:val="20"/>
          <w:szCs w:val="20"/>
        </w:rPr>
      </w:pPr>
      <w:r w:rsidRPr="00DA266C">
        <w:rPr>
          <w:rFonts w:ascii="Arial" w:hAnsi="Arial" w:cs="Arial"/>
          <w:sz w:val="20"/>
          <w:szCs w:val="20"/>
        </w:rPr>
        <w:t>na straně Příkazníka:</w:t>
      </w:r>
    </w:p>
    <w:p w14:paraId="413547CE" w14:textId="77777777" w:rsidR="00DA266C" w:rsidRPr="00DA266C" w:rsidRDefault="00DA266C" w:rsidP="003F018D">
      <w:pPr>
        <w:numPr>
          <w:ilvl w:val="0"/>
          <w:numId w:val="24"/>
        </w:numPr>
        <w:tabs>
          <w:tab w:val="left" w:pos="720"/>
        </w:tabs>
        <w:suppressAutoHyphens/>
        <w:spacing w:line="360" w:lineRule="auto"/>
        <w:ind w:left="714" w:hanging="357"/>
        <w:jc w:val="both"/>
        <w:rPr>
          <w:rFonts w:ascii="Arial" w:hAnsi="Arial" w:cs="Arial"/>
          <w:sz w:val="20"/>
          <w:szCs w:val="20"/>
        </w:rPr>
      </w:pPr>
      <w:r w:rsidRPr="00DA266C">
        <w:rPr>
          <w:rFonts w:ascii="Arial" w:hAnsi="Arial" w:cs="Arial"/>
          <w:sz w:val="20"/>
          <w:szCs w:val="20"/>
        </w:rPr>
        <w:t>při nezaplacení Příkazcem oprávněné faktury po lhůtě splatnosti o více než 2 měsíce,</w:t>
      </w:r>
    </w:p>
    <w:p w14:paraId="34108925" w14:textId="77777777" w:rsidR="00DA266C" w:rsidRPr="00DA266C" w:rsidRDefault="00DA266C" w:rsidP="00DA266C">
      <w:pPr>
        <w:tabs>
          <w:tab w:val="left" w:pos="720"/>
        </w:tabs>
        <w:spacing w:line="360" w:lineRule="auto"/>
        <w:jc w:val="both"/>
        <w:rPr>
          <w:rFonts w:ascii="Arial" w:hAnsi="Arial" w:cs="Arial"/>
          <w:sz w:val="20"/>
          <w:szCs w:val="20"/>
        </w:rPr>
      </w:pPr>
    </w:p>
    <w:p w14:paraId="796A2C13" w14:textId="77777777" w:rsidR="00DA266C" w:rsidRDefault="00DA266C" w:rsidP="003F018D">
      <w:pPr>
        <w:numPr>
          <w:ilvl w:val="0"/>
          <w:numId w:val="23"/>
        </w:numPr>
        <w:tabs>
          <w:tab w:val="left" w:pos="426"/>
        </w:tabs>
        <w:suppressAutoHyphens/>
        <w:spacing w:line="360" w:lineRule="auto"/>
        <w:jc w:val="both"/>
        <w:rPr>
          <w:rFonts w:ascii="Arial" w:hAnsi="Arial" w:cs="Arial"/>
          <w:sz w:val="20"/>
          <w:szCs w:val="20"/>
        </w:rPr>
      </w:pPr>
      <w:r w:rsidRPr="00DA266C">
        <w:rPr>
          <w:rFonts w:ascii="Arial" w:hAnsi="Arial" w:cs="Arial"/>
          <w:sz w:val="20"/>
          <w:szCs w:val="20"/>
        </w:rPr>
        <w:t xml:space="preserve">Příkazce stanoví svého představitele, který bude jednat s Příkazníkem při výkonu činností dle této smlouvy a rovněž bude přejímat plnění Příkazníka dle této smlouvy. </w:t>
      </w:r>
    </w:p>
    <w:p w14:paraId="2C5E2EA3" w14:textId="77777777" w:rsidR="00DA266C" w:rsidRPr="00DA266C" w:rsidRDefault="00DA266C" w:rsidP="00DA266C">
      <w:pPr>
        <w:tabs>
          <w:tab w:val="left" w:pos="426"/>
        </w:tabs>
        <w:suppressAutoHyphens/>
        <w:spacing w:line="360" w:lineRule="auto"/>
        <w:ind w:left="360"/>
        <w:jc w:val="both"/>
        <w:rPr>
          <w:rFonts w:ascii="Arial" w:hAnsi="Arial" w:cs="Arial"/>
          <w:sz w:val="20"/>
          <w:szCs w:val="20"/>
        </w:rPr>
      </w:pPr>
    </w:p>
    <w:p w14:paraId="7929DAB9" w14:textId="77777777" w:rsidR="00DA266C" w:rsidRDefault="00DA266C" w:rsidP="003F018D">
      <w:pPr>
        <w:numPr>
          <w:ilvl w:val="0"/>
          <w:numId w:val="23"/>
        </w:numPr>
        <w:tabs>
          <w:tab w:val="left" w:pos="426"/>
        </w:tabs>
        <w:suppressAutoHyphens/>
        <w:spacing w:line="360" w:lineRule="auto"/>
        <w:jc w:val="both"/>
        <w:rPr>
          <w:rFonts w:ascii="Arial" w:hAnsi="Arial" w:cs="Arial"/>
          <w:sz w:val="20"/>
          <w:szCs w:val="20"/>
        </w:rPr>
      </w:pPr>
      <w:r w:rsidRPr="00DA266C">
        <w:rPr>
          <w:rFonts w:ascii="Arial" w:hAnsi="Arial" w:cs="Arial"/>
          <w:sz w:val="20"/>
          <w:szCs w:val="20"/>
        </w:rPr>
        <w:t xml:space="preserve">Příkazce je povinen poskytnout Příkazníkovi veškeré informace a dostupnou dokumentaci nezbytnou pro řádné poskytnutí služby a další nezbytné podklady, jež si Příkazník vyžádá. Zároveň je Příkazce povinen vytvořit Příkazníkovi vhodné podmínky umožňující řádné plnění jeho </w:t>
      </w:r>
      <w:r w:rsidRPr="00DA266C">
        <w:rPr>
          <w:rFonts w:ascii="Arial" w:hAnsi="Arial" w:cs="Arial"/>
          <w:sz w:val="20"/>
          <w:szCs w:val="20"/>
        </w:rPr>
        <w:lastRenderedPageBreak/>
        <w:t>závazků podle této smlouvy, poskytnout Příkazníkovi nezbytnou součinnost a umožnit Příkazníkovi přístup na veškerá pracoviště Příkazce v rozsahu zabezpečujícím řádné poskytování služeb podle této smlouvy.</w:t>
      </w:r>
    </w:p>
    <w:p w14:paraId="2DF52BD0" w14:textId="77777777" w:rsidR="00DA266C" w:rsidRPr="00DA266C" w:rsidRDefault="00DA266C" w:rsidP="00DA266C">
      <w:pPr>
        <w:tabs>
          <w:tab w:val="left" w:pos="426"/>
        </w:tabs>
        <w:suppressAutoHyphens/>
        <w:spacing w:line="360" w:lineRule="auto"/>
        <w:jc w:val="both"/>
        <w:rPr>
          <w:rFonts w:ascii="Arial" w:hAnsi="Arial" w:cs="Arial"/>
          <w:sz w:val="20"/>
          <w:szCs w:val="20"/>
        </w:rPr>
      </w:pPr>
    </w:p>
    <w:p w14:paraId="55B8D4EE" w14:textId="77777777" w:rsidR="00DA266C" w:rsidRDefault="00DA266C" w:rsidP="003F018D">
      <w:pPr>
        <w:numPr>
          <w:ilvl w:val="0"/>
          <w:numId w:val="23"/>
        </w:numPr>
        <w:tabs>
          <w:tab w:val="left" w:pos="426"/>
        </w:tabs>
        <w:suppressAutoHyphens/>
        <w:spacing w:line="360" w:lineRule="auto"/>
        <w:jc w:val="both"/>
        <w:rPr>
          <w:rFonts w:ascii="Arial" w:hAnsi="Arial" w:cs="Arial"/>
          <w:sz w:val="20"/>
          <w:szCs w:val="20"/>
        </w:rPr>
      </w:pPr>
      <w:r w:rsidRPr="00DA266C">
        <w:rPr>
          <w:rFonts w:ascii="Arial" w:hAnsi="Arial" w:cs="Arial"/>
          <w:sz w:val="20"/>
          <w:szCs w:val="20"/>
        </w:rPr>
        <w:t>Veškeré informace, s nimiž smluvní strany přišly do styku v souvislosti s plněním svých závazků podle této smlouvy, jsou považovány za součást obchodního tajemství každé ze smluvních stran. Jejich poskytnutí třetím osobám či jejich využití pro vlastní podnikatelskou činnost je možné pouze s předchozím souhlasem druhé smluvní strany.</w:t>
      </w:r>
    </w:p>
    <w:p w14:paraId="755081E1" w14:textId="77777777" w:rsidR="00DA266C" w:rsidRPr="00DA266C" w:rsidRDefault="00DA266C" w:rsidP="00DA266C">
      <w:pPr>
        <w:tabs>
          <w:tab w:val="left" w:pos="426"/>
        </w:tabs>
        <w:suppressAutoHyphens/>
        <w:spacing w:line="360" w:lineRule="auto"/>
        <w:jc w:val="both"/>
        <w:rPr>
          <w:rFonts w:ascii="Arial" w:hAnsi="Arial" w:cs="Arial"/>
          <w:sz w:val="20"/>
          <w:szCs w:val="20"/>
        </w:rPr>
      </w:pPr>
    </w:p>
    <w:p w14:paraId="2ECD93B1" w14:textId="77777777" w:rsidR="00DA266C" w:rsidRPr="00DA266C" w:rsidRDefault="00DA266C" w:rsidP="003F018D">
      <w:pPr>
        <w:numPr>
          <w:ilvl w:val="0"/>
          <w:numId w:val="23"/>
        </w:numPr>
        <w:tabs>
          <w:tab w:val="left" w:pos="426"/>
        </w:tabs>
        <w:suppressAutoHyphens/>
        <w:spacing w:line="360" w:lineRule="auto"/>
        <w:jc w:val="both"/>
        <w:rPr>
          <w:rFonts w:ascii="Arial" w:hAnsi="Arial" w:cs="Arial"/>
          <w:b/>
          <w:bCs/>
          <w:sz w:val="20"/>
          <w:szCs w:val="20"/>
        </w:rPr>
      </w:pPr>
      <w:r w:rsidRPr="00DA266C">
        <w:rPr>
          <w:rFonts w:ascii="Arial" w:hAnsi="Arial" w:cs="Arial"/>
          <w:sz w:val="20"/>
          <w:szCs w:val="20"/>
        </w:rPr>
        <w:t>V případě, dojde-li na straně Příkazce v důsledku legislativních, organizačních či technologických změn k takové změně technických zařízení či jiných podmínek, které ovlivní rozsah činností Příkazníka v rámci jím poskytovaných služeb podle této smlouvy, zahájí obě smluvní strany jednání za účelem přizpůsobení smluvního vztahu, založeného touto smlouvou takto změněným podmínkám.</w:t>
      </w:r>
    </w:p>
    <w:p w14:paraId="1EC615E6" w14:textId="77777777" w:rsidR="00293A5E" w:rsidRPr="00ED6621" w:rsidRDefault="00293A5E" w:rsidP="00293A5E">
      <w:pPr>
        <w:pStyle w:val="NormlnIMP2"/>
        <w:widowControl/>
        <w:spacing w:after="120" w:line="360" w:lineRule="auto"/>
        <w:ind w:left="360"/>
        <w:jc w:val="both"/>
        <w:rPr>
          <w:rFonts w:ascii="Arial" w:hAnsi="Arial" w:cs="Arial"/>
          <w:sz w:val="20"/>
          <w:lang w:eastAsia="ar-SA"/>
        </w:rPr>
      </w:pPr>
    </w:p>
    <w:p w14:paraId="1EC615E7" w14:textId="28EEFC04" w:rsidR="00D665C9" w:rsidRPr="00B3142D" w:rsidRDefault="00B3142D" w:rsidP="00B3142D">
      <w:pPr>
        <w:pStyle w:val="Nadpis3"/>
        <w:spacing w:before="24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X</w:t>
      </w:r>
      <w:r w:rsidR="000F5DC3">
        <w:rPr>
          <w:rFonts w:ascii="Arial" w:eastAsia="Times New Roman" w:hAnsi="Arial" w:cs="Arial"/>
          <w:bCs w:val="0"/>
          <w:color w:val="auto"/>
          <w:sz w:val="20"/>
          <w:szCs w:val="20"/>
        </w:rPr>
        <w:t>I</w:t>
      </w:r>
      <w:r w:rsidR="00CB6711">
        <w:rPr>
          <w:rFonts w:ascii="Arial" w:eastAsia="Times New Roman" w:hAnsi="Arial" w:cs="Arial"/>
          <w:bCs w:val="0"/>
          <w:color w:val="auto"/>
          <w:sz w:val="20"/>
          <w:szCs w:val="20"/>
        </w:rPr>
        <w:t>V</w:t>
      </w:r>
      <w:r w:rsidR="00D665C9" w:rsidRPr="00B3142D">
        <w:rPr>
          <w:rFonts w:ascii="Arial" w:eastAsia="Times New Roman" w:hAnsi="Arial" w:cs="Arial"/>
          <w:bCs w:val="0"/>
          <w:color w:val="auto"/>
          <w:sz w:val="20"/>
          <w:szCs w:val="20"/>
        </w:rPr>
        <w:t>.</w:t>
      </w:r>
    </w:p>
    <w:p w14:paraId="1EC615E8" w14:textId="77777777" w:rsidR="00D665C9" w:rsidRPr="000F5DC3" w:rsidRDefault="00D665C9" w:rsidP="00B3142D">
      <w:pPr>
        <w:pStyle w:val="Nadpis3"/>
        <w:spacing w:before="0" w:after="240" w:line="360" w:lineRule="auto"/>
        <w:jc w:val="center"/>
        <w:rPr>
          <w:rFonts w:ascii="Arial" w:eastAsia="Times New Roman" w:hAnsi="Arial" w:cs="Arial"/>
          <w:color w:val="auto"/>
          <w:sz w:val="20"/>
          <w:szCs w:val="20"/>
        </w:rPr>
      </w:pPr>
      <w:r w:rsidRPr="000F5DC3">
        <w:rPr>
          <w:rFonts w:ascii="Arial" w:eastAsia="Times New Roman" w:hAnsi="Arial" w:cs="Arial"/>
          <w:color w:val="auto"/>
          <w:sz w:val="20"/>
          <w:szCs w:val="20"/>
        </w:rPr>
        <w:t>Závěrečná ujednání</w:t>
      </w:r>
    </w:p>
    <w:p w14:paraId="0336DCB8" w14:textId="77777777" w:rsidR="000D0792" w:rsidRPr="000D0792" w:rsidRDefault="000D0792" w:rsidP="003F018D">
      <w:pPr>
        <w:pStyle w:val="NormlnIMP0"/>
        <w:numPr>
          <w:ilvl w:val="0"/>
          <w:numId w:val="25"/>
        </w:numPr>
        <w:tabs>
          <w:tab w:val="left" w:pos="426"/>
        </w:tabs>
        <w:spacing w:line="360" w:lineRule="auto"/>
        <w:jc w:val="both"/>
        <w:rPr>
          <w:rFonts w:ascii="Arial" w:hAnsi="Arial" w:cs="Arial"/>
          <w:iCs/>
          <w:sz w:val="20"/>
        </w:rPr>
      </w:pPr>
      <w:r w:rsidRPr="000D0792">
        <w:rPr>
          <w:rFonts w:ascii="Arial" w:hAnsi="Arial" w:cs="Arial"/>
          <w:sz w:val="20"/>
        </w:rPr>
        <w:t>Smlouva</w:t>
      </w:r>
      <w:r w:rsidRPr="000D0792">
        <w:rPr>
          <w:rFonts w:ascii="Arial" w:hAnsi="Arial" w:cs="Arial"/>
          <w:iCs/>
          <w:sz w:val="20"/>
        </w:rPr>
        <w:t xml:space="preserve"> nabývá platnosti dnem podpisu smlouvy poslední ze smluvních stran. Účinnosti nabývá tato smlouva dnem zveřejnění v registru smluv podle zákona č. 340/2015 Sb., o registru smluv.</w:t>
      </w:r>
    </w:p>
    <w:p w14:paraId="6F9C330D" w14:textId="77777777" w:rsidR="00E07EC0" w:rsidRPr="00E07EC0" w:rsidRDefault="00E07EC0" w:rsidP="000D0792">
      <w:pPr>
        <w:pStyle w:val="Nadpis2"/>
        <w:numPr>
          <w:ilvl w:val="0"/>
          <w:numId w:val="0"/>
        </w:numPr>
        <w:suppressAutoHyphens/>
        <w:spacing w:before="0" w:line="360" w:lineRule="auto"/>
        <w:rPr>
          <w:rFonts w:ascii="Arial" w:hAnsi="Arial" w:cs="Arial"/>
          <w:sz w:val="20"/>
          <w:szCs w:val="20"/>
        </w:rPr>
      </w:pPr>
    </w:p>
    <w:p w14:paraId="1EC615E9" w14:textId="5C16BEA2" w:rsidR="00315ABE" w:rsidRDefault="00315ABE" w:rsidP="003F018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 xml:space="preserve">Smluvními stranami bylo ujednáno, že veškeré informace, jež si navzájem poskytnou, jsou označeny jako důvěrné a žádná ze smluvních stran není oprávněna je poskytnout třetí osobě ani použít v rozporu s jejich účelem pro své potřeby. </w:t>
      </w:r>
      <w:r w:rsidR="00B434E4" w:rsidRPr="00E07EC0">
        <w:rPr>
          <w:rFonts w:ascii="Arial" w:hAnsi="Arial" w:cs="Arial"/>
          <w:sz w:val="20"/>
        </w:rPr>
        <w:t>Příkazník</w:t>
      </w:r>
      <w:r w:rsidRPr="00E07EC0">
        <w:rPr>
          <w:rFonts w:ascii="Arial" w:hAnsi="Arial" w:cs="Arial"/>
          <w:sz w:val="20"/>
        </w:rPr>
        <w:t xml:space="preserve"> však bere na vědomí a souhlasí, že celý obsah této smlouvy včetně přílohy bude zveřejněn na profilu zadavatele, v registru smluv, případně jinde v souladu s požadavky právních předpisů. </w:t>
      </w:r>
    </w:p>
    <w:p w14:paraId="5DB8F551" w14:textId="77777777" w:rsidR="002D46F9" w:rsidRPr="00E07EC0" w:rsidRDefault="002D46F9" w:rsidP="00CE0BC9">
      <w:pPr>
        <w:pStyle w:val="NormlnIMP0"/>
        <w:tabs>
          <w:tab w:val="left" w:pos="426"/>
        </w:tabs>
        <w:spacing w:line="360" w:lineRule="auto"/>
        <w:jc w:val="both"/>
        <w:rPr>
          <w:rFonts w:ascii="Arial" w:hAnsi="Arial" w:cs="Arial"/>
          <w:sz w:val="20"/>
        </w:rPr>
      </w:pPr>
    </w:p>
    <w:p w14:paraId="1EC615EA" w14:textId="77777777" w:rsidR="00802E3F" w:rsidRDefault="00ED106C" w:rsidP="003F018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Osobní údaje uvedené v této smlouvě budou zpracovány pouze za účelem plnění této smlouvy.</w:t>
      </w:r>
    </w:p>
    <w:p w14:paraId="10C32556" w14:textId="77777777" w:rsidR="002D46F9" w:rsidRPr="00E07EC0" w:rsidRDefault="002D46F9" w:rsidP="00CE0BC9">
      <w:pPr>
        <w:pStyle w:val="NormlnIMP0"/>
        <w:tabs>
          <w:tab w:val="left" w:pos="426"/>
        </w:tabs>
        <w:spacing w:line="360" w:lineRule="auto"/>
        <w:jc w:val="both"/>
        <w:rPr>
          <w:rFonts w:ascii="Arial" w:hAnsi="Arial" w:cs="Arial"/>
          <w:sz w:val="20"/>
        </w:rPr>
      </w:pPr>
    </w:p>
    <w:p w14:paraId="02A9A100" w14:textId="472BD254" w:rsidR="00CE0BC9" w:rsidRPr="005C675C" w:rsidRDefault="00802E3F" w:rsidP="003F018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 xml:space="preserve">Změnit nebo doplnit tuto smlouvu mohou smluvní strany jen písemnými dodatky, podepsanými oběma smluvními stranami. </w:t>
      </w:r>
    </w:p>
    <w:p w14:paraId="767C7C1D" w14:textId="77777777" w:rsidR="002D46F9" w:rsidRDefault="00802E3F" w:rsidP="003F018D">
      <w:pPr>
        <w:pStyle w:val="NormlnIMP0"/>
        <w:numPr>
          <w:ilvl w:val="0"/>
          <w:numId w:val="25"/>
        </w:numPr>
        <w:tabs>
          <w:tab w:val="left" w:pos="426"/>
        </w:tabs>
        <w:spacing w:line="360" w:lineRule="auto"/>
        <w:jc w:val="both"/>
        <w:rPr>
          <w:rFonts w:ascii="Arial" w:hAnsi="Arial" w:cs="Arial"/>
          <w:sz w:val="20"/>
        </w:rPr>
      </w:pPr>
      <w:r w:rsidRPr="00D25B3B">
        <w:rPr>
          <w:rFonts w:ascii="Arial" w:hAnsi="Arial" w:cs="Arial"/>
          <w:sz w:val="20"/>
        </w:rPr>
        <w:t xml:space="preserve">Smluvní strany shodně prohlašují, že si tuto smlouvu před jejím podepsáním přečetly, že byla uzavřena po vzájemném projednání podle jejich pravé a svobodné vůle určitě, vážně a </w:t>
      </w:r>
      <w:r w:rsidRPr="00CE0BC9">
        <w:rPr>
          <w:rFonts w:ascii="Arial" w:hAnsi="Arial" w:cs="Arial"/>
          <w:sz w:val="20"/>
        </w:rPr>
        <w:t>srozumitelně, nikoliv v tísni nebo za nápadně nevýhodných podmínek, a že se dohodly o celém jejím obs</w:t>
      </w:r>
      <w:r w:rsidR="00D36118" w:rsidRPr="00CE0BC9">
        <w:rPr>
          <w:rFonts w:ascii="Arial" w:hAnsi="Arial" w:cs="Arial"/>
          <w:sz w:val="20"/>
        </w:rPr>
        <w:t>ahu, což stvrzují svými podpisy.</w:t>
      </w:r>
    </w:p>
    <w:p w14:paraId="4171DFFB" w14:textId="77777777" w:rsidR="00CE0BC9" w:rsidRPr="00CE0BC9" w:rsidRDefault="00CE0BC9" w:rsidP="00CE0BC9">
      <w:pPr>
        <w:pStyle w:val="NormlnIMP0"/>
        <w:tabs>
          <w:tab w:val="left" w:pos="426"/>
        </w:tabs>
        <w:spacing w:line="360" w:lineRule="auto"/>
        <w:jc w:val="both"/>
        <w:rPr>
          <w:rFonts w:ascii="Arial" w:hAnsi="Arial" w:cs="Arial"/>
          <w:sz w:val="20"/>
        </w:rPr>
      </w:pPr>
    </w:p>
    <w:p w14:paraId="0F566D0B" w14:textId="11253664" w:rsidR="00CE0BC9" w:rsidRDefault="00CE0BC9" w:rsidP="003F018D">
      <w:pPr>
        <w:pStyle w:val="Odstavecseseznamem"/>
        <w:numPr>
          <w:ilvl w:val="0"/>
          <w:numId w:val="25"/>
        </w:numPr>
        <w:spacing w:line="360" w:lineRule="auto"/>
        <w:rPr>
          <w:rFonts w:ascii="Arial" w:hAnsi="Arial" w:cs="Arial"/>
          <w:sz w:val="20"/>
          <w:szCs w:val="20"/>
        </w:rPr>
      </w:pPr>
      <w:r w:rsidRPr="00CE0BC9">
        <w:rPr>
          <w:rFonts w:ascii="Arial" w:hAnsi="Arial" w:cs="Arial"/>
          <w:sz w:val="20"/>
          <w:szCs w:val="20"/>
        </w:rPr>
        <w:t xml:space="preserve">Případná neplatnost některého z ustanovení této smlouvy nemá za následek neplatnost ostatních ustanovení. Pro případ, že kterékoliv ustanovení této smlouvy se stane neúčinným nebo </w:t>
      </w:r>
      <w:r w:rsidRPr="00CE0BC9">
        <w:rPr>
          <w:rFonts w:ascii="Arial" w:hAnsi="Arial" w:cs="Arial"/>
          <w:sz w:val="20"/>
          <w:szCs w:val="20"/>
        </w:rPr>
        <w:lastRenderedPageBreak/>
        <w:t xml:space="preserve">neplatným, smluvní strany se zavazují bez zbytečných odkladů nahradit takové ustanovení novým. </w:t>
      </w:r>
    </w:p>
    <w:p w14:paraId="5FF9902F" w14:textId="77777777" w:rsidR="00CE0BC9" w:rsidRPr="00CE0BC9" w:rsidRDefault="00CE0BC9" w:rsidP="00CE0BC9">
      <w:pPr>
        <w:spacing w:line="360" w:lineRule="auto"/>
        <w:rPr>
          <w:rFonts w:ascii="Arial" w:hAnsi="Arial" w:cs="Arial"/>
          <w:sz w:val="20"/>
          <w:szCs w:val="20"/>
        </w:rPr>
      </w:pPr>
    </w:p>
    <w:p w14:paraId="13FA08B4" w14:textId="4A8FF27C" w:rsidR="006B310E" w:rsidRDefault="006B310E" w:rsidP="003F018D">
      <w:pPr>
        <w:pStyle w:val="NormlnIMP0"/>
        <w:numPr>
          <w:ilvl w:val="0"/>
          <w:numId w:val="25"/>
        </w:numPr>
        <w:tabs>
          <w:tab w:val="left" w:pos="426"/>
        </w:tabs>
        <w:spacing w:line="360" w:lineRule="auto"/>
        <w:jc w:val="both"/>
        <w:rPr>
          <w:rFonts w:ascii="Arial" w:hAnsi="Arial" w:cs="Arial"/>
          <w:sz w:val="20"/>
        </w:rPr>
      </w:pPr>
      <w:r w:rsidRPr="00CE0BC9">
        <w:rPr>
          <w:rFonts w:ascii="Arial" w:hAnsi="Arial" w:cs="Arial"/>
          <w:sz w:val="20"/>
        </w:rPr>
        <w:t xml:space="preserve">Pokud bude Smlouva vyhotovena v elektronické formě, musí být vyhotovena ve formátu PDF/A </w:t>
      </w:r>
      <w:proofErr w:type="spellStart"/>
      <w:r w:rsidRPr="00CE0BC9">
        <w:rPr>
          <w:rFonts w:ascii="Arial" w:hAnsi="Arial" w:cs="Arial"/>
          <w:sz w:val="20"/>
        </w:rPr>
        <w:t>a</w:t>
      </w:r>
      <w:proofErr w:type="spellEnd"/>
      <w:r w:rsidRPr="00CE0BC9">
        <w:rPr>
          <w:rFonts w:ascii="Arial" w:hAnsi="Arial" w:cs="Arial"/>
          <w:sz w:val="20"/>
        </w:rPr>
        <w:t xml:space="preserve"> bude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 6 stejnopisech podepsaných oprávněnými zástupci smluvních stran, přičemž Objednatel obdrží dvě a Zhotovitel čtyři vyhotovení.</w:t>
      </w:r>
    </w:p>
    <w:p w14:paraId="16D67A76" w14:textId="77777777" w:rsidR="00CE0BC9" w:rsidRPr="00CE0BC9" w:rsidRDefault="00CE0BC9" w:rsidP="00CE0BC9">
      <w:pPr>
        <w:pStyle w:val="NormlnIMP0"/>
        <w:tabs>
          <w:tab w:val="left" w:pos="426"/>
        </w:tabs>
        <w:spacing w:line="360" w:lineRule="auto"/>
        <w:jc w:val="both"/>
        <w:rPr>
          <w:rFonts w:ascii="Arial" w:hAnsi="Arial" w:cs="Arial"/>
          <w:sz w:val="20"/>
        </w:rPr>
      </w:pPr>
    </w:p>
    <w:p w14:paraId="4E03754C" w14:textId="0BBB4CD0" w:rsidR="000D0792" w:rsidRPr="000D0792" w:rsidRDefault="000D0792" w:rsidP="003F018D">
      <w:pPr>
        <w:pStyle w:val="NormlnIMP0"/>
        <w:numPr>
          <w:ilvl w:val="0"/>
          <w:numId w:val="25"/>
        </w:numPr>
        <w:tabs>
          <w:tab w:val="left" w:pos="426"/>
        </w:tabs>
        <w:spacing w:line="360" w:lineRule="auto"/>
        <w:jc w:val="both"/>
        <w:rPr>
          <w:rFonts w:ascii="Arial" w:hAnsi="Arial" w:cs="Arial"/>
          <w:sz w:val="20"/>
        </w:rPr>
      </w:pPr>
      <w:r w:rsidRPr="000D0792">
        <w:rPr>
          <w:rFonts w:ascii="Arial" w:hAnsi="Arial" w:cs="Arial"/>
          <w:sz w:val="20"/>
        </w:rPr>
        <w:t xml:space="preserve">Doložka platnosti právního jednání dle § 41 zákona č. 128/2000 Sb., o obcích (obecní zřízení), ve znění pozdějších předpisů: Uzavření této smlouvy bylo schváleno Radou města Znojma dne </w:t>
      </w:r>
      <w:r w:rsidRPr="000D0792">
        <w:rPr>
          <w:rFonts w:ascii="Arial" w:hAnsi="Arial" w:cs="Arial"/>
          <w:color w:val="000000"/>
          <w:sz w:val="20"/>
          <w:highlight w:val="green"/>
        </w:rPr>
        <w:t>[doplní ZADAVATEL]</w:t>
      </w:r>
      <w:r>
        <w:rPr>
          <w:rFonts w:ascii="Arial" w:hAnsi="Arial" w:cs="Arial"/>
          <w:color w:val="000000"/>
          <w:sz w:val="20"/>
        </w:rPr>
        <w:t xml:space="preserve"> </w:t>
      </w:r>
      <w:r w:rsidRPr="000D0792">
        <w:rPr>
          <w:rFonts w:ascii="Arial" w:hAnsi="Arial" w:cs="Arial"/>
          <w:sz w:val="20"/>
        </w:rPr>
        <w:t xml:space="preserve">usnesení č. </w:t>
      </w:r>
      <w:r w:rsidRPr="000D0792">
        <w:rPr>
          <w:rFonts w:ascii="Arial" w:hAnsi="Arial" w:cs="Arial"/>
          <w:color w:val="000000"/>
          <w:sz w:val="20"/>
          <w:highlight w:val="green"/>
        </w:rPr>
        <w:t>[doplní ZADAVATEL]</w:t>
      </w:r>
      <w:r>
        <w:rPr>
          <w:rFonts w:ascii="Arial" w:hAnsi="Arial" w:cs="Arial"/>
          <w:color w:val="000000"/>
          <w:sz w:val="20"/>
        </w:rPr>
        <w:t xml:space="preserve">, </w:t>
      </w:r>
      <w:r w:rsidRPr="000D0792">
        <w:rPr>
          <w:rFonts w:ascii="Arial" w:hAnsi="Arial" w:cs="Arial"/>
          <w:sz w:val="20"/>
        </w:rPr>
        <w:t xml:space="preserve">bod č. </w:t>
      </w:r>
      <w:r w:rsidRPr="000D0792">
        <w:rPr>
          <w:rFonts w:ascii="Arial" w:hAnsi="Arial" w:cs="Arial"/>
          <w:color w:val="000000"/>
          <w:sz w:val="20"/>
          <w:highlight w:val="green"/>
        </w:rPr>
        <w:t>[doplní ZADAVATEL]</w:t>
      </w:r>
      <w:r>
        <w:rPr>
          <w:rFonts w:ascii="Arial" w:hAnsi="Arial" w:cs="Arial"/>
          <w:color w:val="000000"/>
          <w:sz w:val="20"/>
        </w:rPr>
        <w:t>.</w:t>
      </w:r>
    </w:p>
    <w:p w14:paraId="1EC615F0" w14:textId="77777777" w:rsidR="00303000" w:rsidRDefault="00303000" w:rsidP="00303000"/>
    <w:p w14:paraId="1EC615F1" w14:textId="77777777" w:rsidR="00FA1D95" w:rsidRDefault="00FA1D95" w:rsidP="00303000"/>
    <w:p w14:paraId="1EC615F2" w14:textId="77777777" w:rsidR="00802E3F" w:rsidRDefault="00802E3F" w:rsidP="00B3142D">
      <w:pPr>
        <w:spacing w:line="360" w:lineRule="auto"/>
      </w:pPr>
    </w:p>
    <w:p w14:paraId="52A47401" w14:textId="77777777" w:rsidR="000D0792" w:rsidRDefault="000D0792" w:rsidP="000D0792">
      <w:pPr>
        <w:pStyle w:val="NormlnIMP2"/>
        <w:tabs>
          <w:tab w:val="left" w:pos="4962"/>
        </w:tabs>
        <w:spacing w:before="240" w:after="240"/>
        <w:rPr>
          <w:rFonts w:ascii="Arial" w:hAnsi="Arial" w:cs="Arial"/>
          <w:sz w:val="20"/>
        </w:rPr>
      </w:pPr>
      <w:r w:rsidRPr="008E37EF">
        <w:rPr>
          <w:rFonts w:ascii="Arial" w:hAnsi="Arial" w:cs="Arial"/>
          <w:sz w:val="20"/>
        </w:rPr>
        <w:t>V</w:t>
      </w:r>
      <w:r>
        <w:rPr>
          <w:rFonts w:ascii="Arial" w:hAnsi="Arial" w:cs="Arial"/>
          <w:sz w:val="20"/>
        </w:rPr>
        <w:t>e 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Pr="00820A28">
        <w:rPr>
          <w:rFonts w:ascii="Arial" w:hAnsi="Arial" w:cs="Arial"/>
          <w:color w:val="000000"/>
          <w:sz w:val="20"/>
          <w:highlight w:val="yellow"/>
        </w:rPr>
        <w:t>[doplní DODAVATEL]</w:t>
      </w:r>
      <w:r>
        <w:rPr>
          <w:rFonts w:ascii="Arial" w:hAnsi="Arial" w:cs="Arial"/>
          <w:color w:val="000000"/>
          <w:sz w:val="20"/>
        </w:rPr>
        <w:t xml:space="preserve"> </w:t>
      </w:r>
      <w:r w:rsidRPr="008E37EF">
        <w:rPr>
          <w:rFonts w:ascii="Arial" w:hAnsi="Arial" w:cs="Arial"/>
          <w:sz w:val="20"/>
        </w:rPr>
        <w:t>dne:</w:t>
      </w:r>
    </w:p>
    <w:p w14:paraId="0A032E9F" w14:textId="36D191CA" w:rsidR="000D0792" w:rsidRDefault="000D0792" w:rsidP="000D0792">
      <w:pPr>
        <w:pStyle w:val="NormlnIMP2"/>
        <w:ind w:left="312" w:hanging="312"/>
        <w:rPr>
          <w:rFonts w:ascii="Arial" w:hAnsi="Arial" w:cs="Arial"/>
          <w:sz w:val="20"/>
        </w:rPr>
      </w:pPr>
      <w:r w:rsidRPr="008E37EF">
        <w:rPr>
          <w:rFonts w:ascii="Arial" w:hAnsi="Arial" w:cs="Arial"/>
          <w:sz w:val="20"/>
        </w:rPr>
        <w:t xml:space="preserve">za </w:t>
      </w:r>
      <w:r w:rsidR="00D340D6">
        <w:rPr>
          <w:rFonts w:ascii="Arial" w:hAnsi="Arial" w:cs="Arial"/>
          <w:sz w:val="20"/>
        </w:rPr>
        <w:t>Příkazce</w:t>
      </w: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 xml:space="preserve">za </w:t>
      </w:r>
      <w:r w:rsidR="00D340D6">
        <w:rPr>
          <w:rFonts w:ascii="Arial" w:hAnsi="Arial" w:cs="Arial"/>
          <w:sz w:val="20"/>
        </w:rPr>
        <w:t>Příkazníka</w:t>
      </w:r>
      <w:r w:rsidRPr="008E37EF">
        <w:rPr>
          <w:rFonts w:ascii="Arial" w:hAnsi="Arial" w:cs="Arial"/>
          <w:sz w:val="20"/>
        </w:rPr>
        <w:t>:</w:t>
      </w:r>
    </w:p>
    <w:p w14:paraId="37203E96" w14:textId="77777777" w:rsidR="000D0792" w:rsidRPr="008E37EF" w:rsidRDefault="000D0792" w:rsidP="000D0792">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6B0DDC80" w14:textId="03D4269C" w:rsidR="000D0792" w:rsidRPr="00822D54" w:rsidRDefault="000D0792" w:rsidP="000D0792">
      <w:pPr>
        <w:rPr>
          <w:rFonts w:ascii="Arial" w:hAnsi="Arial" w:cs="Arial"/>
          <w:sz w:val="20"/>
        </w:rPr>
      </w:pPr>
      <w:r w:rsidRPr="00822D54">
        <w:rPr>
          <w:rFonts w:ascii="Arial" w:hAnsi="Arial" w:cs="Arial"/>
          <w:sz w:val="20"/>
        </w:rPr>
        <w:t>Ing. Ivana Solařová</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p>
    <w:p w14:paraId="0DD11CCE" w14:textId="7A0E935C" w:rsidR="000D0792" w:rsidRPr="00822D54" w:rsidRDefault="000D0792" w:rsidP="000D0792">
      <w:pPr>
        <w:rPr>
          <w:rFonts w:ascii="Arial" w:hAnsi="Arial" w:cs="Arial"/>
          <w:sz w:val="20"/>
        </w:rPr>
      </w:pPr>
      <w:r w:rsidRPr="00822D54">
        <w:rPr>
          <w:rFonts w:ascii="Arial" w:hAnsi="Arial" w:cs="Arial"/>
          <w:sz w:val="20"/>
        </w:rPr>
        <w:t>starostka města</w:t>
      </w:r>
      <w:r>
        <w:rPr>
          <w:rFonts w:ascii="Arial" w:hAnsi="Arial" w:cs="Arial"/>
          <w:sz w:val="20"/>
        </w:rPr>
        <w:tab/>
      </w:r>
      <w:r>
        <w:rPr>
          <w:rFonts w:ascii="Arial" w:hAnsi="Arial" w:cs="Arial"/>
          <w:sz w:val="20"/>
        </w:rPr>
        <w:tab/>
      </w:r>
      <w:r w:rsidR="00B05934">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p>
    <w:p w14:paraId="1EC61600" w14:textId="41B833B5" w:rsidR="00B10BFD" w:rsidRPr="00B10BFD" w:rsidRDefault="00B10BFD" w:rsidP="000D0792">
      <w:pPr>
        <w:pStyle w:val="Zkladntext"/>
        <w:tabs>
          <w:tab w:val="left" w:pos="386"/>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sz w:val="20"/>
          <w:szCs w:val="20"/>
        </w:rPr>
      </w:pPr>
    </w:p>
    <w:sectPr w:rsidR="00B10BFD" w:rsidRPr="00B10BFD" w:rsidSect="009E1DC3">
      <w:headerReference w:type="default" r:id="rId11"/>
      <w:footerReference w:type="even" r:id="rId12"/>
      <w:footerReference w:type="default" r:id="rId13"/>
      <w:pgSz w:w="11906" w:h="16838"/>
      <w:pgMar w:top="1276" w:right="1418" w:bottom="1418" w:left="1418" w:header="426"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05591" w14:textId="77777777" w:rsidR="004E3207" w:rsidRDefault="004E3207" w:rsidP="00A6047F">
      <w:r>
        <w:separator/>
      </w:r>
    </w:p>
  </w:endnote>
  <w:endnote w:type="continuationSeparator" w:id="0">
    <w:p w14:paraId="11951BAA" w14:textId="77777777" w:rsidR="004E3207" w:rsidRDefault="004E3207" w:rsidP="00A6047F">
      <w:r>
        <w:continuationSeparator/>
      </w:r>
    </w:p>
  </w:endnote>
  <w:endnote w:type="continuationNotice" w:id="1">
    <w:p w14:paraId="109B735B" w14:textId="77777777" w:rsidR="002B39C2" w:rsidRDefault="002B3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61608" w14:textId="77777777" w:rsidR="00EA7F86" w:rsidRDefault="00E6739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1EC61609" w14:textId="77777777" w:rsidR="00EA7F86" w:rsidRDefault="00EA7F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6160A" w14:textId="77777777" w:rsidR="00EA7F86" w:rsidRPr="00EB7EA3" w:rsidRDefault="00E67396">
    <w:pPr>
      <w:pStyle w:val="Zpat"/>
      <w:framePr w:wrap="around" w:vAnchor="text" w:hAnchor="margin" w:xAlign="center" w:y="1"/>
      <w:rPr>
        <w:rStyle w:val="slostrnky"/>
        <w:rFonts w:ascii="Arial" w:hAnsi="Arial" w:cs="Arial"/>
        <w:sz w:val="20"/>
      </w:rPr>
    </w:pPr>
    <w:r w:rsidRPr="00EB7EA3">
      <w:rPr>
        <w:rStyle w:val="slostrnky"/>
        <w:rFonts w:ascii="Arial" w:hAnsi="Arial" w:cs="Arial"/>
        <w:sz w:val="20"/>
      </w:rPr>
      <w:fldChar w:fldCharType="begin"/>
    </w:r>
    <w:r w:rsidRPr="00EB7EA3">
      <w:rPr>
        <w:rStyle w:val="slostrnky"/>
        <w:rFonts w:ascii="Arial" w:hAnsi="Arial" w:cs="Arial"/>
        <w:sz w:val="20"/>
      </w:rPr>
      <w:instrText xml:space="preserve">PAGE  </w:instrText>
    </w:r>
    <w:r w:rsidRPr="00EB7EA3">
      <w:rPr>
        <w:rStyle w:val="slostrnky"/>
        <w:rFonts w:ascii="Arial" w:hAnsi="Arial" w:cs="Arial"/>
        <w:sz w:val="20"/>
      </w:rPr>
      <w:fldChar w:fldCharType="separate"/>
    </w:r>
    <w:r w:rsidR="00FE36BD">
      <w:rPr>
        <w:rStyle w:val="slostrnky"/>
        <w:rFonts w:ascii="Arial" w:hAnsi="Arial" w:cs="Arial"/>
        <w:noProof/>
        <w:sz w:val="20"/>
      </w:rPr>
      <w:t>12</w:t>
    </w:r>
    <w:r w:rsidRPr="00EB7EA3">
      <w:rPr>
        <w:rStyle w:val="slostrnky"/>
        <w:rFonts w:ascii="Arial" w:hAnsi="Arial" w:cs="Arial"/>
        <w:sz w:val="20"/>
      </w:rPr>
      <w:fldChar w:fldCharType="end"/>
    </w:r>
  </w:p>
  <w:p w14:paraId="1EC6160B" w14:textId="77777777" w:rsidR="00EA7F86" w:rsidRDefault="00EA7F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D340F" w14:textId="77777777" w:rsidR="004E3207" w:rsidRDefault="004E3207" w:rsidP="00A6047F">
      <w:r>
        <w:separator/>
      </w:r>
    </w:p>
  </w:footnote>
  <w:footnote w:type="continuationSeparator" w:id="0">
    <w:p w14:paraId="64D9428D" w14:textId="77777777" w:rsidR="004E3207" w:rsidRDefault="004E3207" w:rsidP="00A6047F">
      <w:r>
        <w:continuationSeparator/>
      </w:r>
    </w:p>
  </w:footnote>
  <w:footnote w:type="continuationNotice" w:id="1">
    <w:p w14:paraId="602540F4" w14:textId="77777777" w:rsidR="002B39C2" w:rsidRDefault="002B39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61605" w14:textId="1A846009" w:rsidR="00293A5E" w:rsidRDefault="00C20D9A" w:rsidP="00293A5E">
    <w:pPr>
      <w:pStyle w:val="Zhlav"/>
      <w:tabs>
        <w:tab w:val="clear" w:pos="4536"/>
        <w:tab w:val="left" w:pos="7900"/>
      </w:tabs>
    </w:pPr>
    <w:r>
      <w:rPr>
        <w:noProof/>
      </w:rPr>
      <w:drawing>
        <wp:anchor distT="0" distB="0" distL="114300" distR="114300" simplePos="0" relativeHeight="251658240" behindDoc="1" locked="0" layoutInCell="1" allowOverlap="1" wp14:anchorId="6364E780" wp14:editId="4DB63E09">
          <wp:simplePos x="0" y="0"/>
          <wp:positionH relativeFrom="margin">
            <wp:posOffset>0</wp:posOffset>
          </wp:positionH>
          <wp:positionV relativeFrom="paragraph">
            <wp:posOffset>60960</wp:posOffset>
          </wp:positionV>
          <wp:extent cx="5759450" cy="474345"/>
          <wp:effectExtent l="0" t="0" r="0" b="1905"/>
          <wp:wrapNone/>
          <wp:docPr id="96564501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645011" name="Obrázek 965645011"/>
                  <pic:cNvPicPr/>
                </pic:nvPicPr>
                <pic:blipFill>
                  <a:blip r:embed="rId1">
                    <a:extLst>
                      <a:ext uri="{28A0092B-C50C-407E-A947-70E740481C1C}">
                        <a14:useLocalDpi xmlns:a14="http://schemas.microsoft.com/office/drawing/2010/main" val="0"/>
                      </a:ext>
                    </a:extLst>
                  </a:blip>
                  <a:stretch>
                    <a:fillRect/>
                  </a:stretch>
                </pic:blipFill>
                <pic:spPr>
                  <a:xfrm>
                    <a:off x="0" y="0"/>
                    <a:ext cx="5759450" cy="474345"/>
                  </a:xfrm>
                  <a:prstGeom prst="rect">
                    <a:avLst/>
                  </a:prstGeom>
                </pic:spPr>
              </pic:pic>
            </a:graphicData>
          </a:graphic>
        </wp:anchor>
      </w:drawing>
    </w:r>
    <w:r w:rsidR="00293A5E">
      <w:tab/>
    </w:r>
  </w:p>
  <w:p w14:paraId="1EC61606" w14:textId="77777777" w:rsidR="00293A5E" w:rsidRDefault="00293A5E" w:rsidP="00293A5E">
    <w:pPr>
      <w:pStyle w:val="Zhlav"/>
      <w:jc w:val="center"/>
    </w:pPr>
  </w:p>
  <w:p w14:paraId="1EC61607" w14:textId="77777777" w:rsidR="00EA7F86" w:rsidRDefault="00293A5E" w:rsidP="00293A5E">
    <w:pPr>
      <w:pStyle w:val="Zhlav"/>
      <w:tabs>
        <w:tab w:val="clear" w:pos="4536"/>
        <w:tab w:val="clear" w:pos="9072"/>
        <w:tab w:val="left" w:pos="7900"/>
      </w:tabs>
      <w:rPr>
        <w:sz w:val="36"/>
      </w:rPr>
    </w:pPr>
    <w:r>
      <w:tab/>
      <w:t xml:space="preserve"> </w:t>
    </w:r>
    <w:r>
      <w:rPr>
        <w:b/>
        <w:bCs/>
        <w:sz w:val="12"/>
        <w:szCs w:val="12"/>
      </w:rPr>
      <w:t xml:space="preserve">                              </w:t>
    </w:r>
    <w:r w:rsidR="00E67396">
      <w:rPr>
        <w:sz w:val="36"/>
      </w:rPr>
      <w:t xml:space="preserve"> </w:t>
    </w:r>
  </w:p>
  <w:p w14:paraId="687C2524" w14:textId="77777777" w:rsidR="00490C07" w:rsidRPr="00293A5E" w:rsidRDefault="00490C07" w:rsidP="00293A5E">
    <w:pPr>
      <w:pStyle w:val="Zhlav"/>
      <w:tabs>
        <w:tab w:val="clear" w:pos="4536"/>
        <w:tab w:val="clear" w:pos="9072"/>
        <w:tab w:val="left" w:pos="79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5"/>
    <w:lvl w:ilvl="0">
      <w:start w:val="1"/>
      <w:numFmt w:val="decimal"/>
      <w:lvlText w:val="%1."/>
      <w:lvlJc w:val="left"/>
      <w:pPr>
        <w:tabs>
          <w:tab w:val="num" w:pos="360"/>
        </w:tabs>
        <w:ind w:left="360" w:hanging="360"/>
      </w:pPr>
    </w:lvl>
  </w:abstractNum>
  <w:abstractNum w:abstractNumId="1" w15:restartNumberingAfterBreak="0">
    <w:nsid w:val="00000006"/>
    <w:multiLevelType w:val="multilevel"/>
    <w:tmpl w:val="57EEC146"/>
    <w:lvl w:ilvl="0">
      <w:start w:val="1"/>
      <w:numFmt w:val="decimal"/>
      <w:lvlText w:val="%1."/>
      <w:lvlJc w:val="left"/>
      <w:pPr>
        <w:tabs>
          <w:tab w:val="num" w:pos="360"/>
        </w:tabs>
        <w:ind w:left="360" w:hanging="360"/>
      </w:pPr>
      <w:rPr>
        <w:rFonts w:ascii="Arial" w:hAnsi="Arial" w:cs="Times New Roman"/>
        <w:b w:val="0"/>
        <w:bCs w:val="0"/>
        <w:szCs w:val="22"/>
      </w:rPr>
    </w:lvl>
    <w:lvl w:ilvl="1">
      <w:start w:val="1"/>
      <w:numFmt w:val="lowerLetter"/>
      <w:lvlText w:val="%2)"/>
      <w:lvlJc w:val="left"/>
      <w:pPr>
        <w:tabs>
          <w:tab w:val="num" w:pos="0"/>
        </w:tabs>
        <w:ind w:left="720" w:hanging="360"/>
      </w:pPr>
      <w:rPr>
        <w:rFonts w:ascii="Arial" w:hAnsi="Arial" w:cs="Times New Roman"/>
        <w:szCs w:val="22"/>
      </w:rPr>
    </w:lvl>
    <w:lvl w:ilvl="2">
      <w:start w:val="3"/>
      <w:numFmt w:val="none"/>
      <w:suff w:val="nothing"/>
      <w:lvlText w:val="-"/>
      <w:lvlJc w:val="left"/>
      <w:pPr>
        <w:tabs>
          <w:tab w:val="num" w:pos="0"/>
        </w:tabs>
        <w:ind w:left="1080" w:hanging="360"/>
      </w:pPr>
      <w:rPr>
        <w:rFonts w:ascii="Arial" w:hAnsi="Arial" w:cs="Times New Roman"/>
        <w:szCs w:val="22"/>
      </w:rPr>
    </w:lvl>
    <w:lvl w:ilvl="3">
      <w:start w:val="1"/>
      <w:numFmt w:val="decimal"/>
      <w:lvlText w:val="%4."/>
      <w:lvlJc w:val="left"/>
      <w:pPr>
        <w:tabs>
          <w:tab w:val="num" w:pos="360"/>
        </w:tabs>
        <w:ind w:left="360" w:hanging="360"/>
      </w:pPr>
      <w:rPr>
        <w:rFonts w:cs="Times New Roman"/>
        <w:b w:val="0"/>
        <w:i w:val="0"/>
        <w:color w:val="auto"/>
      </w:rPr>
    </w:lvl>
    <w:lvl w:ilvl="4">
      <w:start w:val="1"/>
      <w:numFmt w:val="lowerLetter"/>
      <w:lvlText w:val="%5."/>
      <w:lvlJc w:val="left"/>
      <w:pPr>
        <w:tabs>
          <w:tab w:val="num" w:pos="0"/>
        </w:tabs>
        <w:ind w:left="1800" w:hanging="360"/>
      </w:pPr>
      <w:rPr>
        <w:rFonts w:ascii="Arial" w:hAnsi="Arial" w:cs="Times New Roman"/>
        <w:szCs w:val="22"/>
      </w:rPr>
    </w:lvl>
    <w:lvl w:ilvl="5">
      <w:start w:val="1"/>
      <w:numFmt w:val="lowerRoman"/>
      <w:lvlText w:val="%6."/>
      <w:lvlJc w:val="left"/>
      <w:pPr>
        <w:tabs>
          <w:tab w:val="num" w:pos="0"/>
        </w:tabs>
        <w:ind w:left="1980" w:hanging="180"/>
      </w:pPr>
      <w:rPr>
        <w:rFonts w:ascii="Arial" w:hAnsi="Arial" w:cs="Times New Roman"/>
        <w:szCs w:val="22"/>
      </w:rPr>
    </w:lvl>
    <w:lvl w:ilvl="6">
      <w:start w:val="1"/>
      <w:numFmt w:val="decimal"/>
      <w:lvlText w:val="%7."/>
      <w:lvlJc w:val="left"/>
      <w:pPr>
        <w:tabs>
          <w:tab w:val="num" w:pos="0"/>
        </w:tabs>
        <w:ind w:left="2340" w:hanging="360"/>
      </w:pPr>
      <w:rPr>
        <w:rFonts w:ascii="Arial" w:hAnsi="Arial" w:cs="Times New Roman"/>
        <w:szCs w:val="22"/>
      </w:rPr>
    </w:lvl>
    <w:lvl w:ilvl="7">
      <w:start w:val="1"/>
      <w:numFmt w:val="lowerLetter"/>
      <w:lvlText w:val="%8."/>
      <w:lvlJc w:val="left"/>
      <w:pPr>
        <w:tabs>
          <w:tab w:val="num" w:pos="0"/>
        </w:tabs>
        <w:ind w:left="2700" w:hanging="360"/>
      </w:pPr>
      <w:rPr>
        <w:rFonts w:ascii="Arial" w:hAnsi="Arial" w:cs="Times New Roman"/>
        <w:szCs w:val="22"/>
      </w:rPr>
    </w:lvl>
    <w:lvl w:ilvl="8">
      <w:start w:val="1"/>
      <w:numFmt w:val="lowerRoman"/>
      <w:lvlText w:val="%9."/>
      <w:lvlJc w:val="left"/>
      <w:pPr>
        <w:tabs>
          <w:tab w:val="num" w:pos="0"/>
        </w:tabs>
        <w:ind w:left="2880" w:hanging="180"/>
      </w:pPr>
      <w:rPr>
        <w:rFonts w:ascii="Arial" w:hAnsi="Arial" w:cs="Times New Roman"/>
        <w:szCs w:val="22"/>
      </w:rPr>
    </w:lvl>
  </w:abstractNum>
  <w:abstractNum w:abstractNumId="2" w15:restartNumberingAfterBreak="0">
    <w:nsid w:val="00000007"/>
    <w:multiLevelType w:val="multilevel"/>
    <w:tmpl w:val="00000007"/>
    <w:name w:val="WW8Num6"/>
    <w:lvl w:ilvl="0">
      <w:start w:val="1"/>
      <w:numFmt w:val="lowerLetter"/>
      <w:lvlText w:val="%1)"/>
      <w:lvlJc w:val="left"/>
      <w:pPr>
        <w:tabs>
          <w:tab w:val="num" w:pos="720"/>
        </w:tabs>
        <w:ind w:left="720" w:hanging="360"/>
      </w:pPr>
      <w:rPr>
        <w:rFonts w:ascii="Arial" w:hAnsi="Arial" w:cs="Times New Roman"/>
        <w:szCs w:val="22"/>
      </w:rPr>
    </w:lvl>
    <w:lvl w:ilvl="1">
      <w:start w:val="3"/>
      <w:numFmt w:val="decimal"/>
      <w:lvlText w:val="%2."/>
      <w:lvlJc w:val="left"/>
      <w:pPr>
        <w:tabs>
          <w:tab w:val="num" w:pos="1440"/>
        </w:tabs>
        <w:ind w:left="1440" w:hanging="360"/>
      </w:pPr>
      <w:rPr>
        <w:rFonts w:ascii="Arial" w:hAnsi="Arial" w:cs="Times New Roman"/>
        <w:szCs w:val="22"/>
      </w:rPr>
    </w:lvl>
    <w:lvl w:ilvl="2">
      <w:start w:val="1"/>
      <w:numFmt w:val="lowerRoman"/>
      <w:lvlText w:val="%3."/>
      <w:lvlJc w:val="right"/>
      <w:pPr>
        <w:tabs>
          <w:tab w:val="num" w:pos="2160"/>
        </w:tabs>
        <w:ind w:left="2160" w:hanging="180"/>
      </w:pPr>
      <w:rPr>
        <w:rFonts w:ascii="Arial" w:hAnsi="Arial" w:cs="Times New Roman"/>
        <w:szCs w:val="22"/>
      </w:rPr>
    </w:lvl>
    <w:lvl w:ilvl="3">
      <w:start w:val="1"/>
      <w:numFmt w:val="decimal"/>
      <w:lvlText w:val="%4."/>
      <w:lvlJc w:val="left"/>
      <w:pPr>
        <w:tabs>
          <w:tab w:val="num" w:pos="2880"/>
        </w:tabs>
        <w:ind w:left="2880" w:hanging="360"/>
      </w:pPr>
      <w:rPr>
        <w:rFonts w:ascii="Arial" w:hAnsi="Arial" w:cs="Times New Roman"/>
        <w:szCs w:val="22"/>
      </w:rPr>
    </w:lvl>
    <w:lvl w:ilvl="4">
      <w:start w:val="1"/>
      <w:numFmt w:val="lowerLetter"/>
      <w:lvlText w:val="%5."/>
      <w:lvlJc w:val="left"/>
      <w:pPr>
        <w:tabs>
          <w:tab w:val="num" w:pos="3600"/>
        </w:tabs>
        <w:ind w:left="3600" w:hanging="360"/>
      </w:pPr>
      <w:rPr>
        <w:rFonts w:ascii="Arial" w:hAnsi="Arial" w:cs="Times New Roman"/>
        <w:szCs w:val="22"/>
      </w:rPr>
    </w:lvl>
    <w:lvl w:ilvl="5">
      <w:start w:val="1"/>
      <w:numFmt w:val="lowerRoman"/>
      <w:lvlText w:val="%6."/>
      <w:lvlJc w:val="right"/>
      <w:pPr>
        <w:tabs>
          <w:tab w:val="num" w:pos="4320"/>
        </w:tabs>
        <w:ind w:left="4320" w:hanging="180"/>
      </w:pPr>
      <w:rPr>
        <w:rFonts w:ascii="Arial" w:hAnsi="Arial" w:cs="Times New Roman"/>
        <w:szCs w:val="22"/>
      </w:rPr>
    </w:lvl>
    <w:lvl w:ilvl="6">
      <w:start w:val="1"/>
      <w:numFmt w:val="decimal"/>
      <w:lvlText w:val="%7."/>
      <w:lvlJc w:val="left"/>
      <w:pPr>
        <w:tabs>
          <w:tab w:val="num" w:pos="5040"/>
        </w:tabs>
        <w:ind w:left="5040" w:hanging="360"/>
      </w:pPr>
      <w:rPr>
        <w:rFonts w:ascii="Arial" w:hAnsi="Arial" w:cs="Times New Roman"/>
        <w:color w:val="auto"/>
        <w:szCs w:val="22"/>
      </w:rPr>
    </w:lvl>
    <w:lvl w:ilvl="7">
      <w:start w:val="1"/>
      <w:numFmt w:val="lowerLetter"/>
      <w:lvlText w:val="%8."/>
      <w:lvlJc w:val="left"/>
      <w:pPr>
        <w:tabs>
          <w:tab w:val="num" w:pos="5760"/>
        </w:tabs>
        <w:ind w:left="5760" w:hanging="360"/>
      </w:pPr>
      <w:rPr>
        <w:rFonts w:ascii="Arial" w:hAnsi="Arial" w:cs="Times New Roman"/>
        <w:szCs w:val="22"/>
      </w:rPr>
    </w:lvl>
    <w:lvl w:ilvl="8">
      <w:start w:val="1"/>
      <w:numFmt w:val="lowerRoman"/>
      <w:lvlText w:val="%9."/>
      <w:lvlJc w:val="right"/>
      <w:pPr>
        <w:tabs>
          <w:tab w:val="num" w:pos="6480"/>
        </w:tabs>
        <w:ind w:left="6480" w:hanging="180"/>
      </w:pPr>
      <w:rPr>
        <w:rFonts w:ascii="Arial" w:hAnsi="Arial" w:cs="Times New Roman"/>
        <w:szCs w:val="22"/>
      </w:rPr>
    </w:lvl>
  </w:abstractNum>
  <w:abstractNum w:abstractNumId="3" w15:restartNumberingAfterBreak="0">
    <w:nsid w:val="00000010"/>
    <w:multiLevelType w:val="singleLevel"/>
    <w:tmpl w:val="00000010"/>
    <w:name w:val="WW8Num15"/>
    <w:lvl w:ilvl="0">
      <w:start w:val="3"/>
      <w:numFmt w:val="bullet"/>
      <w:lvlText w:val="-"/>
      <w:lvlJc w:val="left"/>
      <w:pPr>
        <w:tabs>
          <w:tab w:val="num" w:pos="360"/>
        </w:tabs>
        <w:ind w:left="360" w:hanging="360"/>
      </w:pPr>
      <w:rPr>
        <w:rFonts w:ascii="Liberation Serif" w:hAnsi="Liberation Serif" w:cs="Arial"/>
        <w:szCs w:val="22"/>
      </w:rPr>
    </w:lvl>
  </w:abstractNum>
  <w:abstractNum w:abstractNumId="4" w15:restartNumberingAfterBreak="0">
    <w:nsid w:val="00000011"/>
    <w:multiLevelType w:val="singleLevel"/>
    <w:tmpl w:val="C228F28A"/>
    <w:name w:val="WW8Num17"/>
    <w:lvl w:ilvl="0">
      <w:start w:val="1"/>
      <w:numFmt w:val="decimal"/>
      <w:lvlText w:val="%1."/>
      <w:lvlJc w:val="left"/>
      <w:pPr>
        <w:tabs>
          <w:tab w:val="num" w:pos="360"/>
        </w:tabs>
        <w:ind w:left="360" w:hanging="360"/>
      </w:pPr>
      <w:rPr>
        <w:rFonts w:ascii="Arial" w:hAnsi="Arial" w:cs="Times New Roman"/>
        <w:b w:val="0"/>
        <w:bCs w:val="0"/>
        <w:color w:val="auto"/>
        <w:szCs w:val="22"/>
      </w:rPr>
    </w:lvl>
  </w:abstractNum>
  <w:abstractNum w:abstractNumId="5" w15:restartNumberingAfterBreak="0">
    <w:nsid w:val="047778E0"/>
    <w:multiLevelType w:val="hybridMultilevel"/>
    <w:tmpl w:val="F898A844"/>
    <w:lvl w:ilvl="0" w:tplc="E8848C8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04845AD5"/>
    <w:multiLevelType w:val="hybridMultilevel"/>
    <w:tmpl w:val="E08E5A54"/>
    <w:lvl w:ilvl="0" w:tplc="0F8025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DF380F"/>
    <w:multiLevelType w:val="multilevel"/>
    <w:tmpl w:val="391408D4"/>
    <w:lvl w:ilvl="0">
      <w:start w:val="1"/>
      <w:numFmt w:val="decimal"/>
      <w:lvlText w:val="%1."/>
      <w:legacy w:legacy="1" w:legacySpace="120" w:legacyIndent="360"/>
      <w:lvlJc w:val="left"/>
      <w:pPr>
        <w:ind w:left="360" w:hanging="360"/>
      </w:pPr>
    </w:lvl>
    <w:lvl w:ilvl="1">
      <w:start w:val="1"/>
      <w:numFmt w:val="bullet"/>
      <w:lvlText w:val=""/>
      <w:lvlJc w:val="left"/>
      <w:pPr>
        <w:ind w:left="720" w:hanging="360"/>
      </w:pPr>
      <w:rPr>
        <w:rFonts w:ascii="Symbol" w:hAnsi="Symbol" w:hint="default"/>
      </w:rPr>
    </w:lvl>
    <w:lvl w:ilvl="2">
      <w:start w:val="3"/>
      <w:numFmt w:val="none"/>
      <w:lvlText w:val="-"/>
      <w:legacy w:legacy="1" w:legacySpace="120" w:legacyIndent="360"/>
      <w:lvlJc w:val="left"/>
      <w:pPr>
        <w:ind w:left="1080" w:hanging="360"/>
      </w:pPr>
    </w:lvl>
    <w:lvl w:ilvl="3">
      <w:start w:val="1"/>
      <w:numFmt w:val="decimal"/>
      <w:lvlText w:val="%4."/>
      <w:legacy w:legacy="1" w:legacySpace="120" w:legacyIndent="360"/>
      <w:lvlJc w:val="left"/>
      <w:pPr>
        <w:ind w:left="360" w:hanging="360"/>
      </w:pPr>
    </w:lvl>
    <w:lvl w:ilvl="4">
      <w:start w:val="1"/>
      <w:numFmt w:val="lowerLetter"/>
      <w:lvlText w:val="%5)"/>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i w:val="0"/>
        <w:iCs/>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8" w15:restartNumberingAfterBreak="0">
    <w:nsid w:val="153E1E11"/>
    <w:multiLevelType w:val="hybridMultilevel"/>
    <w:tmpl w:val="30E2CFA0"/>
    <w:lvl w:ilvl="0" w:tplc="A4EEDB3C">
      <w:numFmt w:val="bullet"/>
      <w:lvlText w:val="-"/>
      <w:lvlJc w:val="left"/>
      <w:pPr>
        <w:tabs>
          <w:tab w:val="num" w:pos="1211"/>
        </w:tabs>
        <w:ind w:left="1211" w:hanging="360"/>
      </w:pPr>
      <w:rPr>
        <w:rFonts w:ascii="Arial" w:eastAsia="Times New Roman" w:hAnsi="Arial"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hint="default"/>
      </w:rPr>
    </w:lvl>
    <w:lvl w:ilvl="3" w:tplc="04050001">
      <w:start w:val="1"/>
      <w:numFmt w:val="bullet"/>
      <w:lvlText w:val=""/>
      <w:lvlJc w:val="left"/>
      <w:pPr>
        <w:tabs>
          <w:tab w:val="num" w:pos="3371"/>
        </w:tabs>
        <w:ind w:left="3371" w:hanging="360"/>
      </w:pPr>
      <w:rPr>
        <w:rFonts w:ascii="Symbol" w:hAnsi="Symbol" w:hint="default"/>
      </w:rPr>
    </w:lvl>
    <w:lvl w:ilvl="4" w:tplc="04050003">
      <w:start w:val="1"/>
      <w:numFmt w:val="bullet"/>
      <w:lvlText w:val="o"/>
      <w:lvlJc w:val="left"/>
      <w:pPr>
        <w:tabs>
          <w:tab w:val="num" w:pos="4091"/>
        </w:tabs>
        <w:ind w:left="4091" w:hanging="360"/>
      </w:pPr>
      <w:rPr>
        <w:rFonts w:ascii="Courier New" w:hAnsi="Courier New" w:hint="default"/>
      </w:rPr>
    </w:lvl>
    <w:lvl w:ilvl="5" w:tplc="04050005">
      <w:start w:val="1"/>
      <w:numFmt w:val="bullet"/>
      <w:lvlText w:val=""/>
      <w:lvlJc w:val="left"/>
      <w:pPr>
        <w:tabs>
          <w:tab w:val="num" w:pos="4811"/>
        </w:tabs>
        <w:ind w:left="4811" w:hanging="360"/>
      </w:pPr>
      <w:rPr>
        <w:rFonts w:ascii="Wingdings" w:hAnsi="Wingdings" w:hint="default"/>
      </w:rPr>
    </w:lvl>
    <w:lvl w:ilvl="6" w:tplc="04050001">
      <w:start w:val="1"/>
      <w:numFmt w:val="bullet"/>
      <w:lvlText w:val=""/>
      <w:lvlJc w:val="left"/>
      <w:pPr>
        <w:tabs>
          <w:tab w:val="num" w:pos="5531"/>
        </w:tabs>
        <w:ind w:left="5531" w:hanging="360"/>
      </w:pPr>
      <w:rPr>
        <w:rFonts w:ascii="Symbol" w:hAnsi="Symbol" w:hint="default"/>
      </w:rPr>
    </w:lvl>
    <w:lvl w:ilvl="7" w:tplc="04050003">
      <w:start w:val="1"/>
      <w:numFmt w:val="bullet"/>
      <w:lvlText w:val="o"/>
      <w:lvlJc w:val="left"/>
      <w:pPr>
        <w:tabs>
          <w:tab w:val="num" w:pos="6251"/>
        </w:tabs>
        <w:ind w:left="6251" w:hanging="360"/>
      </w:pPr>
      <w:rPr>
        <w:rFonts w:ascii="Courier New" w:hAnsi="Courier New" w:hint="default"/>
      </w:rPr>
    </w:lvl>
    <w:lvl w:ilvl="8" w:tplc="04050005">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A0C6BA5"/>
    <w:multiLevelType w:val="multilevel"/>
    <w:tmpl w:val="AEC2E1BA"/>
    <w:lvl w:ilvl="0">
      <w:start w:val="1"/>
      <w:numFmt w:val="decimal"/>
      <w:lvlText w:val="%1."/>
      <w:lvlJc w:val="left"/>
      <w:pPr>
        <w:tabs>
          <w:tab w:val="num" w:pos="432"/>
        </w:tabs>
        <w:ind w:left="432" w:hanging="432"/>
      </w:pPr>
      <w:rPr>
        <w:rFonts w:ascii="Arial" w:hAnsi="Arial" w:cs="Arial" w:hint="default"/>
        <w:b w:val="0"/>
        <w:bCs/>
        <w:color w:val="auto"/>
        <w:sz w:val="20"/>
        <w:szCs w:val="20"/>
      </w:rPr>
    </w:lvl>
    <w:lvl w:ilvl="1">
      <w:start w:val="1"/>
      <w:numFmt w:val="decimal"/>
      <w:pStyle w:val="Nadpis2"/>
      <w:lvlText w:val="%2."/>
      <w:lvlJc w:val="left"/>
      <w:pPr>
        <w:tabs>
          <w:tab w:val="num" w:pos="576"/>
        </w:tabs>
        <w:ind w:left="576" w:hanging="576"/>
      </w:pPr>
      <w:rPr>
        <w:rFonts w:ascii="Arial" w:eastAsia="Times New Roman" w:hAnsi="Arial" w:cs="Arial"/>
        <w:b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B1F39F4"/>
    <w:multiLevelType w:val="hybridMultilevel"/>
    <w:tmpl w:val="460E0544"/>
    <w:lvl w:ilvl="0" w:tplc="6E4CDAD4">
      <w:start w:val="1"/>
      <w:numFmt w:val="decimal"/>
      <w:lvlText w:val="%1."/>
      <w:lvlJc w:val="left"/>
      <w:pPr>
        <w:tabs>
          <w:tab w:val="num" w:pos="360"/>
        </w:tabs>
        <w:ind w:left="360" w:hanging="360"/>
      </w:pPr>
      <w:rPr>
        <w:rFonts w:ascii="Arial" w:eastAsia="Times New Roman" w:hAnsi="Arial" w:cs="Arial"/>
        <w:i w:val="0"/>
        <w:sz w:val="20"/>
        <w:szCs w:val="20"/>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2" w15:restartNumberingAfterBreak="0">
    <w:nsid w:val="1ED46F7E"/>
    <w:multiLevelType w:val="hybridMultilevel"/>
    <w:tmpl w:val="11B48238"/>
    <w:lvl w:ilvl="0" w:tplc="00000008">
      <w:numFmt w:val="bullet"/>
      <w:lvlText w:val="-"/>
      <w:lvlJc w:val="left"/>
      <w:pPr>
        <w:ind w:left="1146" w:hanging="360"/>
      </w:pPr>
      <w:rPr>
        <w:rFonts w:ascii="Arial" w:hAnsi="Arial" w:cs="Arial"/>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57F42CF"/>
    <w:multiLevelType w:val="hybridMultilevel"/>
    <w:tmpl w:val="AB36B858"/>
    <w:lvl w:ilvl="0" w:tplc="30BCE4FE">
      <w:start w:val="1"/>
      <w:numFmt w:val="lowerLetter"/>
      <w:lvlText w:val="%1)"/>
      <w:lvlJc w:val="left"/>
      <w:pPr>
        <w:ind w:left="1069" w:hanging="360"/>
      </w:pPr>
      <w:rPr>
        <w:rFonts w:hint="default"/>
        <w:sz w:val="2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26E849E3"/>
    <w:multiLevelType w:val="multilevel"/>
    <w:tmpl w:val="915046A8"/>
    <w:lvl w:ilvl="0">
      <w:start w:val="1"/>
      <w:numFmt w:val="decimal"/>
      <w:lvlText w:val="2.%1"/>
      <w:lvlJc w:val="left"/>
      <w:pPr>
        <w:tabs>
          <w:tab w:val="num" w:pos="792"/>
        </w:tabs>
        <w:ind w:left="792" w:hanging="432"/>
      </w:pPr>
      <w:rPr>
        <w:rFonts w:hint="default"/>
        <w:color w:val="auto"/>
      </w:rPr>
    </w:lvl>
    <w:lvl w:ilvl="1">
      <w:start w:val="1"/>
      <w:numFmt w:val="decimal"/>
      <w:lvlText w:val="%2."/>
      <w:lvlJc w:val="left"/>
      <w:pPr>
        <w:tabs>
          <w:tab w:val="num" w:pos="936"/>
        </w:tabs>
        <w:ind w:left="936" w:hanging="576"/>
      </w:pPr>
      <w:rPr>
        <w:rFonts w:ascii="Arial" w:eastAsia="Times New Roman" w:hAnsi="Arial" w:cs="Arial"/>
        <w:b w:val="0"/>
        <w:color w:val="auto"/>
        <w:sz w:val="20"/>
        <w:szCs w:val="2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5" w15:restartNumberingAfterBreak="0">
    <w:nsid w:val="28FB6BEC"/>
    <w:multiLevelType w:val="hybridMultilevel"/>
    <w:tmpl w:val="539258B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A71F76"/>
    <w:multiLevelType w:val="hybridMultilevel"/>
    <w:tmpl w:val="588A313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1383D0B"/>
    <w:multiLevelType w:val="hybridMultilevel"/>
    <w:tmpl w:val="1F0C8D0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1C14933"/>
    <w:multiLevelType w:val="singleLevel"/>
    <w:tmpl w:val="41605CDA"/>
    <w:lvl w:ilvl="0">
      <w:start w:val="1"/>
      <w:numFmt w:val="decimal"/>
      <w:lvlText w:val="%1."/>
      <w:lvlJc w:val="left"/>
      <w:pPr>
        <w:tabs>
          <w:tab w:val="num" w:pos="360"/>
        </w:tabs>
        <w:ind w:left="360" w:hanging="360"/>
      </w:pPr>
      <w:rPr>
        <w:b w:val="0"/>
        <w:i w:val="0"/>
      </w:rPr>
    </w:lvl>
  </w:abstractNum>
  <w:abstractNum w:abstractNumId="20" w15:restartNumberingAfterBreak="0">
    <w:nsid w:val="48576B7B"/>
    <w:multiLevelType w:val="hybridMultilevel"/>
    <w:tmpl w:val="17ECFE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0A6C42"/>
    <w:multiLevelType w:val="hybridMultilevel"/>
    <w:tmpl w:val="1FA8E75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AA70710"/>
    <w:multiLevelType w:val="hybridMultilevel"/>
    <w:tmpl w:val="34E24B6E"/>
    <w:lvl w:ilvl="0" w:tplc="E07A5144">
      <w:start w:val="1"/>
      <w:numFmt w:val="lowerLetter"/>
      <w:lvlText w:val="%1)"/>
      <w:lvlJc w:val="left"/>
      <w:pPr>
        <w:tabs>
          <w:tab w:val="num" w:pos="964"/>
        </w:tabs>
        <w:ind w:left="964" w:hanging="397"/>
      </w:pPr>
      <w:rPr>
        <w:rFonts w:hint="default"/>
      </w:rPr>
    </w:lvl>
    <w:lvl w:ilvl="1" w:tplc="0F802560">
      <w:start w:val="1"/>
      <w:numFmt w:val="decimal"/>
      <w:lvlText w:val="%2."/>
      <w:lvlJc w:val="left"/>
      <w:pPr>
        <w:tabs>
          <w:tab w:val="num" w:pos="2007"/>
        </w:tabs>
        <w:ind w:left="2007" w:hanging="360"/>
      </w:pPr>
      <w:rPr>
        <w:rFonts w:hint="default"/>
      </w:rPr>
    </w:lvl>
    <w:lvl w:ilvl="2" w:tplc="32DEF41C" w:tentative="1">
      <w:start w:val="1"/>
      <w:numFmt w:val="lowerRoman"/>
      <w:lvlText w:val="%3."/>
      <w:lvlJc w:val="right"/>
      <w:pPr>
        <w:tabs>
          <w:tab w:val="num" w:pos="2727"/>
        </w:tabs>
        <w:ind w:left="2727" w:hanging="180"/>
      </w:pPr>
    </w:lvl>
    <w:lvl w:ilvl="3" w:tplc="9012A12A" w:tentative="1">
      <w:start w:val="1"/>
      <w:numFmt w:val="decimal"/>
      <w:lvlText w:val="%4."/>
      <w:lvlJc w:val="left"/>
      <w:pPr>
        <w:tabs>
          <w:tab w:val="num" w:pos="3447"/>
        </w:tabs>
        <w:ind w:left="3447" w:hanging="360"/>
      </w:pPr>
    </w:lvl>
    <w:lvl w:ilvl="4" w:tplc="5C045B5C" w:tentative="1">
      <w:start w:val="1"/>
      <w:numFmt w:val="lowerLetter"/>
      <w:lvlText w:val="%5."/>
      <w:lvlJc w:val="left"/>
      <w:pPr>
        <w:tabs>
          <w:tab w:val="num" w:pos="4167"/>
        </w:tabs>
        <w:ind w:left="4167" w:hanging="360"/>
      </w:pPr>
    </w:lvl>
    <w:lvl w:ilvl="5" w:tplc="7186867C" w:tentative="1">
      <w:start w:val="1"/>
      <w:numFmt w:val="lowerRoman"/>
      <w:lvlText w:val="%6."/>
      <w:lvlJc w:val="right"/>
      <w:pPr>
        <w:tabs>
          <w:tab w:val="num" w:pos="4887"/>
        </w:tabs>
        <w:ind w:left="4887" w:hanging="180"/>
      </w:pPr>
    </w:lvl>
    <w:lvl w:ilvl="6" w:tplc="CF6AA588" w:tentative="1">
      <w:start w:val="1"/>
      <w:numFmt w:val="decimal"/>
      <w:lvlText w:val="%7."/>
      <w:lvlJc w:val="left"/>
      <w:pPr>
        <w:tabs>
          <w:tab w:val="num" w:pos="5607"/>
        </w:tabs>
        <w:ind w:left="5607" w:hanging="360"/>
      </w:pPr>
    </w:lvl>
    <w:lvl w:ilvl="7" w:tplc="EA4ABEC2" w:tentative="1">
      <w:start w:val="1"/>
      <w:numFmt w:val="lowerLetter"/>
      <w:lvlText w:val="%8."/>
      <w:lvlJc w:val="left"/>
      <w:pPr>
        <w:tabs>
          <w:tab w:val="num" w:pos="6327"/>
        </w:tabs>
        <w:ind w:left="6327" w:hanging="360"/>
      </w:pPr>
    </w:lvl>
    <w:lvl w:ilvl="8" w:tplc="BB3457E8" w:tentative="1">
      <w:start w:val="1"/>
      <w:numFmt w:val="lowerRoman"/>
      <w:lvlText w:val="%9."/>
      <w:lvlJc w:val="right"/>
      <w:pPr>
        <w:tabs>
          <w:tab w:val="num" w:pos="7047"/>
        </w:tabs>
        <w:ind w:left="7047" w:hanging="180"/>
      </w:pPr>
    </w:lvl>
  </w:abstractNum>
  <w:abstractNum w:abstractNumId="23" w15:restartNumberingAfterBreak="0">
    <w:nsid w:val="60EF7498"/>
    <w:multiLevelType w:val="hybridMultilevel"/>
    <w:tmpl w:val="486E1A44"/>
    <w:lvl w:ilvl="0" w:tplc="2CC4BC02">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4" w15:restartNumberingAfterBreak="0">
    <w:nsid w:val="6A9E1055"/>
    <w:multiLevelType w:val="hybridMultilevel"/>
    <w:tmpl w:val="1FA8E752"/>
    <w:lvl w:ilvl="0" w:tplc="72BACD3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2271894"/>
    <w:multiLevelType w:val="multilevel"/>
    <w:tmpl w:val="11B484E6"/>
    <w:lvl w:ilvl="0">
      <w:start w:val="1"/>
      <w:numFmt w:val="decimal"/>
      <w:pStyle w:val="Smlouv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936837736">
    <w:abstractNumId w:val="10"/>
  </w:num>
  <w:num w:numId="2" w16cid:durableId="1752963646">
    <w:abstractNumId w:val="25"/>
  </w:num>
  <w:num w:numId="3" w16cid:durableId="1200706256">
    <w:abstractNumId w:val="7"/>
  </w:num>
  <w:num w:numId="4" w16cid:durableId="362218197">
    <w:abstractNumId w:val="22"/>
  </w:num>
  <w:num w:numId="5" w16cid:durableId="101997850">
    <w:abstractNumId w:val="19"/>
  </w:num>
  <w:num w:numId="6" w16cid:durableId="103111763">
    <w:abstractNumId w:val="20"/>
  </w:num>
  <w:num w:numId="7" w16cid:durableId="847865856">
    <w:abstractNumId w:val="10"/>
    <w:lvlOverride w:ilvl="0">
      <w:startOverride w:val="1"/>
    </w:lvlOverride>
  </w:num>
  <w:num w:numId="8" w16cid:durableId="1965040205">
    <w:abstractNumId w:val="14"/>
  </w:num>
  <w:num w:numId="9" w16cid:durableId="1070807625">
    <w:abstractNumId w:val="6"/>
  </w:num>
  <w:num w:numId="10" w16cid:durableId="531379646">
    <w:abstractNumId w:val="16"/>
  </w:num>
  <w:num w:numId="11" w16cid:durableId="9624192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4364766">
    <w:abstractNumId w:val="9"/>
  </w:num>
  <w:num w:numId="13" w16cid:durableId="22022415">
    <w:abstractNumId w:val="26"/>
  </w:num>
  <w:num w:numId="14" w16cid:durableId="9566459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5622208">
    <w:abstractNumId w:val="18"/>
  </w:num>
  <w:num w:numId="16" w16cid:durableId="1150253026">
    <w:abstractNumId w:val="12"/>
  </w:num>
  <w:num w:numId="17" w16cid:durableId="1744645729">
    <w:abstractNumId w:val="23"/>
  </w:num>
  <w:num w:numId="18" w16cid:durableId="1818690703">
    <w:abstractNumId w:val="13"/>
  </w:num>
  <w:num w:numId="19" w16cid:durableId="274094517">
    <w:abstractNumId w:val="5"/>
  </w:num>
  <w:num w:numId="20" w16cid:durableId="357589376">
    <w:abstractNumId w:val="24"/>
  </w:num>
  <w:num w:numId="21" w16cid:durableId="1730028975">
    <w:abstractNumId w:val="21"/>
  </w:num>
  <w:num w:numId="22" w16cid:durableId="718435453">
    <w:abstractNumId w:val="4"/>
  </w:num>
  <w:num w:numId="23" w16cid:durableId="1452438149">
    <w:abstractNumId w:val="1"/>
  </w:num>
  <w:num w:numId="24" w16cid:durableId="189727804">
    <w:abstractNumId w:val="3"/>
  </w:num>
  <w:num w:numId="25" w16cid:durableId="483394189">
    <w:abstractNumId w:val="17"/>
  </w:num>
  <w:num w:numId="26" w16cid:durableId="1074013316">
    <w:abstractNumId w:val="11"/>
  </w:num>
  <w:num w:numId="27" w16cid:durableId="1659655000">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5C9"/>
    <w:rsid w:val="000114CE"/>
    <w:rsid w:val="00011D63"/>
    <w:rsid w:val="00016959"/>
    <w:rsid w:val="0002065C"/>
    <w:rsid w:val="00026BD8"/>
    <w:rsid w:val="00027026"/>
    <w:rsid w:val="00037EEA"/>
    <w:rsid w:val="00051901"/>
    <w:rsid w:val="00051E87"/>
    <w:rsid w:val="00056DCE"/>
    <w:rsid w:val="00060192"/>
    <w:rsid w:val="00060196"/>
    <w:rsid w:val="000629C9"/>
    <w:rsid w:val="0007163D"/>
    <w:rsid w:val="00077A2B"/>
    <w:rsid w:val="00084056"/>
    <w:rsid w:val="00085D1A"/>
    <w:rsid w:val="00087128"/>
    <w:rsid w:val="000929E8"/>
    <w:rsid w:val="000A7E3D"/>
    <w:rsid w:val="000B15DD"/>
    <w:rsid w:val="000B678E"/>
    <w:rsid w:val="000B69DD"/>
    <w:rsid w:val="000C073B"/>
    <w:rsid w:val="000C48A0"/>
    <w:rsid w:val="000D0792"/>
    <w:rsid w:val="000D171D"/>
    <w:rsid w:val="000E165C"/>
    <w:rsid w:val="000E204D"/>
    <w:rsid w:val="000E522A"/>
    <w:rsid w:val="000F2451"/>
    <w:rsid w:val="000F2E28"/>
    <w:rsid w:val="000F5DC3"/>
    <w:rsid w:val="000F79F7"/>
    <w:rsid w:val="00106388"/>
    <w:rsid w:val="001075B7"/>
    <w:rsid w:val="001215BA"/>
    <w:rsid w:val="00134EA4"/>
    <w:rsid w:val="00146579"/>
    <w:rsid w:val="00153404"/>
    <w:rsid w:val="00157655"/>
    <w:rsid w:val="00163310"/>
    <w:rsid w:val="001842C3"/>
    <w:rsid w:val="001860F9"/>
    <w:rsid w:val="0018780A"/>
    <w:rsid w:val="001A18DB"/>
    <w:rsid w:val="001A35FF"/>
    <w:rsid w:val="001B1517"/>
    <w:rsid w:val="001B3B71"/>
    <w:rsid w:val="001B7EEE"/>
    <w:rsid w:val="001C5DE7"/>
    <w:rsid w:val="001C64D1"/>
    <w:rsid w:val="001D5AB2"/>
    <w:rsid w:val="001E3891"/>
    <w:rsid w:val="001E7F71"/>
    <w:rsid w:val="001F4C8B"/>
    <w:rsid w:val="001F582C"/>
    <w:rsid w:val="00234754"/>
    <w:rsid w:val="002410AC"/>
    <w:rsid w:val="002466F8"/>
    <w:rsid w:val="0025440D"/>
    <w:rsid w:val="00264CCF"/>
    <w:rsid w:val="002734FA"/>
    <w:rsid w:val="0027391F"/>
    <w:rsid w:val="00284034"/>
    <w:rsid w:val="00284872"/>
    <w:rsid w:val="00293A5E"/>
    <w:rsid w:val="00293DB1"/>
    <w:rsid w:val="002945FC"/>
    <w:rsid w:val="00296FC9"/>
    <w:rsid w:val="0029797B"/>
    <w:rsid w:val="002A0914"/>
    <w:rsid w:val="002A261E"/>
    <w:rsid w:val="002A2C5D"/>
    <w:rsid w:val="002B39C2"/>
    <w:rsid w:val="002C117A"/>
    <w:rsid w:val="002C79E9"/>
    <w:rsid w:val="002D1B97"/>
    <w:rsid w:val="002D2EFA"/>
    <w:rsid w:val="002D46F9"/>
    <w:rsid w:val="002D6237"/>
    <w:rsid w:val="002E2AD7"/>
    <w:rsid w:val="002E71EC"/>
    <w:rsid w:val="002F25C0"/>
    <w:rsid w:val="002F2DE9"/>
    <w:rsid w:val="002F2EF5"/>
    <w:rsid w:val="00300B96"/>
    <w:rsid w:val="00303000"/>
    <w:rsid w:val="00315ABE"/>
    <w:rsid w:val="00327991"/>
    <w:rsid w:val="003317A9"/>
    <w:rsid w:val="00340046"/>
    <w:rsid w:val="00344C7B"/>
    <w:rsid w:val="00345DCA"/>
    <w:rsid w:val="00347A88"/>
    <w:rsid w:val="00351930"/>
    <w:rsid w:val="00361080"/>
    <w:rsid w:val="0036655E"/>
    <w:rsid w:val="00366D0C"/>
    <w:rsid w:val="003717BA"/>
    <w:rsid w:val="00371F2C"/>
    <w:rsid w:val="00372F23"/>
    <w:rsid w:val="00374801"/>
    <w:rsid w:val="003760E2"/>
    <w:rsid w:val="00381D29"/>
    <w:rsid w:val="003852AB"/>
    <w:rsid w:val="00390F3A"/>
    <w:rsid w:val="00391E9D"/>
    <w:rsid w:val="003A27D0"/>
    <w:rsid w:val="003A49A3"/>
    <w:rsid w:val="003A4FB7"/>
    <w:rsid w:val="003A60A2"/>
    <w:rsid w:val="003A6B4A"/>
    <w:rsid w:val="003C392F"/>
    <w:rsid w:val="003C7032"/>
    <w:rsid w:val="003C7D73"/>
    <w:rsid w:val="003D03FC"/>
    <w:rsid w:val="003D1B82"/>
    <w:rsid w:val="003E2A62"/>
    <w:rsid w:val="003F018D"/>
    <w:rsid w:val="003F17B9"/>
    <w:rsid w:val="003F488B"/>
    <w:rsid w:val="004029FC"/>
    <w:rsid w:val="004065AA"/>
    <w:rsid w:val="00407550"/>
    <w:rsid w:val="00425062"/>
    <w:rsid w:val="00425919"/>
    <w:rsid w:val="00426815"/>
    <w:rsid w:val="004358CC"/>
    <w:rsid w:val="00443D3F"/>
    <w:rsid w:val="00446775"/>
    <w:rsid w:val="00452709"/>
    <w:rsid w:val="00456631"/>
    <w:rsid w:val="00471D8D"/>
    <w:rsid w:val="00471F01"/>
    <w:rsid w:val="00473B43"/>
    <w:rsid w:val="00477442"/>
    <w:rsid w:val="00477B44"/>
    <w:rsid w:val="00480588"/>
    <w:rsid w:val="00481B9B"/>
    <w:rsid w:val="00483487"/>
    <w:rsid w:val="00490C07"/>
    <w:rsid w:val="0049464F"/>
    <w:rsid w:val="004947AC"/>
    <w:rsid w:val="004A05DC"/>
    <w:rsid w:val="004A6857"/>
    <w:rsid w:val="004B0421"/>
    <w:rsid w:val="004B0C58"/>
    <w:rsid w:val="004B211C"/>
    <w:rsid w:val="004B779D"/>
    <w:rsid w:val="004C0E2D"/>
    <w:rsid w:val="004C2FC2"/>
    <w:rsid w:val="004C526F"/>
    <w:rsid w:val="004D4E10"/>
    <w:rsid w:val="004E1E88"/>
    <w:rsid w:val="004E3207"/>
    <w:rsid w:val="004E543D"/>
    <w:rsid w:val="004F4CE0"/>
    <w:rsid w:val="004F5ED2"/>
    <w:rsid w:val="004F7E45"/>
    <w:rsid w:val="00510589"/>
    <w:rsid w:val="00515268"/>
    <w:rsid w:val="00517FD7"/>
    <w:rsid w:val="00521CD6"/>
    <w:rsid w:val="00521EB4"/>
    <w:rsid w:val="0052654A"/>
    <w:rsid w:val="0052763E"/>
    <w:rsid w:val="00535359"/>
    <w:rsid w:val="005359EC"/>
    <w:rsid w:val="00537BD6"/>
    <w:rsid w:val="00540D30"/>
    <w:rsid w:val="005432CF"/>
    <w:rsid w:val="00544A0D"/>
    <w:rsid w:val="0055148B"/>
    <w:rsid w:val="00555FF0"/>
    <w:rsid w:val="00564093"/>
    <w:rsid w:val="00566DC2"/>
    <w:rsid w:val="00567905"/>
    <w:rsid w:val="00575EE0"/>
    <w:rsid w:val="00582A65"/>
    <w:rsid w:val="00586038"/>
    <w:rsid w:val="005877D1"/>
    <w:rsid w:val="00587AA1"/>
    <w:rsid w:val="00593295"/>
    <w:rsid w:val="005A26FA"/>
    <w:rsid w:val="005A68F2"/>
    <w:rsid w:val="005B07F1"/>
    <w:rsid w:val="005B3BD1"/>
    <w:rsid w:val="005C675C"/>
    <w:rsid w:val="005E34A0"/>
    <w:rsid w:val="005E57BD"/>
    <w:rsid w:val="006000F5"/>
    <w:rsid w:val="0060035F"/>
    <w:rsid w:val="00602FEA"/>
    <w:rsid w:val="006257CC"/>
    <w:rsid w:val="00640AEE"/>
    <w:rsid w:val="0064791B"/>
    <w:rsid w:val="006549E0"/>
    <w:rsid w:val="006572E2"/>
    <w:rsid w:val="006619A1"/>
    <w:rsid w:val="00663EF6"/>
    <w:rsid w:val="00664967"/>
    <w:rsid w:val="00670FB9"/>
    <w:rsid w:val="00676096"/>
    <w:rsid w:val="00681099"/>
    <w:rsid w:val="00684261"/>
    <w:rsid w:val="00686DAA"/>
    <w:rsid w:val="00692655"/>
    <w:rsid w:val="0069465B"/>
    <w:rsid w:val="006A00E5"/>
    <w:rsid w:val="006A030B"/>
    <w:rsid w:val="006B310E"/>
    <w:rsid w:val="006C3F5C"/>
    <w:rsid w:val="006C5A41"/>
    <w:rsid w:val="006D567D"/>
    <w:rsid w:val="006D76E2"/>
    <w:rsid w:val="006E405A"/>
    <w:rsid w:val="006F3409"/>
    <w:rsid w:val="006F3478"/>
    <w:rsid w:val="006F4D81"/>
    <w:rsid w:val="00707A15"/>
    <w:rsid w:val="007201F4"/>
    <w:rsid w:val="007202B4"/>
    <w:rsid w:val="00722538"/>
    <w:rsid w:val="00726DAE"/>
    <w:rsid w:val="00730AF7"/>
    <w:rsid w:val="00731DEB"/>
    <w:rsid w:val="00733611"/>
    <w:rsid w:val="00744CF9"/>
    <w:rsid w:val="00754401"/>
    <w:rsid w:val="00756C9D"/>
    <w:rsid w:val="00762541"/>
    <w:rsid w:val="0077001A"/>
    <w:rsid w:val="00770B89"/>
    <w:rsid w:val="00781D86"/>
    <w:rsid w:val="007971B5"/>
    <w:rsid w:val="007B4CB0"/>
    <w:rsid w:val="007C45DE"/>
    <w:rsid w:val="007C4A92"/>
    <w:rsid w:val="007D06EA"/>
    <w:rsid w:val="007D0969"/>
    <w:rsid w:val="007E01FC"/>
    <w:rsid w:val="007F12FF"/>
    <w:rsid w:val="007F44F4"/>
    <w:rsid w:val="007F6446"/>
    <w:rsid w:val="007F7462"/>
    <w:rsid w:val="00802E3F"/>
    <w:rsid w:val="00816E51"/>
    <w:rsid w:val="00821E24"/>
    <w:rsid w:val="00823158"/>
    <w:rsid w:val="00826D28"/>
    <w:rsid w:val="00831C69"/>
    <w:rsid w:val="008379C2"/>
    <w:rsid w:val="00842B7E"/>
    <w:rsid w:val="00842CE3"/>
    <w:rsid w:val="00844AB8"/>
    <w:rsid w:val="00847711"/>
    <w:rsid w:val="008614DA"/>
    <w:rsid w:val="00866315"/>
    <w:rsid w:val="00870710"/>
    <w:rsid w:val="00872F47"/>
    <w:rsid w:val="00875BFA"/>
    <w:rsid w:val="0088023F"/>
    <w:rsid w:val="00881D26"/>
    <w:rsid w:val="00882854"/>
    <w:rsid w:val="00883947"/>
    <w:rsid w:val="00884A37"/>
    <w:rsid w:val="0089333F"/>
    <w:rsid w:val="00894C51"/>
    <w:rsid w:val="00895D1F"/>
    <w:rsid w:val="008A2545"/>
    <w:rsid w:val="008A36D4"/>
    <w:rsid w:val="008A47C8"/>
    <w:rsid w:val="008B074A"/>
    <w:rsid w:val="008B5C63"/>
    <w:rsid w:val="008C020F"/>
    <w:rsid w:val="008C0ECC"/>
    <w:rsid w:val="008C2994"/>
    <w:rsid w:val="008C61EA"/>
    <w:rsid w:val="008D7294"/>
    <w:rsid w:val="008D79A5"/>
    <w:rsid w:val="008E24F7"/>
    <w:rsid w:val="008E3006"/>
    <w:rsid w:val="008E38E5"/>
    <w:rsid w:val="008E41D5"/>
    <w:rsid w:val="008E53C8"/>
    <w:rsid w:val="00900A22"/>
    <w:rsid w:val="00907802"/>
    <w:rsid w:val="00910590"/>
    <w:rsid w:val="00916499"/>
    <w:rsid w:val="00920862"/>
    <w:rsid w:val="009213F7"/>
    <w:rsid w:val="00922759"/>
    <w:rsid w:val="00922C54"/>
    <w:rsid w:val="009261E8"/>
    <w:rsid w:val="009276F3"/>
    <w:rsid w:val="00927730"/>
    <w:rsid w:val="00930352"/>
    <w:rsid w:val="00930EF9"/>
    <w:rsid w:val="00937CB7"/>
    <w:rsid w:val="009469D1"/>
    <w:rsid w:val="00946D25"/>
    <w:rsid w:val="009677AE"/>
    <w:rsid w:val="00983914"/>
    <w:rsid w:val="00984DFA"/>
    <w:rsid w:val="009856DF"/>
    <w:rsid w:val="00986667"/>
    <w:rsid w:val="00986CEA"/>
    <w:rsid w:val="00992E66"/>
    <w:rsid w:val="00993DD9"/>
    <w:rsid w:val="009A2AD3"/>
    <w:rsid w:val="009A75DA"/>
    <w:rsid w:val="009B1D12"/>
    <w:rsid w:val="009B4B9E"/>
    <w:rsid w:val="009B5ADF"/>
    <w:rsid w:val="009C1C3D"/>
    <w:rsid w:val="009C4226"/>
    <w:rsid w:val="009D170F"/>
    <w:rsid w:val="009D3EA7"/>
    <w:rsid w:val="009E0D09"/>
    <w:rsid w:val="009E1DC3"/>
    <w:rsid w:val="009E2878"/>
    <w:rsid w:val="009E2BE3"/>
    <w:rsid w:val="009E38F0"/>
    <w:rsid w:val="00A00F9E"/>
    <w:rsid w:val="00A01600"/>
    <w:rsid w:val="00A116B4"/>
    <w:rsid w:val="00A2364D"/>
    <w:rsid w:val="00A258A7"/>
    <w:rsid w:val="00A31ABB"/>
    <w:rsid w:val="00A330DF"/>
    <w:rsid w:val="00A4748A"/>
    <w:rsid w:val="00A53861"/>
    <w:rsid w:val="00A6047F"/>
    <w:rsid w:val="00A800AF"/>
    <w:rsid w:val="00A81FC2"/>
    <w:rsid w:val="00A82715"/>
    <w:rsid w:val="00A84242"/>
    <w:rsid w:val="00A87A36"/>
    <w:rsid w:val="00A938DA"/>
    <w:rsid w:val="00A95463"/>
    <w:rsid w:val="00A96BC6"/>
    <w:rsid w:val="00AA085B"/>
    <w:rsid w:val="00AA3C26"/>
    <w:rsid w:val="00AA7186"/>
    <w:rsid w:val="00AB3075"/>
    <w:rsid w:val="00AB3376"/>
    <w:rsid w:val="00AB4ECD"/>
    <w:rsid w:val="00AD17C7"/>
    <w:rsid w:val="00AD46D1"/>
    <w:rsid w:val="00AE031A"/>
    <w:rsid w:val="00AE49BF"/>
    <w:rsid w:val="00B05934"/>
    <w:rsid w:val="00B10BFD"/>
    <w:rsid w:val="00B10DCE"/>
    <w:rsid w:val="00B13CB7"/>
    <w:rsid w:val="00B3142D"/>
    <w:rsid w:val="00B367B6"/>
    <w:rsid w:val="00B36C64"/>
    <w:rsid w:val="00B40774"/>
    <w:rsid w:val="00B434E4"/>
    <w:rsid w:val="00B751B9"/>
    <w:rsid w:val="00B762AD"/>
    <w:rsid w:val="00B7651F"/>
    <w:rsid w:val="00B80C13"/>
    <w:rsid w:val="00B81EC8"/>
    <w:rsid w:val="00B8476E"/>
    <w:rsid w:val="00B8490C"/>
    <w:rsid w:val="00B873C6"/>
    <w:rsid w:val="00B93506"/>
    <w:rsid w:val="00BA2848"/>
    <w:rsid w:val="00BA37F8"/>
    <w:rsid w:val="00BB3712"/>
    <w:rsid w:val="00BB6832"/>
    <w:rsid w:val="00BB7F4D"/>
    <w:rsid w:val="00BC2601"/>
    <w:rsid w:val="00BD09FD"/>
    <w:rsid w:val="00BE2421"/>
    <w:rsid w:val="00BE5A9A"/>
    <w:rsid w:val="00BE7FD7"/>
    <w:rsid w:val="00BF5A77"/>
    <w:rsid w:val="00BF798E"/>
    <w:rsid w:val="00C0200B"/>
    <w:rsid w:val="00C20D9A"/>
    <w:rsid w:val="00C20E03"/>
    <w:rsid w:val="00C3056D"/>
    <w:rsid w:val="00C35B80"/>
    <w:rsid w:val="00C36920"/>
    <w:rsid w:val="00C41A23"/>
    <w:rsid w:val="00C43CD9"/>
    <w:rsid w:val="00C45545"/>
    <w:rsid w:val="00C46FDB"/>
    <w:rsid w:val="00C575D3"/>
    <w:rsid w:val="00C578CF"/>
    <w:rsid w:val="00C7136B"/>
    <w:rsid w:val="00C84374"/>
    <w:rsid w:val="00C95335"/>
    <w:rsid w:val="00CA510B"/>
    <w:rsid w:val="00CB6711"/>
    <w:rsid w:val="00CC4913"/>
    <w:rsid w:val="00CD7313"/>
    <w:rsid w:val="00CD797E"/>
    <w:rsid w:val="00CE0BC9"/>
    <w:rsid w:val="00CE3126"/>
    <w:rsid w:val="00CE653A"/>
    <w:rsid w:val="00CF51B2"/>
    <w:rsid w:val="00D25B3B"/>
    <w:rsid w:val="00D30D75"/>
    <w:rsid w:val="00D340D6"/>
    <w:rsid w:val="00D35CF0"/>
    <w:rsid w:val="00D36118"/>
    <w:rsid w:val="00D407C4"/>
    <w:rsid w:val="00D42B06"/>
    <w:rsid w:val="00D460B9"/>
    <w:rsid w:val="00D50E8C"/>
    <w:rsid w:val="00D52336"/>
    <w:rsid w:val="00D536C9"/>
    <w:rsid w:val="00D65178"/>
    <w:rsid w:val="00D657E8"/>
    <w:rsid w:val="00D665C9"/>
    <w:rsid w:val="00D7146A"/>
    <w:rsid w:val="00D80E91"/>
    <w:rsid w:val="00D86BD2"/>
    <w:rsid w:val="00D90ADE"/>
    <w:rsid w:val="00D92783"/>
    <w:rsid w:val="00D95AFC"/>
    <w:rsid w:val="00D95E56"/>
    <w:rsid w:val="00DA0F35"/>
    <w:rsid w:val="00DA1FF4"/>
    <w:rsid w:val="00DA266C"/>
    <w:rsid w:val="00DA422E"/>
    <w:rsid w:val="00DA5CAA"/>
    <w:rsid w:val="00DA63B9"/>
    <w:rsid w:val="00DA781C"/>
    <w:rsid w:val="00DB3439"/>
    <w:rsid w:val="00DD3AB8"/>
    <w:rsid w:val="00DD6CDC"/>
    <w:rsid w:val="00DE0563"/>
    <w:rsid w:val="00DE065B"/>
    <w:rsid w:val="00E04715"/>
    <w:rsid w:val="00E07EC0"/>
    <w:rsid w:val="00E1197F"/>
    <w:rsid w:val="00E246A1"/>
    <w:rsid w:val="00E32304"/>
    <w:rsid w:val="00E32D83"/>
    <w:rsid w:val="00E33058"/>
    <w:rsid w:val="00E4283C"/>
    <w:rsid w:val="00E46266"/>
    <w:rsid w:val="00E47F5C"/>
    <w:rsid w:val="00E54A35"/>
    <w:rsid w:val="00E60BA6"/>
    <w:rsid w:val="00E6312E"/>
    <w:rsid w:val="00E67396"/>
    <w:rsid w:val="00E73363"/>
    <w:rsid w:val="00E828F6"/>
    <w:rsid w:val="00EA12D9"/>
    <w:rsid w:val="00EA7F86"/>
    <w:rsid w:val="00EB12BF"/>
    <w:rsid w:val="00EB7EA3"/>
    <w:rsid w:val="00EC3349"/>
    <w:rsid w:val="00EC68B9"/>
    <w:rsid w:val="00ED0821"/>
    <w:rsid w:val="00ED106C"/>
    <w:rsid w:val="00ED2684"/>
    <w:rsid w:val="00ED343C"/>
    <w:rsid w:val="00ED3F99"/>
    <w:rsid w:val="00ED6621"/>
    <w:rsid w:val="00EE6FF2"/>
    <w:rsid w:val="00EF69D5"/>
    <w:rsid w:val="00F02670"/>
    <w:rsid w:val="00F10FCF"/>
    <w:rsid w:val="00F1313B"/>
    <w:rsid w:val="00F150E5"/>
    <w:rsid w:val="00F25544"/>
    <w:rsid w:val="00F27998"/>
    <w:rsid w:val="00F32C22"/>
    <w:rsid w:val="00F32E12"/>
    <w:rsid w:val="00F430C2"/>
    <w:rsid w:val="00F52C41"/>
    <w:rsid w:val="00F55E2D"/>
    <w:rsid w:val="00F605BD"/>
    <w:rsid w:val="00F6482C"/>
    <w:rsid w:val="00F65BDC"/>
    <w:rsid w:val="00F74AFF"/>
    <w:rsid w:val="00FA195E"/>
    <w:rsid w:val="00FA1ABB"/>
    <w:rsid w:val="00FA1D95"/>
    <w:rsid w:val="00FA587B"/>
    <w:rsid w:val="00FD1747"/>
    <w:rsid w:val="00FE261E"/>
    <w:rsid w:val="00FE36BD"/>
    <w:rsid w:val="00FE3E6D"/>
    <w:rsid w:val="00FE639E"/>
    <w:rsid w:val="00FE66CC"/>
    <w:rsid w:val="00FF1F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6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65C9"/>
    <w:pPr>
      <w:spacing w:after="0" w:line="240" w:lineRule="auto"/>
    </w:pPr>
    <w:rPr>
      <w:rFonts w:ascii="Times New Roman" w:eastAsia="Times New Roman" w:hAnsi="Times New Roman" w:cs="Courier New"/>
      <w:sz w:val="24"/>
      <w:szCs w:val="24"/>
      <w:lang w:eastAsia="cs-CZ"/>
    </w:rPr>
  </w:style>
  <w:style w:type="paragraph" w:styleId="Nadpis1">
    <w:name w:val="heading 1"/>
    <w:basedOn w:val="Normln"/>
    <w:next w:val="Normln"/>
    <w:link w:val="Nadpis1Char"/>
    <w:qFormat/>
    <w:rsid w:val="00D665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D665C9"/>
    <w:pPr>
      <w:widowControl w:val="0"/>
      <w:numPr>
        <w:ilvl w:val="1"/>
        <w:numId w:val="1"/>
      </w:numPr>
      <w:spacing w:before="120"/>
      <w:jc w:val="both"/>
      <w:outlineLvl w:val="1"/>
    </w:pPr>
    <w:rPr>
      <w:rFonts w:cs="Times New Roman"/>
      <w:sz w:val="22"/>
      <w:szCs w:val="22"/>
    </w:rPr>
  </w:style>
  <w:style w:type="paragraph" w:styleId="Nadpis3">
    <w:name w:val="heading 3"/>
    <w:basedOn w:val="Normln"/>
    <w:next w:val="Normln"/>
    <w:link w:val="Nadpis3Char"/>
    <w:unhideWhenUsed/>
    <w:qFormat/>
    <w:rsid w:val="00D665C9"/>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nhideWhenUsed/>
    <w:qFormat/>
    <w:rsid w:val="00D665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1C5DE7"/>
    <w:pPr>
      <w:tabs>
        <w:tab w:val="num" w:pos="1008"/>
      </w:tabs>
      <w:spacing w:before="240" w:after="60"/>
      <w:ind w:left="1008" w:hanging="1008"/>
      <w:outlineLvl w:val="4"/>
    </w:pPr>
    <w:rPr>
      <w:rFonts w:cs="Times New Roman"/>
      <w:b/>
      <w:bCs/>
      <w:i/>
      <w:iCs/>
      <w:sz w:val="26"/>
      <w:szCs w:val="26"/>
    </w:rPr>
  </w:style>
  <w:style w:type="paragraph" w:styleId="Nadpis6">
    <w:name w:val="heading 6"/>
    <w:basedOn w:val="Normln"/>
    <w:next w:val="Normln"/>
    <w:link w:val="Nadpis6Char"/>
    <w:unhideWhenUsed/>
    <w:qFormat/>
    <w:rsid w:val="001C5DE7"/>
    <w:pPr>
      <w:tabs>
        <w:tab w:val="num" w:pos="1152"/>
      </w:tabs>
      <w:spacing w:before="240" w:after="60"/>
      <w:ind w:left="1152" w:hanging="1152"/>
      <w:outlineLvl w:val="5"/>
    </w:pPr>
    <w:rPr>
      <w:rFonts w:cs="Times New Roman"/>
      <w:b/>
      <w:bCs/>
      <w:sz w:val="22"/>
      <w:szCs w:val="22"/>
    </w:rPr>
  </w:style>
  <w:style w:type="paragraph" w:styleId="Nadpis7">
    <w:name w:val="heading 7"/>
    <w:basedOn w:val="Normln"/>
    <w:next w:val="Normln"/>
    <w:link w:val="Nadpis7Char"/>
    <w:unhideWhenUsed/>
    <w:qFormat/>
    <w:rsid w:val="001C5DE7"/>
    <w:pPr>
      <w:tabs>
        <w:tab w:val="num" w:pos="1296"/>
      </w:tabs>
      <w:spacing w:before="240" w:after="60"/>
      <w:ind w:left="1296" w:hanging="1296"/>
      <w:outlineLvl w:val="6"/>
    </w:pPr>
    <w:rPr>
      <w:rFonts w:cs="Times New Roman"/>
    </w:rPr>
  </w:style>
  <w:style w:type="paragraph" w:styleId="Nadpis8">
    <w:name w:val="heading 8"/>
    <w:basedOn w:val="Normln"/>
    <w:next w:val="Normln"/>
    <w:link w:val="Nadpis8Char"/>
    <w:unhideWhenUsed/>
    <w:qFormat/>
    <w:rsid w:val="001C5DE7"/>
    <w:pPr>
      <w:tabs>
        <w:tab w:val="num" w:pos="1440"/>
      </w:tabs>
      <w:spacing w:before="240" w:after="60"/>
      <w:ind w:left="1440" w:hanging="1440"/>
      <w:outlineLvl w:val="7"/>
    </w:pPr>
    <w:rPr>
      <w:rFonts w:cs="Times New Roman"/>
      <w:i/>
      <w:iCs/>
    </w:rPr>
  </w:style>
  <w:style w:type="paragraph" w:styleId="Nadpis9">
    <w:name w:val="heading 9"/>
    <w:basedOn w:val="Normln"/>
    <w:next w:val="Normln"/>
    <w:link w:val="Nadpis9Char"/>
    <w:unhideWhenUsed/>
    <w:qFormat/>
    <w:rsid w:val="001C5DE7"/>
    <w:pPr>
      <w:tabs>
        <w:tab w:val="num" w:pos="1584"/>
      </w:tabs>
      <w:spacing w:before="240" w:after="60"/>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665C9"/>
    <w:rPr>
      <w:rFonts w:asciiTheme="majorHAnsi" w:eastAsiaTheme="majorEastAsia" w:hAnsiTheme="majorHAnsi" w:cstheme="majorBidi"/>
      <w:b/>
      <w:bCs/>
      <w:color w:val="365F91" w:themeColor="accent1" w:themeShade="BF"/>
      <w:sz w:val="28"/>
      <w:szCs w:val="28"/>
      <w:lang w:eastAsia="cs-CZ"/>
    </w:rPr>
  </w:style>
  <w:style w:type="character" w:customStyle="1" w:styleId="Nadpis2Char">
    <w:name w:val="Nadpis 2 Char"/>
    <w:basedOn w:val="Standardnpsmoodstavce"/>
    <w:link w:val="Nadpis2"/>
    <w:rsid w:val="00D665C9"/>
    <w:rPr>
      <w:rFonts w:ascii="Times New Roman" w:eastAsia="Times New Roman" w:hAnsi="Times New Roman" w:cs="Times New Roman"/>
      <w:lang w:eastAsia="cs-CZ"/>
    </w:rPr>
  </w:style>
  <w:style w:type="paragraph" w:styleId="Zkladntext">
    <w:name w:val="Body Text"/>
    <w:basedOn w:val="Normln"/>
    <w:link w:val="ZkladntextChar"/>
    <w:rsid w:val="00D665C9"/>
  </w:style>
  <w:style w:type="character" w:customStyle="1" w:styleId="ZkladntextChar">
    <w:name w:val="Základní text Char"/>
    <w:basedOn w:val="Standardnpsmoodstavce"/>
    <w:link w:val="Zkladntext"/>
    <w:rsid w:val="00D665C9"/>
    <w:rPr>
      <w:rFonts w:ascii="Times New Roman" w:eastAsia="Times New Roman" w:hAnsi="Times New Roman" w:cs="Courier New"/>
      <w:sz w:val="24"/>
      <w:szCs w:val="24"/>
      <w:lang w:eastAsia="cs-CZ"/>
    </w:rPr>
  </w:style>
  <w:style w:type="paragraph" w:styleId="Nzev">
    <w:name w:val="Title"/>
    <w:basedOn w:val="Normln"/>
    <w:link w:val="NzevChar"/>
    <w:qFormat/>
    <w:rsid w:val="00D665C9"/>
    <w:pPr>
      <w:jc w:val="center"/>
    </w:pPr>
    <w:rPr>
      <w:b/>
      <w:bCs/>
      <w:sz w:val="32"/>
      <w:szCs w:val="32"/>
    </w:rPr>
  </w:style>
  <w:style w:type="character" w:customStyle="1" w:styleId="NzevChar">
    <w:name w:val="Název Char"/>
    <w:basedOn w:val="Standardnpsmoodstavce"/>
    <w:link w:val="Nzev"/>
    <w:rsid w:val="00D665C9"/>
    <w:rPr>
      <w:rFonts w:ascii="Times New Roman" w:eastAsia="Times New Roman" w:hAnsi="Times New Roman" w:cs="Courier New"/>
      <w:b/>
      <w:bCs/>
      <w:sz w:val="32"/>
      <w:szCs w:val="32"/>
      <w:lang w:eastAsia="cs-CZ"/>
    </w:rPr>
  </w:style>
  <w:style w:type="paragraph" w:styleId="Zhlav">
    <w:name w:val="header"/>
    <w:basedOn w:val="Normln"/>
    <w:link w:val="ZhlavChar"/>
    <w:uiPriority w:val="99"/>
    <w:rsid w:val="00D665C9"/>
    <w:pPr>
      <w:tabs>
        <w:tab w:val="center" w:pos="4536"/>
        <w:tab w:val="right" w:pos="9072"/>
      </w:tabs>
    </w:pPr>
  </w:style>
  <w:style w:type="character" w:customStyle="1" w:styleId="ZhlavChar">
    <w:name w:val="Záhlaví Char"/>
    <w:basedOn w:val="Standardnpsmoodstavce"/>
    <w:link w:val="Zhlav"/>
    <w:uiPriority w:val="99"/>
    <w:rsid w:val="00D665C9"/>
    <w:rPr>
      <w:rFonts w:ascii="Times New Roman" w:eastAsia="Times New Roman" w:hAnsi="Times New Roman" w:cs="Courier New"/>
      <w:sz w:val="24"/>
      <w:szCs w:val="24"/>
      <w:lang w:eastAsia="cs-CZ"/>
    </w:rPr>
  </w:style>
  <w:style w:type="character" w:styleId="slostrnky">
    <w:name w:val="page number"/>
    <w:basedOn w:val="Standardnpsmoodstavce"/>
    <w:rsid w:val="00D665C9"/>
  </w:style>
  <w:style w:type="paragraph" w:styleId="Zpat">
    <w:name w:val="footer"/>
    <w:basedOn w:val="Normln"/>
    <w:link w:val="ZpatChar"/>
    <w:rsid w:val="00D665C9"/>
    <w:pPr>
      <w:tabs>
        <w:tab w:val="center" w:pos="4536"/>
        <w:tab w:val="right" w:pos="9072"/>
      </w:tabs>
    </w:pPr>
  </w:style>
  <w:style w:type="character" w:customStyle="1" w:styleId="ZpatChar">
    <w:name w:val="Zápatí Char"/>
    <w:basedOn w:val="Standardnpsmoodstavce"/>
    <w:link w:val="Zpat"/>
    <w:rsid w:val="00D665C9"/>
    <w:rPr>
      <w:rFonts w:ascii="Times New Roman" w:eastAsia="Times New Roman" w:hAnsi="Times New Roman" w:cs="Courier New"/>
      <w:sz w:val="24"/>
      <w:szCs w:val="24"/>
      <w:lang w:eastAsia="cs-CZ"/>
    </w:rPr>
  </w:style>
  <w:style w:type="paragraph" w:styleId="Odstavecseseznamem">
    <w:name w:val="List Paragraph"/>
    <w:basedOn w:val="Normln"/>
    <w:uiPriority w:val="34"/>
    <w:qFormat/>
    <w:rsid w:val="00D665C9"/>
    <w:pPr>
      <w:ind w:left="720"/>
      <w:contextualSpacing/>
    </w:pPr>
  </w:style>
  <w:style w:type="paragraph" w:styleId="Zkladntextodsazen3">
    <w:name w:val="Body Text Indent 3"/>
    <w:basedOn w:val="Normln"/>
    <w:link w:val="Zkladntextodsazen3Char"/>
    <w:uiPriority w:val="99"/>
    <w:semiHidden/>
    <w:unhideWhenUsed/>
    <w:rsid w:val="00D665C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665C9"/>
    <w:rPr>
      <w:rFonts w:ascii="Times New Roman" w:eastAsia="Times New Roman" w:hAnsi="Times New Roman" w:cs="Courier New"/>
      <w:sz w:val="16"/>
      <w:szCs w:val="16"/>
      <w:lang w:eastAsia="cs-CZ"/>
    </w:rPr>
  </w:style>
  <w:style w:type="paragraph" w:customStyle="1" w:styleId="Odstavec">
    <w:name w:val="Odstavec"/>
    <w:basedOn w:val="Normln"/>
    <w:rsid w:val="00D665C9"/>
    <w:pPr>
      <w:suppressAutoHyphens/>
      <w:overflowPunct w:val="0"/>
      <w:autoSpaceDE w:val="0"/>
      <w:autoSpaceDN w:val="0"/>
      <w:adjustRightInd w:val="0"/>
      <w:spacing w:after="115" w:line="276" w:lineRule="auto"/>
      <w:ind w:firstLine="480"/>
      <w:jc w:val="center"/>
      <w:textAlignment w:val="baseline"/>
    </w:pPr>
    <w:rPr>
      <w:rFonts w:cs="Times New Roman"/>
      <w:szCs w:val="20"/>
    </w:rPr>
  </w:style>
  <w:style w:type="table" w:styleId="Mkatabulky">
    <w:name w:val="Table Grid"/>
    <w:basedOn w:val="Normlntabulka"/>
    <w:rsid w:val="00D665C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3">
    <w:name w:val="Smlouva3"/>
    <w:basedOn w:val="Normln"/>
    <w:rsid w:val="00D665C9"/>
    <w:pPr>
      <w:spacing w:before="120"/>
      <w:jc w:val="both"/>
    </w:pPr>
    <w:rPr>
      <w:rFonts w:cs="Times New Roman"/>
      <w:szCs w:val="20"/>
    </w:rPr>
  </w:style>
  <w:style w:type="paragraph" w:customStyle="1" w:styleId="Smlouva1">
    <w:name w:val="Smlouva1"/>
    <w:basedOn w:val="Nadpis1"/>
    <w:rsid w:val="00D665C9"/>
    <w:pPr>
      <w:keepLines w:val="0"/>
      <w:numPr>
        <w:numId w:val="2"/>
      </w:numPr>
      <w:spacing w:before="240" w:after="60"/>
      <w:jc w:val="center"/>
      <w:outlineLvl w:val="9"/>
    </w:pPr>
    <w:rPr>
      <w:rFonts w:ascii="Times New Roman" w:eastAsia="Times New Roman" w:hAnsi="Times New Roman" w:cs="Times New Roman"/>
      <w:bCs w:val="0"/>
      <w:color w:val="auto"/>
      <w:kern w:val="28"/>
      <w:szCs w:val="20"/>
    </w:rPr>
  </w:style>
  <w:style w:type="paragraph" w:customStyle="1" w:styleId="BodyText21">
    <w:name w:val="Body Text 21"/>
    <w:basedOn w:val="Normln"/>
    <w:rsid w:val="00D665C9"/>
    <w:pPr>
      <w:widowControl w:val="0"/>
      <w:tabs>
        <w:tab w:val="left" w:pos="284"/>
      </w:tabs>
      <w:autoSpaceDE w:val="0"/>
      <w:autoSpaceDN w:val="0"/>
      <w:ind w:left="284"/>
      <w:jc w:val="both"/>
    </w:pPr>
    <w:rPr>
      <w:rFonts w:cs="Times New Roman"/>
      <w:sz w:val="20"/>
    </w:rPr>
  </w:style>
  <w:style w:type="character" w:styleId="Siln">
    <w:name w:val="Strong"/>
    <w:basedOn w:val="Standardnpsmoodstavce"/>
    <w:qFormat/>
    <w:rsid w:val="00D665C9"/>
    <w:rPr>
      <w:b/>
      <w:bCs/>
    </w:rPr>
  </w:style>
  <w:style w:type="paragraph" w:customStyle="1" w:styleId="Smlouva-slo">
    <w:name w:val="Smlouva-číslo"/>
    <w:basedOn w:val="Normln"/>
    <w:rsid w:val="00D665C9"/>
    <w:pPr>
      <w:spacing w:before="120" w:line="240" w:lineRule="atLeast"/>
      <w:jc w:val="both"/>
    </w:pPr>
    <w:rPr>
      <w:rFonts w:cs="Times New Roman"/>
      <w:szCs w:val="20"/>
    </w:rPr>
  </w:style>
  <w:style w:type="character" w:customStyle="1" w:styleId="Nadpis3Char">
    <w:name w:val="Nadpis 3 Char"/>
    <w:basedOn w:val="Standardnpsmoodstavce"/>
    <w:link w:val="Nadpis3"/>
    <w:uiPriority w:val="9"/>
    <w:semiHidden/>
    <w:rsid w:val="00D665C9"/>
    <w:rPr>
      <w:rFonts w:asciiTheme="majorHAnsi" w:eastAsiaTheme="majorEastAsia" w:hAnsiTheme="majorHAnsi" w:cstheme="majorBidi"/>
      <w:b/>
      <w:bCs/>
      <w:color w:val="4F81BD" w:themeColor="accent1"/>
      <w:sz w:val="24"/>
      <w:szCs w:val="24"/>
      <w:lang w:eastAsia="cs-CZ"/>
    </w:rPr>
  </w:style>
  <w:style w:type="character" w:customStyle="1" w:styleId="Nadpis4Char">
    <w:name w:val="Nadpis 4 Char"/>
    <w:basedOn w:val="Standardnpsmoodstavce"/>
    <w:link w:val="Nadpis4"/>
    <w:uiPriority w:val="9"/>
    <w:semiHidden/>
    <w:rsid w:val="00D665C9"/>
    <w:rPr>
      <w:rFonts w:asciiTheme="majorHAnsi" w:eastAsiaTheme="majorEastAsia" w:hAnsiTheme="majorHAnsi" w:cstheme="majorBidi"/>
      <w:b/>
      <w:bCs/>
      <w:i/>
      <w:iCs/>
      <w:color w:val="4F81BD" w:themeColor="accent1"/>
      <w:sz w:val="24"/>
      <w:szCs w:val="24"/>
      <w:lang w:eastAsia="cs-CZ"/>
    </w:rPr>
  </w:style>
  <w:style w:type="paragraph" w:customStyle="1" w:styleId="Smlouva2">
    <w:name w:val="Smlouva2"/>
    <w:basedOn w:val="Normln"/>
    <w:rsid w:val="00D665C9"/>
    <w:pPr>
      <w:jc w:val="center"/>
    </w:pPr>
    <w:rPr>
      <w:rFonts w:cs="Times New Roman"/>
      <w:b/>
      <w:szCs w:val="20"/>
    </w:rPr>
  </w:style>
  <w:style w:type="paragraph" w:customStyle="1" w:styleId="Normln0">
    <w:name w:val="Normální~"/>
    <w:basedOn w:val="Normln"/>
    <w:rsid w:val="00D665C9"/>
    <w:pPr>
      <w:widowControl w:val="0"/>
      <w:spacing w:after="198" w:line="288" w:lineRule="auto"/>
      <w:ind w:left="705" w:right="15"/>
      <w:jc w:val="both"/>
    </w:pPr>
    <w:rPr>
      <w:rFonts w:cs="Times New Roman"/>
      <w:szCs w:val="20"/>
    </w:rPr>
  </w:style>
  <w:style w:type="paragraph" w:styleId="Bezmezer">
    <w:name w:val="No Spacing"/>
    <w:link w:val="BezmezerChar"/>
    <w:uiPriority w:val="1"/>
    <w:qFormat/>
    <w:rsid w:val="00D665C9"/>
    <w:pPr>
      <w:spacing w:after="0" w:line="240" w:lineRule="auto"/>
    </w:pPr>
    <w:rPr>
      <w:rFonts w:eastAsiaTheme="minorEastAsia"/>
    </w:rPr>
  </w:style>
  <w:style w:type="character" w:customStyle="1" w:styleId="BezmezerChar">
    <w:name w:val="Bez mezer Char"/>
    <w:basedOn w:val="Standardnpsmoodstavce"/>
    <w:link w:val="Bezmezer"/>
    <w:uiPriority w:val="1"/>
    <w:rsid w:val="00D665C9"/>
    <w:rPr>
      <w:rFonts w:eastAsiaTheme="minorEastAsia"/>
    </w:rPr>
  </w:style>
  <w:style w:type="paragraph" w:customStyle="1" w:styleId="NormlnIMP">
    <w:name w:val="Normální_IMP"/>
    <w:basedOn w:val="Normln"/>
    <w:rsid w:val="00234754"/>
    <w:pPr>
      <w:suppressAutoHyphens/>
      <w:overflowPunct w:val="0"/>
      <w:autoSpaceDE w:val="0"/>
      <w:autoSpaceDN w:val="0"/>
      <w:adjustRightInd w:val="0"/>
      <w:spacing w:line="265" w:lineRule="auto"/>
      <w:textAlignment w:val="baseline"/>
    </w:pPr>
    <w:rPr>
      <w:rFonts w:cs="Times New Roman"/>
      <w:szCs w:val="20"/>
    </w:rPr>
  </w:style>
  <w:style w:type="paragraph" w:customStyle="1" w:styleId="Normln1">
    <w:name w:val="Normální~~~~"/>
    <w:basedOn w:val="Normln"/>
    <w:rsid w:val="00234754"/>
    <w:pPr>
      <w:widowControl w:val="0"/>
      <w:spacing w:line="276" w:lineRule="auto"/>
    </w:pPr>
    <w:rPr>
      <w:rFonts w:cs="Times New Roman"/>
      <w:szCs w:val="20"/>
    </w:rPr>
  </w:style>
  <w:style w:type="paragraph" w:customStyle="1" w:styleId="Normln2">
    <w:name w:val="Normální~~~~~~"/>
    <w:basedOn w:val="Normln"/>
    <w:rsid w:val="00234754"/>
    <w:pPr>
      <w:widowControl w:val="0"/>
      <w:spacing w:line="288" w:lineRule="auto"/>
      <w:jc w:val="center"/>
    </w:pPr>
    <w:rPr>
      <w:rFonts w:cs="Times New Roman"/>
      <w:szCs w:val="20"/>
    </w:rPr>
  </w:style>
  <w:style w:type="paragraph" w:styleId="Textbubliny">
    <w:name w:val="Balloon Text"/>
    <w:basedOn w:val="Normln"/>
    <w:link w:val="TextbublinyChar"/>
    <w:uiPriority w:val="99"/>
    <w:semiHidden/>
    <w:unhideWhenUsed/>
    <w:rsid w:val="00344C7B"/>
    <w:rPr>
      <w:rFonts w:ascii="Tahoma" w:hAnsi="Tahoma" w:cs="Tahoma"/>
      <w:sz w:val="16"/>
      <w:szCs w:val="16"/>
    </w:rPr>
  </w:style>
  <w:style w:type="character" w:customStyle="1" w:styleId="TextbublinyChar">
    <w:name w:val="Text bubliny Char"/>
    <w:basedOn w:val="Standardnpsmoodstavce"/>
    <w:link w:val="Textbubliny"/>
    <w:uiPriority w:val="99"/>
    <w:semiHidden/>
    <w:rsid w:val="00344C7B"/>
    <w:rPr>
      <w:rFonts w:ascii="Tahoma" w:eastAsia="Times New Roman" w:hAnsi="Tahoma" w:cs="Tahoma"/>
      <w:sz w:val="16"/>
      <w:szCs w:val="16"/>
      <w:lang w:eastAsia="cs-CZ"/>
    </w:rPr>
  </w:style>
  <w:style w:type="paragraph" w:customStyle="1" w:styleId="Odstavecseseznamem1">
    <w:name w:val="Odstavec se seznamem1"/>
    <w:basedOn w:val="Normln"/>
    <w:rsid w:val="00555FF0"/>
    <w:pPr>
      <w:spacing w:after="200" w:line="276" w:lineRule="auto"/>
      <w:ind w:left="720"/>
      <w:jc w:val="both"/>
    </w:pPr>
    <w:rPr>
      <w:rFonts w:cs="Times New Roman"/>
      <w:sz w:val="22"/>
      <w:szCs w:val="22"/>
      <w:lang w:eastAsia="en-US"/>
    </w:rPr>
  </w:style>
  <w:style w:type="character" w:customStyle="1" w:styleId="Nadpis5Char">
    <w:name w:val="Nadpis 5 Char"/>
    <w:basedOn w:val="Standardnpsmoodstavce"/>
    <w:link w:val="Nadpis5"/>
    <w:semiHidden/>
    <w:rsid w:val="001C5DE7"/>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1C5DE7"/>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1C5DE7"/>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1C5DE7"/>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1C5DE7"/>
    <w:rPr>
      <w:rFonts w:ascii="Arial" w:eastAsia="Times New Roman" w:hAnsi="Arial" w:cs="Arial"/>
      <w:lang w:eastAsia="cs-CZ"/>
    </w:rPr>
  </w:style>
  <w:style w:type="character" w:styleId="Odkaznakoment">
    <w:name w:val="annotation reference"/>
    <w:basedOn w:val="Standardnpsmoodstavce"/>
    <w:uiPriority w:val="99"/>
    <w:semiHidden/>
    <w:unhideWhenUsed/>
    <w:rsid w:val="00B8490C"/>
    <w:rPr>
      <w:sz w:val="16"/>
      <w:szCs w:val="16"/>
    </w:rPr>
  </w:style>
  <w:style w:type="paragraph" w:styleId="Textkomente">
    <w:name w:val="annotation text"/>
    <w:basedOn w:val="Normln"/>
    <w:link w:val="TextkomenteChar"/>
    <w:uiPriority w:val="99"/>
    <w:unhideWhenUsed/>
    <w:rsid w:val="00B8490C"/>
    <w:rPr>
      <w:sz w:val="20"/>
      <w:szCs w:val="20"/>
    </w:rPr>
  </w:style>
  <w:style w:type="character" w:customStyle="1" w:styleId="TextkomenteChar">
    <w:name w:val="Text komentáře Char"/>
    <w:basedOn w:val="Standardnpsmoodstavce"/>
    <w:link w:val="Textkomente"/>
    <w:uiPriority w:val="99"/>
    <w:rsid w:val="00B8490C"/>
    <w:rPr>
      <w:rFonts w:ascii="Times New Roman" w:eastAsia="Times New Roman" w:hAnsi="Times New Roman" w:cs="Courier New"/>
      <w:sz w:val="20"/>
      <w:szCs w:val="20"/>
      <w:lang w:eastAsia="cs-CZ"/>
    </w:rPr>
  </w:style>
  <w:style w:type="paragraph" w:styleId="Pedmtkomente">
    <w:name w:val="annotation subject"/>
    <w:basedOn w:val="Textkomente"/>
    <w:next w:val="Textkomente"/>
    <w:link w:val="PedmtkomenteChar"/>
    <w:uiPriority w:val="99"/>
    <w:semiHidden/>
    <w:unhideWhenUsed/>
    <w:rsid w:val="00B8490C"/>
    <w:rPr>
      <w:b/>
      <w:bCs/>
    </w:rPr>
  </w:style>
  <w:style w:type="character" w:customStyle="1" w:styleId="PedmtkomenteChar">
    <w:name w:val="Předmět komentáře Char"/>
    <w:basedOn w:val="TextkomenteChar"/>
    <w:link w:val="Pedmtkomente"/>
    <w:uiPriority w:val="99"/>
    <w:semiHidden/>
    <w:rsid w:val="00B8490C"/>
    <w:rPr>
      <w:rFonts w:ascii="Times New Roman" w:eastAsia="Times New Roman" w:hAnsi="Times New Roman" w:cs="Courier New"/>
      <w:b/>
      <w:bCs/>
      <w:sz w:val="20"/>
      <w:szCs w:val="20"/>
      <w:lang w:eastAsia="cs-CZ"/>
    </w:rPr>
  </w:style>
  <w:style w:type="character" w:customStyle="1" w:styleId="TextkomenteChar1">
    <w:name w:val="Text komentáře Char1"/>
    <w:uiPriority w:val="99"/>
    <w:semiHidden/>
    <w:rsid w:val="00085D1A"/>
    <w:rPr>
      <w:lang w:eastAsia="en-US"/>
    </w:rPr>
  </w:style>
  <w:style w:type="paragraph" w:customStyle="1" w:styleId="NormlnIMP0">
    <w:name w:val="Normální_IMP~0"/>
    <w:basedOn w:val="Normln"/>
    <w:rsid w:val="00ED6621"/>
    <w:pPr>
      <w:suppressAutoHyphens/>
      <w:overflowPunct w:val="0"/>
      <w:autoSpaceDE w:val="0"/>
      <w:autoSpaceDN w:val="0"/>
      <w:adjustRightInd w:val="0"/>
      <w:spacing w:line="189" w:lineRule="auto"/>
    </w:pPr>
    <w:rPr>
      <w:rFonts w:cs="Times New Roman"/>
      <w:szCs w:val="20"/>
    </w:rPr>
  </w:style>
  <w:style w:type="paragraph" w:customStyle="1" w:styleId="NormlnIMP2">
    <w:name w:val="Normální_IMP~2"/>
    <w:basedOn w:val="Normln"/>
    <w:rsid w:val="00ED6621"/>
    <w:pPr>
      <w:widowControl w:val="0"/>
      <w:spacing w:line="276" w:lineRule="auto"/>
    </w:pPr>
    <w:rPr>
      <w:rFonts w:cs="Times New Roman"/>
      <w:szCs w:val="20"/>
    </w:rPr>
  </w:style>
  <w:style w:type="paragraph" w:customStyle="1" w:styleId="rove1-slolnku">
    <w:name w:val="Úroveň 1 - číslo článku"/>
    <w:basedOn w:val="Odstavecseseznamem"/>
    <w:next w:val="Normln"/>
    <w:qFormat/>
    <w:rsid w:val="00D25B3B"/>
    <w:pPr>
      <w:keepNext/>
      <w:numPr>
        <w:numId w:val="13"/>
      </w:numPr>
      <w:suppressAutoHyphens/>
      <w:spacing w:before="360" w:line="312" w:lineRule="auto"/>
      <w:contextualSpacing w:val="0"/>
      <w:jc w:val="center"/>
    </w:pPr>
    <w:rPr>
      <w:rFonts w:ascii="Verdana" w:hAnsi="Verdana" w:cs="Times New Roman"/>
      <w:sz w:val="18"/>
      <w:szCs w:val="20"/>
      <w:lang w:eastAsia="zh-CN"/>
    </w:rPr>
  </w:style>
  <w:style w:type="paragraph" w:customStyle="1" w:styleId="rove2-slovantext">
    <w:name w:val="Úroveň 2 - číslovaný text"/>
    <w:basedOn w:val="Odstavecseseznamem"/>
    <w:link w:val="rove2-slovantextChar"/>
    <w:qFormat/>
    <w:rsid w:val="00D25B3B"/>
    <w:pPr>
      <w:numPr>
        <w:ilvl w:val="1"/>
        <w:numId w:val="13"/>
      </w:numPr>
      <w:suppressAutoHyphens/>
      <w:spacing w:before="120" w:after="120" w:line="312" w:lineRule="auto"/>
      <w:contextualSpacing w:val="0"/>
      <w:jc w:val="both"/>
    </w:pPr>
    <w:rPr>
      <w:rFonts w:ascii="Verdana" w:hAnsi="Verdana" w:cs="Times New Roman"/>
      <w:sz w:val="18"/>
      <w:lang w:eastAsia="zh-CN"/>
    </w:rPr>
  </w:style>
  <w:style w:type="character" w:customStyle="1" w:styleId="rove2-slovantextChar">
    <w:name w:val="Úroveň 2 - číslovaný text Char"/>
    <w:link w:val="rove2-slovantext"/>
    <w:rsid w:val="00D25B3B"/>
    <w:rPr>
      <w:rFonts w:ascii="Verdana" w:eastAsia="Times New Roman" w:hAnsi="Verdana" w:cs="Times New Roman"/>
      <w:sz w:val="18"/>
      <w:szCs w:val="24"/>
      <w:lang w:eastAsia="zh-CN"/>
    </w:rPr>
  </w:style>
  <w:style w:type="paragraph" w:customStyle="1" w:styleId="rove3-slovantext">
    <w:name w:val="Úroveň 3 - číslovaný text"/>
    <w:basedOn w:val="Odstavecseseznamem"/>
    <w:qFormat/>
    <w:rsid w:val="00D25B3B"/>
    <w:pPr>
      <w:numPr>
        <w:ilvl w:val="2"/>
        <w:numId w:val="13"/>
      </w:numPr>
      <w:tabs>
        <w:tab w:val="clear" w:pos="794"/>
        <w:tab w:val="num" w:pos="360"/>
      </w:tabs>
      <w:suppressAutoHyphens/>
      <w:spacing w:after="240" w:line="312" w:lineRule="auto"/>
      <w:ind w:left="720" w:firstLine="0"/>
      <w:contextualSpacing w:val="0"/>
      <w:jc w:val="both"/>
    </w:pPr>
    <w:rPr>
      <w:rFonts w:ascii="Verdana" w:hAnsi="Verdana" w:cs="Times New Roman"/>
      <w:sz w:val="18"/>
      <w:lang w:eastAsia="zh-CN"/>
    </w:rPr>
  </w:style>
  <w:style w:type="paragraph" w:styleId="Textpoznpodarou">
    <w:name w:val="footnote text"/>
    <w:basedOn w:val="Normln"/>
    <w:link w:val="TextpoznpodarouChar"/>
    <w:uiPriority w:val="99"/>
    <w:semiHidden/>
    <w:unhideWhenUsed/>
    <w:rsid w:val="00372F23"/>
    <w:rPr>
      <w:sz w:val="20"/>
      <w:szCs w:val="20"/>
    </w:rPr>
  </w:style>
  <w:style w:type="character" w:customStyle="1" w:styleId="TextpoznpodarouChar">
    <w:name w:val="Text pozn. pod čarou Char"/>
    <w:basedOn w:val="Standardnpsmoodstavce"/>
    <w:link w:val="Textpoznpodarou"/>
    <w:uiPriority w:val="99"/>
    <w:semiHidden/>
    <w:rsid w:val="00372F23"/>
    <w:rPr>
      <w:rFonts w:ascii="Times New Roman" w:eastAsia="Times New Roman" w:hAnsi="Times New Roman" w:cs="Courier New"/>
      <w:sz w:val="20"/>
      <w:szCs w:val="20"/>
      <w:lang w:eastAsia="cs-CZ"/>
    </w:rPr>
  </w:style>
  <w:style w:type="character" w:styleId="Znakapoznpodarou">
    <w:name w:val="footnote reference"/>
    <w:basedOn w:val="Standardnpsmoodstavce"/>
    <w:uiPriority w:val="99"/>
    <w:semiHidden/>
    <w:unhideWhenUsed/>
    <w:rsid w:val="00372F23"/>
    <w:rPr>
      <w:vertAlign w:val="superscript"/>
    </w:rPr>
  </w:style>
  <w:style w:type="paragraph" w:styleId="Zkladntext3">
    <w:name w:val="Body Text 3"/>
    <w:basedOn w:val="Normln"/>
    <w:link w:val="Zkladntext3Char"/>
    <w:uiPriority w:val="99"/>
    <w:semiHidden/>
    <w:unhideWhenUsed/>
    <w:rsid w:val="00D80E91"/>
    <w:pPr>
      <w:spacing w:after="120"/>
    </w:pPr>
    <w:rPr>
      <w:sz w:val="16"/>
      <w:szCs w:val="16"/>
    </w:rPr>
  </w:style>
  <w:style w:type="character" w:customStyle="1" w:styleId="Zkladntext3Char">
    <w:name w:val="Základní text 3 Char"/>
    <w:basedOn w:val="Standardnpsmoodstavce"/>
    <w:link w:val="Zkladntext3"/>
    <w:uiPriority w:val="99"/>
    <w:semiHidden/>
    <w:rsid w:val="00D80E91"/>
    <w:rPr>
      <w:rFonts w:ascii="Times New Roman" w:eastAsia="Times New Roman" w:hAnsi="Times New Roman" w:cs="Courier New"/>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535905">
      <w:bodyDiv w:val="1"/>
      <w:marLeft w:val="0"/>
      <w:marRight w:val="0"/>
      <w:marTop w:val="0"/>
      <w:marBottom w:val="0"/>
      <w:divBdr>
        <w:top w:val="none" w:sz="0" w:space="0" w:color="auto"/>
        <w:left w:val="none" w:sz="0" w:space="0" w:color="auto"/>
        <w:bottom w:val="none" w:sz="0" w:space="0" w:color="auto"/>
        <w:right w:val="none" w:sz="0" w:space="0" w:color="auto"/>
      </w:divBdr>
    </w:div>
    <w:div w:id="688988405">
      <w:bodyDiv w:val="1"/>
      <w:marLeft w:val="0"/>
      <w:marRight w:val="0"/>
      <w:marTop w:val="0"/>
      <w:marBottom w:val="0"/>
      <w:divBdr>
        <w:top w:val="none" w:sz="0" w:space="0" w:color="auto"/>
        <w:left w:val="none" w:sz="0" w:space="0" w:color="auto"/>
        <w:bottom w:val="none" w:sz="0" w:space="0" w:color="auto"/>
        <w:right w:val="none" w:sz="0" w:space="0" w:color="auto"/>
      </w:divBdr>
    </w:div>
    <w:div w:id="1074278228">
      <w:bodyDiv w:val="1"/>
      <w:marLeft w:val="0"/>
      <w:marRight w:val="0"/>
      <w:marTop w:val="0"/>
      <w:marBottom w:val="0"/>
      <w:divBdr>
        <w:top w:val="none" w:sz="0" w:space="0" w:color="auto"/>
        <w:left w:val="none" w:sz="0" w:space="0" w:color="auto"/>
        <w:bottom w:val="none" w:sz="0" w:space="0" w:color="auto"/>
        <w:right w:val="none" w:sz="0" w:space="0" w:color="auto"/>
      </w:divBdr>
    </w:div>
    <w:div w:id="1498107795">
      <w:bodyDiv w:val="1"/>
      <w:marLeft w:val="0"/>
      <w:marRight w:val="0"/>
      <w:marTop w:val="0"/>
      <w:marBottom w:val="0"/>
      <w:divBdr>
        <w:top w:val="none" w:sz="0" w:space="0" w:color="auto"/>
        <w:left w:val="none" w:sz="0" w:space="0" w:color="auto"/>
        <w:bottom w:val="none" w:sz="0" w:space="0" w:color="auto"/>
        <w:right w:val="none" w:sz="0" w:space="0" w:color="auto"/>
      </w:divBdr>
    </w:div>
    <w:div w:id="1745182186">
      <w:bodyDiv w:val="1"/>
      <w:marLeft w:val="0"/>
      <w:marRight w:val="0"/>
      <w:marTop w:val="0"/>
      <w:marBottom w:val="0"/>
      <w:divBdr>
        <w:top w:val="none" w:sz="0" w:space="0" w:color="auto"/>
        <w:left w:val="none" w:sz="0" w:space="0" w:color="auto"/>
        <w:bottom w:val="none" w:sz="0" w:space="0" w:color="auto"/>
        <w:right w:val="none" w:sz="0" w:space="0" w:color="auto"/>
      </w:divBdr>
    </w:div>
    <w:div w:id="1748840098">
      <w:bodyDiv w:val="1"/>
      <w:marLeft w:val="0"/>
      <w:marRight w:val="0"/>
      <w:marTop w:val="0"/>
      <w:marBottom w:val="0"/>
      <w:divBdr>
        <w:top w:val="none" w:sz="0" w:space="0" w:color="auto"/>
        <w:left w:val="none" w:sz="0" w:space="0" w:color="auto"/>
        <w:bottom w:val="none" w:sz="0" w:space="0" w:color="auto"/>
        <w:right w:val="none" w:sz="0" w:space="0" w:color="auto"/>
      </w:divBdr>
    </w:div>
    <w:div w:id="205496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2" ma:contentTypeDescription="Create a new document." ma:contentTypeScope="" ma:versionID="c0d02470e970b7cf30f2685cef7c5d09">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ef9fca9001ff463ee93b306c174f260c"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6FE8B-03EF-48E0-B9C5-AD20528E82ED}">
  <ds:schemaRefs>
    <ds:schemaRef ds:uri="http://schemas.openxmlformats.org/officeDocument/2006/bibliography"/>
  </ds:schemaRefs>
</ds:datastoreItem>
</file>

<file path=customXml/itemProps2.xml><?xml version="1.0" encoding="utf-8"?>
<ds:datastoreItem xmlns:ds="http://schemas.openxmlformats.org/officeDocument/2006/customXml" ds:itemID="{1E1F955F-5B69-46DD-9A8B-C0B6265FE360}">
  <ds:schemaRefs>
    <ds:schemaRef ds:uri="http://schemas.microsoft.com/sharepoint/v3/contenttype/forms"/>
  </ds:schemaRefs>
</ds:datastoreItem>
</file>

<file path=customXml/itemProps3.xml><?xml version="1.0" encoding="utf-8"?>
<ds:datastoreItem xmlns:ds="http://schemas.openxmlformats.org/officeDocument/2006/customXml" ds:itemID="{B1ABA337-CC2A-46EA-9860-28DF1676B014}">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4.xml><?xml version="1.0" encoding="utf-8"?>
<ds:datastoreItem xmlns:ds="http://schemas.openxmlformats.org/officeDocument/2006/customXml" ds:itemID="{D5BE631C-5856-4C3B-8859-DBD712A93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9347</Words>
  <Characters>55152</Characters>
  <Application>Microsoft Office Word</Application>
  <DocSecurity>0</DocSecurity>
  <Lines>459</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2023-11-13T23:23:00Z</dcterms:created>
  <dcterms:modified xsi:type="dcterms:W3CDTF">2024-07-10T12:24:00Z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