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5E14CC" w14:textId="6A52CC78" w:rsidR="00911C56" w:rsidRPr="005A5B03" w:rsidRDefault="00230FA5">
      <w:pPr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228AC90" wp14:editId="68DE18BC">
            <wp:simplePos x="0" y="0"/>
            <wp:positionH relativeFrom="column">
              <wp:posOffset>3244850</wp:posOffset>
            </wp:positionH>
            <wp:positionV relativeFrom="paragraph">
              <wp:posOffset>0</wp:posOffset>
            </wp:positionV>
            <wp:extent cx="2426970" cy="1009650"/>
            <wp:effectExtent l="0" t="0" r="0" b="0"/>
            <wp:wrapSquare wrapText="bothSides"/>
            <wp:docPr id="1215836894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5836894" name="Obrázek 121583689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697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1D8C" w:rsidRPr="005A5B03">
        <w:rPr>
          <w:b/>
          <w:sz w:val="24"/>
          <w:szCs w:val="24"/>
        </w:rPr>
        <w:t xml:space="preserve">LED </w:t>
      </w:r>
      <w:r w:rsidR="00BF4302">
        <w:rPr>
          <w:b/>
          <w:sz w:val="24"/>
          <w:szCs w:val="24"/>
        </w:rPr>
        <w:t xml:space="preserve">parkové </w:t>
      </w:r>
      <w:r w:rsidR="007C1D8C" w:rsidRPr="005A5B03">
        <w:rPr>
          <w:b/>
          <w:sz w:val="24"/>
          <w:szCs w:val="24"/>
        </w:rPr>
        <w:t xml:space="preserve">svítidlo </w:t>
      </w:r>
      <w:r w:rsidR="00350518">
        <w:rPr>
          <w:b/>
          <w:sz w:val="24"/>
          <w:szCs w:val="24"/>
        </w:rPr>
        <w:t xml:space="preserve">– </w:t>
      </w:r>
      <w:r>
        <w:rPr>
          <w:b/>
          <w:sz w:val="24"/>
          <w:szCs w:val="24"/>
        </w:rPr>
        <w:t>na výložník</w:t>
      </w:r>
    </w:p>
    <w:p w14:paraId="6950AC0D" w14:textId="3D181521" w:rsidR="00A81FA2" w:rsidRDefault="0035051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6E555AC" w14:textId="60EC2E74" w:rsidR="00A81FA2" w:rsidRDefault="00A81FA2">
      <w:r>
        <w:t xml:space="preserve">K osvětlení </w:t>
      </w:r>
      <w:r w:rsidR="00BF4302">
        <w:t>místních komunikací, chodníků</w:t>
      </w:r>
      <w:r w:rsidR="00111BDE">
        <w:t>, parků</w:t>
      </w:r>
    </w:p>
    <w:p w14:paraId="09313915" w14:textId="275E2510" w:rsidR="00A81FA2" w:rsidRDefault="00A81FA2"/>
    <w:p w14:paraId="40679A8B" w14:textId="6DB6A077" w:rsidR="00A81FA2" w:rsidRDefault="004F1D2F" w:rsidP="00BC1F6C">
      <w:pPr>
        <w:spacing w:after="120"/>
      </w:pPr>
      <w:r>
        <w:t>Napájecí napětí:</w:t>
      </w:r>
      <w:r>
        <w:tab/>
      </w:r>
      <w:r>
        <w:tab/>
        <w:t>AC 220-240 V / 50-60 Hz</w:t>
      </w:r>
    </w:p>
    <w:p w14:paraId="61A09E03" w14:textId="3163B6B8" w:rsidR="004F1D2F" w:rsidRDefault="004F1D2F" w:rsidP="00BC1F6C">
      <w:pPr>
        <w:spacing w:after="120"/>
      </w:pPr>
      <w:r>
        <w:t xml:space="preserve">Předřadná část: </w:t>
      </w:r>
      <w:r>
        <w:tab/>
      </w:r>
      <w:r>
        <w:tab/>
        <w:t>El. předřadník s přepěťovou ochranou L/N-</w:t>
      </w:r>
      <w:proofErr w:type="spellStart"/>
      <w:r>
        <w:t>Ground</w:t>
      </w:r>
      <w:proofErr w:type="spellEnd"/>
      <w:r>
        <w:t xml:space="preserve"> 10kV</w:t>
      </w:r>
    </w:p>
    <w:p w14:paraId="69DAB8EC" w14:textId="292A7565" w:rsidR="004F1D2F" w:rsidRDefault="004F1D2F" w:rsidP="00BC1F6C">
      <w:pPr>
        <w:spacing w:after="120"/>
      </w:pPr>
      <w:r>
        <w:t>Přepěťová ochrana:</w:t>
      </w:r>
      <w:r>
        <w:tab/>
      </w:r>
      <w:r>
        <w:tab/>
        <w:t xml:space="preserve">10 </w:t>
      </w:r>
      <w:proofErr w:type="spellStart"/>
      <w:r>
        <w:t>kV</w:t>
      </w:r>
      <w:proofErr w:type="spellEnd"/>
    </w:p>
    <w:p w14:paraId="06F51BCA" w14:textId="39D1B7F1" w:rsidR="004F1D2F" w:rsidRDefault="004F1D2F" w:rsidP="00BC1F6C">
      <w:pPr>
        <w:spacing w:after="120"/>
      </w:pPr>
      <w:r>
        <w:t>Možnosti regulace:</w:t>
      </w:r>
      <w:r>
        <w:tab/>
      </w:r>
      <w:r>
        <w:tab/>
        <w:t xml:space="preserve">DALI, </w:t>
      </w:r>
      <w:proofErr w:type="spellStart"/>
      <w:r>
        <w:t>AstroDIM</w:t>
      </w:r>
      <w:proofErr w:type="spellEnd"/>
    </w:p>
    <w:p w14:paraId="0437D6FF" w14:textId="30B6F99C" w:rsidR="004F1D2F" w:rsidRDefault="004F1D2F" w:rsidP="00BC1F6C">
      <w:pPr>
        <w:spacing w:after="120"/>
      </w:pPr>
      <w:r>
        <w:t>Konstantní světlený tok:</w:t>
      </w:r>
      <w:r>
        <w:tab/>
        <w:t>CLO</w:t>
      </w:r>
    </w:p>
    <w:p w14:paraId="6D3FBA78" w14:textId="0F6B519B" w:rsidR="004F1D2F" w:rsidRDefault="004F1D2F" w:rsidP="00BC1F6C">
      <w:pPr>
        <w:spacing w:after="120"/>
      </w:pPr>
      <w:r>
        <w:t>Distribuce světla:</w:t>
      </w:r>
      <w:r>
        <w:tab/>
      </w:r>
      <w:r>
        <w:tab/>
        <w:t>přímá</w:t>
      </w:r>
    </w:p>
    <w:p w14:paraId="40E17286" w14:textId="382FDE39" w:rsidR="001539FC" w:rsidRDefault="004F1D2F" w:rsidP="00BC1F6C">
      <w:pPr>
        <w:spacing w:after="120"/>
      </w:pPr>
      <w:r>
        <w:t>Index barevného podání:</w:t>
      </w:r>
      <w:r w:rsidR="001539FC">
        <w:tab/>
      </w:r>
      <w:proofErr w:type="spellStart"/>
      <w:proofErr w:type="gramStart"/>
      <w:r w:rsidR="001539FC">
        <w:t>Ra</w:t>
      </w:r>
      <w:proofErr w:type="spellEnd"/>
      <w:r w:rsidR="001539FC">
        <w:t xml:space="preserve"> </w:t>
      </w:r>
      <w:r w:rsidR="001539FC">
        <w:rPr>
          <w:rFonts w:ascii="Arial" w:hAnsi="Arial" w:cs="Arial"/>
          <w:color w:val="0F0F0F"/>
          <w:sz w:val="21"/>
          <w:szCs w:val="21"/>
          <w:shd w:val="clear" w:color="auto" w:fill="F5F5F5"/>
        </w:rPr>
        <w:t>&gt;</w:t>
      </w:r>
      <w:proofErr w:type="gramEnd"/>
      <w:r w:rsidR="001539FC">
        <w:t xml:space="preserve">  70</w:t>
      </w:r>
      <w:r w:rsidR="00A363C7">
        <w:t xml:space="preserve">, </w:t>
      </w:r>
      <w:proofErr w:type="spellStart"/>
      <w:r w:rsidR="00A363C7">
        <w:t>Ra</w:t>
      </w:r>
      <w:proofErr w:type="spellEnd"/>
      <w:r w:rsidR="00A363C7">
        <w:t xml:space="preserve"> </w:t>
      </w:r>
      <w:r w:rsidR="00A363C7">
        <w:rPr>
          <w:rFonts w:ascii="Arial" w:hAnsi="Arial" w:cs="Arial"/>
          <w:color w:val="0F0F0F"/>
          <w:sz w:val="21"/>
          <w:szCs w:val="21"/>
          <w:shd w:val="clear" w:color="auto" w:fill="F5F5F5"/>
        </w:rPr>
        <w:t>&gt; 80</w:t>
      </w:r>
    </w:p>
    <w:p w14:paraId="23F34BEF" w14:textId="01CDD07A" w:rsidR="001539FC" w:rsidRDefault="001539FC" w:rsidP="00BC1F6C">
      <w:pPr>
        <w:spacing w:after="120"/>
      </w:pPr>
      <w:r>
        <w:t>Teplota chromatičnosti:</w:t>
      </w:r>
      <w:r>
        <w:tab/>
        <w:t>2 </w:t>
      </w:r>
      <w:proofErr w:type="gramStart"/>
      <w:r w:rsidR="00A363C7">
        <w:t>700</w:t>
      </w:r>
      <w:r>
        <w:t>K</w:t>
      </w:r>
      <w:proofErr w:type="gramEnd"/>
    </w:p>
    <w:p w14:paraId="47B4CDB7" w14:textId="7C872807" w:rsidR="001539FC" w:rsidRDefault="001539FC" w:rsidP="00BC1F6C">
      <w:pPr>
        <w:spacing w:after="120"/>
      </w:pPr>
      <w:r>
        <w:t>Životnost:</w:t>
      </w:r>
      <w:r>
        <w:tab/>
      </w:r>
      <w:r>
        <w:tab/>
      </w:r>
      <w:proofErr w:type="gramStart"/>
      <w:r>
        <w:tab/>
      </w:r>
      <w:r>
        <w:rPr>
          <w:rFonts w:ascii="Arial" w:hAnsi="Arial" w:cs="Arial"/>
          <w:color w:val="0F0F0F"/>
          <w:sz w:val="21"/>
          <w:szCs w:val="21"/>
          <w:shd w:val="clear" w:color="auto" w:fill="F5F5F5"/>
        </w:rPr>
        <w:t>&gt;</w:t>
      </w:r>
      <w:r>
        <w:t xml:space="preserve">  1</w:t>
      </w:r>
      <w:r w:rsidR="009B40D9">
        <w:t>2</w:t>
      </w:r>
      <w:r>
        <w:t>0</w:t>
      </w:r>
      <w:proofErr w:type="gramEnd"/>
      <w:r>
        <w:t> 000 hod. (L90)</w:t>
      </w:r>
    </w:p>
    <w:p w14:paraId="7E44C0AA" w14:textId="77777777" w:rsidR="001539FC" w:rsidRDefault="001539FC" w:rsidP="00BC1F6C">
      <w:pPr>
        <w:spacing w:after="120"/>
      </w:pPr>
      <w:r>
        <w:t>Těleso svítidla:</w:t>
      </w:r>
      <w:r>
        <w:tab/>
      </w:r>
      <w:r>
        <w:tab/>
      </w:r>
      <w:r>
        <w:tab/>
        <w:t>hliníkový odlitek</w:t>
      </w:r>
    </w:p>
    <w:p w14:paraId="2EA03C22" w14:textId="7A627448" w:rsidR="005A5B03" w:rsidRDefault="005A5B03" w:rsidP="00BC1F6C">
      <w:pPr>
        <w:spacing w:after="120"/>
      </w:pPr>
      <w:r>
        <w:t>Způsob montáže:</w:t>
      </w:r>
      <w:r>
        <w:tab/>
      </w:r>
      <w:r>
        <w:tab/>
        <w:t>na sloup (</w:t>
      </w:r>
      <w:proofErr w:type="gramStart"/>
      <w:r>
        <w:t>48 – 60</w:t>
      </w:r>
      <w:proofErr w:type="gramEnd"/>
      <w:r>
        <w:t xml:space="preserve"> mm)</w:t>
      </w:r>
    </w:p>
    <w:p w14:paraId="46F0ABDA" w14:textId="0C54E1FC" w:rsidR="004F1D2F" w:rsidRDefault="001539FC" w:rsidP="00BC1F6C">
      <w:pPr>
        <w:spacing w:after="120"/>
      </w:pPr>
      <w:r>
        <w:t>Kryt svítidla:</w:t>
      </w:r>
      <w:r>
        <w:tab/>
      </w:r>
      <w:r>
        <w:tab/>
      </w:r>
      <w:r>
        <w:tab/>
        <w:t>tvrzené sklo</w:t>
      </w:r>
    </w:p>
    <w:p w14:paraId="19FDA34A" w14:textId="77777777" w:rsidR="001539FC" w:rsidRDefault="001539FC" w:rsidP="00BC1F6C">
      <w:pPr>
        <w:spacing w:after="120"/>
      </w:pPr>
      <w:r>
        <w:t>Třída ochrany:</w:t>
      </w:r>
      <w:r>
        <w:tab/>
      </w:r>
      <w:r>
        <w:tab/>
      </w:r>
      <w:r>
        <w:tab/>
        <w:t>I, II</w:t>
      </w:r>
    </w:p>
    <w:p w14:paraId="326E003C" w14:textId="4915D7BD" w:rsidR="001539FC" w:rsidRDefault="001539FC" w:rsidP="00BC1F6C">
      <w:pPr>
        <w:spacing w:after="120"/>
      </w:pPr>
      <w:r>
        <w:t>Pracovní teplota:</w:t>
      </w:r>
      <w:r>
        <w:tab/>
      </w:r>
      <w:r>
        <w:tab/>
        <w:t xml:space="preserve">- </w:t>
      </w:r>
      <w:r w:rsidR="00A363C7">
        <w:t>40</w:t>
      </w:r>
      <w:r>
        <w:t xml:space="preserve"> až + 55 °C</w:t>
      </w:r>
    </w:p>
    <w:p w14:paraId="410BDA09" w14:textId="0CBFCE12" w:rsidR="001539FC" w:rsidRDefault="005A5B03" w:rsidP="00BC1F6C">
      <w:pPr>
        <w:spacing w:after="120"/>
      </w:pPr>
      <w:r>
        <w:t>Krytí elektrické části:</w:t>
      </w:r>
      <w:r>
        <w:tab/>
      </w:r>
      <w:r>
        <w:tab/>
        <w:t>IP 66</w:t>
      </w:r>
    </w:p>
    <w:p w14:paraId="7EB855BF" w14:textId="6E559A7A" w:rsidR="005A5B03" w:rsidRDefault="005A5B03" w:rsidP="00BC1F6C">
      <w:pPr>
        <w:spacing w:after="120"/>
      </w:pPr>
      <w:r>
        <w:t>Krytí optické části:</w:t>
      </w:r>
      <w:r>
        <w:tab/>
      </w:r>
      <w:r>
        <w:tab/>
        <w:t>IP 66</w:t>
      </w:r>
    </w:p>
    <w:p w14:paraId="5F2B96B1" w14:textId="70A9FA1C" w:rsidR="00111BDE" w:rsidRDefault="00111BDE" w:rsidP="00BC1F6C">
      <w:pPr>
        <w:spacing w:after="120"/>
      </w:pPr>
      <w:r>
        <w:t xml:space="preserve">Mechanická odolnost: </w:t>
      </w:r>
      <w:r>
        <w:tab/>
      </w:r>
      <w:r>
        <w:tab/>
        <w:t>IK9</w:t>
      </w:r>
    </w:p>
    <w:p w14:paraId="70AC2F5A" w14:textId="47B530AD" w:rsidR="009B40D9" w:rsidRDefault="00111BDE" w:rsidP="00111BDE">
      <w:pPr>
        <w:spacing w:after="120"/>
      </w:pPr>
      <w:r>
        <w:t xml:space="preserve">Certifikace: </w:t>
      </w:r>
      <w:r>
        <w:tab/>
      </w:r>
      <w:r>
        <w:tab/>
      </w:r>
      <w:r>
        <w:tab/>
        <w:t xml:space="preserve">CE, ENEC, </w:t>
      </w:r>
      <w:r w:rsidR="009B40D9">
        <w:t xml:space="preserve">ENEC+, </w:t>
      </w:r>
      <w:r>
        <w:t>EMC, VIBRAČNÍ TEST</w:t>
      </w:r>
      <w:r w:rsidR="009B40D9">
        <w:t xml:space="preserve">, </w:t>
      </w:r>
      <w:proofErr w:type="spellStart"/>
      <w:r w:rsidR="009B40D9">
        <w:t>RoHS</w:t>
      </w:r>
      <w:proofErr w:type="spellEnd"/>
      <w:r w:rsidR="009B40D9">
        <w:t xml:space="preserve">, Zhaga-D4i, </w:t>
      </w:r>
    </w:p>
    <w:p w14:paraId="22DDB307" w14:textId="16C45D55" w:rsidR="009B40D9" w:rsidRDefault="009B40D9" w:rsidP="009B40D9">
      <w:pPr>
        <w:spacing w:after="120"/>
        <w:ind w:left="2124" w:firstLine="708"/>
      </w:pPr>
      <w:r>
        <w:t xml:space="preserve">IDA </w:t>
      </w:r>
      <w:proofErr w:type="spellStart"/>
      <w:r>
        <w:t>Dark</w:t>
      </w:r>
      <w:proofErr w:type="spellEnd"/>
      <w:r>
        <w:t xml:space="preserve"> </w:t>
      </w:r>
      <w:proofErr w:type="spellStart"/>
      <w:r>
        <w:t>Sky</w:t>
      </w:r>
      <w:proofErr w:type="spellEnd"/>
    </w:p>
    <w:p w14:paraId="7BF1CCE3" w14:textId="063D4DBD" w:rsidR="00111BDE" w:rsidRDefault="00CB510C" w:rsidP="00BC1F6C">
      <w:pPr>
        <w:spacing w:after="12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41F8515" wp14:editId="0453F5FD">
            <wp:simplePos x="0" y="0"/>
            <wp:positionH relativeFrom="column">
              <wp:posOffset>57150</wp:posOffset>
            </wp:positionH>
            <wp:positionV relativeFrom="paragraph">
              <wp:posOffset>238125</wp:posOffset>
            </wp:positionV>
            <wp:extent cx="1981835" cy="1966595"/>
            <wp:effectExtent l="0" t="0" r="0" b="0"/>
            <wp:wrapSquare wrapText="bothSides"/>
            <wp:docPr id="112739333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393330" name="Obrázek 1127393330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835" cy="1966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BFBB73" w14:textId="7E409F9C" w:rsidR="00C705D3" w:rsidRDefault="00C705D3" w:rsidP="00BC1F6C">
      <w:pPr>
        <w:spacing w:after="120"/>
      </w:pPr>
    </w:p>
    <w:sectPr w:rsidR="00C705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925"/>
    <w:rsid w:val="00010C4E"/>
    <w:rsid w:val="00111BDE"/>
    <w:rsid w:val="001204DE"/>
    <w:rsid w:val="00146925"/>
    <w:rsid w:val="001539FC"/>
    <w:rsid w:val="00230FA5"/>
    <w:rsid w:val="00280150"/>
    <w:rsid w:val="00350518"/>
    <w:rsid w:val="004F1D2F"/>
    <w:rsid w:val="005A5B03"/>
    <w:rsid w:val="00735D20"/>
    <w:rsid w:val="00765CDD"/>
    <w:rsid w:val="007C1D8C"/>
    <w:rsid w:val="008D71F9"/>
    <w:rsid w:val="00911C56"/>
    <w:rsid w:val="00924696"/>
    <w:rsid w:val="009B40D9"/>
    <w:rsid w:val="00A363C7"/>
    <w:rsid w:val="00A81FA2"/>
    <w:rsid w:val="00B36703"/>
    <w:rsid w:val="00BC1F6C"/>
    <w:rsid w:val="00BF4302"/>
    <w:rsid w:val="00C705D3"/>
    <w:rsid w:val="00CB510C"/>
    <w:rsid w:val="00E31EEE"/>
    <w:rsid w:val="00FD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E7AF6"/>
  <w15:docId w15:val="{3DE67A5F-D305-4B31-B857-F2FD07D98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C1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1D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98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4729">
          <w:marLeft w:val="0"/>
          <w:marRight w:val="105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78036">
          <w:marLeft w:val="0"/>
          <w:marRight w:val="105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0276">
          <w:marLeft w:val="0"/>
          <w:marRight w:val="105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5112">
          <w:marLeft w:val="0"/>
          <w:marRight w:val="105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5439">
          <w:marLeft w:val="0"/>
          <w:marRight w:val="105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549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657</Characters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2024-04-11T11:07:00Z</dcterms:created>
  <dcterms:modified xsi:type="dcterms:W3CDTF">2024-06-02T06:49:00Z</dcterms:modified>
</cp:coreProperties>
</file>