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C53D" w14:textId="663584A6" w:rsidR="00110A8E" w:rsidRDefault="00110A8E" w:rsidP="00110A8E">
      <w:pPr>
        <w:spacing w:after="0"/>
        <w:rPr>
          <w:rFonts w:ascii="Arial" w:hAnsi="Arial" w:cs="Arial"/>
          <w:b/>
          <w:sz w:val="24"/>
          <w:szCs w:val="24"/>
        </w:rPr>
      </w:pPr>
      <w:r w:rsidRPr="001C02A9">
        <w:rPr>
          <w:rFonts w:ascii="Arial" w:hAnsi="Arial" w:cs="Arial"/>
          <w:b/>
          <w:sz w:val="24"/>
          <w:szCs w:val="24"/>
        </w:rPr>
        <w:t xml:space="preserve">SMLOUVA O DÍLO </w:t>
      </w:r>
      <w:r w:rsidR="00640648">
        <w:rPr>
          <w:rFonts w:ascii="Arial" w:hAnsi="Arial" w:cs="Arial"/>
          <w:b/>
          <w:sz w:val="24"/>
          <w:szCs w:val="24"/>
        </w:rPr>
        <w:t>„OPRAVA DOPRAVNÍKU KALU</w:t>
      </w:r>
      <w:r w:rsidR="00AF6D8F">
        <w:rPr>
          <w:rFonts w:ascii="Arial" w:hAnsi="Arial" w:cs="Arial"/>
          <w:b/>
          <w:sz w:val="24"/>
          <w:szCs w:val="24"/>
        </w:rPr>
        <w:t xml:space="preserve">, </w:t>
      </w:r>
      <w:r w:rsidR="003F15C4">
        <w:rPr>
          <w:rFonts w:ascii="Arial" w:hAnsi="Arial" w:cs="Arial"/>
          <w:b/>
          <w:sz w:val="24"/>
          <w:szCs w:val="24"/>
        </w:rPr>
        <w:t>SEDIMENTAČNÍHO PROSTORU HRUBÝCH NEČISTOT A PŘÍVODNÍHO KANÁLU</w:t>
      </w:r>
      <w:r w:rsidR="00640648">
        <w:rPr>
          <w:rFonts w:ascii="Arial" w:hAnsi="Arial" w:cs="Arial"/>
          <w:b/>
          <w:sz w:val="24"/>
          <w:szCs w:val="24"/>
        </w:rPr>
        <w:t xml:space="preserve"> </w:t>
      </w:r>
      <w:r w:rsidR="000604AE">
        <w:rPr>
          <w:rFonts w:ascii="Arial" w:hAnsi="Arial" w:cs="Arial"/>
          <w:b/>
          <w:sz w:val="24"/>
          <w:szCs w:val="24"/>
        </w:rPr>
        <w:t xml:space="preserve">ČOV POVRCHOVÝCH VOD </w:t>
      </w:r>
      <w:r w:rsidR="00640648">
        <w:rPr>
          <w:rFonts w:ascii="Arial" w:hAnsi="Arial" w:cs="Arial"/>
          <w:b/>
          <w:sz w:val="24"/>
          <w:szCs w:val="24"/>
        </w:rPr>
        <w:t>AREÁL GARÁŽE HRANEČNÍK</w:t>
      </w:r>
      <w:r w:rsidR="00D8313C">
        <w:rPr>
          <w:rFonts w:ascii="Arial" w:hAnsi="Arial" w:cs="Arial"/>
          <w:b/>
          <w:sz w:val="24"/>
          <w:szCs w:val="24"/>
        </w:rPr>
        <w:t>“</w:t>
      </w:r>
    </w:p>
    <w:p w14:paraId="3007BFF6" w14:textId="77777777" w:rsidR="00D8313C" w:rsidRPr="001C02A9" w:rsidRDefault="00D8313C" w:rsidP="00110A8E">
      <w:pPr>
        <w:spacing w:after="0"/>
        <w:rPr>
          <w:rFonts w:ascii="Arial" w:hAnsi="Arial" w:cs="Arial"/>
          <w:b/>
          <w:sz w:val="24"/>
          <w:szCs w:val="24"/>
        </w:rPr>
      </w:pPr>
    </w:p>
    <w:p w14:paraId="62ED9F42" w14:textId="051D1FD3" w:rsidR="00110A8E" w:rsidRPr="003E090A" w:rsidRDefault="00110A8E" w:rsidP="00110A8E">
      <w:pPr>
        <w:spacing w:after="0"/>
        <w:rPr>
          <w:rFonts w:ascii="Arial" w:hAnsi="Arial" w:cs="Arial"/>
          <w:sz w:val="24"/>
          <w:szCs w:val="24"/>
        </w:rPr>
      </w:pPr>
      <w:r w:rsidRPr="003E090A">
        <w:rPr>
          <w:rFonts w:ascii="Arial" w:hAnsi="Arial" w:cs="Arial"/>
          <w:sz w:val="24"/>
          <w:szCs w:val="24"/>
        </w:rPr>
        <w:t xml:space="preserve">Číslo smlouvy objednatele: </w:t>
      </w:r>
      <w:r w:rsidR="001A6C3B" w:rsidRPr="001A6C3B">
        <w:rPr>
          <w:rFonts w:ascii="Arial" w:hAnsi="Arial" w:cs="Arial"/>
          <w:sz w:val="24"/>
          <w:szCs w:val="24"/>
        </w:rPr>
        <w:t>DOD20240514</w:t>
      </w:r>
      <w:r w:rsidRPr="003E090A">
        <w:rPr>
          <w:rFonts w:ascii="Arial" w:hAnsi="Arial" w:cs="Arial"/>
          <w:sz w:val="24"/>
          <w:szCs w:val="24"/>
        </w:rPr>
        <w:t xml:space="preserve"> </w:t>
      </w:r>
    </w:p>
    <w:p w14:paraId="5D221D30" w14:textId="74B73EFE" w:rsidR="000175C6" w:rsidRDefault="001E1F12" w:rsidP="001C02A9">
      <w:pPr>
        <w:spacing w:after="0"/>
      </w:pPr>
      <w:r>
        <w:rPr>
          <w:rFonts w:ascii="Arial" w:hAnsi="Arial" w:cs="Arial"/>
          <w:sz w:val="24"/>
          <w:szCs w:val="24"/>
        </w:rPr>
        <w:t xml:space="preserve">Číslo smlouvy zhotovitele: </w:t>
      </w:r>
    </w:p>
    <w:p w14:paraId="481F470E" w14:textId="79D90009" w:rsidR="001C02A9" w:rsidRDefault="001C02A9" w:rsidP="001C02A9">
      <w:pPr>
        <w:spacing w:after="0"/>
      </w:pPr>
    </w:p>
    <w:p w14:paraId="14E36264" w14:textId="62B8119B" w:rsidR="001C02A9" w:rsidRPr="003E090A" w:rsidRDefault="001C02A9" w:rsidP="001C02A9">
      <w:pPr>
        <w:pStyle w:val="Nadpis1"/>
      </w:pPr>
      <w:bookmarkStart w:id="0" w:name="_Toc160003096"/>
      <w:r>
        <w:t>Smluvní strany</w:t>
      </w:r>
      <w:bookmarkEnd w:id="0"/>
    </w:p>
    <w:p w14:paraId="5CE9B79B" w14:textId="3E528B66"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b/>
          <w:sz w:val="24"/>
          <w:szCs w:val="24"/>
        </w:rPr>
        <w:t>Objednatel</w:t>
      </w:r>
      <w:r w:rsidRPr="003E090A">
        <w:rPr>
          <w:rFonts w:ascii="Arial" w:hAnsi="Arial" w:cs="Arial"/>
          <w:sz w:val="24"/>
          <w:szCs w:val="24"/>
        </w:rPr>
        <w:t xml:space="preserve">: </w:t>
      </w:r>
      <w:r w:rsidR="00BB086F">
        <w:rPr>
          <w:rFonts w:ascii="Arial" w:hAnsi="Arial" w:cs="Arial"/>
          <w:sz w:val="24"/>
          <w:szCs w:val="24"/>
        </w:rPr>
        <w:tab/>
      </w:r>
      <w:r w:rsidRPr="003E090A">
        <w:rPr>
          <w:rFonts w:ascii="Arial" w:hAnsi="Arial" w:cs="Arial"/>
          <w:sz w:val="24"/>
          <w:szCs w:val="24"/>
        </w:rPr>
        <w:t xml:space="preserve">Dopravní podnik Ostrava a. s. </w:t>
      </w:r>
    </w:p>
    <w:p w14:paraId="0D359824" w14:textId="59B5BBD9"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 xml:space="preserve">se sídlem: </w:t>
      </w:r>
      <w:r w:rsidR="00BB086F">
        <w:rPr>
          <w:rFonts w:ascii="Arial" w:hAnsi="Arial" w:cs="Arial"/>
          <w:sz w:val="24"/>
          <w:szCs w:val="24"/>
        </w:rPr>
        <w:tab/>
      </w:r>
      <w:r w:rsidRPr="003E090A">
        <w:rPr>
          <w:rFonts w:ascii="Arial" w:hAnsi="Arial" w:cs="Arial"/>
          <w:sz w:val="24"/>
          <w:szCs w:val="24"/>
        </w:rPr>
        <w:t xml:space="preserve">Poděbradova 494/2, Moravská Ostrava, PSČ 702 00 Ostrava </w:t>
      </w:r>
    </w:p>
    <w:p w14:paraId="5C1A66F5" w14:textId="0DD83EB7"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 xml:space="preserve">právní forma: </w:t>
      </w:r>
      <w:r w:rsidR="00BB086F">
        <w:rPr>
          <w:rFonts w:ascii="Arial" w:hAnsi="Arial" w:cs="Arial"/>
          <w:sz w:val="24"/>
          <w:szCs w:val="24"/>
        </w:rPr>
        <w:tab/>
      </w:r>
      <w:r w:rsidRPr="003E090A">
        <w:rPr>
          <w:rFonts w:ascii="Arial" w:hAnsi="Arial" w:cs="Arial"/>
          <w:sz w:val="24"/>
          <w:szCs w:val="24"/>
        </w:rPr>
        <w:t xml:space="preserve">akciová společnost </w:t>
      </w:r>
    </w:p>
    <w:p w14:paraId="7BECA296" w14:textId="77777777"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 xml:space="preserve">zapsaná v obch. </w:t>
      </w:r>
      <w:proofErr w:type="gramStart"/>
      <w:r w:rsidRPr="003E090A">
        <w:rPr>
          <w:rFonts w:ascii="Arial" w:hAnsi="Arial" w:cs="Arial"/>
          <w:sz w:val="24"/>
          <w:szCs w:val="24"/>
        </w:rPr>
        <w:t>rejstříku</w:t>
      </w:r>
      <w:proofErr w:type="gramEnd"/>
      <w:r w:rsidRPr="003E090A">
        <w:rPr>
          <w:rFonts w:ascii="Arial" w:hAnsi="Arial" w:cs="Arial"/>
          <w:sz w:val="24"/>
          <w:szCs w:val="24"/>
        </w:rPr>
        <w:t xml:space="preserve">: vedeném u Krajského soudu Ostrava, oddíl B., vložka číslo 1104 </w:t>
      </w:r>
    </w:p>
    <w:p w14:paraId="40264FAD" w14:textId="0C50354E"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 xml:space="preserve">IČO: </w:t>
      </w:r>
      <w:r w:rsidR="00BB086F">
        <w:rPr>
          <w:rFonts w:ascii="Arial" w:hAnsi="Arial" w:cs="Arial"/>
          <w:sz w:val="24"/>
          <w:szCs w:val="24"/>
        </w:rPr>
        <w:tab/>
      </w:r>
      <w:r w:rsidRPr="003E090A">
        <w:rPr>
          <w:rFonts w:ascii="Arial" w:hAnsi="Arial" w:cs="Arial"/>
          <w:sz w:val="24"/>
          <w:szCs w:val="24"/>
        </w:rPr>
        <w:t xml:space="preserve">61974757 </w:t>
      </w:r>
    </w:p>
    <w:p w14:paraId="18CB6B01" w14:textId="2A04F16E"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 xml:space="preserve">DIČ: </w:t>
      </w:r>
      <w:r w:rsidR="00BB086F">
        <w:rPr>
          <w:rFonts w:ascii="Arial" w:hAnsi="Arial" w:cs="Arial"/>
          <w:sz w:val="24"/>
          <w:szCs w:val="24"/>
        </w:rPr>
        <w:tab/>
      </w:r>
      <w:r w:rsidRPr="003E090A">
        <w:rPr>
          <w:rFonts w:ascii="Arial" w:hAnsi="Arial" w:cs="Arial"/>
          <w:sz w:val="24"/>
          <w:szCs w:val="24"/>
        </w:rPr>
        <w:t xml:space="preserve">CZ61974757 plátce DPH </w:t>
      </w:r>
    </w:p>
    <w:p w14:paraId="4ED4BFF5" w14:textId="1048C5E9"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 xml:space="preserve">bankovní spojení: </w:t>
      </w:r>
      <w:r w:rsidR="00BB086F">
        <w:rPr>
          <w:rFonts w:ascii="Arial" w:hAnsi="Arial" w:cs="Arial"/>
          <w:sz w:val="24"/>
          <w:szCs w:val="24"/>
        </w:rPr>
        <w:tab/>
      </w:r>
      <w:proofErr w:type="spellStart"/>
      <w:r w:rsidRPr="003E090A">
        <w:rPr>
          <w:rFonts w:ascii="Arial" w:hAnsi="Arial" w:cs="Arial"/>
          <w:sz w:val="24"/>
          <w:szCs w:val="24"/>
        </w:rPr>
        <w:t>UniCredit</w:t>
      </w:r>
      <w:proofErr w:type="spellEnd"/>
      <w:r w:rsidRPr="003E090A">
        <w:rPr>
          <w:rFonts w:ascii="Arial" w:hAnsi="Arial" w:cs="Arial"/>
          <w:sz w:val="24"/>
          <w:szCs w:val="24"/>
        </w:rPr>
        <w:t xml:space="preserve"> Bank Czech Republic, a.s. </w:t>
      </w:r>
    </w:p>
    <w:p w14:paraId="52D4F57E" w14:textId="50F6D3D7" w:rsidR="00110A8E" w:rsidRPr="003E090A"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 xml:space="preserve">číslo účtu: </w:t>
      </w:r>
      <w:r w:rsidR="00BB086F">
        <w:rPr>
          <w:rFonts w:ascii="Arial" w:hAnsi="Arial" w:cs="Arial"/>
          <w:sz w:val="24"/>
          <w:szCs w:val="24"/>
        </w:rPr>
        <w:tab/>
      </w:r>
      <w:r w:rsidRPr="003E090A">
        <w:rPr>
          <w:rFonts w:ascii="Arial" w:hAnsi="Arial" w:cs="Arial"/>
          <w:sz w:val="24"/>
          <w:szCs w:val="24"/>
        </w:rPr>
        <w:t xml:space="preserve">2105677586/2700 </w:t>
      </w:r>
    </w:p>
    <w:p w14:paraId="4EDAB44B" w14:textId="4ED89003" w:rsidR="00110A8E" w:rsidRPr="003E090A" w:rsidRDefault="00110A8E" w:rsidP="00E942F4">
      <w:pPr>
        <w:tabs>
          <w:tab w:val="left" w:pos="2835"/>
        </w:tabs>
        <w:spacing w:after="0" w:line="276" w:lineRule="auto"/>
        <w:ind w:left="2835" w:hanging="2835"/>
        <w:rPr>
          <w:rFonts w:ascii="Arial" w:hAnsi="Arial" w:cs="Arial"/>
          <w:sz w:val="24"/>
          <w:szCs w:val="24"/>
        </w:rPr>
      </w:pPr>
      <w:r w:rsidRPr="003E090A">
        <w:rPr>
          <w:rFonts w:ascii="Arial" w:hAnsi="Arial" w:cs="Arial"/>
          <w:sz w:val="24"/>
          <w:szCs w:val="24"/>
        </w:rPr>
        <w:t xml:space="preserve">zastoupen: </w:t>
      </w:r>
      <w:r w:rsidR="00BB086F">
        <w:rPr>
          <w:rFonts w:ascii="Arial" w:hAnsi="Arial" w:cs="Arial"/>
          <w:sz w:val="24"/>
          <w:szCs w:val="24"/>
        </w:rPr>
        <w:tab/>
      </w:r>
      <w:r w:rsidR="00E942F4">
        <w:rPr>
          <w:rFonts w:ascii="Arial" w:hAnsi="Arial" w:cs="Arial"/>
          <w:sz w:val="24"/>
          <w:szCs w:val="24"/>
        </w:rPr>
        <w:t>Mgr. Janem Klimšou, vedoucím odboru legislativa a kontrola, pověřeným řízením úseku nákup a správa společnosti</w:t>
      </w:r>
      <w:r w:rsidR="00E66EF9">
        <w:rPr>
          <w:rFonts w:ascii="Arial" w:hAnsi="Arial" w:cs="Arial"/>
          <w:sz w:val="24"/>
          <w:szCs w:val="24"/>
        </w:rPr>
        <w:t xml:space="preserve"> </w:t>
      </w:r>
    </w:p>
    <w:p w14:paraId="728568B4" w14:textId="77777777" w:rsidR="00BB086F" w:rsidRDefault="00110A8E" w:rsidP="00BB086F">
      <w:pPr>
        <w:tabs>
          <w:tab w:val="left" w:pos="2835"/>
        </w:tabs>
        <w:spacing w:after="0" w:line="276" w:lineRule="auto"/>
        <w:rPr>
          <w:rFonts w:ascii="Arial" w:hAnsi="Arial" w:cs="Arial"/>
          <w:sz w:val="24"/>
          <w:szCs w:val="24"/>
        </w:rPr>
      </w:pPr>
      <w:r w:rsidRPr="003E090A">
        <w:rPr>
          <w:rFonts w:ascii="Arial" w:hAnsi="Arial" w:cs="Arial"/>
          <w:sz w:val="24"/>
          <w:szCs w:val="24"/>
        </w:rPr>
        <w:t>kontaktní osoba</w:t>
      </w:r>
      <w:r w:rsidR="00BB086F">
        <w:rPr>
          <w:rFonts w:ascii="Arial" w:hAnsi="Arial" w:cs="Arial"/>
          <w:sz w:val="24"/>
          <w:szCs w:val="24"/>
        </w:rPr>
        <w:t>:</w:t>
      </w:r>
    </w:p>
    <w:p w14:paraId="37439310" w14:textId="53E9B8D1" w:rsidR="00110A8E" w:rsidRPr="003E090A" w:rsidRDefault="00BB086F" w:rsidP="0069748F">
      <w:pPr>
        <w:tabs>
          <w:tab w:val="left" w:pos="2835"/>
        </w:tabs>
        <w:spacing w:after="0" w:line="276" w:lineRule="auto"/>
        <w:ind w:left="2835" w:hanging="2835"/>
        <w:rPr>
          <w:rFonts w:ascii="Arial" w:hAnsi="Arial" w:cs="Arial"/>
          <w:sz w:val="24"/>
          <w:szCs w:val="24"/>
        </w:rPr>
      </w:pPr>
      <w:r>
        <w:rPr>
          <w:rFonts w:ascii="Arial" w:hAnsi="Arial" w:cs="Arial"/>
          <w:sz w:val="24"/>
          <w:szCs w:val="24"/>
        </w:rPr>
        <w:t>-</w:t>
      </w:r>
      <w:r w:rsidR="00110A8E" w:rsidRPr="003E090A">
        <w:rPr>
          <w:rFonts w:ascii="Arial" w:hAnsi="Arial" w:cs="Arial"/>
          <w:sz w:val="24"/>
          <w:szCs w:val="24"/>
        </w:rPr>
        <w:t xml:space="preserve"> ve věcech smluvních:</w:t>
      </w:r>
      <w:r>
        <w:rPr>
          <w:rFonts w:ascii="Arial" w:hAnsi="Arial" w:cs="Arial"/>
          <w:sz w:val="24"/>
          <w:szCs w:val="24"/>
        </w:rPr>
        <w:t xml:space="preserve"> </w:t>
      </w:r>
      <w:r>
        <w:rPr>
          <w:rFonts w:ascii="Arial" w:hAnsi="Arial" w:cs="Arial"/>
          <w:sz w:val="24"/>
          <w:szCs w:val="24"/>
        </w:rPr>
        <w:tab/>
      </w:r>
      <w:r w:rsidR="0069748F">
        <w:rPr>
          <w:rFonts w:ascii="Arial" w:hAnsi="Arial" w:cs="Arial"/>
          <w:sz w:val="24"/>
          <w:szCs w:val="24"/>
        </w:rPr>
        <w:t>Mgr. Jan Klimša, vedoucí odboru legislativa a kontrola, pověřený řízením úseku nákup a správa společnosti</w:t>
      </w:r>
      <w:r w:rsidR="00110A8E" w:rsidRPr="003E090A">
        <w:rPr>
          <w:rFonts w:ascii="Arial" w:hAnsi="Arial" w:cs="Arial"/>
          <w:sz w:val="24"/>
          <w:szCs w:val="24"/>
        </w:rPr>
        <w:t xml:space="preserve"> </w:t>
      </w:r>
    </w:p>
    <w:p w14:paraId="271DCC29" w14:textId="64BA87D9" w:rsidR="00110A8E" w:rsidRPr="003E090A" w:rsidRDefault="00BB086F" w:rsidP="00E8127D">
      <w:pPr>
        <w:tabs>
          <w:tab w:val="left" w:pos="2835"/>
        </w:tabs>
        <w:spacing w:after="0" w:line="276" w:lineRule="auto"/>
        <w:ind w:left="2835" w:hanging="2835"/>
        <w:rPr>
          <w:rFonts w:ascii="Arial" w:hAnsi="Arial" w:cs="Arial"/>
          <w:sz w:val="24"/>
          <w:szCs w:val="24"/>
        </w:rPr>
      </w:pPr>
      <w:r>
        <w:rPr>
          <w:rFonts w:ascii="Arial" w:hAnsi="Arial" w:cs="Arial"/>
          <w:sz w:val="24"/>
          <w:szCs w:val="24"/>
        </w:rPr>
        <w:t>-</w:t>
      </w:r>
      <w:r w:rsidR="00110A8E" w:rsidRPr="003E090A">
        <w:rPr>
          <w:rFonts w:ascii="Arial" w:hAnsi="Arial" w:cs="Arial"/>
          <w:sz w:val="24"/>
          <w:szCs w:val="24"/>
        </w:rPr>
        <w:t xml:space="preserve"> ve věcech technických:</w:t>
      </w:r>
      <w:r>
        <w:rPr>
          <w:rFonts w:ascii="Arial" w:hAnsi="Arial" w:cs="Arial"/>
          <w:sz w:val="24"/>
          <w:szCs w:val="24"/>
        </w:rPr>
        <w:tab/>
      </w:r>
      <w:r w:rsidR="00110A8E" w:rsidRPr="003E090A">
        <w:rPr>
          <w:rFonts w:ascii="Arial" w:hAnsi="Arial" w:cs="Arial"/>
          <w:sz w:val="24"/>
          <w:szCs w:val="24"/>
        </w:rPr>
        <w:t>Ing. Jiří Plaček, vedoucí oddělení energie a ekologie e-mail: j</w:t>
      </w:r>
      <w:r w:rsidR="00453AEA">
        <w:rPr>
          <w:rFonts w:ascii="Arial" w:hAnsi="Arial" w:cs="Arial"/>
          <w:sz w:val="24"/>
          <w:szCs w:val="24"/>
        </w:rPr>
        <w:t>iri.placek@dpo.cz, tel.: 59 740 </w:t>
      </w:r>
      <w:r w:rsidR="00110A8E" w:rsidRPr="003E090A">
        <w:rPr>
          <w:rFonts w:ascii="Arial" w:hAnsi="Arial" w:cs="Arial"/>
          <w:sz w:val="24"/>
          <w:szCs w:val="24"/>
        </w:rPr>
        <w:t xml:space="preserve">1320 </w:t>
      </w:r>
    </w:p>
    <w:p w14:paraId="2BBEDBBD" w14:textId="612E7A98" w:rsidR="00110A8E" w:rsidRPr="003E090A" w:rsidRDefault="00110A8E" w:rsidP="00E8127D">
      <w:pPr>
        <w:spacing w:after="0" w:line="276" w:lineRule="auto"/>
        <w:ind w:left="2835"/>
        <w:rPr>
          <w:rFonts w:ascii="Arial" w:hAnsi="Arial" w:cs="Arial"/>
          <w:sz w:val="24"/>
          <w:szCs w:val="24"/>
        </w:rPr>
      </w:pPr>
      <w:r w:rsidRPr="003E090A">
        <w:rPr>
          <w:rFonts w:ascii="Arial" w:hAnsi="Arial" w:cs="Arial"/>
          <w:sz w:val="24"/>
          <w:szCs w:val="24"/>
        </w:rPr>
        <w:t xml:space="preserve">Ing. Jiří Osmančík, vedoucí střediska </w:t>
      </w:r>
      <w:r w:rsidR="00E8127D">
        <w:rPr>
          <w:rFonts w:ascii="Arial" w:hAnsi="Arial" w:cs="Arial"/>
          <w:sz w:val="24"/>
          <w:szCs w:val="24"/>
        </w:rPr>
        <w:t>ú</w:t>
      </w:r>
      <w:r w:rsidRPr="003E090A">
        <w:rPr>
          <w:rFonts w:ascii="Arial" w:hAnsi="Arial" w:cs="Arial"/>
          <w:sz w:val="24"/>
          <w:szCs w:val="24"/>
        </w:rPr>
        <w:t xml:space="preserve">držba autobusy Hranečník, </w:t>
      </w:r>
      <w:r w:rsidR="00881C5C" w:rsidRPr="003E090A">
        <w:rPr>
          <w:rFonts w:ascii="Arial" w:hAnsi="Arial" w:cs="Arial"/>
          <w:sz w:val="24"/>
          <w:szCs w:val="24"/>
        </w:rPr>
        <w:t>email.:</w:t>
      </w:r>
      <w:r w:rsidR="00881C5C">
        <w:rPr>
          <w:rFonts w:ascii="Arial" w:hAnsi="Arial" w:cs="Arial"/>
          <w:sz w:val="24"/>
          <w:szCs w:val="24"/>
        </w:rPr>
        <w:t xml:space="preserve"> </w:t>
      </w:r>
      <w:r w:rsidR="00453AEA">
        <w:rPr>
          <w:rFonts w:ascii="Arial" w:hAnsi="Arial" w:cs="Arial"/>
          <w:sz w:val="24"/>
          <w:szCs w:val="24"/>
        </w:rPr>
        <w:t>j</w:t>
      </w:r>
      <w:r w:rsidRPr="003E090A">
        <w:rPr>
          <w:rFonts w:ascii="Arial" w:hAnsi="Arial" w:cs="Arial"/>
          <w:sz w:val="24"/>
          <w:szCs w:val="24"/>
        </w:rPr>
        <w:t>iri.</w:t>
      </w:r>
      <w:r w:rsidR="00453AEA">
        <w:rPr>
          <w:rFonts w:ascii="Arial" w:hAnsi="Arial" w:cs="Arial"/>
          <w:sz w:val="24"/>
          <w:szCs w:val="24"/>
        </w:rPr>
        <w:t>o</w:t>
      </w:r>
      <w:r w:rsidRPr="003E090A">
        <w:rPr>
          <w:rFonts w:ascii="Arial" w:hAnsi="Arial" w:cs="Arial"/>
          <w:sz w:val="24"/>
          <w:szCs w:val="24"/>
        </w:rPr>
        <w:t xml:space="preserve">smancik@dpo.cz, tel.: 59 740 2163 </w:t>
      </w:r>
    </w:p>
    <w:p w14:paraId="5400B26F" w14:textId="077852D9" w:rsidR="00110A8E" w:rsidRDefault="00856022" w:rsidP="00110A8E">
      <w:pPr>
        <w:spacing w:after="0"/>
        <w:rPr>
          <w:rFonts w:ascii="Arial" w:hAnsi="Arial" w:cs="Arial"/>
          <w:sz w:val="24"/>
          <w:szCs w:val="24"/>
        </w:rPr>
      </w:pPr>
      <w:r>
        <w:rPr>
          <w:rFonts w:ascii="Arial" w:hAnsi="Arial" w:cs="Arial"/>
          <w:sz w:val="24"/>
          <w:szCs w:val="24"/>
        </w:rPr>
        <w:t>Osoba oprávněná pro změny díla: Ing. Jiří Plaček, vedoucí odděleni energie a ekologie</w:t>
      </w:r>
    </w:p>
    <w:p w14:paraId="2E0F0921" w14:textId="17EC517D" w:rsidR="00856022" w:rsidRPr="003E090A" w:rsidRDefault="00856022" w:rsidP="00110A8E">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e-mail: </w:t>
      </w:r>
      <w:r w:rsidRPr="00856022">
        <w:rPr>
          <w:rFonts w:ascii="Arial" w:hAnsi="Arial" w:cs="Arial"/>
          <w:sz w:val="24"/>
          <w:szCs w:val="24"/>
        </w:rPr>
        <w:t>jiri.placek@dpo.cz</w:t>
      </w:r>
      <w:r>
        <w:rPr>
          <w:rFonts w:ascii="Arial" w:hAnsi="Arial" w:cs="Arial"/>
          <w:sz w:val="24"/>
          <w:szCs w:val="24"/>
        </w:rPr>
        <w:t>, tel.: 59 740 1320</w:t>
      </w:r>
    </w:p>
    <w:p w14:paraId="39CA1ED2" w14:textId="237AC4F9" w:rsidR="00110A8E" w:rsidRPr="003E090A" w:rsidRDefault="00110A8E" w:rsidP="00110A8E">
      <w:pPr>
        <w:spacing w:after="0"/>
        <w:rPr>
          <w:rFonts w:ascii="Arial" w:hAnsi="Arial" w:cs="Arial"/>
          <w:sz w:val="24"/>
          <w:szCs w:val="24"/>
        </w:rPr>
      </w:pPr>
      <w:r w:rsidRPr="003E090A">
        <w:rPr>
          <w:rFonts w:ascii="Arial" w:hAnsi="Arial" w:cs="Arial"/>
          <w:sz w:val="24"/>
          <w:szCs w:val="24"/>
        </w:rPr>
        <w:t>(dále jen „</w:t>
      </w:r>
      <w:r w:rsidRPr="003E090A">
        <w:rPr>
          <w:rFonts w:ascii="Arial" w:hAnsi="Arial" w:cs="Arial"/>
          <w:b/>
          <w:sz w:val="24"/>
          <w:szCs w:val="24"/>
        </w:rPr>
        <w:t>objednatel</w:t>
      </w:r>
      <w:r w:rsidRPr="003E090A">
        <w:rPr>
          <w:rFonts w:ascii="Arial" w:hAnsi="Arial" w:cs="Arial"/>
          <w:sz w:val="24"/>
          <w:szCs w:val="24"/>
        </w:rPr>
        <w:t xml:space="preserve">“) </w:t>
      </w:r>
    </w:p>
    <w:p w14:paraId="1A0D379B" w14:textId="77777777" w:rsidR="00110A8E" w:rsidRPr="003E090A" w:rsidRDefault="00110A8E" w:rsidP="00110A8E">
      <w:pPr>
        <w:spacing w:after="0"/>
        <w:rPr>
          <w:rFonts w:ascii="Arial" w:hAnsi="Arial" w:cs="Arial"/>
          <w:sz w:val="24"/>
          <w:szCs w:val="24"/>
        </w:rPr>
      </w:pPr>
    </w:p>
    <w:p w14:paraId="081AFC92" w14:textId="77777777" w:rsidR="00110A8E" w:rsidRPr="003E090A" w:rsidRDefault="00110A8E" w:rsidP="00110A8E">
      <w:pPr>
        <w:spacing w:after="0"/>
        <w:rPr>
          <w:rFonts w:ascii="Arial" w:hAnsi="Arial" w:cs="Arial"/>
          <w:sz w:val="24"/>
          <w:szCs w:val="24"/>
        </w:rPr>
      </w:pPr>
      <w:r w:rsidRPr="003E090A">
        <w:rPr>
          <w:rFonts w:ascii="Arial" w:hAnsi="Arial" w:cs="Arial"/>
          <w:sz w:val="24"/>
          <w:szCs w:val="24"/>
        </w:rPr>
        <w:t xml:space="preserve">a </w:t>
      </w:r>
    </w:p>
    <w:p w14:paraId="0E58168D" w14:textId="77777777" w:rsidR="00110A8E" w:rsidRPr="003E090A" w:rsidRDefault="00110A8E" w:rsidP="00110A8E">
      <w:pPr>
        <w:spacing w:after="0"/>
        <w:rPr>
          <w:rFonts w:ascii="Arial" w:hAnsi="Arial" w:cs="Arial"/>
          <w:sz w:val="24"/>
          <w:szCs w:val="24"/>
        </w:rPr>
      </w:pPr>
    </w:p>
    <w:p w14:paraId="6465EAD3" w14:textId="77777777" w:rsidR="00110A8E" w:rsidRPr="003E090A" w:rsidRDefault="00110A8E" w:rsidP="00265018">
      <w:pPr>
        <w:spacing w:after="0" w:line="276" w:lineRule="auto"/>
        <w:rPr>
          <w:rFonts w:ascii="Arial" w:hAnsi="Arial" w:cs="Arial"/>
          <w:b/>
          <w:sz w:val="24"/>
          <w:szCs w:val="24"/>
        </w:rPr>
      </w:pPr>
      <w:r w:rsidRPr="003E090A">
        <w:rPr>
          <w:rFonts w:ascii="Arial" w:hAnsi="Arial" w:cs="Arial"/>
          <w:b/>
          <w:sz w:val="24"/>
          <w:szCs w:val="24"/>
        </w:rPr>
        <w:t xml:space="preserve">Zhotovitel: </w:t>
      </w:r>
    </w:p>
    <w:p w14:paraId="34EE850F"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se sídlem/místem podnikání: </w:t>
      </w:r>
    </w:p>
    <w:p w14:paraId="3D735336"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zapsaná v obch. </w:t>
      </w:r>
      <w:proofErr w:type="gramStart"/>
      <w:r w:rsidRPr="003E090A">
        <w:rPr>
          <w:rFonts w:ascii="Arial" w:hAnsi="Arial" w:cs="Arial"/>
          <w:sz w:val="24"/>
          <w:szCs w:val="24"/>
        </w:rPr>
        <w:t>rejstříku</w:t>
      </w:r>
      <w:proofErr w:type="gramEnd"/>
      <w:r w:rsidRPr="003E090A">
        <w:rPr>
          <w:rFonts w:ascii="Arial" w:hAnsi="Arial" w:cs="Arial"/>
          <w:sz w:val="24"/>
          <w:szCs w:val="24"/>
        </w:rPr>
        <w:t xml:space="preserve"> vedeném </w:t>
      </w:r>
    </w:p>
    <w:p w14:paraId="0C4C1264"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IČO: </w:t>
      </w:r>
    </w:p>
    <w:p w14:paraId="5D6A3CA6"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DIČ: </w:t>
      </w:r>
    </w:p>
    <w:p w14:paraId="4FA5A098"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bankovní spojení: </w:t>
      </w:r>
    </w:p>
    <w:p w14:paraId="200EBD77"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číslo účtu: </w:t>
      </w:r>
    </w:p>
    <w:p w14:paraId="70873453"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zastoupen: </w:t>
      </w:r>
    </w:p>
    <w:p w14:paraId="0DEF59E7"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kontaktní doručovací adresy: </w:t>
      </w:r>
    </w:p>
    <w:p w14:paraId="0F47731B"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e-mail: </w:t>
      </w:r>
    </w:p>
    <w:p w14:paraId="43179246" w14:textId="77777777" w:rsidR="00110A8E" w:rsidRPr="003E090A" w:rsidRDefault="00110A8E" w:rsidP="00265018">
      <w:pPr>
        <w:spacing w:after="0" w:line="276" w:lineRule="auto"/>
        <w:rPr>
          <w:rFonts w:ascii="Arial" w:hAnsi="Arial" w:cs="Arial"/>
          <w:sz w:val="24"/>
          <w:szCs w:val="24"/>
        </w:rPr>
      </w:pPr>
      <w:r w:rsidRPr="003E090A">
        <w:rPr>
          <w:rFonts w:ascii="Arial" w:hAnsi="Arial" w:cs="Arial"/>
          <w:sz w:val="24"/>
          <w:szCs w:val="24"/>
        </w:rPr>
        <w:t xml:space="preserve">písemné doručení: </w:t>
      </w:r>
    </w:p>
    <w:p w14:paraId="7A535B7F" w14:textId="77777777" w:rsidR="00110A8E" w:rsidRPr="003E090A" w:rsidRDefault="00110A8E" w:rsidP="00110A8E">
      <w:pPr>
        <w:spacing w:after="0"/>
        <w:rPr>
          <w:rFonts w:ascii="Arial" w:hAnsi="Arial" w:cs="Arial"/>
          <w:sz w:val="24"/>
          <w:szCs w:val="24"/>
        </w:rPr>
      </w:pPr>
    </w:p>
    <w:p w14:paraId="6AEA0FB2" w14:textId="6F826EFA" w:rsidR="00110A8E" w:rsidRDefault="00110A8E" w:rsidP="00110A8E">
      <w:pPr>
        <w:spacing w:after="0"/>
        <w:rPr>
          <w:rFonts w:ascii="Arial" w:hAnsi="Arial" w:cs="Arial"/>
          <w:sz w:val="24"/>
          <w:szCs w:val="24"/>
        </w:rPr>
      </w:pPr>
      <w:r w:rsidRPr="003E090A">
        <w:rPr>
          <w:rFonts w:ascii="Arial" w:hAnsi="Arial" w:cs="Arial"/>
          <w:sz w:val="24"/>
          <w:szCs w:val="24"/>
        </w:rPr>
        <w:t>(dále jen „</w:t>
      </w:r>
      <w:r w:rsidRPr="003E090A">
        <w:rPr>
          <w:rFonts w:ascii="Arial" w:hAnsi="Arial" w:cs="Arial"/>
          <w:b/>
          <w:sz w:val="24"/>
          <w:szCs w:val="24"/>
        </w:rPr>
        <w:t>zhotovitel</w:t>
      </w:r>
      <w:r w:rsidRPr="003E090A">
        <w:rPr>
          <w:rFonts w:ascii="Arial" w:hAnsi="Arial" w:cs="Arial"/>
          <w:sz w:val="24"/>
          <w:szCs w:val="24"/>
        </w:rPr>
        <w:t xml:space="preserve">“) </w:t>
      </w:r>
    </w:p>
    <w:p w14:paraId="79E84EC0" w14:textId="74F8A80A" w:rsidR="00BB086F" w:rsidRDefault="00BB086F" w:rsidP="00110A8E">
      <w:pPr>
        <w:spacing w:after="0"/>
        <w:rPr>
          <w:rFonts w:ascii="Arial" w:hAnsi="Arial" w:cs="Arial"/>
          <w:sz w:val="24"/>
          <w:szCs w:val="24"/>
        </w:rPr>
      </w:pPr>
    </w:p>
    <w:p w14:paraId="02538C09" w14:textId="0BD2DF77" w:rsidR="00BB086F" w:rsidRPr="00063102" w:rsidRDefault="00BB086F" w:rsidP="00110A8E">
      <w:pPr>
        <w:spacing w:after="0"/>
        <w:rPr>
          <w:rFonts w:ascii="Arial" w:hAnsi="Arial" w:cs="Arial"/>
          <w:sz w:val="24"/>
          <w:szCs w:val="24"/>
        </w:rPr>
      </w:pPr>
      <w:r w:rsidRPr="00063102">
        <w:rPr>
          <w:rFonts w:ascii="Arial" w:hAnsi="Arial" w:cs="Arial"/>
          <w:sz w:val="24"/>
          <w:szCs w:val="24"/>
        </w:rPr>
        <w:t>dále společně také jako „smluvní strany“ nebo „strany“</w:t>
      </w:r>
    </w:p>
    <w:p w14:paraId="083E7FE6" w14:textId="77777777" w:rsidR="00110A8E" w:rsidRPr="00063102" w:rsidRDefault="00110A8E" w:rsidP="00110A8E">
      <w:pPr>
        <w:spacing w:after="0"/>
        <w:rPr>
          <w:rFonts w:ascii="Arial" w:hAnsi="Arial" w:cs="Arial"/>
          <w:sz w:val="24"/>
          <w:szCs w:val="24"/>
        </w:rPr>
      </w:pPr>
    </w:p>
    <w:p w14:paraId="23CAEC17" w14:textId="64A9E1C7" w:rsidR="003C77BA" w:rsidRDefault="00110A8E" w:rsidP="00582C4F">
      <w:pPr>
        <w:spacing w:after="0"/>
        <w:rPr>
          <w:rFonts w:ascii="Arial" w:hAnsi="Arial" w:cs="Arial"/>
          <w:sz w:val="24"/>
          <w:szCs w:val="24"/>
        </w:rPr>
      </w:pPr>
      <w:r w:rsidRPr="00063102">
        <w:rPr>
          <w:rFonts w:ascii="Arial" w:hAnsi="Arial" w:cs="Arial"/>
          <w:sz w:val="24"/>
          <w:szCs w:val="24"/>
        </w:rPr>
        <w:t xml:space="preserve">uzavřely dále uvedeného dne, měsíce a roku v souladu s § 2586 a násl. zákona č. 89/2012 Sb., občanský zákoník, v platném znění, a za podmínek dále uvedených tuto Smlouvu o </w:t>
      </w:r>
      <w:r w:rsidRPr="00063102">
        <w:rPr>
          <w:rFonts w:ascii="Arial" w:hAnsi="Arial" w:cs="Arial"/>
          <w:sz w:val="24"/>
          <w:szCs w:val="24"/>
        </w:rPr>
        <w:lastRenderedPageBreak/>
        <w:t>dílo (dále také jen „smlouva“). Tato smlouva byla uzavřena v rámci výběrového řízení vedeného u Dopravního podniku Ostrava</w:t>
      </w:r>
      <w:r w:rsidR="001A6C3B" w:rsidRPr="00063102">
        <w:rPr>
          <w:rFonts w:ascii="Arial" w:hAnsi="Arial" w:cs="Arial"/>
          <w:sz w:val="24"/>
          <w:szCs w:val="24"/>
        </w:rPr>
        <w:t xml:space="preserve"> a.s. pod číslem </w:t>
      </w:r>
      <w:r w:rsidR="00A160A0" w:rsidRPr="00063102">
        <w:rPr>
          <w:rFonts w:ascii="Arial" w:hAnsi="Arial" w:cs="Arial"/>
          <w:sz w:val="24"/>
          <w:szCs w:val="24"/>
        </w:rPr>
        <w:t>SVZ-53-24-PŘ-Ku.</w:t>
      </w:r>
      <w:bookmarkStart w:id="1" w:name="_Toc160003097"/>
    </w:p>
    <w:p w14:paraId="64477977" w14:textId="77777777" w:rsidR="00582C4F" w:rsidRDefault="00582C4F" w:rsidP="00582C4F">
      <w:pPr>
        <w:spacing w:after="0"/>
        <w:rPr>
          <w:rFonts w:ascii="Arial" w:hAnsi="Arial" w:cs="Arial"/>
          <w:sz w:val="24"/>
          <w:szCs w:val="24"/>
        </w:rPr>
      </w:pPr>
    </w:p>
    <w:p w14:paraId="32E0BC22" w14:textId="1C773221" w:rsidR="003D3E36" w:rsidRPr="003C77BA" w:rsidRDefault="00A63077" w:rsidP="003C77BA">
      <w:pPr>
        <w:pStyle w:val="Nadpis1"/>
      </w:pPr>
      <w:r w:rsidRPr="0071722E">
        <w:t>Předmět smlouvy</w:t>
      </w:r>
      <w:bookmarkEnd w:id="1"/>
    </w:p>
    <w:p w14:paraId="7F7F1C33" w14:textId="48FAB704" w:rsidR="00434CBC" w:rsidRPr="003E090A" w:rsidRDefault="00434CBC" w:rsidP="00063102">
      <w:pPr>
        <w:pStyle w:val="Nadpis2"/>
        <w:jc w:val="both"/>
      </w:pPr>
      <w:bookmarkStart w:id="2" w:name="_Toc160003098"/>
      <w:r w:rsidRPr="003E090A">
        <w:t xml:space="preserve">Zhotovitel se zavazuje podle této smlouvy ke zhotovení díla </w:t>
      </w:r>
      <w:r w:rsidRPr="001E1F12">
        <w:rPr>
          <w:b/>
        </w:rPr>
        <w:t>„Oprava dopravníku usazeného kalu</w:t>
      </w:r>
      <w:r w:rsidR="00AF6D8F">
        <w:rPr>
          <w:b/>
        </w:rPr>
        <w:t>, sedimentačního prostoru hrubých nečistot a přívodního kanálu</w:t>
      </w:r>
      <w:r w:rsidRPr="001E1F12">
        <w:rPr>
          <w:b/>
        </w:rPr>
        <w:t xml:space="preserve"> v čistírně povrchových vod v areálu garáže Hranečník“</w:t>
      </w:r>
      <w:r w:rsidRPr="003E090A">
        <w:t xml:space="preserve"> (dále jen „dílo“).</w:t>
      </w:r>
      <w:bookmarkEnd w:id="2"/>
      <w:r w:rsidRPr="003E090A">
        <w:t xml:space="preserve"> </w:t>
      </w:r>
    </w:p>
    <w:p w14:paraId="160E3FC1" w14:textId="6506CD69" w:rsidR="002A1A9E" w:rsidRPr="003E090A" w:rsidRDefault="00434CBC" w:rsidP="00063102">
      <w:pPr>
        <w:pStyle w:val="Nadpis2"/>
        <w:jc w:val="both"/>
      </w:pPr>
      <w:bookmarkStart w:id="3" w:name="_Toc160003099"/>
      <w:r w:rsidRPr="003E090A">
        <w:t>Popis požadavků na p</w:t>
      </w:r>
      <w:bookmarkStart w:id="4" w:name="_GoBack"/>
      <w:bookmarkEnd w:id="4"/>
      <w:r w:rsidRPr="003E090A">
        <w:t>rovedení opravy dopravníku</w:t>
      </w:r>
      <w:r w:rsidR="007B7DAF">
        <w:t>, sedimentačního prostoru a přívodního kanálu</w:t>
      </w:r>
      <w:r w:rsidRPr="003E090A">
        <w:t xml:space="preserve"> je uveden v příloze č. 2 smlouvy.</w:t>
      </w:r>
      <w:bookmarkEnd w:id="3"/>
      <w:r w:rsidRPr="003E090A">
        <w:t xml:space="preserve"> </w:t>
      </w:r>
    </w:p>
    <w:p w14:paraId="58D4B125" w14:textId="55ADF24F" w:rsidR="003E090A" w:rsidRPr="003E090A" w:rsidRDefault="003E090A" w:rsidP="00063102">
      <w:pPr>
        <w:pStyle w:val="Nadpis2"/>
        <w:jc w:val="both"/>
      </w:pPr>
      <w:bookmarkStart w:id="5" w:name="_Toc160003100"/>
      <w:r w:rsidRPr="003E090A">
        <w:t>Předmětem smlouvy je také předání veškeré potřebné dokumentace</w:t>
      </w:r>
      <w:r w:rsidR="00FA6FB2">
        <w:t xml:space="preserve"> </w:t>
      </w:r>
      <w:r w:rsidR="00FA6FB2" w:rsidRPr="00AF6D8F">
        <w:t>(</w:t>
      </w:r>
      <w:r w:rsidR="00855321" w:rsidRPr="00AF6D8F">
        <w:t>projektová dokumentace včetně plánu pravidelné údržby,</w:t>
      </w:r>
      <w:r w:rsidR="00855321">
        <w:t xml:space="preserve"> </w:t>
      </w:r>
      <w:r w:rsidR="00FA6FB2">
        <w:t>3D model</w:t>
      </w:r>
      <w:r w:rsidR="007B7DAF">
        <w:t xml:space="preserve"> a</w:t>
      </w:r>
      <w:r w:rsidR="00FA6FB2">
        <w:t xml:space="preserve"> sestava dopravníku</w:t>
      </w:r>
      <w:r w:rsidR="006D5C74">
        <w:t xml:space="preserve"> včetně sedimentačního prostoru a přívodního kanálu</w:t>
      </w:r>
      <w:r w:rsidR="00FA6FB2">
        <w:t>, materiálové listy, atesty, bezpečnostní listy nátěrových hmot, odstranění odpadů, certifikáty svářečů, certifikát svářečského dozoru, protokoly o rozměrových kontrolách, protokoly o vizuální zkoušce svárů, protokol měření nátěrového systému, osvědčení o jakosti a kompletnosti, prohlášení o shodě</w:t>
      </w:r>
      <w:r w:rsidR="00645E42">
        <w:t>, fotodokumentaci prací</w:t>
      </w:r>
      <w:r w:rsidR="00FA6FB2">
        <w:t>)</w:t>
      </w:r>
      <w:r w:rsidRPr="003E090A">
        <w:t xml:space="preserve"> zhotovitelem objednateli při předání díla</w:t>
      </w:r>
      <w:bookmarkEnd w:id="5"/>
      <w:r w:rsidR="00751356">
        <w:t>.</w:t>
      </w:r>
    </w:p>
    <w:p w14:paraId="142F817C" w14:textId="4DF8CF74" w:rsidR="003E090A" w:rsidRPr="003E090A" w:rsidRDefault="003E090A" w:rsidP="00063102">
      <w:pPr>
        <w:pStyle w:val="Nadpis2"/>
        <w:jc w:val="both"/>
      </w:pPr>
      <w:bookmarkStart w:id="6" w:name="_Toc160003101"/>
      <w:r w:rsidRPr="003E090A">
        <w:t>Veškeré odchylky od specifikace předmětu smlouvy mohou být prováděny zhotovitelem pouze tehdy,</w:t>
      </w:r>
      <w:bookmarkEnd w:id="6"/>
      <w:r w:rsidRPr="003E090A">
        <w:t xml:space="preserve"> </w:t>
      </w:r>
      <w:bookmarkStart w:id="7" w:name="_Toc160003102"/>
      <w:r w:rsidRPr="003E090A">
        <w:t>budou-li písemně odsouhlaseny objednatelem. Jestliže zhotovitel provede práce a jiná plnění nad tento</w:t>
      </w:r>
      <w:r w:rsidR="0071722E">
        <w:t xml:space="preserve"> </w:t>
      </w:r>
      <w:r w:rsidRPr="003E090A">
        <w:t>rámec, nemá nárok na jejich zaplacení.</w:t>
      </w:r>
      <w:bookmarkEnd w:id="7"/>
      <w:r w:rsidRPr="003E090A">
        <w:t xml:space="preserve"> </w:t>
      </w:r>
    </w:p>
    <w:p w14:paraId="124C0988" w14:textId="6D653264" w:rsidR="003E090A" w:rsidRDefault="0071722E" w:rsidP="00063102">
      <w:pPr>
        <w:pStyle w:val="Nadpis2"/>
        <w:jc w:val="both"/>
      </w:pPr>
      <w:bookmarkStart w:id="8" w:name="_Toc160003103"/>
      <w:r>
        <w:t>Zhotovitel prohlašuje, že v souladu se zadáním zahrnul do předmětu díla veškeré práce a dodávky, které jsou ve smlouvě (vč. příloh) obsaženy, včetně těch prací, které v dokumentaci sice obsaženy nebyly, ale zhotovitel je mohl nebo měl na základě svých odborných a technických znalostí předpokládat a zjistit. Jakákoliv změna ceny z důvodu opomenutí nebo chyby není možná.</w:t>
      </w:r>
      <w:bookmarkEnd w:id="8"/>
    </w:p>
    <w:p w14:paraId="5E4B07F5" w14:textId="77777777" w:rsidR="00582C4F" w:rsidRPr="00582C4F" w:rsidRDefault="00582C4F" w:rsidP="00582C4F"/>
    <w:p w14:paraId="6A812E82" w14:textId="24687B83" w:rsidR="00621DED" w:rsidRPr="00582C4F" w:rsidRDefault="0071722E" w:rsidP="00621DED">
      <w:pPr>
        <w:pStyle w:val="Nadpis1"/>
        <w:rPr>
          <w:szCs w:val="24"/>
        </w:rPr>
      </w:pPr>
      <w:bookmarkStart w:id="9" w:name="_Toc160003104"/>
      <w:r w:rsidRPr="0071722E">
        <w:rPr>
          <w:szCs w:val="24"/>
        </w:rPr>
        <w:t xml:space="preserve">Nové dodávky, služby či stavební práce, vícepráce a </w:t>
      </w:r>
      <w:proofErr w:type="spellStart"/>
      <w:r w:rsidRPr="0071722E">
        <w:rPr>
          <w:szCs w:val="24"/>
        </w:rPr>
        <w:t>méněpráce</w:t>
      </w:r>
      <w:bookmarkEnd w:id="9"/>
      <w:proofErr w:type="spellEnd"/>
    </w:p>
    <w:p w14:paraId="2809E119" w14:textId="777AEF2B" w:rsidR="009C342D" w:rsidRPr="009E4578" w:rsidRDefault="009C342D" w:rsidP="00621DED">
      <w:pPr>
        <w:pStyle w:val="Nadpis2"/>
        <w:spacing w:after="0"/>
        <w:jc w:val="both"/>
      </w:pPr>
      <w:bookmarkStart w:id="10" w:name="_Toc160003106"/>
      <w:r w:rsidRPr="009E4578">
        <w:t>Objednatel si vyhrazuje právo na provedení dodatečných stavebních prací</w:t>
      </w:r>
      <w:r w:rsidRPr="00621DED">
        <w:t>,</w:t>
      </w:r>
      <w:r w:rsidRPr="009E4578">
        <w:t xml:space="preserve"> služeb</w:t>
      </w:r>
      <w:r w:rsidRPr="00621DED">
        <w:t xml:space="preserve"> </w:t>
      </w:r>
      <w:r w:rsidRPr="009E4578">
        <w:t>nebo dodávek (souhrnně vícepráce), které nebyly obsaženy v původním předmětu plnění a tyto dodatečné stavební práce, služby nebo dodávky jsou nezbytné pro realizaci díla a nemění celkovou povahu předmětu plnění, jejichž potřeba vznikla z</w:t>
      </w:r>
      <w:r w:rsidRPr="00621DED">
        <w:t xml:space="preserve"> </w:t>
      </w:r>
      <w:r w:rsidRPr="009E4578">
        <w:t>důvodu objektivních a nepředvídatelných okolností</w:t>
      </w:r>
      <w:r w:rsidRPr="00621DED">
        <w:t xml:space="preserve"> </w:t>
      </w:r>
      <w:r w:rsidRPr="009E4578">
        <w:t>a/nebo</w:t>
      </w:r>
      <w:r w:rsidRPr="00621DED">
        <w:t xml:space="preserve"> </w:t>
      </w:r>
      <w:r w:rsidRPr="009E4578">
        <w:t>jejichž potřeba vznikla z důvodu změn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00621DED">
        <w:t>.</w:t>
      </w:r>
      <w:r w:rsidRPr="00621DED">
        <w:t xml:space="preserve"> </w:t>
      </w:r>
    </w:p>
    <w:p w14:paraId="1E0D4EE1" w14:textId="77777777" w:rsidR="009C342D" w:rsidRPr="00206566" w:rsidRDefault="009C342D" w:rsidP="009C342D">
      <w:pPr>
        <w:pStyle w:val="Zkladntext"/>
        <w:spacing w:before="90" w:after="0"/>
        <w:ind w:left="426"/>
        <w:jc w:val="both"/>
      </w:pPr>
    </w:p>
    <w:p w14:paraId="030ED63A" w14:textId="77777777" w:rsidR="009C342D" w:rsidRPr="00206566" w:rsidRDefault="009C342D" w:rsidP="00621DED">
      <w:pPr>
        <w:pStyle w:val="Nadpis2"/>
        <w:spacing w:after="0"/>
        <w:jc w:val="both"/>
      </w:pPr>
      <w:r w:rsidRPr="00206566">
        <w:t xml:space="preserve">Jakákoliv část předmětu plnění, která na základě dohody smluvních stran nebude provedena, se považuje za </w:t>
      </w:r>
      <w:proofErr w:type="spellStart"/>
      <w:r w:rsidRPr="00206566">
        <w:t>méněpráci</w:t>
      </w:r>
      <w:proofErr w:type="spellEnd"/>
      <w:r w:rsidRPr="00206566">
        <w:t xml:space="preserve">. </w:t>
      </w:r>
      <w:proofErr w:type="spellStart"/>
      <w:r w:rsidRPr="00206566">
        <w:t>Méněpráce</w:t>
      </w:r>
      <w:proofErr w:type="spellEnd"/>
      <w:r w:rsidRPr="00206566">
        <w:t xml:space="preserve"> přitom nebudou za žádných okolností zhotovitelem účtovány. </w:t>
      </w:r>
    </w:p>
    <w:p w14:paraId="6B3D33A1" w14:textId="77777777" w:rsidR="009C342D" w:rsidRPr="00206566" w:rsidRDefault="009C342D" w:rsidP="009C342D">
      <w:pPr>
        <w:jc w:val="both"/>
      </w:pPr>
    </w:p>
    <w:p w14:paraId="25F2890D" w14:textId="55E9C5C3" w:rsidR="009C342D" w:rsidRPr="00856022" w:rsidRDefault="009C342D" w:rsidP="00856022">
      <w:pPr>
        <w:ind w:left="567"/>
        <w:jc w:val="both"/>
        <w:rPr>
          <w:rFonts w:ascii="Arial" w:hAnsi="Arial" w:cs="Arial"/>
          <w:sz w:val="24"/>
          <w:szCs w:val="24"/>
        </w:rPr>
      </w:pPr>
      <w:r w:rsidRPr="00856022">
        <w:rPr>
          <w:rFonts w:ascii="Arial" w:hAnsi="Arial" w:cs="Arial"/>
          <w:sz w:val="24"/>
          <w:szCs w:val="24"/>
        </w:rPr>
        <w:t xml:space="preserve">Tyto vícepráce a </w:t>
      </w:r>
      <w:proofErr w:type="spellStart"/>
      <w:r w:rsidRPr="00856022">
        <w:rPr>
          <w:rFonts w:ascii="Arial" w:hAnsi="Arial" w:cs="Arial"/>
          <w:sz w:val="24"/>
          <w:szCs w:val="24"/>
        </w:rPr>
        <w:t>méněpráce</w:t>
      </w:r>
      <w:proofErr w:type="spellEnd"/>
      <w:r w:rsidRPr="00856022">
        <w:rPr>
          <w:rFonts w:ascii="Arial" w:hAnsi="Arial" w:cs="Arial"/>
          <w:sz w:val="24"/>
          <w:szCs w:val="24"/>
        </w:rPr>
        <w:t xml:space="preserve"> jsou oprávněni odsouhlasit zástupci objednatele uvedení v záhlaví této smlouvy – oprávněni jednat ve věcech technických - a to i každý samostatně, změna díla je však účinná až podpisem d</w:t>
      </w:r>
      <w:r w:rsidR="00C20274" w:rsidRPr="00856022">
        <w:rPr>
          <w:rFonts w:ascii="Arial" w:hAnsi="Arial" w:cs="Arial"/>
          <w:sz w:val="24"/>
          <w:szCs w:val="24"/>
        </w:rPr>
        <w:t>odatku k této smlouvě dle čl. X</w:t>
      </w:r>
      <w:r w:rsidRPr="00856022">
        <w:rPr>
          <w:rFonts w:ascii="Arial" w:hAnsi="Arial" w:cs="Arial"/>
          <w:sz w:val="24"/>
          <w:szCs w:val="24"/>
        </w:rPr>
        <w:t>I</w:t>
      </w:r>
      <w:r w:rsidR="00DA5B24">
        <w:rPr>
          <w:rFonts w:ascii="Arial" w:hAnsi="Arial" w:cs="Arial"/>
          <w:sz w:val="24"/>
          <w:szCs w:val="24"/>
        </w:rPr>
        <w:t>I</w:t>
      </w:r>
      <w:r w:rsidRPr="00856022">
        <w:rPr>
          <w:rFonts w:ascii="Arial" w:hAnsi="Arial" w:cs="Arial"/>
          <w:sz w:val="24"/>
          <w:szCs w:val="24"/>
        </w:rPr>
        <w:t xml:space="preserve">., bodu </w:t>
      </w:r>
      <w:proofErr w:type="gramStart"/>
      <w:r w:rsidRPr="00856022">
        <w:rPr>
          <w:rFonts w:ascii="Arial" w:hAnsi="Arial" w:cs="Arial"/>
          <w:sz w:val="24"/>
          <w:szCs w:val="24"/>
        </w:rPr>
        <w:t>1</w:t>
      </w:r>
      <w:r w:rsidR="00DA5B24">
        <w:rPr>
          <w:rFonts w:ascii="Arial" w:hAnsi="Arial" w:cs="Arial"/>
          <w:sz w:val="24"/>
          <w:szCs w:val="24"/>
        </w:rPr>
        <w:t>2</w:t>
      </w:r>
      <w:r w:rsidR="00C20274" w:rsidRPr="00856022">
        <w:rPr>
          <w:rFonts w:ascii="Arial" w:hAnsi="Arial" w:cs="Arial"/>
          <w:sz w:val="24"/>
          <w:szCs w:val="24"/>
        </w:rPr>
        <w:t>.9</w:t>
      </w:r>
      <w:r w:rsidRPr="00856022">
        <w:rPr>
          <w:rFonts w:ascii="Arial" w:hAnsi="Arial" w:cs="Arial"/>
          <w:sz w:val="24"/>
          <w:szCs w:val="24"/>
        </w:rPr>
        <w:t>. této</w:t>
      </w:r>
      <w:proofErr w:type="gramEnd"/>
      <w:r w:rsidRPr="00856022">
        <w:rPr>
          <w:rFonts w:ascii="Arial" w:hAnsi="Arial" w:cs="Arial"/>
          <w:sz w:val="24"/>
          <w:szCs w:val="24"/>
        </w:rPr>
        <w:t xml:space="preserve"> smlouvy. Celkový cenový nár</w:t>
      </w:r>
      <w:r w:rsidR="00FD6EE5" w:rsidRPr="00856022">
        <w:rPr>
          <w:rFonts w:ascii="Arial" w:hAnsi="Arial" w:cs="Arial"/>
          <w:sz w:val="24"/>
          <w:szCs w:val="24"/>
        </w:rPr>
        <w:t>ů</w:t>
      </w:r>
      <w:r w:rsidRPr="00856022">
        <w:rPr>
          <w:rFonts w:ascii="Arial" w:hAnsi="Arial" w:cs="Arial"/>
          <w:sz w:val="24"/>
          <w:szCs w:val="24"/>
        </w:rPr>
        <w:t>st souvise</w:t>
      </w:r>
      <w:r w:rsidR="00C20274" w:rsidRPr="00856022">
        <w:rPr>
          <w:rFonts w:ascii="Arial" w:hAnsi="Arial" w:cs="Arial"/>
          <w:sz w:val="24"/>
          <w:szCs w:val="24"/>
        </w:rPr>
        <w:t xml:space="preserve">jící se změnami podle odstavců </w:t>
      </w:r>
      <w:proofErr w:type="gramStart"/>
      <w:r w:rsidR="00C20274" w:rsidRPr="00856022">
        <w:rPr>
          <w:rFonts w:ascii="Arial" w:hAnsi="Arial" w:cs="Arial"/>
          <w:sz w:val="24"/>
          <w:szCs w:val="24"/>
        </w:rPr>
        <w:t>3.2</w:t>
      </w:r>
      <w:proofErr w:type="gramEnd"/>
      <w:r w:rsidR="00C20274" w:rsidRPr="00856022">
        <w:rPr>
          <w:rFonts w:ascii="Arial" w:hAnsi="Arial" w:cs="Arial"/>
          <w:sz w:val="24"/>
          <w:szCs w:val="24"/>
        </w:rPr>
        <w:t>. a 3.3</w:t>
      </w:r>
      <w:r w:rsidRPr="00856022">
        <w:rPr>
          <w:rFonts w:ascii="Arial" w:hAnsi="Arial" w:cs="Arial"/>
          <w:sz w:val="24"/>
          <w:szCs w:val="24"/>
        </w:rPr>
        <w:t>. čl. I</w:t>
      </w:r>
      <w:r w:rsidR="00C20274" w:rsidRPr="00856022">
        <w:rPr>
          <w:rFonts w:ascii="Arial" w:hAnsi="Arial" w:cs="Arial"/>
          <w:sz w:val="24"/>
          <w:szCs w:val="24"/>
        </w:rPr>
        <w:t>I</w:t>
      </w:r>
      <w:r w:rsidRPr="00856022">
        <w:rPr>
          <w:rFonts w:ascii="Arial" w:hAnsi="Arial" w:cs="Arial"/>
          <w:sz w:val="24"/>
          <w:szCs w:val="24"/>
        </w:rPr>
        <w:t xml:space="preserve">I. při odečtení stavebních prací, služeb nebo dodávek, které nebyly s ohledem na tyto změny realizovány, nepřesáhne 30% původní hodnoty závazku. Cena těchto víceprací a </w:t>
      </w:r>
      <w:proofErr w:type="spellStart"/>
      <w:r w:rsidRPr="00856022">
        <w:rPr>
          <w:rFonts w:ascii="Arial" w:hAnsi="Arial" w:cs="Arial"/>
          <w:sz w:val="24"/>
          <w:szCs w:val="24"/>
        </w:rPr>
        <w:t>méněprací</w:t>
      </w:r>
      <w:proofErr w:type="spellEnd"/>
      <w:r w:rsidRPr="00856022">
        <w:rPr>
          <w:rFonts w:ascii="Arial" w:hAnsi="Arial" w:cs="Arial"/>
          <w:sz w:val="24"/>
          <w:szCs w:val="24"/>
        </w:rPr>
        <w:t xml:space="preserve"> bude schválen</w:t>
      </w:r>
      <w:r w:rsidR="00C20274" w:rsidRPr="00856022">
        <w:rPr>
          <w:rFonts w:ascii="Arial" w:hAnsi="Arial" w:cs="Arial"/>
          <w:sz w:val="24"/>
          <w:szCs w:val="24"/>
        </w:rPr>
        <w:t xml:space="preserve">a ve Změnovém listu (viz bod </w:t>
      </w:r>
      <w:proofErr w:type="gramStart"/>
      <w:r w:rsidR="00C20274" w:rsidRPr="00856022">
        <w:rPr>
          <w:rFonts w:ascii="Arial" w:hAnsi="Arial" w:cs="Arial"/>
          <w:sz w:val="24"/>
          <w:szCs w:val="24"/>
        </w:rPr>
        <w:t>3.</w:t>
      </w:r>
      <w:r w:rsidR="00856022" w:rsidRPr="00856022">
        <w:rPr>
          <w:rFonts w:ascii="Arial" w:hAnsi="Arial" w:cs="Arial"/>
          <w:sz w:val="24"/>
          <w:szCs w:val="24"/>
        </w:rPr>
        <w:t>5</w:t>
      </w:r>
      <w:r w:rsidRPr="00856022">
        <w:rPr>
          <w:rFonts w:ascii="Arial" w:hAnsi="Arial" w:cs="Arial"/>
          <w:sz w:val="24"/>
          <w:szCs w:val="24"/>
        </w:rPr>
        <w:t>. této</w:t>
      </w:r>
      <w:proofErr w:type="gramEnd"/>
      <w:r w:rsidRPr="00856022">
        <w:rPr>
          <w:rFonts w:ascii="Arial" w:hAnsi="Arial" w:cs="Arial"/>
          <w:sz w:val="24"/>
          <w:szCs w:val="24"/>
        </w:rPr>
        <w:t xml:space="preserve"> smlouvy) zástupcem objednatele, osobou oprávněnou pro změny díla.</w:t>
      </w:r>
    </w:p>
    <w:bookmarkEnd w:id="10"/>
    <w:p w14:paraId="0F44E25F" w14:textId="77777777" w:rsidR="009B0861" w:rsidRDefault="009B0861" w:rsidP="001E1F12">
      <w:pPr>
        <w:spacing w:after="0"/>
        <w:ind w:left="578"/>
        <w:rPr>
          <w:rFonts w:ascii="Arial" w:hAnsi="Arial" w:cs="Arial"/>
          <w:sz w:val="24"/>
          <w:szCs w:val="24"/>
        </w:rPr>
      </w:pPr>
    </w:p>
    <w:p w14:paraId="7D227C44" w14:textId="3894F3A9" w:rsidR="00F022B3" w:rsidRPr="00CF0597" w:rsidRDefault="00614762" w:rsidP="00063102">
      <w:pPr>
        <w:pStyle w:val="Nadpis1"/>
        <w:spacing w:after="0"/>
        <w:jc w:val="both"/>
      </w:pPr>
      <w:bookmarkStart w:id="11" w:name="_Toc160003109"/>
      <w:r w:rsidRPr="00CF0597">
        <w:lastRenderedPageBreak/>
        <w:t>Místo plnění</w:t>
      </w:r>
      <w:bookmarkEnd w:id="11"/>
    </w:p>
    <w:p w14:paraId="6B1DDCBE" w14:textId="0BA8B43B" w:rsidR="00614762" w:rsidRDefault="00614762" w:rsidP="00063102">
      <w:pPr>
        <w:pStyle w:val="Nadpis2"/>
        <w:jc w:val="both"/>
      </w:pPr>
      <w:bookmarkStart w:id="12" w:name="_Toc160003110"/>
      <w:r>
        <w:t>Místem plnění je čistírna povrchových vod v Areál</w:t>
      </w:r>
      <w:r w:rsidR="00DB3840">
        <w:t>u</w:t>
      </w:r>
      <w:r>
        <w:t xml:space="preserve"> </w:t>
      </w:r>
      <w:r w:rsidR="00DB3840">
        <w:t xml:space="preserve">autobusy </w:t>
      </w:r>
      <w:r w:rsidR="004F012F">
        <w:t>Hranečník Počáteční</w:t>
      </w:r>
      <w:r w:rsidRPr="00614762">
        <w:t xml:space="preserve"> 1962/36, Slezská Ostrava, 710 00 Ostrava</w:t>
      </w:r>
      <w:bookmarkEnd w:id="12"/>
      <w:r w:rsidR="004F012F">
        <w:t>.</w:t>
      </w:r>
    </w:p>
    <w:p w14:paraId="6BED9EDF" w14:textId="7129C06A" w:rsidR="00CF0597" w:rsidRDefault="00CF0597" w:rsidP="00063102">
      <w:pPr>
        <w:pStyle w:val="Nadpis2"/>
        <w:jc w:val="both"/>
      </w:pPr>
      <w:bookmarkStart w:id="13" w:name="_Toc160003111"/>
      <w:r>
        <w:t>Zhotovitel prohlašuje, že je mu místo plnění známo a rovněž tak jsou mu známy technické a přírodní vlastnosti zařízení pro řádnou realizaci díla, které mohl zjistit při prohlídce místa plnění</w:t>
      </w:r>
      <w:bookmarkEnd w:id="13"/>
      <w:r w:rsidR="00C64026">
        <w:t>.</w:t>
      </w:r>
    </w:p>
    <w:p w14:paraId="254F238E" w14:textId="77777777" w:rsidR="00242A2C" w:rsidRPr="00242A2C" w:rsidRDefault="00242A2C" w:rsidP="00242A2C"/>
    <w:p w14:paraId="429D370F" w14:textId="2804DE15" w:rsidR="00CF0597" w:rsidRPr="00CF0597" w:rsidRDefault="00CF0597" w:rsidP="005B670F">
      <w:pPr>
        <w:pStyle w:val="Nadpis1"/>
      </w:pPr>
      <w:bookmarkStart w:id="14" w:name="_Toc160003112"/>
      <w:r w:rsidRPr="00CF0597">
        <w:t>Termín plnění, dokončení díla a předání díla</w:t>
      </w:r>
      <w:bookmarkEnd w:id="14"/>
      <w:r w:rsidRPr="00CF0597">
        <w:t xml:space="preserve"> </w:t>
      </w:r>
    </w:p>
    <w:p w14:paraId="4290814D" w14:textId="77777777" w:rsidR="00CF0597" w:rsidRDefault="00CF0597" w:rsidP="00063102">
      <w:pPr>
        <w:pStyle w:val="Nadpis2"/>
        <w:spacing w:after="0" w:line="276" w:lineRule="auto"/>
        <w:jc w:val="both"/>
      </w:pPr>
      <w:bookmarkStart w:id="15" w:name="_Toc160003113"/>
      <w:r>
        <w:t>Dílo v rozsahu předmětu plnění dle článku II. této smlouvy bude dokončeno a předáno:</w:t>
      </w:r>
      <w:bookmarkEnd w:id="15"/>
      <w:r>
        <w:t xml:space="preserve"> </w:t>
      </w:r>
    </w:p>
    <w:p w14:paraId="3CBD3CEA" w14:textId="5AD39A09" w:rsidR="00CF0597" w:rsidRPr="001C02A9" w:rsidRDefault="00CF0597" w:rsidP="00063102">
      <w:pPr>
        <w:pStyle w:val="Nadpis3"/>
        <w:numPr>
          <w:ilvl w:val="0"/>
          <w:numId w:val="34"/>
        </w:numPr>
        <w:spacing w:after="0" w:line="276" w:lineRule="auto"/>
        <w:jc w:val="both"/>
        <w:rPr>
          <w:sz w:val="24"/>
        </w:rPr>
      </w:pPr>
      <w:bookmarkStart w:id="16" w:name="_Toc160003114"/>
      <w:r w:rsidRPr="001C02A9">
        <w:rPr>
          <w:sz w:val="24"/>
        </w:rPr>
        <w:t xml:space="preserve">Dodávka díla dle článku </w:t>
      </w:r>
      <w:r w:rsidR="00F70345">
        <w:rPr>
          <w:sz w:val="24"/>
        </w:rPr>
        <w:t>2</w:t>
      </w:r>
      <w:r w:rsidRPr="001C02A9">
        <w:rPr>
          <w:sz w:val="24"/>
        </w:rPr>
        <w:t xml:space="preserve">. do </w:t>
      </w:r>
      <w:r w:rsidR="00F70345">
        <w:rPr>
          <w:sz w:val="24"/>
        </w:rPr>
        <w:t>120</w:t>
      </w:r>
      <w:r w:rsidRPr="001C02A9">
        <w:rPr>
          <w:sz w:val="24"/>
        </w:rPr>
        <w:t xml:space="preserve"> kalendářních dnů ode dne</w:t>
      </w:r>
      <w:r w:rsidR="00856022">
        <w:rPr>
          <w:sz w:val="24"/>
        </w:rPr>
        <w:t xml:space="preserve"> nabytí účinnosti</w:t>
      </w:r>
      <w:r w:rsidRPr="001C02A9">
        <w:rPr>
          <w:sz w:val="24"/>
        </w:rPr>
        <w:t xml:space="preserve"> smlouvy.</w:t>
      </w:r>
      <w:bookmarkEnd w:id="16"/>
      <w:r w:rsidRPr="001C02A9">
        <w:rPr>
          <w:sz w:val="24"/>
        </w:rPr>
        <w:t xml:space="preserve"> </w:t>
      </w:r>
    </w:p>
    <w:p w14:paraId="44287DDF" w14:textId="20CAC735" w:rsidR="00CF0597" w:rsidRPr="001C02A9" w:rsidRDefault="00CF0597" w:rsidP="00063102">
      <w:pPr>
        <w:pStyle w:val="Nadpis3"/>
        <w:numPr>
          <w:ilvl w:val="0"/>
          <w:numId w:val="34"/>
        </w:numPr>
        <w:spacing w:after="0" w:line="276" w:lineRule="auto"/>
        <w:jc w:val="both"/>
        <w:rPr>
          <w:sz w:val="24"/>
        </w:rPr>
      </w:pPr>
      <w:bookmarkStart w:id="17" w:name="_Toc160003115"/>
      <w:r w:rsidRPr="001C02A9">
        <w:rPr>
          <w:sz w:val="24"/>
        </w:rPr>
        <w:t>Zhotovitel nejpozději 5 kalendářních dnů před zahájením prací oznámí objednateli datum zahájení provádění díla.</w:t>
      </w:r>
      <w:bookmarkEnd w:id="17"/>
      <w:r w:rsidRPr="001C02A9">
        <w:rPr>
          <w:sz w:val="24"/>
        </w:rPr>
        <w:t xml:space="preserve"> </w:t>
      </w:r>
    </w:p>
    <w:p w14:paraId="5DC8A5FE" w14:textId="0A525E61" w:rsidR="00CF0597" w:rsidRDefault="00CF0597" w:rsidP="00063102">
      <w:pPr>
        <w:pStyle w:val="Nadpis3"/>
        <w:numPr>
          <w:ilvl w:val="0"/>
          <w:numId w:val="34"/>
        </w:numPr>
        <w:spacing w:after="0" w:line="276" w:lineRule="auto"/>
        <w:jc w:val="both"/>
        <w:rPr>
          <w:sz w:val="24"/>
        </w:rPr>
      </w:pPr>
      <w:bookmarkStart w:id="18" w:name="_Toc160003116"/>
      <w:r w:rsidRPr="001C02A9">
        <w:rPr>
          <w:sz w:val="24"/>
        </w:rPr>
        <w:t>Místo plnění bude předáno v termínu stanoveném v čl. X. odst. 10.1 této smlouvy.</w:t>
      </w:r>
      <w:bookmarkEnd w:id="18"/>
    </w:p>
    <w:p w14:paraId="05BA1E95" w14:textId="77777777" w:rsidR="00552BAB" w:rsidRDefault="00552BAB" w:rsidP="00856022">
      <w:pPr>
        <w:pStyle w:val="odrka"/>
        <w:numPr>
          <w:ilvl w:val="0"/>
          <w:numId w:val="0"/>
        </w:numPr>
        <w:jc w:val="both"/>
      </w:pPr>
    </w:p>
    <w:p w14:paraId="17C9DA9A" w14:textId="236C1DA6" w:rsidR="00552BAB" w:rsidRPr="00DE3D7D" w:rsidRDefault="00552BAB" w:rsidP="00856022">
      <w:pPr>
        <w:pStyle w:val="odrka"/>
        <w:numPr>
          <w:ilvl w:val="0"/>
          <w:numId w:val="0"/>
        </w:numPr>
        <w:jc w:val="both"/>
        <w:rPr>
          <w:rFonts w:ascii="Arial" w:hAnsi="Arial" w:cs="Arial"/>
          <w:sz w:val="24"/>
          <w:szCs w:val="24"/>
        </w:rPr>
      </w:pPr>
      <w:r w:rsidRPr="00DE3D7D">
        <w:rPr>
          <w:rFonts w:ascii="Arial" w:hAnsi="Arial" w:cs="Arial"/>
          <w:sz w:val="24"/>
          <w:szCs w:val="24"/>
        </w:rPr>
        <w:t>5.2. Doba dokončení díla může být přiměřeně prodloužena:</w:t>
      </w:r>
    </w:p>
    <w:p w14:paraId="35D41299" w14:textId="77777777" w:rsidR="00552BAB" w:rsidRPr="00DE3D7D" w:rsidRDefault="00552BAB" w:rsidP="00552BAB">
      <w:pPr>
        <w:pStyle w:val="odrka"/>
        <w:numPr>
          <w:ilvl w:val="0"/>
          <w:numId w:val="45"/>
        </w:numPr>
        <w:ind w:left="1134" w:hanging="567"/>
        <w:jc w:val="both"/>
        <w:rPr>
          <w:rFonts w:ascii="Arial" w:hAnsi="Arial" w:cs="Arial"/>
          <w:sz w:val="24"/>
          <w:szCs w:val="24"/>
        </w:rPr>
      </w:pPr>
      <w:r w:rsidRPr="00DE3D7D">
        <w:rPr>
          <w:rFonts w:ascii="Arial" w:hAnsi="Arial" w:cs="Arial"/>
          <w:sz w:val="24"/>
          <w:szCs w:val="24"/>
        </w:rPr>
        <w:t>vzniknou-li v průběhu provádění díla překážky na straně objednatele;</w:t>
      </w:r>
    </w:p>
    <w:p w14:paraId="23DA4A74" w14:textId="77777777" w:rsidR="00552BAB" w:rsidRPr="00DE3D7D" w:rsidRDefault="00552BAB" w:rsidP="00552BAB">
      <w:pPr>
        <w:pStyle w:val="odrka"/>
        <w:numPr>
          <w:ilvl w:val="0"/>
          <w:numId w:val="45"/>
        </w:numPr>
        <w:ind w:left="1134" w:hanging="567"/>
        <w:jc w:val="both"/>
        <w:rPr>
          <w:rFonts w:ascii="Arial" w:hAnsi="Arial" w:cs="Arial"/>
          <w:sz w:val="24"/>
          <w:szCs w:val="24"/>
        </w:rPr>
      </w:pPr>
      <w:r w:rsidRPr="00DE3D7D">
        <w:rPr>
          <w:rFonts w:ascii="Arial" w:hAnsi="Arial" w:cs="Arial"/>
          <w:sz w:val="24"/>
          <w:szCs w:val="24"/>
        </w:rPr>
        <w:t>v případě realizace dohodnutých víceprací, u nichž bude prokázána přímá souvislost vlivu provádění těchto prací na termín dokončení díla, nebude-li dohodnuto jinak;</w:t>
      </w:r>
    </w:p>
    <w:p w14:paraId="086719F0" w14:textId="77777777" w:rsidR="00552BAB" w:rsidRPr="00DE3D7D" w:rsidRDefault="00552BAB" w:rsidP="00552BAB">
      <w:pPr>
        <w:pStyle w:val="odrka"/>
        <w:numPr>
          <w:ilvl w:val="0"/>
          <w:numId w:val="45"/>
        </w:numPr>
        <w:ind w:left="1134" w:hanging="567"/>
        <w:jc w:val="both"/>
        <w:rPr>
          <w:rFonts w:ascii="Arial" w:hAnsi="Arial" w:cs="Arial"/>
          <w:sz w:val="24"/>
          <w:szCs w:val="24"/>
        </w:rPr>
      </w:pPr>
      <w:r w:rsidRPr="00DE3D7D">
        <w:rPr>
          <w:rFonts w:ascii="Arial" w:hAnsi="Arial" w:cs="Arial"/>
          <w:sz w:val="24"/>
          <w:szCs w:val="24"/>
        </w:rPr>
        <w:t>jestliže bude potřebné provést v průběhu realizace stavby další vyvolané práce vzniklé např. v důsledku legislativních nařízení na základě zákona (např. archeologických, památkových či jiných průzkumů).</w:t>
      </w:r>
    </w:p>
    <w:p w14:paraId="3856367F" w14:textId="77777777" w:rsidR="00552BAB" w:rsidRPr="00DE3D7D" w:rsidRDefault="00552BAB" w:rsidP="00DE3D7D">
      <w:pPr>
        <w:pStyle w:val="odrka"/>
        <w:numPr>
          <w:ilvl w:val="0"/>
          <w:numId w:val="0"/>
        </w:numPr>
        <w:ind w:left="1287"/>
        <w:jc w:val="both"/>
        <w:rPr>
          <w:rFonts w:ascii="Arial" w:hAnsi="Arial" w:cs="Arial"/>
          <w:sz w:val="24"/>
          <w:szCs w:val="24"/>
        </w:rPr>
      </w:pPr>
    </w:p>
    <w:p w14:paraId="765ABED6" w14:textId="385B49A9" w:rsidR="00552BAB" w:rsidRPr="00DE3D7D" w:rsidRDefault="00552BAB" w:rsidP="00DE3D7D">
      <w:pPr>
        <w:pStyle w:val="odrka"/>
        <w:numPr>
          <w:ilvl w:val="0"/>
          <w:numId w:val="0"/>
        </w:numPr>
        <w:ind w:left="426" w:hanging="426"/>
        <w:jc w:val="both"/>
        <w:rPr>
          <w:rFonts w:ascii="Arial" w:hAnsi="Arial" w:cs="Arial"/>
          <w:sz w:val="24"/>
          <w:szCs w:val="24"/>
        </w:rPr>
      </w:pPr>
      <w:r w:rsidRPr="00DE3D7D">
        <w:rPr>
          <w:rFonts w:ascii="Arial" w:hAnsi="Arial" w:cs="Arial"/>
          <w:sz w:val="24"/>
          <w:szCs w:val="24"/>
        </w:rPr>
        <w:t>5.3. Prodloužení doby provádění díla se určí podle doby trvání překážky nebo neplnění závazků objednatele sjednaných v této smlouvě, s přihlédnutím k době nezbytné pro obnovení prací, po písemné dohodě smluvních stran.</w:t>
      </w:r>
    </w:p>
    <w:p w14:paraId="14FB5C0C" w14:textId="2F435AA8" w:rsidR="00552BAB" w:rsidRPr="00DE3D7D" w:rsidRDefault="00552BAB" w:rsidP="00DE3D7D">
      <w:pPr>
        <w:pStyle w:val="Bezmezer"/>
      </w:pPr>
    </w:p>
    <w:p w14:paraId="7CF47F8C" w14:textId="24A8B9B1" w:rsidR="00A51BD3" w:rsidRDefault="00A51BD3" w:rsidP="00DE3D7D">
      <w:pPr>
        <w:pStyle w:val="Nadpis2"/>
        <w:keepNext w:val="0"/>
        <w:keepLines w:val="0"/>
        <w:widowControl w:val="0"/>
        <w:numPr>
          <w:ilvl w:val="1"/>
          <w:numId w:val="47"/>
        </w:numPr>
        <w:spacing w:before="240" w:after="0" w:line="276" w:lineRule="auto"/>
        <w:jc w:val="both"/>
      </w:pPr>
      <w:bookmarkStart w:id="19" w:name="_Toc160003117"/>
      <w:r>
        <w:t xml:space="preserve">Zhotovitel písemně oznámí objednateli dokončení díla nejpozději 2 pracovní dny </w:t>
      </w:r>
      <w:r w:rsidR="00DE3D7D">
        <w:t xml:space="preserve">   </w:t>
      </w:r>
      <w:r>
        <w:t xml:space="preserve">předem, a to na e-mailové adresy objednatele uvedené na první straně smlouvy o dílo </w:t>
      </w:r>
      <w:r w:rsidR="00DE3D7D">
        <w:t xml:space="preserve">   </w:t>
      </w:r>
      <w:r>
        <w:t>(kontaktní osoby ve věcech technických).</w:t>
      </w:r>
      <w:bookmarkEnd w:id="19"/>
      <w:r>
        <w:t xml:space="preserve"> </w:t>
      </w:r>
    </w:p>
    <w:p w14:paraId="4E32E958" w14:textId="693E5AA2" w:rsidR="00C934C5" w:rsidRDefault="00A51BD3" w:rsidP="00C934C5">
      <w:pPr>
        <w:pStyle w:val="Nadpis2"/>
        <w:keepNext w:val="0"/>
        <w:keepLines w:val="0"/>
        <w:widowControl w:val="0"/>
        <w:numPr>
          <w:ilvl w:val="1"/>
          <w:numId w:val="47"/>
        </w:numPr>
        <w:spacing w:before="240" w:after="0" w:line="276" w:lineRule="auto"/>
        <w:jc w:val="both"/>
      </w:pPr>
      <w:r w:rsidRPr="00DE3D7D">
        <w:t>O předání a převzetí daného díla bude sepsán Protokol o předání a převzetí.</w:t>
      </w:r>
      <w:r w:rsidR="00C934C5">
        <w:t xml:space="preserve"> </w:t>
      </w:r>
      <w:r w:rsidR="00C934C5" w:rsidRPr="00DE3D7D">
        <w:t>Protokol bude podepsán oběma stranami, zástupci ve věcech technických uvedenými v čl. I. smlouvy. Objednatel má právo odmítnout převzetí.</w:t>
      </w:r>
      <w:r w:rsidR="00B218A0">
        <w:t xml:space="preserve"> Dílo bude převzato bez vad a nedodělků s ověřovacím provozem 30 dnů ode dne předání a převzetí.</w:t>
      </w:r>
      <w:r w:rsidR="00D27559">
        <w:t xml:space="preserve"> </w:t>
      </w:r>
    </w:p>
    <w:p w14:paraId="2F98C334" w14:textId="3C8F2809" w:rsidR="003D2900" w:rsidRDefault="00C934C5" w:rsidP="00C934C5">
      <w:pPr>
        <w:pStyle w:val="Nadpis2"/>
        <w:keepNext w:val="0"/>
        <w:keepLines w:val="0"/>
        <w:widowControl w:val="0"/>
        <w:numPr>
          <w:ilvl w:val="1"/>
          <w:numId w:val="47"/>
        </w:numPr>
        <w:spacing w:before="240" w:after="0" w:line="276" w:lineRule="auto"/>
        <w:jc w:val="both"/>
      </w:pPr>
      <w:r>
        <w:t xml:space="preserve">Zhotovitel se zavazuje vyklidit </w:t>
      </w:r>
      <w:bookmarkStart w:id="20" w:name="_Toc160003118"/>
      <w:r w:rsidR="00F4391C">
        <w:t>místo plnění před předáním díla. Zhotovitel se zavazuje uvést povrch dotčených pozemků, popř. provést venkovní úpravy, do náležitého stavu a nahradit popřípadě vzniklou škodu.</w:t>
      </w:r>
      <w:r w:rsidR="00DE3D7D">
        <w:t xml:space="preserve"> Vyklizení místa plnění bude uvedeno v protokolu o předání a převzetí díla.</w:t>
      </w:r>
      <w:r w:rsidR="00F4391C">
        <w:t xml:space="preserve"> Při realizaci předmětu plnění (</w:t>
      </w:r>
      <w:r w:rsidR="007B7DAF">
        <w:t xml:space="preserve">oprava </w:t>
      </w:r>
      <w:r w:rsidR="00F4391C">
        <w:t>dopravníku</w:t>
      </w:r>
      <w:r w:rsidR="007B7DAF">
        <w:t xml:space="preserve"> usazeného kalu, sedimentačního prostoru hrubých nečistot a přívodního kanálu</w:t>
      </w:r>
      <w:r w:rsidR="00F4391C">
        <w:t>) bude provedena výluka provozu</w:t>
      </w:r>
      <w:r w:rsidR="00417132">
        <w:t xml:space="preserve"> </w:t>
      </w:r>
      <w:r w:rsidR="00F70345">
        <w:t>kal</w:t>
      </w:r>
      <w:r w:rsidR="00417132">
        <w:t xml:space="preserve">ového dopravníku, dosazovací a odlučovací princip čistírny musí být vzhledem k vodoprávnímu rozhodnutí zachován. </w:t>
      </w:r>
      <w:bookmarkEnd w:id="20"/>
    </w:p>
    <w:p w14:paraId="50C86AD3" w14:textId="77777777" w:rsidR="003D2900" w:rsidRPr="003D2900" w:rsidRDefault="003D2900" w:rsidP="00F70345"/>
    <w:p w14:paraId="7AF98645" w14:textId="334F9324" w:rsidR="00F7418F" w:rsidRDefault="00E65C3F" w:rsidP="001A6C3B">
      <w:pPr>
        <w:pStyle w:val="Nadpis1"/>
        <w:widowControl w:val="0"/>
        <w:ind w:left="431" w:hanging="431"/>
      </w:pPr>
      <w:r>
        <w:t>Cena předmětu smlouvy</w:t>
      </w:r>
    </w:p>
    <w:p w14:paraId="440E9E4D" w14:textId="6BB07A8C" w:rsidR="00E7343D" w:rsidRPr="00E7343D" w:rsidRDefault="00F7418F" w:rsidP="00063102">
      <w:pPr>
        <w:pStyle w:val="Nadpis2"/>
        <w:keepNext w:val="0"/>
        <w:keepLines w:val="0"/>
        <w:widowControl w:val="0"/>
        <w:spacing w:after="0"/>
        <w:ind w:left="578" w:hanging="578"/>
        <w:jc w:val="both"/>
      </w:pPr>
      <w:r>
        <w:t>C</w:t>
      </w:r>
      <w:r w:rsidR="00E7343D">
        <w:t xml:space="preserve">ena předmětu </w:t>
      </w:r>
      <w:r w:rsidR="00900823">
        <w:t>smlouvy</w:t>
      </w:r>
    </w:p>
    <w:p w14:paraId="4A267F9A" w14:textId="42C5A329" w:rsidR="00A160A0" w:rsidRPr="00321F99" w:rsidRDefault="00900823" w:rsidP="006C43A1">
      <w:pPr>
        <w:pStyle w:val="Zkladntext"/>
        <w:ind w:left="567"/>
        <w:jc w:val="both"/>
        <w:rPr>
          <w:rFonts w:ascii="Arial" w:hAnsi="Arial" w:cs="Arial"/>
          <w:i/>
          <w:color w:val="00B0F0"/>
          <w:sz w:val="24"/>
          <w:szCs w:val="24"/>
        </w:rPr>
      </w:pPr>
      <w:bookmarkStart w:id="21" w:name="_Toc160003119"/>
      <w:r w:rsidRPr="00321F99">
        <w:rPr>
          <w:rFonts w:ascii="Arial" w:hAnsi="Arial" w:cs="Arial"/>
          <w:sz w:val="24"/>
          <w:szCs w:val="24"/>
        </w:rPr>
        <w:lastRenderedPageBreak/>
        <w:t xml:space="preserve">Cena </w:t>
      </w:r>
      <w:r w:rsidR="001B67D4" w:rsidRPr="00321F99">
        <w:rPr>
          <w:rFonts w:ascii="Arial" w:hAnsi="Arial" w:cs="Arial"/>
          <w:sz w:val="24"/>
          <w:szCs w:val="24"/>
        </w:rPr>
        <w:t xml:space="preserve">je určena jako součet cen za provedení prací dle přílohy č. 1 „Příloha č. 1 smlouvy </w:t>
      </w:r>
      <w:r w:rsidR="001B67D4" w:rsidRPr="003F15C4">
        <w:rPr>
          <w:rFonts w:ascii="Arial" w:hAnsi="Arial" w:cs="Arial"/>
          <w:sz w:val="24"/>
          <w:szCs w:val="24"/>
        </w:rPr>
        <w:t xml:space="preserve">Rekapitulace ceny“ </w:t>
      </w:r>
      <w:r w:rsidR="009079FC" w:rsidRPr="003F15C4">
        <w:rPr>
          <w:rFonts w:ascii="Arial" w:hAnsi="Arial" w:cs="Arial"/>
          <w:b/>
          <w:sz w:val="24"/>
          <w:szCs w:val="24"/>
        </w:rPr>
        <w:t>Cena celkem</w:t>
      </w:r>
      <w:r w:rsidR="001B67D4" w:rsidRPr="003F15C4">
        <w:rPr>
          <w:rFonts w:ascii="Arial" w:hAnsi="Arial" w:cs="Arial"/>
          <w:sz w:val="24"/>
          <w:szCs w:val="24"/>
        </w:rPr>
        <w:t xml:space="preserve"> za předmět smlouvy činí: </w:t>
      </w:r>
      <w:r w:rsidR="00A160A0" w:rsidRPr="003F15C4">
        <w:rPr>
          <w:rFonts w:ascii="Arial" w:hAnsi="Arial" w:cs="Arial"/>
          <w:sz w:val="24"/>
          <w:szCs w:val="24"/>
        </w:rPr>
        <w:t>………….</w:t>
      </w:r>
      <w:r w:rsidR="00A160A0" w:rsidRPr="003F15C4">
        <w:rPr>
          <w:rFonts w:ascii="Arial" w:hAnsi="Arial" w:cs="Arial"/>
          <w:i/>
          <w:color w:val="00B0F0"/>
          <w:sz w:val="24"/>
          <w:szCs w:val="24"/>
        </w:rPr>
        <w:t xml:space="preserve">(POZN. Doplní účastník. Uvedená </w:t>
      </w:r>
      <w:r w:rsidR="00A160A0" w:rsidRPr="003F15C4">
        <w:rPr>
          <w:rFonts w:ascii="Arial" w:hAnsi="Arial" w:cs="Arial"/>
          <w:b/>
          <w:i/>
          <w:color w:val="00B0F0"/>
          <w:sz w:val="24"/>
          <w:szCs w:val="24"/>
        </w:rPr>
        <w:t>cena celkem</w:t>
      </w:r>
      <w:r w:rsidR="00A160A0" w:rsidRPr="003F15C4">
        <w:rPr>
          <w:rFonts w:ascii="Arial" w:hAnsi="Arial" w:cs="Arial"/>
          <w:i/>
          <w:color w:val="00B0F0"/>
          <w:sz w:val="24"/>
          <w:szCs w:val="24"/>
        </w:rPr>
        <w:t xml:space="preserve"> za celý předmět plnění bude předmětem hodnocení. Poté poznámku vymažte.)</w:t>
      </w:r>
    </w:p>
    <w:bookmarkEnd w:id="21"/>
    <w:p w14:paraId="161E9A94" w14:textId="3B686DE8" w:rsidR="001B67D4" w:rsidRDefault="001B67D4" w:rsidP="00063102">
      <w:pPr>
        <w:pStyle w:val="Nadpis2"/>
        <w:keepNext w:val="0"/>
        <w:keepLines w:val="0"/>
        <w:widowControl w:val="0"/>
        <w:numPr>
          <w:ilvl w:val="0"/>
          <w:numId w:val="0"/>
        </w:numPr>
        <w:spacing w:after="0" w:line="276" w:lineRule="auto"/>
        <w:ind w:left="578"/>
        <w:jc w:val="both"/>
      </w:pPr>
    </w:p>
    <w:p w14:paraId="57896D4E" w14:textId="02DAEE08" w:rsidR="001B67D4" w:rsidRDefault="001B67D4" w:rsidP="00063102">
      <w:pPr>
        <w:pStyle w:val="Nadpis2"/>
        <w:spacing w:after="0" w:line="276" w:lineRule="auto"/>
        <w:jc w:val="both"/>
      </w:pPr>
      <w:bookmarkStart w:id="22" w:name="_Toc160003120"/>
      <w:r w:rsidRPr="001B67D4">
        <w:t>Cena je stanovena ve smyslu nabídky zhotovitele jako cena nejvýše přípustná, obsahující veškeré náklady na provedení předmětu plnění, je platná po celou dobu provádění díla a je nepřekročitelná</w:t>
      </w:r>
      <w:r>
        <w:t>.</w:t>
      </w:r>
      <w:bookmarkEnd w:id="22"/>
      <w:r w:rsidRPr="001B67D4">
        <w:t xml:space="preserve"> </w:t>
      </w:r>
    </w:p>
    <w:p w14:paraId="23EA64DA" w14:textId="6D2C4A1F" w:rsidR="001B67D4" w:rsidRDefault="001B67D4" w:rsidP="00063102">
      <w:pPr>
        <w:pStyle w:val="Nadpis2"/>
        <w:spacing w:after="0" w:line="276" w:lineRule="auto"/>
        <w:jc w:val="both"/>
      </w:pPr>
      <w:bookmarkStart w:id="23" w:name="_Toc160003121"/>
      <w:r>
        <w:t>Poskytovaný předmět této smlouvy o dílo je zařazen do číselného kódu klasifikace produkce CZ CPA</w:t>
      </w:r>
      <w:bookmarkEnd w:id="23"/>
      <w:r>
        <w:t xml:space="preserve"> </w:t>
      </w:r>
      <w:bookmarkStart w:id="24" w:name="_Toc160003122"/>
      <w:r>
        <w:t>42, to znamená, že plnění podléhá režimu přenesení daňové povinnosti dle § 92e zákona č. 235/2004 Sb.,</w:t>
      </w:r>
      <w:bookmarkEnd w:id="24"/>
      <w:r>
        <w:t xml:space="preserve"> </w:t>
      </w:r>
      <w:bookmarkStart w:id="25" w:name="_Toc160003123"/>
      <w:r>
        <w:t>o dani z přidané hodnoty (dále jen „zákon o DPH“) v platném znění. Zhotovitel bude fakturovat bez daně</w:t>
      </w:r>
      <w:bookmarkEnd w:id="25"/>
      <w:r>
        <w:t xml:space="preserve"> </w:t>
      </w:r>
      <w:bookmarkStart w:id="26" w:name="_Toc160003124"/>
      <w:r>
        <w:t>z přidané hodnoty, daň je povinen přiznat a zaplatit objednatel. Faktura bude mít náležitosti dle § 29 odst.</w:t>
      </w:r>
      <w:bookmarkEnd w:id="26"/>
      <w:r>
        <w:t xml:space="preserve"> </w:t>
      </w:r>
      <w:bookmarkStart w:id="27" w:name="_Toc160003125"/>
      <w:r>
        <w:t>1 písm. a) až j) a dle § 29 odst. 2 písm. c) zákona o DPH</w:t>
      </w:r>
      <w:bookmarkEnd w:id="27"/>
    </w:p>
    <w:p w14:paraId="572478ED" w14:textId="4B3C2663" w:rsidR="00900823" w:rsidRDefault="00900823" w:rsidP="00063102">
      <w:pPr>
        <w:pStyle w:val="Nadpis2"/>
        <w:jc w:val="both"/>
      </w:pPr>
      <w:r w:rsidRPr="00900823">
        <w:t>Objednatel prohlašuje, že financování prací a dodávek, které jsou předmětem této smlouvy, má zajištěno</w:t>
      </w:r>
      <w:r w:rsidR="002E0E6C">
        <w:t>.</w:t>
      </w:r>
    </w:p>
    <w:p w14:paraId="14F44A8F" w14:textId="77777777" w:rsidR="002E0E6C" w:rsidRDefault="002E0E6C" w:rsidP="00063102">
      <w:pPr>
        <w:pStyle w:val="Nadpis2"/>
        <w:keepNext w:val="0"/>
        <w:keepLines w:val="0"/>
        <w:widowControl w:val="0"/>
        <w:ind w:left="578" w:hanging="578"/>
        <w:jc w:val="both"/>
      </w:pPr>
      <w:r>
        <w:t xml:space="preserve">Výši sjednané ceny lze překročit pouze v případě: </w:t>
      </w:r>
    </w:p>
    <w:p w14:paraId="0E90DEFA" w14:textId="64CFE1C6" w:rsidR="002E0E6C" w:rsidRDefault="002E0E6C">
      <w:pPr>
        <w:pStyle w:val="Nadpis2"/>
        <w:numPr>
          <w:ilvl w:val="1"/>
          <w:numId w:val="35"/>
        </w:numPr>
        <w:ind w:left="993" w:hanging="292"/>
        <w:jc w:val="both"/>
      </w:pPr>
      <w:r>
        <w:t>odůvodněných změn</w:t>
      </w:r>
      <w:r w:rsidR="008A2C51">
        <w:t xml:space="preserve"> rozsahu</w:t>
      </w:r>
      <w:r>
        <w:t xml:space="preserve"> a </w:t>
      </w:r>
      <w:r w:rsidR="008A2C51">
        <w:t xml:space="preserve">druhů prací a dodávek a </w:t>
      </w:r>
      <w:r>
        <w:t>doplňků technické specifikace předmětu plnění</w:t>
      </w:r>
      <w:r w:rsidR="00741BC4">
        <w:t>,</w:t>
      </w:r>
      <w:r w:rsidR="008A2C51">
        <w:t xml:space="preserve"> provedených v souladu s čl. III. této smlouvy</w:t>
      </w:r>
      <w:r>
        <w:t>, a to však pouze a výlučně</w:t>
      </w:r>
      <w:r w:rsidR="008A2C51">
        <w:t xml:space="preserve"> </w:t>
      </w:r>
      <w:r>
        <w:t xml:space="preserve">na základě písemného požadavku ze strany objednatele; </w:t>
      </w:r>
    </w:p>
    <w:p w14:paraId="5D998452" w14:textId="7BF939B7" w:rsidR="002E0E6C" w:rsidRDefault="002E0E6C">
      <w:pPr>
        <w:pStyle w:val="Nadpis2"/>
        <w:numPr>
          <w:ilvl w:val="1"/>
          <w:numId w:val="35"/>
        </w:numPr>
        <w:ind w:left="993" w:hanging="292"/>
        <w:jc w:val="both"/>
      </w:pPr>
      <w:r>
        <w:t>pokud v průběhu plnění dojde ke změnám legislativních či technických předpisů a norem, které budou mít prokazatelný vliv na výši sjednané ceny.</w:t>
      </w:r>
    </w:p>
    <w:p w14:paraId="23282103" w14:textId="5086330D" w:rsidR="009322B5" w:rsidRDefault="00DC3A99">
      <w:pPr>
        <w:pStyle w:val="Nadpis2"/>
        <w:keepNext w:val="0"/>
        <w:keepLines w:val="0"/>
        <w:widowControl w:val="0"/>
        <w:ind w:left="578" w:hanging="578"/>
        <w:jc w:val="both"/>
      </w:pPr>
      <w:r>
        <w:t>Cena obsahuje i případné zvýšené náklady spojené s vývojem cen vstupních nákladů</w:t>
      </w:r>
      <w:r w:rsidR="004249B9">
        <w:t>, a to až do doby ukončení díla.</w:t>
      </w:r>
    </w:p>
    <w:p w14:paraId="03485B6F" w14:textId="0A71281E" w:rsidR="00DC3A99" w:rsidRDefault="00DC3A99" w:rsidP="00063102">
      <w:pPr>
        <w:pStyle w:val="Nadpis2"/>
        <w:jc w:val="both"/>
      </w:pPr>
      <w:r>
        <w:t>Zhotovitel prohlašuje, že v uvedené ceně jsou zahrnuty veškeré dodávky, výkony, náklady a nákladové faktory všeho druhu vztahující se k předmětu díla (např. náklady na montážní materiál, odstranění vzniklých odpadů aj.), které zhotoviteli vzniknou po celou dobu realizace díla až do doby předání a převzetí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r w:rsidR="004249B9">
        <w:t>.</w:t>
      </w:r>
    </w:p>
    <w:p w14:paraId="321CC2B1" w14:textId="77777777" w:rsidR="00582C4F" w:rsidRPr="00582C4F" w:rsidRDefault="00582C4F" w:rsidP="00582C4F"/>
    <w:p w14:paraId="65B8343A" w14:textId="2F51F97F" w:rsidR="00DC3A99" w:rsidRDefault="00DC3A99" w:rsidP="00063102">
      <w:pPr>
        <w:pStyle w:val="Nadpis1"/>
        <w:jc w:val="both"/>
      </w:pPr>
      <w:r>
        <w:t>Platební podmínky</w:t>
      </w:r>
    </w:p>
    <w:p w14:paraId="3090CBDD" w14:textId="5147F6AA" w:rsidR="00DC3A99" w:rsidRDefault="00DC3A99" w:rsidP="00063102">
      <w:pPr>
        <w:pStyle w:val="Nadpis2"/>
        <w:jc w:val="both"/>
      </w:pPr>
      <w:r>
        <w:t xml:space="preserve">Úhradu ceny za provedení díla provede objednatel na základě faktury (daňového dokladu) vystaveného zhotovitelem do 15 dnů ode dne uskutečnění zdanitelného plnění. Dnem uskutečnění zdanitelného plnění je den předání a převzetí díla bez vad a nedodělků. Faktura bude vystavena na základě vzájemně odsouhlasených prací. </w:t>
      </w:r>
    </w:p>
    <w:p w14:paraId="04888F2C" w14:textId="7E49BB90" w:rsidR="00DC3A99" w:rsidRDefault="00DC3A99" w:rsidP="00063102">
      <w:pPr>
        <w:spacing w:after="0"/>
        <w:ind w:left="576"/>
        <w:jc w:val="both"/>
        <w:rPr>
          <w:rFonts w:ascii="Arial" w:hAnsi="Arial" w:cs="Arial"/>
          <w:sz w:val="24"/>
          <w:szCs w:val="24"/>
        </w:rPr>
      </w:pPr>
      <w:r w:rsidRPr="00DC3A99">
        <w:rPr>
          <w:rFonts w:ascii="Arial" w:hAnsi="Arial" w:cs="Arial"/>
          <w:sz w:val="24"/>
          <w:szCs w:val="24"/>
        </w:rPr>
        <w:t xml:space="preserve">Nedílnou součástí faktury bude kopie příslušného, oběma smluvními stranami potvrzeného Soupisu provedených prací – na každé jednotlivé straně Soupisu provedených prací bude uveden název díla – předmětu plnění, datum plnění od - do, a každá strana soupisu prací bude potvrzena oběma smluvními stranami. </w:t>
      </w:r>
    </w:p>
    <w:p w14:paraId="6DAD8383" w14:textId="77777777" w:rsidR="00962F80" w:rsidRPr="00DC3A99" w:rsidRDefault="00962F80" w:rsidP="00063102">
      <w:pPr>
        <w:spacing w:after="0"/>
        <w:ind w:left="576"/>
        <w:jc w:val="both"/>
        <w:rPr>
          <w:rFonts w:ascii="Arial" w:hAnsi="Arial" w:cs="Arial"/>
          <w:sz w:val="24"/>
          <w:szCs w:val="24"/>
        </w:rPr>
      </w:pPr>
    </w:p>
    <w:p w14:paraId="76DD3EEC" w14:textId="2DEB28DF" w:rsidR="00DC3A99" w:rsidRDefault="00DC3A99" w:rsidP="00063102">
      <w:pPr>
        <w:spacing w:after="0"/>
        <w:ind w:left="576"/>
        <w:jc w:val="both"/>
        <w:rPr>
          <w:rFonts w:ascii="Arial" w:hAnsi="Arial" w:cs="Arial"/>
          <w:sz w:val="24"/>
          <w:szCs w:val="24"/>
        </w:rPr>
      </w:pPr>
      <w:r w:rsidRPr="00DC3A99">
        <w:rPr>
          <w:rFonts w:ascii="Arial" w:hAnsi="Arial" w:cs="Arial"/>
          <w:sz w:val="24"/>
          <w:szCs w:val="24"/>
        </w:rPr>
        <w:t>K faktuře bude přiložena kopie oběma smluvními stranami potvrzeného Protokolu o předání a převzetí díla</w:t>
      </w:r>
      <w:r w:rsidR="00962F80">
        <w:rPr>
          <w:rFonts w:ascii="Arial" w:hAnsi="Arial" w:cs="Arial"/>
          <w:sz w:val="24"/>
          <w:szCs w:val="24"/>
        </w:rPr>
        <w:t>.</w:t>
      </w:r>
    </w:p>
    <w:p w14:paraId="318BC150" w14:textId="67968ED0" w:rsidR="00962F80" w:rsidRDefault="00962F80" w:rsidP="00063102">
      <w:pPr>
        <w:pStyle w:val="Nadpis2"/>
        <w:jc w:val="both"/>
      </w:pPr>
      <w:r>
        <w:lastRenderedPageBreak/>
        <w:t>Smluvní strany se dohodly na splatnosti faktur 30 kalendářních dnů ode dne jejich doručení objednateli, přičemž kopie oboustranně potvrzeného Soupisu provedených prací a kopie oboustranně potvrzeného Protokolu o předání a převzetí díla budou přílohami faktury.</w:t>
      </w:r>
      <w:r w:rsidR="00FB4497">
        <w:t xml:space="preserve"> U faktury vystavené po předání a převzetí díla bude provedena </w:t>
      </w:r>
      <w:r w:rsidR="006134A2" w:rsidRPr="003F15C4">
        <w:t>5</w:t>
      </w:r>
      <w:r w:rsidR="00FB4497">
        <w:t xml:space="preserve"> % pozastávka. Pozastávka z daňového dokladu bude uvolněna do 30 dnů </w:t>
      </w:r>
      <w:r w:rsidR="0007026F">
        <w:t>od předání a převzetí díla</w:t>
      </w:r>
      <w:r w:rsidR="00B218A0">
        <w:t xml:space="preserve">, </w:t>
      </w:r>
      <w:r w:rsidR="0007026F">
        <w:t>pokud v průběhu této doby nedojde ke zjištění žádných vad</w:t>
      </w:r>
      <w:r w:rsidR="00B218A0">
        <w:t>.</w:t>
      </w:r>
      <w:r w:rsidR="00165A66">
        <w:t xml:space="preserve"> V případě výskytu vad bude pozastávka uvolněna </w:t>
      </w:r>
      <w:r w:rsidR="0000599D">
        <w:t xml:space="preserve">až </w:t>
      </w:r>
      <w:r w:rsidR="00165A66">
        <w:t xml:space="preserve">po odstranění všech </w:t>
      </w:r>
      <w:r w:rsidR="00FC2DF1">
        <w:t xml:space="preserve">zjištěných </w:t>
      </w:r>
      <w:r w:rsidR="00165A66">
        <w:t>vad.</w:t>
      </w:r>
    </w:p>
    <w:p w14:paraId="3C76A6B2" w14:textId="7C36BFF0" w:rsidR="00962F80" w:rsidRDefault="00962F80" w:rsidP="00063102">
      <w:pPr>
        <w:pStyle w:val="Nadpis2"/>
        <w:jc w:val="both"/>
      </w:pPr>
      <w:r>
        <w:t>Pokud faktura nebude obsahovat předepsané náležitosti, je objednatel oprávněn vrátit ji zhotoviteli k doplnění. Ve vrácené faktuře vyznačí objednatel důvod vrácení. V tomto případě se ruší původní lhůta splatnosti dle čl. VII., bodu 7.2 a nová lhůta splatnosti začne plynout až doručením opravené či doplněné faktury – daňového dokladu zpět objednateli.</w:t>
      </w:r>
    </w:p>
    <w:p w14:paraId="5B6E5837" w14:textId="3C871D7E" w:rsidR="00962F80" w:rsidRDefault="00962F80" w:rsidP="00063102">
      <w:pPr>
        <w:pStyle w:val="Nadpis2"/>
        <w:jc w:val="both"/>
      </w:pPr>
      <w:r>
        <w:t>Smluvní strany se dohodly na platbách formou bezhotovostního bankovního převodu na účet zhotovitele uvedený na faktuře. Za správnost údajů o svém účtu odpovídá zhotovitel. Bankovní účet zhotovitele musí být zveřejněn správcem daně způsobem umožňujícím dálkový přístup.</w:t>
      </w:r>
    </w:p>
    <w:p w14:paraId="26833E2C" w14:textId="1CE2F876" w:rsidR="00962F80" w:rsidRDefault="00962F80" w:rsidP="00063102">
      <w:pPr>
        <w:pStyle w:val="Nadpis2"/>
        <w:jc w:val="both"/>
      </w:pPr>
      <w:r>
        <w:t>Všechny částky poukazované v Kč vzájemně smluvními stranami na základě smlouvy musí být prosté jakýchkoliv bankovních poplatků nebo jiných nákladů spojených s převodem na jejich účty.</w:t>
      </w:r>
    </w:p>
    <w:p w14:paraId="3225A217" w14:textId="3343F394" w:rsidR="00C411B7" w:rsidRPr="00C411B7" w:rsidRDefault="00962F80" w:rsidP="00C411B7">
      <w:pPr>
        <w:pStyle w:val="Nadpis2"/>
        <w:jc w:val="both"/>
      </w:pPr>
      <w:r w:rsidRPr="00962F80">
        <w:t>Objednatel nebude poskytovat zálohy.</w:t>
      </w:r>
      <w:r w:rsidR="00C411B7">
        <w:t xml:space="preserve"> </w:t>
      </w:r>
      <w:r w:rsidRPr="00C411B7">
        <w:t>Zhotovitel uvede na faktuře číslo smlouvy objednatele.</w:t>
      </w:r>
    </w:p>
    <w:p w14:paraId="7965FFFA" w14:textId="4FF37339" w:rsidR="00C411B7" w:rsidRDefault="00C411B7" w:rsidP="003F15C4">
      <w:pPr>
        <w:pStyle w:val="Nadpis2"/>
        <w:jc w:val="both"/>
        <w:rPr>
          <w:iCs/>
          <w:color w:val="000000"/>
        </w:rPr>
      </w:pPr>
      <w:r w:rsidRPr="003F15C4">
        <w:rPr>
          <w:iCs/>
          <w:color w:val="000000"/>
        </w:rPr>
        <w:t xml:space="preserve">Faktury budou zasílány elektronicky na adresu </w:t>
      </w:r>
      <w:hyperlink r:id="rId8" w:history="1">
        <w:r w:rsidRPr="00C411B7">
          <w:rPr>
            <w:rStyle w:val="Hypertextovodkaz"/>
            <w:iCs/>
            <w:color w:val="000000"/>
          </w:rPr>
          <w:t>elektronicka.fakturace@dpo.cz</w:t>
        </w:r>
      </w:hyperlink>
      <w:r w:rsidRPr="003F15C4">
        <w:rPr>
          <w:iCs/>
          <w:color w:val="000000"/>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49982002" w14:textId="77777777" w:rsidR="00582C4F" w:rsidRPr="00582C4F" w:rsidRDefault="00582C4F" w:rsidP="00582C4F"/>
    <w:p w14:paraId="504ABC22" w14:textId="08FC5810" w:rsidR="00962F80" w:rsidRDefault="006525D5" w:rsidP="003F15C4">
      <w:pPr>
        <w:pStyle w:val="Nadpis1"/>
        <w:jc w:val="both"/>
      </w:pPr>
      <w:r>
        <w:t>Záruka na předmět smlouvy</w:t>
      </w:r>
    </w:p>
    <w:p w14:paraId="6A399A71" w14:textId="77777777" w:rsidR="006525D5" w:rsidRDefault="006525D5" w:rsidP="00063102">
      <w:pPr>
        <w:pStyle w:val="Nadpis2"/>
        <w:jc w:val="both"/>
      </w:pPr>
      <w:r>
        <w:t xml:space="preserve">Zhotovitel poskytuje na provedené dílo jako celek i jeho jednotlivé části záruku za jakost v trvání: </w:t>
      </w:r>
    </w:p>
    <w:p w14:paraId="3EE6CEAC" w14:textId="31010640" w:rsidR="006525D5" w:rsidRPr="006525D5" w:rsidRDefault="006525D5" w:rsidP="00063102">
      <w:pPr>
        <w:pStyle w:val="Odstavecseseznamem"/>
        <w:numPr>
          <w:ilvl w:val="0"/>
          <w:numId w:val="38"/>
        </w:numPr>
        <w:jc w:val="both"/>
        <w:rPr>
          <w:rFonts w:ascii="Arial" w:hAnsi="Arial" w:cs="Arial"/>
          <w:sz w:val="24"/>
        </w:rPr>
      </w:pPr>
      <w:r w:rsidRPr="006525D5">
        <w:rPr>
          <w:rFonts w:ascii="Arial" w:hAnsi="Arial" w:cs="Arial"/>
          <w:sz w:val="24"/>
        </w:rPr>
        <w:t xml:space="preserve">24 měsíců na celý předmět díla, počítáno ode dne jeho převzetí objednatelem. </w:t>
      </w:r>
    </w:p>
    <w:p w14:paraId="53CB0FA4" w14:textId="785EFCCE" w:rsidR="006525D5" w:rsidRDefault="006525D5" w:rsidP="00063102">
      <w:pPr>
        <w:pStyle w:val="Nadpis2"/>
        <w:jc w:val="both"/>
      </w:pPr>
      <w:r>
        <w:t>V případě, že se objednatel rozhodne převzít dílo s vadami či nedodělky, prodlužuje se záruční doba uvedená v odst. 8.1 tohoto článku smlouvy o dobu od převzetí díla do odstranění poslední vady či nedodělku.</w:t>
      </w:r>
    </w:p>
    <w:p w14:paraId="5C2F7264" w14:textId="160CC519" w:rsidR="006525D5" w:rsidRDefault="006525D5" w:rsidP="00063102">
      <w:pPr>
        <w:pStyle w:val="Nadpis2"/>
        <w:jc w:val="both"/>
      </w:pPr>
      <w:r>
        <w:t xml:space="preserve">Zhotovitel je odpovědný za to, že převzatý předmět smlouvy po dobu záruční doby dle bodu 8.1 resp. 8.2 bude splňovat určené technické parametry, bude sloužit sjednanému účelu či účelu obvyklému a bude v souladu s normami a předpisy určenými objednatelem. </w:t>
      </w:r>
    </w:p>
    <w:p w14:paraId="02F209EE" w14:textId="2E05BCB2" w:rsidR="0023623B" w:rsidRPr="00FC2DF1" w:rsidRDefault="0023623B" w:rsidP="0000599D">
      <w:pPr>
        <w:ind w:left="576"/>
        <w:jc w:val="both"/>
      </w:pPr>
      <w:r w:rsidRPr="0000599D">
        <w:rPr>
          <w:rFonts w:ascii="Arial" w:hAnsi="Arial" w:cs="Arial"/>
          <w:sz w:val="24"/>
          <w:szCs w:val="24"/>
        </w:rPr>
        <w:t>Vyskytne-li se v</w:t>
      </w:r>
      <w:r>
        <w:rPr>
          <w:rFonts w:ascii="Arial" w:hAnsi="Arial" w:cs="Arial"/>
          <w:sz w:val="24"/>
          <w:szCs w:val="24"/>
        </w:rPr>
        <w:t> </w:t>
      </w:r>
      <w:r w:rsidRPr="0000599D">
        <w:rPr>
          <w:rFonts w:ascii="Arial" w:hAnsi="Arial" w:cs="Arial"/>
          <w:sz w:val="24"/>
          <w:szCs w:val="24"/>
        </w:rPr>
        <w:t>průběhu</w:t>
      </w:r>
      <w:r>
        <w:rPr>
          <w:rFonts w:ascii="Arial" w:hAnsi="Arial" w:cs="Arial"/>
          <w:sz w:val="24"/>
          <w:szCs w:val="24"/>
        </w:rPr>
        <w:t xml:space="preserve"> záruční lhůty</w:t>
      </w:r>
      <w:r w:rsidR="0007026F">
        <w:rPr>
          <w:rFonts w:ascii="Arial" w:hAnsi="Arial" w:cs="Arial"/>
          <w:sz w:val="24"/>
          <w:szCs w:val="24"/>
        </w:rPr>
        <w:t xml:space="preserve"> </w:t>
      </w:r>
      <w:r>
        <w:rPr>
          <w:rFonts w:ascii="Arial" w:hAnsi="Arial" w:cs="Arial"/>
          <w:sz w:val="24"/>
          <w:szCs w:val="24"/>
        </w:rPr>
        <w:t>na provedeném díle vada, oznámí objednatel kontaktní osobě zhotovitele</w:t>
      </w:r>
      <w:r w:rsidR="00D17F89">
        <w:rPr>
          <w:rFonts w:ascii="Arial" w:hAnsi="Arial" w:cs="Arial"/>
          <w:sz w:val="24"/>
          <w:szCs w:val="24"/>
        </w:rPr>
        <w:t xml:space="preserve"> její výskyt, a to elektronicky na e-mail </w:t>
      </w:r>
      <w:r w:rsidR="00C52196" w:rsidRPr="00C52196">
        <w:rPr>
          <w:rFonts w:ascii="Arial" w:hAnsi="Arial" w:cs="Arial"/>
          <w:sz w:val="24"/>
          <w:szCs w:val="24"/>
          <w:highlight w:val="cyan"/>
        </w:rPr>
        <w:t>DOPLNÍ DODAVATEL</w:t>
      </w:r>
      <w:r w:rsidR="0000599D">
        <w:rPr>
          <w:rFonts w:ascii="Arial" w:hAnsi="Arial" w:cs="Arial"/>
          <w:sz w:val="24"/>
          <w:szCs w:val="24"/>
        </w:rPr>
        <w:t xml:space="preserve">. </w:t>
      </w:r>
      <w:r w:rsidR="00D17F89">
        <w:rPr>
          <w:rFonts w:ascii="Arial" w:hAnsi="Arial" w:cs="Arial"/>
          <w:sz w:val="24"/>
          <w:szCs w:val="24"/>
        </w:rPr>
        <w:t>Jakmile objednatel odeslal toto oznámení na určený e-mail, má se za to, že požaduje bezplatné odstranění vady. Zhotovitel je povinen vadu odstranit</w:t>
      </w:r>
      <w:r w:rsidR="005007A4">
        <w:rPr>
          <w:rFonts w:ascii="Arial" w:hAnsi="Arial" w:cs="Arial"/>
          <w:sz w:val="24"/>
          <w:szCs w:val="24"/>
        </w:rPr>
        <w:t xml:space="preserve"> bezodkladně, nejpozději však do 3 pracovních dní od jejího nahlášení, to znamená od doručení zprávy, pokud nebude dohodnuto jinak (např. s ohledem na klimatické podmínky a technologické postupy).</w:t>
      </w:r>
      <w:r w:rsidR="003D2900">
        <w:rPr>
          <w:rFonts w:ascii="Arial" w:hAnsi="Arial" w:cs="Arial"/>
          <w:sz w:val="24"/>
          <w:szCs w:val="24"/>
        </w:rPr>
        <w:t xml:space="preserve"> Email s oznámením vady je považován za doručený dnem jeho odeslání.</w:t>
      </w:r>
    </w:p>
    <w:p w14:paraId="4E30EFAB" w14:textId="4BB1515C" w:rsidR="006525D5" w:rsidRDefault="006525D5" w:rsidP="00063102">
      <w:pPr>
        <w:pStyle w:val="Nadpis2"/>
        <w:jc w:val="both"/>
      </w:pPr>
      <w:r w:rsidRPr="006525D5">
        <w:lastRenderedPageBreak/>
        <w:t>Objednatel je povinen umožnit zhotoviteli odstranění vad a nedodělků.</w:t>
      </w:r>
    </w:p>
    <w:p w14:paraId="6C8B0552" w14:textId="5CEED352" w:rsidR="006525D5" w:rsidRDefault="006525D5" w:rsidP="00063102">
      <w:pPr>
        <w:pStyle w:val="Nadpis2"/>
        <w:jc w:val="both"/>
      </w:pPr>
      <w:r>
        <w:t>Provedené odstranění vad zhotovitel objednateli předá. Na provedené odstranění vady poskytne zhotovitel záruku v délce minimálně 12 měsíců. Běh této záruční lhůty neskončí před uplynutím záruční lhůty na celé dílo.</w:t>
      </w:r>
    </w:p>
    <w:p w14:paraId="119D6385" w14:textId="47FF4F50" w:rsidR="005B5A9B" w:rsidRDefault="005B5A9B" w:rsidP="00063102">
      <w:pPr>
        <w:pStyle w:val="Nadpis2"/>
        <w:jc w:val="both"/>
      </w:pPr>
      <w:r w:rsidRPr="005B5A9B">
        <w:t>Zhotovitel nese veškeré náklady spojené s provedením záruční opravy</w:t>
      </w:r>
      <w:r w:rsidR="0081568C">
        <w:t>.</w:t>
      </w:r>
    </w:p>
    <w:p w14:paraId="79539703" w14:textId="707A3BE7" w:rsidR="00296FC1" w:rsidRDefault="00296FC1" w:rsidP="00881C5C">
      <w:pPr>
        <w:spacing w:after="0"/>
        <w:rPr>
          <w:rFonts w:ascii="Arial" w:eastAsiaTheme="majorEastAsia" w:hAnsi="Arial" w:cs="Arial"/>
          <w:color w:val="003C69"/>
          <w:sz w:val="28"/>
          <w:szCs w:val="28"/>
        </w:rPr>
      </w:pPr>
    </w:p>
    <w:p w14:paraId="28928123" w14:textId="4DF98AED" w:rsidR="0081568C" w:rsidRDefault="0081568C" w:rsidP="0081568C">
      <w:pPr>
        <w:pStyle w:val="Nadpis1"/>
      </w:pPr>
      <w:r>
        <w:t>Sankční ujednání</w:t>
      </w:r>
    </w:p>
    <w:p w14:paraId="026ADFC2" w14:textId="314AFF84" w:rsidR="0081568C" w:rsidRDefault="0081568C" w:rsidP="00063102">
      <w:pPr>
        <w:pStyle w:val="Nadpis2"/>
        <w:jc w:val="both"/>
      </w:pPr>
      <w:r>
        <w:t>V případě, že zhotovitel bude v prodlení s poskytnutím předmětu smlouvy (díla) oproti sjednanému termínu (viz čl. V., bod 5.1), je objednatel oprávněn požadovat, a zhotovitel v tomto případě povinen objednateli uhradit smluvní pokutu ve výši 500,- Kč (slovy pět set korun) za každý i započatý den prodlení, a to pro každou dílčí část díla samostatně</w:t>
      </w:r>
      <w:r w:rsidR="002D0530">
        <w:t>, do maximální výše 100</w:t>
      </w:r>
      <w:r w:rsidR="006D5C74">
        <w:t>.</w:t>
      </w:r>
      <w:r w:rsidR="002D0530">
        <w:t>000,- Kč</w:t>
      </w:r>
      <w:r>
        <w:t>.</w:t>
      </w:r>
    </w:p>
    <w:p w14:paraId="37C88094" w14:textId="7D28CE1C" w:rsidR="0081568C" w:rsidRDefault="0081568C" w:rsidP="00063102">
      <w:pPr>
        <w:pStyle w:val="Nadpis2"/>
        <w:jc w:val="both"/>
      </w:pPr>
      <w:r>
        <w:t>V případě, že zhotovitel nepřevezme místo plnění, jak je uvedeno v čl. X., bodu 10.1, je objednatel oprávněn účtovat smluvní pokutu ve výši 500. -Kč (slovy pět set korun) za každý i započatý den prodlení</w:t>
      </w:r>
      <w:r w:rsidR="002D0530">
        <w:t>, do maximální výše 50</w:t>
      </w:r>
      <w:r w:rsidR="006D5C74">
        <w:t>.</w:t>
      </w:r>
      <w:r w:rsidR="002D0530">
        <w:t>000,- Kč.</w:t>
      </w:r>
    </w:p>
    <w:p w14:paraId="70ECCA85" w14:textId="28E84E26" w:rsidR="0081568C" w:rsidRDefault="0081568C" w:rsidP="00063102">
      <w:pPr>
        <w:pStyle w:val="Nadpis2"/>
        <w:jc w:val="both"/>
      </w:pPr>
      <w:r w:rsidRPr="0081568C">
        <w:t xml:space="preserve">Při prodlení s odstraněním vad </w:t>
      </w:r>
      <w:r w:rsidR="00FC2DF1">
        <w:t xml:space="preserve">zjištěných </w:t>
      </w:r>
      <w:r w:rsidR="0007026F">
        <w:t>v záruční době</w:t>
      </w:r>
      <w:r w:rsidRPr="0081568C">
        <w:t>, je objednatel</w:t>
      </w:r>
      <w:r w:rsidR="00C348F2">
        <w:t xml:space="preserve"> oprávněn účtovat zhotoviteli smluvní pokutu ve výši 500,- Kč (pět set korun českých) za každý </w:t>
      </w:r>
      <w:r w:rsidR="00EB5877">
        <w:t>i započatý den prodlení</w:t>
      </w:r>
      <w:r w:rsidR="00C348F2">
        <w:t xml:space="preserve"> s každou jednotlivou vadou</w:t>
      </w:r>
      <w:r w:rsidR="0007026F">
        <w:t>, do maximální výše 100.000,- Kč.</w:t>
      </w:r>
    </w:p>
    <w:p w14:paraId="1FC50A8C" w14:textId="16499D4E" w:rsidR="006369CE" w:rsidRPr="006369CE" w:rsidRDefault="006369CE" w:rsidP="00063102">
      <w:pPr>
        <w:pStyle w:val="Nadpis2"/>
        <w:jc w:val="both"/>
      </w:pPr>
      <w:r>
        <w:t xml:space="preserve">Při prodlení s vyklizením místa plnění (viz čl. V. bod 5.3) je objednatel oprávněn účtovat zhotoviteli smluvní pokutu ve výši 5.000,- Kč (slovy </w:t>
      </w:r>
      <w:r w:rsidR="00B30A8C">
        <w:t>pět tisíc</w:t>
      </w:r>
      <w:r>
        <w:t xml:space="preserve"> korun) za každý i započatý den prodlení</w:t>
      </w:r>
      <w:r w:rsidR="006D5C74">
        <w:t>, do maximální výše 50.000,- Kč</w:t>
      </w:r>
      <w:r>
        <w:t>.</w:t>
      </w:r>
    </w:p>
    <w:p w14:paraId="21B25E17" w14:textId="30924EC2" w:rsidR="0081568C" w:rsidRDefault="0081568C" w:rsidP="00063102">
      <w:pPr>
        <w:pStyle w:val="Nadpis2"/>
        <w:jc w:val="both"/>
      </w:pPr>
      <w:r>
        <w:t xml:space="preserve">Za každý jednotlivě zjištěný případ porušení sjednaných podmínek nebo předpisů k zajištění BOZP, viz Příloha č. 3 smlouvy: Základní požadavky k zajištění BOZP, je objednatel oprávněn účtovat zhotoviteli smluvní pokutu ve výši </w:t>
      </w:r>
      <w:r w:rsidR="006D1C6D">
        <w:t>5</w:t>
      </w:r>
      <w:r>
        <w:t>.000,- Kč</w:t>
      </w:r>
      <w:r w:rsidR="006D1C6D">
        <w:t>.</w:t>
      </w:r>
    </w:p>
    <w:p w14:paraId="77E437F9" w14:textId="65DBC4BE" w:rsidR="006D1C6D" w:rsidRDefault="006369CE" w:rsidP="00063102">
      <w:pPr>
        <w:pStyle w:val="Nadpis2"/>
        <w:jc w:val="both"/>
      </w:pPr>
      <w:r>
        <w:t>V případě prodlení objednatele s úhradou faktury je zhotovitel oprávněn účtovat objednateli úrok z prodlení ve výši 0,05 % z dlužné částky za každý i započatý den prodlení.</w:t>
      </w:r>
    </w:p>
    <w:p w14:paraId="3B17AC8D" w14:textId="71084EB1" w:rsidR="006369CE" w:rsidRDefault="006369CE" w:rsidP="00063102">
      <w:pPr>
        <w:pStyle w:val="Nadpis2"/>
        <w:jc w:val="both"/>
      </w:pPr>
      <w:r>
        <w:t>Jednotlivé smluvní pokuty se navzájem neruší a mohou být uplatněny souběžně a samostatně. Uplatněním smluvních pokut se nevylučuje povinnost smluvních stran nahradit druhé straně škodu vzniklou porušením povinností ze závazkového vztahu.</w:t>
      </w:r>
    </w:p>
    <w:p w14:paraId="66BFE2A5" w14:textId="1DCF1B84" w:rsidR="006369CE" w:rsidRDefault="006369CE" w:rsidP="00063102">
      <w:pPr>
        <w:pStyle w:val="Nadpis2"/>
        <w:keepNext w:val="0"/>
        <w:keepLines w:val="0"/>
        <w:widowControl w:val="0"/>
        <w:ind w:left="578" w:hanging="578"/>
        <w:jc w:val="both"/>
      </w:pPr>
      <w:r>
        <w:t>Zhotovitel uhradí objednateli poplatky, sankce, škody a práce vzniklé navíc (dále jen „více náklady“) z důvodu nedodržení podmínek pravomocných rozhodnutí, závazných vyjádření orgánů státní správy nebo nesplnění požadavků a podmínek orgánů státní správy nutných k řádnému plnění předmětu smlouvy v rozsahu článku II. této smlouvy, nebo sankce a škody způsobené ekologickou havárií při realizaci díla.</w:t>
      </w:r>
    </w:p>
    <w:p w14:paraId="42E2ADEC" w14:textId="77777777" w:rsidR="006825F4" w:rsidRDefault="006369CE" w:rsidP="008B1F4B">
      <w:pPr>
        <w:pStyle w:val="Nadpis2"/>
        <w:keepNext w:val="0"/>
        <w:keepLines w:val="0"/>
        <w:widowControl w:val="0"/>
        <w:ind w:left="578" w:hanging="578"/>
        <w:jc w:val="both"/>
      </w:pPr>
      <w: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Veškeré smluvní sankce mohou být započteny oproti faktuře vystavené zhotovitelem.</w:t>
      </w:r>
    </w:p>
    <w:p w14:paraId="247DEAAA" w14:textId="77777777" w:rsidR="006825F4" w:rsidRPr="00850690" w:rsidRDefault="006825F4" w:rsidP="008B1F4B">
      <w:pPr>
        <w:pStyle w:val="Nadpis2"/>
        <w:keepNext w:val="0"/>
        <w:keepLines w:val="0"/>
        <w:widowControl w:val="0"/>
        <w:ind w:left="578" w:hanging="578"/>
        <w:jc w:val="both"/>
      </w:pPr>
      <w:r w:rsidRPr="00850690">
        <w:t>Nárok na zaplacení jakékoli smluvní pokuty nevznikne tehdy, jestliže k porušení povinnosti došlo v důsledku případu vyšší moci.</w:t>
      </w:r>
    </w:p>
    <w:p w14:paraId="57EC8547" w14:textId="2A414196" w:rsidR="006825F4" w:rsidRPr="00850690" w:rsidRDefault="006825F4" w:rsidP="008B1F4B">
      <w:pPr>
        <w:pStyle w:val="Nadpis2"/>
        <w:keepNext w:val="0"/>
        <w:keepLines w:val="0"/>
        <w:widowControl w:val="0"/>
        <w:ind w:left="578" w:hanging="578"/>
        <w:jc w:val="both"/>
      </w:pPr>
      <w:r w:rsidRPr="00850690">
        <w:rPr>
          <w:iCs/>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7938B615" w14:textId="5E4548A5" w:rsidR="006825F4" w:rsidRPr="00E942F4" w:rsidRDefault="006825F4" w:rsidP="008B1F4B"/>
    <w:p w14:paraId="7162F942" w14:textId="2C2C0F40" w:rsidR="001C6546" w:rsidRPr="001C6546" w:rsidRDefault="007D4F5A" w:rsidP="00582C4F">
      <w:pPr>
        <w:pStyle w:val="Nadpis1"/>
        <w:ind w:left="431" w:hanging="431"/>
        <w:jc w:val="both"/>
      </w:pPr>
      <w:r w:rsidRPr="007D4F5A">
        <w:t xml:space="preserve">Provádění díla </w:t>
      </w:r>
    </w:p>
    <w:p w14:paraId="77C2CC71" w14:textId="26ECCD59" w:rsidR="001C6546" w:rsidRPr="001C6546" w:rsidRDefault="001C6546" w:rsidP="0000599D">
      <w:pPr>
        <w:pStyle w:val="Nadpis2"/>
        <w:keepNext w:val="0"/>
        <w:keepLines w:val="0"/>
        <w:widowControl w:val="0"/>
        <w:spacing w:after="0"/>
        <w:ind w:left="578" w:hanging="578"/>
        <w:jc w:val="both"/>
      </w:pPr>
      <w:r w:rsidRPr="001C6546">
        <w:t xml:space="preserve">Místo plnění bude zhotoviteli předáno a převzato do 5 pracovních dnů od doručení písemné výzvy ze strany objednatele. </w:t>
      </w:r>
    </w:p>
    <w:p w14:paraId="74350064" w14:textId="5F40B289" w:rsidR="001C6546" w:rsidRPr="001C6546" w:rsidRDefault="001C6546" w:rsidP="0000599D">
      <w:pPr>
        <w:pStyle w:val="Nadpis2"/>
        <w:numPr>
          <w:ilvl w:val="0"/>
          <w:numId w:val="0"/>
        </w:numPr>
        <w:ind w:left="576"/>
        <w:jc w:val="both"/>
      </w:pPr>
      <w:r w:rsidRPr="001C6546">
        <w:t xml:space="preserve">Osoba oprávněná k předání a převzetí místa plnění: za objednatele kontaktní osoba ve věcech technických, viz článek I. </w:t>
      </w:r>
    </w:p>
    <w:p w14:paraId="305CEBF9" w14:textId="1E2BF9BC" w:rsidR="001C6546" w:rsidRPr="00B965E7" w:rsidRDefault="001C6546" w:rsidP="0000599D">
      <w:pPr>
        <w:pStyle w:val="Nadpis2"/>
        <w:numPr>
          <w:ilvl w:val="0"/>
          <w:numId w:val="0"/>
        </w:numPr>
        <w:spacing w:after="0"/>
        <w:ind w:left="578"/>
        <w:jc w:val="both"/>
      </w:pPr>
      <w:r w:rsidRPr="00B965E7">
        <w:t xml:space="preserve">za zhotovitele: </w:t>
      </w:r>
      <w:r w:rsidR="001E2677" w:rsidRPr="00B965E7">
        <w:rPr>
          <w:highlight w:val="cyan"/>
        </w:rPr>
        <w:t>titul, jméno, příjmení</w:t>
      </w:r>
      <w:r w:rsidRPr="00B965E7">
        <w:t xml:space="preserve"> a další jím písemně pověřený pracovník. </w:t>
      </w:r>
    </w:p>
    <w:p w14:paraId="616075B7" w14:textId="66B89DF1" w:rsidR="00395E73" w:rsidRDefault="001C6546" w:rsidP="0000599D">
      <w:pPr>
        <w:pStyle w:val="Nadpis2"/>
        <w:keepNext w:val="0"/>
        <w:keepLines w:val="0"/>
        <w:widowControl w:val="0"/>
        <w:numPr>
          <w:ilvl w:val="0"/>
          <w:numId w:val="0"/>
        </w:numPr>
        <w:ind w:left="578"/>
        <w:jc w:val="both"/>
      </w:pPr>
      <w:r w:rsidRPr="00B965E7">
        <w:t xml:space="preserve">Výzvu objednatel doručí na e-mailovou adresu zhotovitele, </w:t>
      </w:r>
      <w:proofErr w:type="spellStart"/>
      <w:r w:rsidR="001E2677" w:rsidRPr="00B965E7">
        <w:rPr>
          <w:highlight w:val="cyan"/>
        </w:rPr>
        <w:t>jmeno</w:t>
      </w:r>
      <w:r w:rsidRPr="00B965E7">
        <w:rPr>
          <w:highlight w:val="cyan"/>
        </w:rPr>
        <w:t>.</w:t>
      </w:r>
      <w:r w:rsidR="001E2677" w:rsidRPr="00B965E7">
        <w:rPr>
          <w:highlight w:val="cyan"/>
        </w:rPr>
        <w:t>prijmeni</w:t>
      </w:r>
      <w:r w:rsidRPr="00B965E7">
        <w:rPr>
          <w:highlight w:val="cyan"/>
        </w:rPr>
        <w:t>@</w:t>
      </w:r>
      <w:r w:rsidR="001E2677" w:rsidRPr="00B965E7">
        <w:rPr>
          <w:highlight w:val="cyan"/>
        </w:rPr>
        <w:t>xxxx</w:t>
      </w:r>
      <w:r w:rsidRPr="00B965E7">
        <w:rPr>
          <w:highlight w:val="cyan"/>
        </w:rPr>
        <w:t>.</w:t>
      </w:r>
      <w:r w:rsidR="001E2677" w:rsidRPr="00B965E7">
        <w:rPr>
          <w:highlight w:val="cyan"/>
        </w:rPr>
        <w:t>xx</w:t>
      </w:r>
      <w:proofErr w:type="spellEnd"/>
      <w:r w:rsidRPr="00B965E7">
        <w:t xml:space="preserve">, nebo </w:t>
      </w:r>
      <w:r w:rsidR="00FE4F34">
        <w:t>datovou schránkou.</w:t>
      </w:r>
    </w:p>
    <w:p w14:paraId="508B0478" w14:textId="54A9CD93" w:rsidR="00B965E7" w:rsidRDefault="00B965E7" w:rsidP="0000599D">
      <w:pPr>
        <w:pStyle w:val="Nadpis2"/>
        <w:keepNext w:val="0"/>
        <w:keepLines w:val="0"/>
        <w:widowControl w:val="0"/>
        <w:ind w:left="578" w:hanging="578"/>
        <w:jc w:val="both"/>
      </w:pPr>
      <w:r>
        <w:t xml:space="preserve">Zhotovitel je povinen účastnit se pravidelných i mimořádných kontrolních dnů. Kontrolní dny se budou konat v místě plnění, </w:t>
      </w:r>
      <w:r w:rsidR="00357CC1">
        <w:t>1 x týdně i bez předchozí domluvy.</w:t>
      </w:r>
      <w:r>
        <w:t xml:space="preserve"> </w:t>
      </w:r>
    </w:p>
    <w:p w14:paraId="2336461D" w14:textId="6707D7C7" w:rsidR="00B965E7" w:rsidRDefault="00B965E7" w:rsidP="00C72B28">
      <w:pPr>
        <w:pStyle w:val="Nadpis2"/>
        <w:jc w:val="both"/>
      </w:pPr>
      <w:r>
        <w:t>Zhotovitel provede dílo dle jím zpracované základní dokumentace</w:t>
      </w:r>
      <w:r w:rsidR="009B06A4">
        <w:t>, kterou předá objednateli do 30 kalendářních dnů od nabytí účinnosti smlouvy k odsouhlasení.</w:t>
      </w:r>
      <w:r>
        <w:t xml:space="preserve"> </w:t>
      </w:r>
      <w:r w:rsidR="009B06A4">
        <w:t xml:space="preserve">Objednatel je povinen uplatnit své připomínky nebo odsouhlasit dokumentaci včas, nejpozději však do 10 pracovních dnů od doručení </w:t>
      </w:r>
      <w:r w:rsidR="001140E6">
        <w:t xml:space="preserve">dokumentace </w:t>
      </w:r>
      <w:r w:rsidR="009B06A4">
        <w:t>objednateli zhotovitelem.</w:t>
      </w:r>
    </w:p>
    <w:p w14:paraId="2DDC7E00" w14:textId="5DFFA95D" w:rsidR="00B965E7" w:rsidRDefault="00B965E7" w:rsidP="00C72B28">
      <w:pPr>
        <w:pStyle w:val="Nadpis2"/>
        <w:jc w:val="both"/>
      </w:pPr>
      <w:r>
        <w:t>Zhotovitel je povinen zajistit místo plnění díla tak, aby nedošlo k ohrožování, nadměrnému nebo zbytečnému obtěžování okolí místa plnění.</w:t>
      </w:r>
    </w:p>
    <w:p w14:paraId="34112EB3" w14:textId="0BB79A6A" w:rsidR="003352B4" w:rsidRDefault="003352B4" w:rsidP="00C72B28">
      <w:pPr>
        <w:pStyle w:val="Nadpis2"/>
        <w:jc w:val="both"/>
      </w:pPr>
      <w:r>
        <w:t>Zhotovitel je povinen udržovat v místě plnění, na staveništi a na přenechaných inženýrských sítích pořádek a čistotu, je povinen odstraňovat odpady a nečistoty vzniklé jeho činností. Zhotovitel je podle zákona č. 541/2020</w:t>
      </w:r>
      <w:r w:rsidR="0028687F">
        <w:t xml:space="preserve"> </w:t>
      </w:r>
      <w:r>
        <w:t>Sb., o odpadech a o změně některých dalších předpisů v platném znění, původcem</w:t>
      </w:r>
      <w:r w:rsidR="00E66EF9">
        <w:t xml:space="preserve"> </w:t>
      </w:r>
      <w:r w:rsidR="00E66EF9" w:rsidRPr="00DB2E01">
        <w:t>nekovových</w:t>
      </w:r>
      <w:r w:rsidRPr="00DB2E01">
        <w:t xml:space="preserve"> odpadů</w:t>
      </w:r>
      <w:r w:rsidR="001F3EDA" w:rsidRPr="00DB2E01">
        <w:t xml:space="preserve"> (včetně kalu v usazovací části čistírny, ve které je kalový dopravník instalován)</w:t>
      </w:r>
      <w:r w:rsidRPr="00DB2E01">
        <w:t>,</w:t>
      </w:r>
      <w:r>
        <w:t xml:space="preserve"> není-li ve smlouvě uvedeno jinak</w:t>
      </w:r>
      <w:r w:rsidR="001F3EDA">
        <w:t>.</w:t>
      </w:r>
    </w:p>
    <w:p w14:paraId="65FF6342" w14:textId="77777777" w:rsidR="004B3348" w:rsidRDefault="002938CD" w:rsidP="00C72B28">
      <w:pPr>
        <w:pStyle w:val="Nadpis2"/>
        <w:jc w:val="both"/>
      </w:pPr>
      <w:r>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t>desettisíc</w:t>
      </w:r>
      <w:proofErr w:type="spellEnd"/>
      <w:r>
        <w:t xml:space="preserve"> korun) za každý zjištěný případ. Zaplacením smluvní pokuty není dotčeno právo objednatele na náhradu škody. </w:t>
      </w:r>
    </w:p>
    <w:p w14:paraId="1AE1294F" w14:textId="77777777" w:rsidR="004B3348" w:rsidRDefault="002938CD" w:rsidP="00C72B28">
      <w:pPr>
        <w:ind w:left="576"/>
        <w:jc w:val="both"/>
        <w:rPr>
          <w:rFonts w:ascii="Arial" w:hAnsi="Arial" w:cs="Arial"/>
          <w:sz w:val="24"/>
        </w:rPr>
      </w:pPr>
      <w:r w:rsidRPr="004B3348">
        <w:rPr>
          <w:rFonts w:ascii="Arial" w:hAnsi="Arial" w:cs="Arial"/>
          <w:sz w:val="24"/>
        </w:rPr>
        <w:t xml:space="preserve">Zhotovitel – původce odpadu si je vědom toho, že je povinen veškerý vzniklý odpad předat provozovateli zařízení - osobě oprávněné k jeho převzetí, a to zejména dle podmínek stanovených v § 13 zákona č. 541/2020 Sb., o odpadech a o změně některých dalších předpisů, v platném znění. </w:t>
      </w:r>
    </w:p>
    <w:p w14:paraId="0B84A00F" w14:textId="33B787BA" w:rsidR="002938CD" w:rsidRDefault="002938CD" w:rsidP="00C72B28">
      <w:pPr>
        <w:ind w:left="576"/>
        <w:jc w:val="both"/>
        <w:rPr>
          <w:rFonts w:ascii="Arial" w:hAnsi="Arial" w:cs="Arial"/>
          <w:sz w:val="24"/>
        </w:rPr>
      </w:pPr>
      <w:r w:rsidRPr="004B3348">
        <w:rPr>
          <w:rFonts w:ascii="Arial" w:hAnsi="Arial" w:cs="Arial"/>
          <w:sz w:val="24"/>
        </w:rPr>
        <w:t xml:space="preserve">V případě vzniku ekologické události nebo ekologické havárie událost neprodleně ohlásí odd. </w:t>
      </w:r>
      <w:proofErr w:type="gramStart"/>
      <w:r w:rsidRPr="004B3348">
        <w:rPr>
          <w:rFonts w:ascii="Arial" w:hAnsi="Arial" w:cs="Arial"/>
          <w:sz w:val="24"/>
        </w:rPr>
        <w:t>energie</w:t>
      </w:r>
      <w:proofErr w:type="gramEnd"/>
      <w:r w:rsidRPr="004B3348">
        <w:rPr>
          <w:rFonts w:ascii="Arial" w:hAnsi="Arial" w:cs="Arial"/>
          <w:sz w:val="24"/>
        </w:rPr>
        <w:t xml:space="preserve"> </w:t>
      </w:r>
      <w:r w:rsidR="004B3348" w:rsidRPr="004B3348">
        <w:rPr>
          <w:rFonts w:ascii="Arial" w:hAnsi="Arial" w:cs="Arial"/>
          <w:sz w:val="24"/>
        </w:rPr>
        <w:t xml:space="preserve">a ekologie tel. č. 725 749 374 </w:t>
      </w:r>
      <w:r w:rsidRPr="004B3348">
        <w:rPr>
          <w:rFonts w:ascii="Arial" w:hAnsi="Arial" w:cs="Arial"/>
          <w:sz w:val="24"/>
        </w:rPr>
        <w:t>a událost bude likvidována podle platného havarijního plánu na náklady toho, kde událost způsobil.</w:t>
      </w:r>
    </w:p>
    <w:p w14:paraId="22DEB8CC" w14:textId="70677E3E" w:rsidR="004B3348" w:rsidRDefault="004B3348" w:rsidP="00C72B28">
      <w:pPr>
        <w:pStyle w:val="Nadpis2"/>
        <w:jc w:val="both"/>
      </w:pPr>
      <w:r>
        <w:t>Kovový odpad vzniklý realizací díla je majetkem objednatele, a zhotovitel je povinen tento ukládat do určených kontejnerů objednatele</w:t>
      </w:r>
      <w:r w:rsidR="00E66EF9">
        <w:t>. V případě kovových odpadů je objednatel v roli původce odpadů.</w:t>
      </w:r>
    </w:p>
    <w:p w14:paraId="54B2A03A" w14:textId="1598B8B3" w:rsidR="00F86041" w:rsidRPr="00F86041" w:rsidRDefault="00F86041" w:rsidP="00F86041">
      <w:pPr>
        <w:pStyle w:val="Nadpis2"/>
        <w:jc w:val="both"/>
      </w:pPr>
      <w:r>
        <w:t>Zhotovitel bere na vědomí, že se jedná o vodní dílo, podléhající platné legislativě a je si vědom, že svou činností může ohrozit životní prostředí, a to zejména vodní tok řeky Lučiny a Salmovského potoka.</w:t>
      </w:r>
    </w:p>
    <w:p w14:paraId="6A2E0561" w14:textId="6C981728" w:rsidR="004B3348" w:rsidRDefault="004B3348" w:rsidP="00C72B28">
      <w:pPr>
        <w:pStyle w:val="Nadpis2"/>
        <w:keepNext w:val="0"/>
        <w:keepLines w:val="0"/>
        <w:widowControl w:val="0"/>
        <w:ind w:left="578" w:hanging="578"/>
        <w:jc w:val="both"/>
      </w:pPr>
      <w:r>
        <w:t>Zhotovitel je povinen staveniště zabezpečit v souladu s platnými právními předpisy zejména podle zákona č. 309/2006 Sb., o zajištění dalších podmínek bezpečnosti a ochrany zdraví při práci, nařízení vlády č. 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1BD3A1E" w14:textId="7C1CB79A" w:rsidR="004B3348" w:rsidRDefault="004B3348" w:rsidP="00C72B28">
      <w:pPr>
        <w:pStyle w:val="Nadpis2"/>
        <w:jc w:val="both"/>
      </w:pPr>
      <w:r w:rsidRPr="004B3348">
        <w:t>Základní požadavky k zajištění BOZP jsou stanoveny v Příloze č. 3. této smlouvy a zhotovitel se zavazuje tyto dodržovat.</w:t>
      </w:r>
    </w:p>
    <w:p w14:paraId="5D9A38D7" w14:textId="616979E3" w:rsidR="00A937A5" w:rsidRPr="003C77BA" w:rsidRDefault="00A937A5" w:rsidP="00582C4F">
      <w:pPr>
        <w:pStyle w:val="Nadpis2"/>
        <w:ind w:left="578" w:hanging="578"/>
        <w:jc w:val="both"/>
        <w15:collapsed/>
      </w:pPr>
      <w:r w:rsidRPr="00A937A5">
        <w:t>Zástupci smluvních stran, uvedení v této smlouvě, kontaktní osoby ve věcech technických, jsou zmocněni k převzetí provedeného díla, a to i každý jednotlivě.</w:t>
      </w:r>
    </w:p>
    <w:p w14:paraId="3FB6622B" w14:textId="2E38B4EB" w:rsidR="00A937A5" w:rsidRDefault="00A937A5" w:rsidP="003C77BA">
      <w:pPr>
        <w:pStyle w:val="Nadpis2"/>
        <w:keepNext w:val="0"/>
        <w:keepLines w:val="0"/>
        <w:pageBreakBefore/>
        <w:widowControl w:val="0"/>
        <w:ind w:left="578" w:hanging="578"/>
      </w:pPr>
      <w:r>
        <w:t>Objednatel je povinen převzít pouze dílo, u kterého byla při předání zhotovitelem předvedena jeho způsobilost sloužit svému účelu.</w:t>
      </w:r>
    </w:p>
    <w:p w14:paraId="5081573D" w14:textId="60EA661E" w:rsidR="00A937A5" w:rsidRDefault="00A937A5" w:rsidP="00357CC1">
      <w:pPr>
        <w:pStyle w:val="Nadpis2"/>
        <w:jc w:val="both"/>
      </w:pPr>
      <w:r>
        <w:t xml:space="preserve">Pokud objednatel převezme dílo vykazující vady a nedodělky, uvede všechny tyto zjištěné vady a nedodělky v Protokolu o předání a převzetí </w:t>
      </w:r>
    </w:p>
    <w:p w14:paraId="4189EEF8" w14:textId="68D23B39" w:rsidR="00A937A5" w:rsidRDefault="00A937A5" w:rsidP="00357CC1">
      <w:pPr>
        <w:pStyle w:val="Nadpis2"/>
        <w:jc w:val="both"/>
      </w:pPr>
      <w:r>
        <w:t>Bude-li objednatel jakkoliv užívat nepředané dílo bez předchozí dohody se zhotovitelem, nenese zhotovitel odpovědnost za vady a zhoršení vlastností díla, vzniklé v důsledku tohoto užívání.</w:t>
      </w:r>
    </w:p>
    <w:p w14:paraId="6436DEB5" w14:textId="06E141D6" w:rsidR="00A937A5" w:rsidRDefault="00A937A5" w:rsidP="00357CC1">
      <w:pPr>
        <w:pStyle w:val="Nadpis2"/>
        <w:keepNext w:val="0"/>
        <w:keepLines w:val="0"/>
        <w:widowControl w:val="0"/>
        <w:ind w:left="578" w:hanging="578"/>
        <w:jc w:val="both"/>
      </w:pPr>
      <w:r>
        <w:t>Zhotovitel nese až do lhůty předání a převzetí díla jako celku nebezpečí škod na zhotovovaném díle s výjimkou případů, kdy bude objednatel užívat nepředané dílo nebo jeho část na základě dohody.</w:t>
      </w:r>
    </w:p>
    <w:p w14:paraId="0AA7728E" w14:textId="77BB1A5B" w:rsidR="008942C0" w:rsidRDefault="008942C0" w:rsidP="00357CC1">
      <w:pPr>
        <w:pStyle w:val="Nadpis2"/>
        <w:jc w:val="both"/>
      </w:pPr>
      <w:r w:rsidRPr="008942C0">
        <w:t>Zhotovitel se zavazuje realizovat práce vyžadující zvláštní způsobilost nebo povolení podle příslušných předpisů osobami, které tuto podmínku splňují</w:t>
      </w:r>
      <w:r>
        <w:t>.</w:t>
      </w:r>
    </w:p>
    <w:p w14:paraId="5FEF1E1A" w14:textId="3415A71F" w:rsidR="008942C0" w:rsidRDefault="008942C0" w:rsidP="00357CC1">
      <w:pPr>
        <w:pStyle w:val="Nadpis2"/>
        <w:jc w:val="both"/>
      </w:pPr>
      <w:r>
        <w:t>Veškerá jednání mezi zhotovitelem a objednatelem v ústním i písemném styku budou vedena výhradně v jazyce českém.</w:t>
      </w:r>
    </w:p>
    <w:p w14:paraId="3DB92E86" w14:textId="7E81ECD6" w:rsidR="000626C1" w:rsidRDefault="000626C1" w:rsidP="00357CC1">
      <w:pPr>
        <w:pStyle w:val="Nadpis2"/>
        <w:jc w:val="both"/>
      </w:pPr>
      <w: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platných na území České republiky.</w:t>
      </w:r>
    </w:p>
    <w:p w14:paraId="30778FB8" w14:textId="23C912A6" w:rsidR="00107F26" w:rsidRDefault="00FF10D2">
      <w:pPr>
        <w:pStyle w:val="Nadpis2"/>
        <w:jc w:val="both"/>
      </w:pPr>
      <w:r>
        <w:t xml:space="preserve">Zhotovitel prohlašuje, že se v plném rozsahu seznámil s povahou a rozsahem díla a jsou mu známy veškeré technické a kvalitativní podmínky nezbytné k realizaci díla, a že disponuje takovými kapacitami a odbornými znalostmi a schopnostmi, které jsou k </w:t>
      </w:r>
      <w:r w:rsidRPr="00107F26">
        <w:t>dodání bezvadného plnění nezbytné.</w:t>
      </w:r>
    </w:p>
    <w:p w14:paraId="73DD2678" w14:textId="77777777" w:rsidR="00107F26" w:rsidRPr="00E942F4" w:rsidRDefault="00107F26" w:rsidP="00687CAD"/>
    <w:p w14:paraId="2F297B59" w14:textId="2C43CE05" w:rsidR="00107F26" w:rsidRPr="003C77BA" w:rsidRDefault="00107F26" w:rsidP="00687CAD">
      <w:pPr>
        <w:pStyle w:val="Nadpis1"/>
      </w:pPr>
      <w:r w:rsidRPr="003C77BA">
        <w:t xml:space="preserve">   Vyšší moc</w:t>
      </w:r>
    </w:p>
    <w:p w14:paraId="656DCF10" w14:textId="77777777" w:rsidR="00107F26" w:rsidRPr="00687CAD" w:rsidRDefault="00107F26" w:rsidP="00107F26">
      <w:pPr>
        <w:jc w:val="both"/>
        <w:rPr>
          <w:rFonts w:ascii="Arial" w:hAnsi="Arial" w:cs="Arial"/>
          <w:sz w:val="24"/>
          <w:szCs w:val="24"/>
        </w:rPr>
      </w:pPr>
      <w:r w:rsidRPr="00687CAD">
        <w:rPr>
          <w:rFonts w:ascii="Arial" w:hAnsi="Arial" w:cs="Arial"/>
          <w:sz w:val="24"/>
          <w:szCs w:val="24"/>
        </w:rPr>
        <w:t>Pokud některé ze Smluvních stran brání ve splnění jakékoli její povinnosti z této smlouvy, překážka v podobě vyšší moci, nebude tato Smluvní strana odpovědná za újmu plynoucí z jejího porušení,</w:t>
      </w:r>
      <w:r w:rsidRPr="00687CAD">
        <w:rPr>
          <w:rFonts w:ascii="Arial" w:eastAsia="Calibri" w:hAnsi="Arial" w:cs="Arial"/>
          <w:sz w:val="24"/>
          <w:szCs w:val="24"/>
        </w:rPr>
        <w:t xml:space="preserve"> </w:t>
      </w:r>
      <w:r w:rsidRPr="00687CAD">
        <w:rPr>
          <w:rFonts w:ascii="Arial" w:hAnsi="Arial" w:cs="Arial"/>
          <w:sz w:val="24"/>
          <w:szCs w:val="24"/>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40AD73F7" w14:textId="77777777" w:rsidR="00107F26" w:rsidRPr="00687CAD" w:rsidRDefault="00107F26" w:rsidP="00107F26">
      <w:pPr>
        <w:spacing w:before="90"/>
        <w:ind w:right="21"/>
        <w:jc w:val="both"/>
        <w:rPr>
          <w:rFonts w:ascii="Arial" w:hAnsi="Arial" w:cs="Arial"/>
          <w:sz w:val="24"/>
          <w:szCs w:val="24"/>
        </w:rPr>
      </w:pPr>
      <w:r w:rsidRPr="00687CAD">
        <w:rPr>
          <w:rFonts w:ascii="Arial" w:hAnsi="Arial" w:cs="Arial"/>
          <w:sz w:val="24"/>
          <w:szCs w:val="24"/>
        </w:rPr>
        <w:t xml:space="preserve">Vyšší mocí se pro účely této Smlouvy rozumí mimořádná událost, okolnost nebo překážka, kterou, ani při vynaložení náležité péče, nemohl zhotovitel před podáním nabídky (nabídka byla zhotovitelem podána dne </w:t>
      </w:r>
      <w:r w:rsidRPr="00687CAD">
        <w:rPr>
          <w:rFonts w:ascii="Arial" w:hAnsi="Arial" w:cs="Arial"/>
          <w:i/>
          <w:color w:val="00B0F0"/>
          <w:sz w:val="24"/>
          <w:szCs w:val="24"/>
        </w:rPr>
        <w:t>…………(POZN.: Zhotovitel nevyplňuje, doplní DPO až před podpisem smlouvy))</w:t>
      </w:r>
      <w:r w:rsidRPr="00687CAD">
        <w:rPr>
          <w:rFonts w:ascii="Arial" w:hAnsi="Arial" w:cs="Arial"/>
          <w:sz w:val="24"/>
          <w:szCs w:val="24"/>
        </w:rPr>
        <w:t xml:space="preserve"> a DPO před uzavřením smlouvy předvídat ani ji předejít, a která je mimo jakoukoliv kontrolu takové Smluvní strany, a nebyla způsobena úmyslně ani z nedbalosti jednáním nebo opomenutím této Smluvní strany.</w:t>
      </w:r>
    </w:p>
    <w:p w14:paraId="5946901D" w14:textId="77777777" w:rsidR="00107F26" w:rsidRPr="00687CAD" w:rsidRDefault="00107F26" w:rsidP="00107F26">
      <w:pPr>
        <w:spacing w:before="90"/>
        <w:ind w:left="567" w:right="21"/>
        <w:jc w:val="both"/>
        <w:rPr>
          <w:rFonts w:ascii="Arial" w:hAnsi="Arial" w:cs="Arial"/>
          <w:sz w:val="24"/>
          <w:szCs w:val="24"/>
        </w:rPr>
      </w:pPr>
      <w:r w:rsidRPr="00687CAD">
        <w:rPr>
          <w:rFonts w:ascii="Arial" w:hAnsi="Arial" w:cs="Arial"/>
          <w:sz w:val="24"/>
          <w:szCs w:val="24"/>
        </w:rPr>
        <w:t>Takovými událostmi, okolnostmi nebo překážkami jsou zejména, nikoliv však výlučně:</w:t>
      </w:r>
    </w:p>
    <w:p w14:paraId="03138A05" w14:textId="77777777" w:rsidR="00107F26" w:rsidRPr="00687CAD" w:rsidRDefault="00107F26" w:rsidP="00107F26">
      <w:pPr>
        <w:pStyle w:val="odrka"/>
        <w:numPr>
          <w:ilvl w:val="0"/>
          <w:numId w:val="53"/>
        </w:numPr>
        <w:tabs>
          <w:tab w:val="clear" w:pos="1560"/>
        </w:tabs>
        <w:ind w:left="851" w:hanging="284"/>
        <w:jc w:val="both"/>
        <w:rPr>
          <w:rFonts w:ascii="Arial" w:hAnsi="Arial" w:cs="Arial"/>
          <w:sz w:val="24"/>
          <w:szCs w:val="24"/>
        </w:rPr>
      </w:pPr>
      <w:r w:rsidRPr="00687CAD">
        <w:rPr>
          <w:rFonts w:ascii="Arial" w:hAnsi="Arial" w:cs="Arial"/>
          <w:sz w:val="24"/>
          <w:szCs w:val="24"/>
        </w:rPr>
        <w:t>živelné události (zejména zemětřesení, záplavy, vichřice),</w:t>
      </w:r>
    </w:p>
    <w:p w14:paraId="1FA2A15C" w14:textId="77777777" w:rsidR="00107F26" w:rsidRPr="00687CAD" w:rsidRDefault="00107F26" w:rsidP="00107F26">
      <w:pPr>
        <w:pStyle w:val="odrka"/>
        <w:numPr>
          <w:ilvl w:val="0"/>
          <w:numId w:val="53"/>
        </w:numPr>
        <w:tabs>
          <w:tab w:val="clear" w:pos="1560"/>
        </w:tabs>
        <w:ind w:left="851" w:hanging="284"/>
        <w:jc w:val="both"/>
        <w:rPr>
          <w:rFonts w:ascii="Arial" w:hAnsi="Arial" w:cs="Arial"/>
          <w:sz w:val="24"/>
          <w:szCs w:val="24"/>
        </w:rPr>
      </w:pPr>
      <w:r w:rsidRPr="00687CAD">
        <w:rPr>
          <w:rFonts w:ascii="Arial" w:hAnsi="Arial" w:cs="Arial"/>
          <w:sz w:val="24"/>
          <w:szCs w:val="24"/>
        </w:rPr>
        <w:t>události související s činností člověka, např. války, občanské nepokoje,</w:t>
      </w:r>
    </w:p>
    <w:p w14:paraId="3D14FB19" w14:textId="77777777" w:rsidR="00107F26" w:rsidRPr="00687CAD" w:rsidRDefault="00107F26" w:rsidP="00107F26">
      <w:pPr>
        <w:pStyle w:val="odrka"/>
        <w:numPr>
          <w:ilvl w:val="0"/>
          <w:numId w:val="53"/>
        </w:numPr>
        <w:tabs>
          <w:tab w:val="clear" w:pos="1560"/>
        </w:tabs>
        <w:spacing w:after="120"/>
        <w:ind w:left="851" w:hanging="284"/>
        <w:jc w:val="both"/>
        <w:rPr>
          <w:rFonts w:ascii="Arial" w:hAnsi="Arial" w:cs="Arial"/>
          <w:sz w:val="24"/>
          <w:szCs w:val="24"/>
        </w:rPr>
      </w:pPr>
      <w:r w:rsidRPr="00687CAD">
        <w:rPr>
          <w:rFonts w:ascii="Arial" w:hAnsi="Arial" w:cs="Arial"/>
          <w:sz w:val="24"/>
          <w:szCs w:val="24"/>
        </w:rPr>
        <w:t>epidemie a s tím případná související krizová a další opatření orgánů veřejné moci.</w:t>
      </w:r>
    </w:p>
    <w:p w14:paraId="68F1D328" w14:textId="77777777" w:rsidR="00107F26" w:rsidRPr="00687CAD" w:rsidRDefault="00107F26" w:rsidP="00107F26">
      <w:pPr>
        <w:rPr>
          <w:rFonts w:ascii="Arial" w:hAnsi="Arial" w:cs="Arial"/>
          <w:bCs/>
          <w:sz w:val="24"/>
          <w:szCs w:val="24"/>
        </w:rPr>
      </w:pPr>
      <w:r w:rsidRPr="00687CAD">
        <w:rPr>
          <w:rFonts w:ascii="Arial" w:hAnsi="Arial" w:cs="Arial"/>
          <w:sz w:val="24"/>
          <w:szCs w:val="24"/>
        </w:rPr>
        <w:t>Sm</w:t>
      </w:r>
      <w:r w:rsidRPr="00687CAD">
        <w:rPr>
          <w:rFonts w:ascii="Arial" w:hAnsi="Arial" w:cs="Arial"/>
          <w:bCs/>
          <w:sz w:val="24"/>
          <w:szCs w:val="24"/>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ECDCA57" w14:textId="77777777" w:rsidR="00107F26" w:rsidRPr="00687CAD" w:rsidRDefault="00107F26" w:rsidP="00687CAD">
      <w:pPr>
        <w:rPr>
          <w:sz w:val="24"/>
          <w:szCs w:val="24"/>
        </w:rPr>
      </w:pPr>
    </w:p>
    <w:p w14:paraId="1FA091F6" w14:textId="4701E4B2" w:rsidR="00FF10D2" w:rsidRDefault="00FF10D2" w:rsidP="00FF10D2">
      <w:pPr>
        <w:pStyle w:val="Nadpis1"/>
      </w:pPr>
      <w:r w:rsidRPr="00FF10D2">
        <w:t>Závěrečná ujednání</w:t>
      </w:r>
    </w:p>
    <w:p w14:paraId="32AAE399" w14:textId="71CA323A" w:rsidR="00FF10D2" w:rsidRDefault="00FF10D2" w:rsidP="00C72B28">
      <w:pPr>
        <w:pStyle w:val="Nadpis2"/>
        <w:keepNext w:val="0"/>
        <w:keepLines w:val="0"/>
        <w:widowControl w:val="0"/>
        <w:ind w:left="578" w:hanging="578"/>
        <w:jc w:val="both"/>
      </w:pPr>
      <w:r>
        <w:t xml:space="preserve">Zhotovitel prohlašuje, že provádění opravy  </w:t>
      </w:r>
      <w:r w:rsidR="002644A8" w:rsidRPr="003F15C4">
        <w:t>kalového</w:t>
      </w:r>
      <w:r w:rsidR="002644A8">
        <w:t xml:space="preserve"> </w:t>
      </w:r>
      <w:r>
        <w:t>dopravníku</w:t>
      </w:r>
      <w:r w:rsidR="006D5C74">
        <w:t>, sedimentačního prostoru hrubých nečistot a přívodního kanálu</w:t>
      </w:r>
      <w:r>
        <w:t xml:space="preserve"> bude v souladu s touto smlouvou.</w:t>
      </w:r>
    </w:p>
    <w:p w14:paraId="75AEDC78" w14:textId="769C7A60" w:rsidR="00FF10D2" w:rsidRPr="00CE6DA3" w:rsidRDefault="00FF10D2" w:rsidP="00C72B28">
      <w:pPr>
        <w:pStyle w:val="Nadpis2"/>
        <w:jc w:val="both"/>
      </w:pPr>
      <w:r w:rsidRPr="00CE6DA3">
        <w:t xml:space="preserve">Smluvní strany se dohodly, že závazkový vztah upravený touto smlouvou a vztahy ve smlouvě výslovně neupravené a z ní vyplývající, se řídí obecně závaznými právními předpisy, zejména pak zákonem č. 89/2012 Sb., občanským zákoníkem. Dojde-li mezi smluvními stranami ke sporu, a tento bude řešen soudní cestou, pak místně příslušným soudem bude soud objednatele a rozhodným právem je české právo. </w:t>
      </w:r>
    </w:p>
    <w:p w14:paraId="4F0C07A2" w14:textId="0A7CAFF5" w:rsidR="00FF10D2" w:rsidRDefault="00FF10D2" w:rsidP="00C72B28">
      <w:pPr>
        <w:pStyle w:val="Nadpis2"/>
        <w:jc w:val="both"/>
      </w:pPr>
      <w:r w:rsidRPr="00CE6DA3">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C76FFCD" w14:textId="40EBDDCF" w:rsidR="00CE6DA3" w:rsidRPr="00CE6DA3" w:rsidRDefault="00CE6DA3" w:rsidP="00C72B28">
      <w:pPr>
        <w:pStyle w:val="Nadpis2"/>
        <w:keepNext w:val="0"/>
        <w:keepLines w:val="0"/>
        <w:widowControl w:val="0"/>
        <w:ind w:left="578" w:hanging="578"/>
        <w:jc w:val="both"/>
      </w:pPr>
      <w:r w:rsidRPr="00CE6DA3">
        <w:t>Odstoupení od smlouvy musí být provedeno písemně, jinak je neplatné. Odstoupení od smlouvy musí být doručeno druhé smluvní straně písemnou zásilkou na doručenku.</w:t>
      </w:r>
    </w:p>
    <w:p w14:paraId="06A0C0AC" w14:textId="52E6B08E" w:rsidR="00FF10D2" w:rsidRDefault="001F1422" w:rsidP="00C72B28">
      <w:pPr>
        <w:pStyle w:val="Nadpis2"/>
        <w:jc w:val="both"/>
      </w:pPr>
      <w: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721ECB6" w14:textId="77777777" w:rsidR="00AF5977" w:rsidRDefault="001F1422" w:rsidP="00C72B28">
      <w:pPr>
        <w:pStyle w:val="Nadpis2"/>
        <w:keepNext w:val="0"/>
        <w:keepLines w:val="0"/>
        <w:widowControl w:val="0"/>
        <w:ind w:left="578" w:hanging="578"/>
        <w:jc w:val="both"/>
      </w:pPr>
      <w:r>
        <w:t xml:space="preserve">Není - </w:t>
      </w:r>
      <w:proofErr w:type="spellStart"/>
      <w:r>
        <w:t>li</w:t>
      </w:r>
      <w:proofErr w:type="spellEnd"/>
      <w:r>
        <w:t xml:space="preserve"> stanoveno jinak, jakýkoliv dopis, oznámení či jiný dokument bude považován za doručený druhé straně této smlouvy, bude-li doručen elektronicky do datové schránky smluvních stran, písemně na adresu uvedenou u dané Smluvní strany v záhlaví této smlouvy nebo na jakoukoli jinou adresu oznámenou Smluvní stranou druhé straně pro účely doručování písemných oznámení. </w:t>
      </w:r>
    </w:p>
    <w:p w14:paraId="77101205" w14:textId="64A272FB" w:rsidR="001F1422" w:rsidRDefault="001F1422" w:rsidP="00C72B28">
      <w:pPr>
        <w:pStyle w:val="Nadpis2"/>
        <w:jc w:val="both"/>
      </w:pPr>
      <w:r>
        <w:t>V případě pochybností se má za to, že písemnost zaslaná doporučenou poštovní přepravou byla doručena třetí den po dni odeslání písemnosti.</w:t>
      </w:r>
    </w:p>
    <w:p w14:paraId="1AD8FAA3" w14:textId="77777777" w:rsidR="00D656FC" w:rsidRDefault="0089585C" w:rsidP="00C72B28">
      <w:pPr>
        <w:pStyle w:val="Nadpis2"/>
        <w:keepNext w:val="0"/>
        <w:keepLines w:val="0"/>
        <w:widowControl w:val="0"/>
        <w:ind w:left="578" w:hanging="578"/>
        <w:jc w:val="both"/>
      </w:pPr>
      <w: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p>
    <w:p w14:paraId="7720BB7C" w14:textId="7CCB35B9" w:rsidR="0089585C" w:rsidRPr="0089585C" w:rsidRDefault="0089585C" w:rsidP="00C72B28">
      <w:pPr>
        <w:pStyle w:val="Nadpis2"/>
        <w:keepNext w:val="0"/>
        <w:keepLines w:val="0"/>
        <w:widowControl w:val="0"/>
        <w:numPr>
          <w:ilvl w:val="0"/>
          <w:numId w:val="0"/>
        </w:numPr>
        <w:ind w:left="578"/>
        <w:jc w:val="both"/>
      </w:pPr>
      <w:r>
        <w:t>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1 mil. Kč ročně.</w:t>
      </w:r>
    </w:p>
    <w:p w14:paraId="0227B646" w14:textId="1CACE917" w:rsidR="000F4F30" w:rsidRPr="000F4F30" w:rsidRDefault="00B12BCD" w:rsidP="00C72B28">
      <w:pPr>
        <w:pStyle w:val="Nadpis2"/>
        <w:jc w:val="both"/>
      </w:pPr>
      <w:r>
        <w:t>Změnit nebo doplnit tuto smlouvu lze jen formou písemných dodatků, které budou vzestupně číslovány, výslovně prohlášeny za dodatek této smlouvy a podepsány oprávněnými zástupci smluvních stran.</w:t>
      </w:r>
    </w:p>
    <w:p w14:paraId="64771A78" w14:textId="15156ADD" w:rsidR="0089585C" w:rsidRDefault="0089585C" w:rsidP="00C72B28">
      <w:pPr>
        <w:pStyle w:val="Nadpis2"/>
        <w:jc w:val="both"/>
      </w:pPr>
      <w: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4C9C36E0" w14:textId="7E53ED1A" w:rsidR="00D656FC" w:rsidRDefault="007A1A08" w:rsidP="00582C4F">
      <w:pPr>
        <w:pStyle w:val="Nadpis2"/>
        <w:jc w:val="both"/>
      </w:pPr>
      <w: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prodávajícího je blíže vyspecifikováno v příloze č. 4. smlouvy. </w:t>
      </w:r>
    </w:p>
    <w:p w14:paraId="71B15F26" w14:textId="1D4D7F27" w:rsidR="0089585C" w:rsidRDefault="007A1A08" w:rsidP="00C72B28">
      <w:pPr>
        <w:pStyle w:val="Nadpis2"/>
        <w:keepNext w:val="0"/>
        <w:widowControl w:val="0"/>
        <w:numPr>
          <w:ilvl w:val="0"/>
          <w:numId w:val="0"/>
        </w:numPr>
        <w:ind w:left="578"/>
        <w:jc w:val="both"/>
      </w:pPr>
      <w:r>
        <w:t>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C2413A0" w14:textId="492392B6" w:rsidR="000F4F30" w:rsidRPr="00FE4F34" w:rsidRDefault="00F672E8" w:rsidP="00C72B28">
      <w:pPr>
        <w:pStyle w:val="Zkladntext"/>
        <w:spacing w:after="240"/>
        <w:ind w:left="705" w:hanging="705"/>
        <w:jc w:val="both"/>
        <w:rPr>
          <w:rFonts w:ascii="Arial" w:hAnsi="Arial" w:cs="Arial"/>
          <w:sz w:val="24"/>
          <w:szCs w:val="24"/>
        </w:rPr>
      </w:pPr>
      <w:r>
        <w:rPr>
          <w:rFonts w:ascii="Arial" w:hAnsi="Arial" w:cs="Arial"/>
          <w:sz w:val="24"/>
          <w:szCs w:val="24"/>
        </w:rPr>
        <w:t>12</w:t>
      </w:r>
      <w:r w:rsidR="000F4F30" w:rsidRPr="00FE4F34">
        <w:rPr>
          <w:rFonts w:ascii="Arial" w:hAnsi="Arial" w:cs="Arial"/>
          <w:sz w:val="24"/>
          <w:szCs w:val="24"/>
        </w:rPr>
        <w:t>.12. Zhotovitel prohlašuje, že neporušuje etické principy, principy společenské odpovědnosti, 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4F11A289" w14:textId="76090CB5" w:rsidR="000F4F30" w:rsidRPr="00FE4F34" w:rsidRDefault="000F4F30" w:rsidP="00C72B28">
      <w:pPr>
        <w:tabs>
          <w:tab w:val="left" w:pos="567"/>
        </w:tabs>
        <w:spacing w:before="90"/>
        <w:ind w:left="709" w:right="21"/>
        <w:jc w:val="both"/>
        <w:rPr>
          <w:rFonts w:ascii="Arial" w:hAnsi="Arial" w:cs="Arial"/>
          <w:sz w:val="24"/>
          <w:szCs w:val="24"/>
        </w:rPr>
      </w:pPr>
      <w:r w:rsidRPr="00FE4F34">
        <w:rPr>
          <w:rFonts w:ascii="Arial" w:hAnsi="Arial" w:cs="Arial"/>
          <w:sz w:val="24"/>
          <w:szCs w:val="24"/>
        </w:rPr>
        <w:t>Zhotov</w:t>
      </w:r>
      <w:r w:rsidR="00FE4F34" w:rsidRPr="00FE4F34">
        <w:rPr>
          <w:rFonts w:ascii="Arial" w:hAnsi="Arial" w:cs="Arial"/>
          <w:sz w:val="24"/>
          <w:szCs w:val="24"/>
        </w:rPr>
        <w:t>it</w:t>
      </w:r>
      <w:r w:rsidRPr="00FE4F34">
        <w:rPr>
          <w:rFonts w:ascii="Arial" w:hAnsi="Arial" w:cs="Arial"/>
          <w:sz w:val="24"/>
          <w:szCs w:val="24"/>
        </w:rPr>
        <w:t>el se dále zavazuje, že:</w:t>
      </w:r>
    </w:p>
    <w:p w14:paraId="7295518F" w14:textId="77777777" w:rsidR="000F4F30" w:rsidRPr="00FE4F34" w:rsidRDefault="000F4F30" w:rsidP="00C72B28">
      <w:pPr>
        <w:pStyle w:val="Odstavecseseznamem"/>
        <w:numPr>
          <w:ilvl w:val="0"/>
          <w:numId w:val="48"/>
        </w:numPr>
        <w:spacing w:after="0"/>
        <w:ind w:left="709" w:firstLine="0"/>
        <w:contextualSpacing w:val="0"/>
        <w:jc w:val="both"/>
        <w:rPr>
          <w:rFonts w:ascii="Arial" w:hAnsi="Arial" w:cs="Arial"/>
          <w:sz w:val="24"/>
          <w:szCs w:val="24"/>
        </w:rPr>
      </w:pPr>
      <w:r w:rsidRPr="00FE4F34">
        <w:rPr>
          <w:rFonts w:ascii="Arial" w:hAnsi="Arial" w:cs="Arial"/>
          <w:sz w:val="24"/>
          <w:szCs w:val="24"/>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rsidRPr="00FE4F34">
        <w:rPr>
          <w:rFonts w:ascii="Arial" w:hAnsi="Arial" w:cs="Arial"/>
          <w:sz w:val="24"/>
          <w:szCs w:val="24"/>
        </w:rPr>
        <w:t>méněprací</w:t>
      </w:r>
      <w:proofErr w:type="spellEnd"/>
      <w:r w:rsidRPr="00FE4F34">
        <w:rPr>
          <w:rFonts w:ascii="Arial" w:hAnsi="Arial" w:cs="Arial"/>
          <w:sz w:val="24"/>
          <w:szCs w:val="24"/>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566DB73" w14:textId="77777777" w:rsidR="000F4F30" w:rsidRPr="00FE4F34" w:rsidRDefault="000F4F30" w:rsidP="00C72B28">
      <w:pPr>
        <w:pStyle w:val="Text"/>
        <w:numPr>
          <w:ilvl w:val="0"/>
          <w:numId w:val="48"/>
        </w:numPr>
        <w:tabs>
          <w:tab w:val="left" w:pos="709"/>
        </w:tabs>
        <w:ind w:left="709" w:firstLine="0"/>
        <w:rPr>
          <w:rFonts w:ascii="Arial" w:hAnsi="Arial" w:cs="Arial"/>
          <w:sz w:val="24"/>
          <w:szCs w:val="24"/>
        </w:rPr>
      </w:pPr>
      <w:r w:rsidRPr="00FE4F34">
        <w:rPr>
          <w:rFonts w:ascii="Arial" w:hAnsi="Arial" w:cs="Arial"/>
          <w:sz w:val="24"/>
          <w:szCs w:val="24"/>
        </w:rPr>
        <w:t>zajistí řádné a včasné plnění finančních závazků vůči svým poddodavatelům, tedy bude řádně a včas proplácet oprávněně vystavené faktury poddodavatelů za podmínek sjednaných ve smlouvách s těmito poddodavateli,</w:t>
      </w:r>
    </w:p>
    <w:p w14:paraId="35FDB866" w14:textId="77777777" w:rsidR="000F4F30" w:rsidRPr="00FE4F34" w:rsidRDefault="000F4F30" w:rsidP="00307C74">
      <w:pPr>
        <w:pStyle w:val="Text"/>
        <w:numPr>
          <w:ilvl w:val="0"/>
          <w:numId w:val="48"/>
        </w:numPr>
        <w:tabs>
          <w:tab w:val="left" w:pos="709"/>
        </w:tabs>
        <w:ind w:left="709" w:firstLine="0"/>
        <w:rPr>
          <w:rFonts w:ascii="Arial" w:hAnsi="Arial" w:cs="Arial"/>
          <w:sz w:val="24"/>
          <w:szCs w:val="24"/>
        </w:rPr>
      </w:pPr>
      <w:r w:rsidRPr="00FE4F34">
        <w:rPr>
          <w:rFonts w:ascii="Arial" w:hAnsi="Arial" w:cs="Arial"/>
          <w:sz w:val="24"/>
          <w:szCs w:val="24"/>
        </w:rPr>
        <w:t>zajistí dodržování ochrany životního prostředí v souladu s platnými právními předpisy, zejména v souladu se Zákonem č. 17/1992 Sb. o životním prostředí, v platném znění.</w:t>
      </w:r>
    </w:p>
    <w:p w14:paraId="6CE1DF8E" w14:textId="77777777" w:rsidR="000F4F30" w:rsidRPr="00FE4F34" w:rsidRDefault="000F4F30">
      <w:pPr>
        <w:pStyle w:val="Text"/>
        <w:snapToGrid w:val="0"/>
        <w:spacing w:after="240"/>
        <w:ind w:left="709"/>
        <w:rPr>
          <w:rFonts w:ascii="Arial" w:hAnsi="Arial" w:cs="Arial"/>
          <w:sz w:val="24"/>
          <w:szCs w:val="24"/>
        </w:rPr>
      </w:pPr>
    </w:p>
    <w:p w14:paraId="4113BC81" w14:textId="4F585F24" w:rsidR="000F4F30" w:rsidRPr="00582C4F" w:rsidRDefault="000F4F30" w:rsidP="00582C4F">
      <w:pPr>
        <w:pStyle w:val="Text"/>
        <w:snapToGrid w:val="0"/>
        <w:spacing w:after="240"/>
        <w:ind w:left="709"/>
        <w:rPr>
          <w:rFonts w:ascii="Arial" w:hAnsi="Arial" w:cs="Arial"/>
          <w:sz w:val="24"/>
          <w:szCs w:val="24"/>
        </w:rPr>
      </w:pPr>
      <w:r w:rsidRPr="00FE4F34">
        <w:rPr>
          <w:rFonts w:ascii="Arial" w:hAnsi="Arial" w:cs="Arial"/>
          <w:sz w:val="24"/>
          <w:szCs w:val="24"/>
        </w:rPr>
        <w:t xml:space="preserve">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w:t>
      </w:r>
    </w:p>
    <w:p w14:paraId="1AC11C99" w14:textId="78566712" w:rsidR="00614C06" w:rsidRPr="00614C06" w:rsidRDefault="00614C06" w:rsidP="003F15C4">
      <w:pPr>
        <w:pStyle w:val="Nadpis2"/>
        <w:numPr>
          <w:ilvl w:val="1"/>
          <w:numId w:val="49"/>
        </w:numPr>
        <w:tabs>
          <w:tab w:val="left" w:pos="709"/>
        </w:tabs>
        <w:ind w:left="709"/>
        <w:jc w:val="both"/>
      </w:pPr>
      <w:r w:rsidRPr="00614C06">
        <w:rPr>
          <w:iCs/>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614C06">
        <w:rPr>
          <w:iCs/>
        </w:rPr>
        <w:t>kyberbezpečnosti</w:t>
      </w:r>
      <w:proofErr w:type="spellEnd"/>
      <w:r w:rsidRPr="00614C06">
        <w:rPr>
          <w:iCs/>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3E2CFAF1" w14:textId="6D642757" w:rsidR="007A1A08" w:rsidRDefault="007A1A08" w:rsidP="00C72B28">
      <w:pPr>
        <w:pStyle w:val="Nadpis2"/>
        <w:numPr>
          <w:ilvl w:val="1"/>
          <w:numId w:val="49"/>
        </w:numPr>
        <w:jc w:val="both"/>
      </w:pPr>
      <w:r>
        <w:t xml:space="preserve">Tato smlouva se vyhotovuje: </w:t>
      </w:r>
    </w:p>
    <w:p w14:paraId="4DE4A251" w14:textId="12E13039" w:rsidR="007A1A08" w:rsidRDefault="007A1A08" w:rsidP="00C72B28">
      <w:pPr>
        <w:pStyle w:val="Nadpis2"/>
        <w:numPr>
          <w:ilvl w:val="1"/>
          <w:numId w:val="39"/>
        </w:numPr>
        <w:ind w:left="993" w:hanging="293"/>
        <w:jc w:val="both"/>
      </w:pPr>
      <w:r>
        <w:t xml:space="preserve">v případě jejího vlastnoručního podepsání ve dvou výtiscích s platností originálu, z nichž objednatel a zhotovitel obdrží jeden výtisk, </w:t>
      </w:r>
    </w:p>
    <w:p w14:paraId="5F758843" w14:textId="12C757D9" w:rsidR="007A1A08" w:rsidRDefault="007A1A08" w:rsidP="00C72B28">
      <w:pPr>
        <w:pStyle w:val="Nadpis2"/>
        <w:numPr>
          <w:ilvl w:val="1"/>
          <w:numId w:val="39"/>
        </w:numPr>
        <w:ind w:left="993" w:hanging="293"/>
        <w:jc w:val="both"/>
      </w:pPr>
      <w:r>
        <w:t>v případě jejího podepsání uznávaným elektronickým podpisem v jednom vyhotovení v elektronické podobě, které bude poskytnuto oběma smluvním stranám</w:t>
      </w:r>
    </w:p>
    <w:p w14:paraId="0481EC1D" w14:textId="053DBB72" w:rsidR="007A1A08" w:rsidRDefault="007A1A08" w:rsidP="00C72B28">
      <w:pPr>
        <w:pStyle w:val="Nadpis2"/>
        <w:jc w:val="both"/>
      </w:pPr>
      <w:r w:rsidRPr="007A1A08">
        <w:t>Smluvní strany prohlašují, že je jim znám celý obsah smlouvy a že tuto smlouvu uzavřely na základě své svobodné a vážné vůle. Na důkaz této skutečnosti připojují svoje podpisy.</w:t>
      </w:r>
    </w:p>
    <w:p w14:paraId="2C4CB651" w14:textId="63FB2817" w:rsidR="007A1A08" w:rsidRDefault="007A1A08" w:rsidP="00C72B28">
      <w:pPr>
        <w:pStyle w:val="Nadpis2"/>
        <w:keepNext w:val="0"/>
        <w:keepLines w:val="0"/>
        <w:widowControl w:val="0"/>
        <w:ind w:left="578" w:hanging="578"/>
        <w:jc w:val="both"/>
      </w:pPr>
      <w:r w:rsidRPr="007A1A08">
        <w:t>Práva a povinnosti plynoucí z této smlouvy jsou právně závazné pro případné právní nástupce obou stran této smlouvy.</w:t>
      </w:r>
    </w:p>
    <w:p w14:paraId="353DF863" w14:textId="77777777" w:rsidR="00582C4F" w:rsidRPr="00582C4F" w:rsidRDefault="00582C4F" w:rsidP="00582C4F"/>
    <w:p w14:paraId="5AA2C5AE" w14:textId="29C0207D" w:rsidR="0078105D" w:rsidRDefault="0078105D" w:rsidP="00C72B28">
      <w:pPr>
        <w:pStyle w:val="Nadpis1"/>
        <w:widowControl w:val="0"/>
        <w:ind w:left="431" w:hanging="431"/>
        <w:jc w:val="both"/>
      </w:pPr>
      <w:r>
        <w:t>Účinnost smlouvy</w:t>
      </w:r>
    </w:p>
    <w:p w14:paraId="4AAB181A" w14:textId="1C89D0F0" w:rsidR="0078105D" w:rsidRDefault="0078105D" w:rsidP="00687CAD">
      <w:pPr>
        <w:pStyle w:val="Nadpis2"/>
        <w:keepNext w:val="0"/>
        <w:keepLines w:val="0"/>
        <w:widowControl w:val="0"/>
        <w:ind w:left="578" w:hanging="578"/>
        <w:jc w:val="both"/>
      </w:pPr>
      <w:r>
        <w:t>Smlouva nabývá účinnosti dnem jejího zveřejnění na Portálu veřejné správy v Registru smluv, které zprostředkuje objednatel. O nabytí účinnosti smlouvy se objednatel zavazuje informovat zhotovitele bez zbytečného odkladu, a to na e-mailovou adresu</w:t>
      </w:r>
      <w:r w:rsidR="005F7698">
        <w:t xml:space="preserve"> …</w:t>
      </w:r>
      <w:r>
        <w:t>, nebo do jeho datové schránky. Plnění předmětu smlouvy před účinností této smlouvy se považuje za plnění podle této smlouvy a práva a povinnosti z něj vzniklé se řídí touto smlouvou.</w:t>
      </w:r>
    </w:p>
    <w:p w14:paraId="703809E0" w14:textId="77777777" w:rsidR="0078105D" w:rsidRPr="0078105D" w:rsidRDefault="0078105D" w:rsidP="00C72B28">
      <w:pPr>
        <w:jc w:val="both"/>
      </w:pPr>
    </w:p>
    <w:p w14:paraId="406ED6EC" w14:textId="77777777" w:rsidR="0078105D" w:rsidRPr="00F7418F" w:rsidRDefault="0078105D" w:rsidP="00C72B28">
      <w:pPr>
        <w:spacing w:after="0"/>
        <w:jc w:val="both"/>
        <w:rPr>
          <w:rFonts w:ascii="Arial" w:hAnsi="Arial" w:cs="Arial"/>
          <w:sz w:val="24"/>
        </w:rPr>
      </w:pPr>
      <w:r w:rsidRPr="00F7418F">
        <w:rPr>
          <w:rFonts w:ascii="Arial" w:hAnsi="Arial" w:cs="Arial"/>
          <w:sz w:val="24"/>
        </w:rPr>
        <w:t xml:space="preserve">Přílohy této smlouvy tvoří: </w:t>
      </w:r>
    </w:p>
    <w:p w14:paraId="7737E875" w14:textId="77777777" w:rsidR="0078105D" w:rsidRPr="00F7418F" w:rsidRDefault="0078105D" w:rsidP="00C72B28">
      <w:pPr>
        <w:spacing w:after="0"/>
        <w:jc w:val="both"/>
        <w:rPr>
          <w:rFonts w:ascii="Arial" w:hAnsi="Arial" w:cs="Arial"/>
          <w:sz w:val="24"/>
        </w:rPr>
      </w:pPr>
      <w:r w:rsidRPr="00F7418F">
        <w:rPr>
          <w:rFonts w:ascii="Arial" w:hAnsi="Arial" w:cs="Arial"/>
          <w:sz w:val="24"/>
        </w:rPr>
        <w:t xml:space="preserve">Příloha č. 1: Rekapitulace ceny </w:t>
      </w:r>
    </w:p>
    <w:p w14:paraId="36DDD0B5" w14:textId="77777777" w:rsidR="0078105D" w:rsidRPr="00F7418F" w:rsidRDefault="0078105D" w:rsidP="00C72B28">
      <w:pPr>
        <w:spacing w:after="0"/>
        <w:jc w:val="both"/>
        <w:rPr>
          <w:rFonts w:ascii="Arial" w:hAnsi="Arial" w:cs="Arial"/>
          <w:sz w:val="24"/>
        </w:rPr>
      </w:pPr>
      <w:r w:rsidRPr="00F7418F">
        <w:rPr>
          <w:rFonts w:ascii="Arial" w:hAnsi="Arial" w:cs="Arial"/>
          <w:sz w:val="24"/>
        </w:rPr>
        <w:t xml:space="preserve">Příloha č. 2: Popis požadavků na provedení opravy </w:t>
      </w:r>
    </w:p>
    <w:p w14:paraId="769C817F" w14:textId="14D6A450" w:rsidR="0078105D" w:rsidRDefault="0078105D" w:rsidP="00C72B28">
      <w:pPr>
        <w:spacing w:after="0"/>
        <w:jc w:val="both"/>
        <w:rPr>
          <w:rFonts w:ascii="Arial" w:hAnsi="Arial" w:cs="Arial"/>
          <w:sz w:val="24"/>
        </w:rPr>
      </w:pPr>
      <w:r w:rsidRPr="00F7418F">
        <w:rPr>
          <w:rFonts w:ascii="Arial" w:hAnsi="Arial" w:cs="Arial"/>
          <w:sz w:val="24"/>
        </w:rPr>
        <w:t xml:space="preserve">Příloha č. 3: Základní požadavky k zajištění BOZP </w:t>
      </w:r>
    </w:p>
    <w:p w14:paraId="096A46B7" w14:textId="64587D4F" w:rsidR="00DE30CE" w:rsidRPr="00F7418F" w:rsidRDefault="00DE30CE" w:rsidP="00C72B28">
      <w:pPr>
        <w:spacing w:after="0"/>
        <w:jc w:val="both"/>
        <w:rPr>
          <w:rFonts w:ascii="Arial" w:hAnsi="Arial" w:cs="Arial"/>
          <w:sz w:val="24"/>
        </w:rPr>
      </w:pPr>
      <w:r>
        <w:rPr>
          <w:rFonts w:ascii="Arial" w:hAnsi="Arial" w:cs="Arial"/>
          <w:sz w:val="24"/>
        </w:rPr>
        <w:t>Příloha č. 4: Vymezení obchodního tajemství</w:t>
      </w:r>
    </w:p>
    <w:p w14:paraId="7D17CA37" w14:textId="56E8726A" w:rsidR="008942C0" w:rsidRPr="00F7418F" w:rsidRDefault="008942C0" w:rsidP="00C72B28">
      <w:pPr>
        <w:spacing w:after="0"/>
        <w:jc w:val="both"/>
        <w:rPr>
          <w:rFonts w:ascii="Arial" w:hAnsi="Arial" w:cs="Arial"/>
          <w:sz w:val="24"/>
        </w:rPr>
      </w:pPr>
    </w:p>
    <w:tbl>
      <w:tblPr>
        <w:tblStyle w:val="Mkatabulky"/>
        <w:tblpPr w:leftFromText="141" w:rightFromText="141" w:vertAnchor="text" w:horzAnchor="margin" w:tblpYSpec="outside"/>
        <w:tblW w:w="0" w:type="auto"/>
        <w:tblBorders>
          <w:bottom w:val="none" w:sz="0" w:space="0" w:color="auto"/>
        </w:tblBorders>
        <w:tblLook w:val="04A0" w:firstRow="1" w:lastRow="0" w:firstColumn="1" w:lastColumn="0" w:noHBand="0" w:noVBand="1"/>
      </w:tblPr>
      <w:tblGrid>
        <w:gridCol w:w="3828"/>
        <w:gridCol w:w="2409"/>
        <w:gridCol w:w="3532"/>
      </w:tblGrid>
      <w:tr w:rsidR="00971B4B" w14:paraId="0B090309" w14:textId="77777777" w:rsidTr="00971B4B">
        <w:tc>
          <w:tcPr>
            <w:tcW w:w="3828" w:type="dxa"/>
            <w:tcBorders>
              <w:top w:val="nil"/>
              <w:left w:val="nil"/>
              <w:bottom w:val="nil"/>
              <w:right w:val="nil"/>
            </w:tcBorders>
          </w:tcPr>
          <w:p w14:paraId="0008F7C1" w14:textId="77777777" w:rsidR="00971B4B" w:rsidRDefault="00971B4B" w:rsidP="00971B4B">
            <w:pPr>
              <w:pStyle w:val="Zkladntext"/>
              <w:spacing w:after="0"/>
            </w:pPr>
          </w:p>
        </w:tc>
        <w:tc>
          <w:tcPr>
            <w:tcW w:w="2409" w:type="dxa"/>
            <w:tcBorders>
              <w:top w:val="nil"/>
              <w:left w:val="nil"/>
              <w:bottom w:val="nil"/>
              <w:right w:val="nil"/>
            </w:tcBorders>
          </w:tcPr>
          <w:p w14:paraId="7315574A" w14:textId="77777777" w:rsidR="00971B4B" w:rsidRDefault="00971B4B" w:rsidP="00971B4B">
            <w:pPr>
              <w:pStyle w:val="Zkladntext"/>
              <w:spacing w:after="0"/>
            </w:pPr>
          </w:p>
        </w:tc>
        <w:tc>
          <w:tcPr>
            <w:tcW w:w="3532" w:type="dxa"/>
            <w:tcBorders>
              <w:top w:val="nil"/>
              <w:left w:val="nil"/>
              <w:bottom w:val="nil"/>
              <w:right w:val="nil"/>
            </w:tcBorders>
          </w:tcPr>
          <w:p w14:paraId="14C2AA39" w14:textId="77777777" w:rsidR="00971B4B" w:rsidRDefault="00971B4B" w:rsidP="00971B4B">
            <w:pPr>
              <w:pStyle w:val="Zkladntext"/>
              <w:spacing w:after="0"/>
            </w:pPr>
          </w:p>
        </w:tc>
      </w:tr>
      <w:tr w:rsidR="00971B4B" w:rsidRPr="00AB1AC6" w14:paraId="430335F6" w14:textId="77777777" w:rsidTr="00971B4B">
        <w:tc>
          <w:tcPr>
            <w:tcW w:w="3828" w:type="dxa"/>
            <w:tcBorders>
              <w:top w:val="nil"/>
              <w:left w:val="nil"/>
              <w:bottom w:val="nil"/>
              <w:right w:val="nil"/>
            </w:tcBorders>
          </w:tcPr>
          <w:p w14:paraId="73C617D4" w14:textId="77777777" w:rsidR="00971B4B" w:rsidRPr="00AB1AC6" w:rsidRDefault="00971B4B" w:rsidP="00971B4B">
            <w:pPr>
              <w:pStyle w:val="Zkladntext"/>
              <w:spacing w:after="0"/>
              <w:rPr>
                <w:rFonts w:ascii="Arial" w:hAnsi="Arial" w:cs="Arial"/>
                <w:sz w:val="24"/>
              </w:rPr>
            </w:pPr>
            <w:r w:rsidRPr="00AB1AC6">
              <w:rPr>
                <w:rFonts w:ascii="Arial" w:hAnsi="Arial" w:cs="Arial"/>
                <w:sz w:val="24"/>
              </w:rPr>
              <w:t>V Ostravě dne</w:t>
            </w:r>
            <w:r>
              <w:rPr>
                <w:rFonts w:ascii="Arial" w:hAnsi="Arial" w:cs="Arial"/>
                <w:sz w:val="24"/>
              </w:rPr>
              <w:t>:</w:t>
            </w:r>
          </w:p>
        </w:tc>
        <w:tc>
          <w:tcPr>
            <w:tcW w:w="2409" w:type="dxa"/>
            <w:tcBorders>
              <w:top w:val="nil"/>
              <w:left w:val="nil"/>
              <w:bottom w:val="nil"/>
              <w:right w:val="nil"/>
            </w:tcBorders>
          </w:tcPr>
          <w:p w14:paraId="118D1CA0" w14:textId="77777777" w:rsidR="00971B4B" w:rsidRPr="00AB1AC6" w:rsidRDefault="00971B4B" w:rsidP="00971B4B">
            <w:pPr>
              <w:pStyle w:val="Zkladntext"/>
              <w:spacing w:after="0"/>
              <w:rPr>
                <w:rFonts w:ascii="Arial" w:hAnsi="Arial" w:cs="Arial"/>
                <w:sz w:val="24"/>
              </w:rPr>
            </w:pPr>
          </w:p>
        </w:tc>
        <w:tc>
          <w:tcPr>
            <w:tcW w:w="3532" w:type="dxa"/>
            <w:tcBorders>
              <w:top w:val="nil"/>
              <w:left w:val="nil"/>
              <w:bottom w:val="nil"/>
              <w:right w:val="nil"/>
            </w:tcBorders>
          </w:tcPr>
          <w:p w14:paraId="6D8FDC4C" w14:textId="008C8B8E" w:rsidR="00971B4B" w:rsidRPr="00AB1AC6" w:rsidRDefault="00971B4B" w:rsidP="00971B4B">
            <w:pPr>
              <w:pStyle w:val="Zkladntext"/>
              <w:spacing w:after="0"/>
              <w:rPr>
                <w:rFonts w:ascii="Arial" w:hAnsi="Arial" w:cs="Arial"/>
                <w:sz w:val="24"/>
              </w:rPr>
            </w:pPr>
            <w:r w:rsidRPr="00AB1AC6">
              <w:rPr>
                <w:rFonts w:ascii="Arial" w:hAnsi="Arial" w:cs="Arial"/>
                <w:sz w:val="24"/>
              </w:rPr>
              <w:t xml:space="preserve">V </w:t>
            </w:r>
            <w:r>
              <w:rPr>
                <w:rFonts w:ascii="Arial" w:hAnsi="Arial" w:cs="Arial"/>
                <w:sz w:val="24"/>
              </w:rPr>
              <w:t xml:space="preserve">                </w:t>
            </w:r>
            <w:r w:rsidRPr="00AB1AC6">
              <w:rPr>
                <w:rFonts w:ascii="Arial" w:hAnsi="Arial" w:cs="Arial"/>
                <w:sz w:val="24"/>
              </w:rPr>
              <w:t xml:space="preserve"> dne</w:t>
            </w:r>
            <w:r>
              <w:rPr>
                <w:rFonts w:ascii="Arial" w:hAnsi="Arial" w:cs="Arial"/>
                <w:sz w:val="24"/>
              </w:rPr>
              <w:t>:</w:t>
            </w:r>
          </w:p>
        </w:tc>
      </w:tr>
      <w:tr w:rsidR="00971B4B" w:rsidRPr="00AB1AC6" w14:paraId="2501495B" w14:textId="77777777" w:rsidTr="00971B4B">
        <w:tc>
          <w:tcPr>
            <w:tcW w:w="3828" w:type="dxa"/>
            <w:tcBorders>
              <w:top w:val="nil"/>
              <w:left w:val="nil"/>
              <w:bottom w:val="nil"/>
              <w:right w:val="nil"/>
            </w:tcBorders>
          </w:tcPr>
          <w:p w14:paraId="6D39FD00" w14:textId="77777777" w:rsidR="00971B4B" w:rsidRPr="00AB1AC6" w:rsidRDefault="00971B4B" w:rsidP="00971B4B">
            <w:pPr>
              <w:pStyle w:val="Zkladntext"/>
              <w:spacing w:after="0"/>
              <w:rPr>
                <w:rFonts w:ascii="Arial" w:hAnsi="Arial" w:cs="Arial"/>
                <w:sz w:val="24"/>
              </w:rPr>
            </w:pPr>
          </w:p>
        </w:tc>
        <w:tc>
          <w:tcPr>
            <w:tcW w:w="2409" w:type="dxa"/>
            <w:tcBorders>
              <w:top w:val="nil"/>
              <w:left w:val="nil"/>
              <w:bottom w:val="nil"/>
              <w:right w:val="nil"/>
            </w:tcBorders>
          </w:tcPr>
          <w:p w14:paraId="64ABD2A6" w14:textId="77777777" w:rsidR="00971B4B" w:rsidRPr="00AB1AC6" w:rsidRDefault="00971B4B" w:rsidP="00971B4B">
            <w:pPr>
              <w:pStyle w:val="Zkladntext"/>
              <w:spacing w:after="0"/>
              <w:rPr>
                <w:rFonts w:ascii="Arial" w:hAnsi="Arial" w:cs="Arial"/>
                <w:sz w:val="24"/>
              </w:rPr>
            </w:pPr>
          </w:p>
        </w:tc>
        <w:tc>
          <w:tcPr>
            <w:tcW w:w="3532" w:type="dxa"/>
            <w:tcBorders>
              <w:top w:val="nil"/>
              <w:left w:val="nil"/>
              <w:bottom w:val="nil"/>
              <w:right w:val="nil"/>
            </w:tcBorders>
          </w:tcPr>
          <w:p w14:paraId="2EBD08A4" w14:textId="77777777" w:rsidR="00971B4B" w:rsidRPr="00AB1AC6" w:rsidRDefault="00971B4B" w:rsidP="00971B4B">
            <w:pPr>
              <w:pStyle w:val="Zkladntext"/>
              <w:spacing w:after="0"/>
              <w:rPr>
                <w:rFonts w:ascii="Arial" w:hAnsi="Arial" w:cs="Arial"/>
                <w:sz w:val="24"/>
              </w:rPr>
            </w:pPr>
          </w:p>
        </w:tc>
      </w:tr>
      <w:tr w:rsidR="00971B4B" w:rsidRPr="00AB1AC6" w14:paraId="1F81A5A6" w14:textId="77777777" w:rsidTr="00971B4B">
        <w:tc>
          <w:tcPr>
            <w:tcW w:w="3828" w:type="dxa"/>
            <w:tcBorders>
              <w:top w:val="nil"/>
              <w:left w:val="nil"/>
              <w:bottom w:val="nil"/>
              <w:right w:val="nil"/>
            </w:tcBorders>
          </w:tcPr>
          <w:p w14:paraId="799F4F2D" w14:textId="77777777" w:rsidR="00971B4B" w:rsidRDefault="00971B4B" w:rsidP="00971B4B">
            <w:pPr>
              <w:pStyle w:val="Zkladntext"/>
              <w:spacing w:after="0"/>
              <w:rPr>
                <w:rFonts w:ascii="Arial" w:hAnsi="Arial" w:cs="Arial"/>
                <w:sz w:val="24"/>
              </w:rPr>
            </w:pPr>
          </w:p>
          <w:p w14:paraId="15C6A91C" w14:textId="77777777" w:rsidR="00971B4B" w:rsidRDefault="00971B4B" w:rsidP="00971B4B">
            <w:pPr>
              <w:pStyle w:val="Zkladntext"/>
              <w:spacing w:after="0"/>
              <w:rPr>
                <w:rFonts w:ascii="Arial" w:hAnsi="Arial" w:cs="Arial"/>
                <w:sz w:val="24"/>
              </w:rPr>
            </w:pPr>
          </w:p>
          <w:p w14:paraId="7E3500D2" w14:textId="77777777" w:rsidR="00971B4B" w:rsidRDefault="00971B4B" w:rsidP="00971B4B">
            <w:pPr>
              <w:pStyle w:val="Zkladntext"/>
              <w:spacing w:after="0"/>
              <w:rPr>
                <w:rFonts w:ascii="Arial" w:hAnsi="Arial" w:cs="Arial"/>
                <w:sz w:val="24"/>
              </w:rPr>
            </w:pPr>
          </w:p>
          <w:p w14:paraId="6ABEC591" w14:textId="77777777" w:rsidR="00971B4B" w:rsidRDefault="00971B4B" w:rsidP="00971B4B">
            <w:pPr>
              <w:pStyle w:val="Zkladntext"/>
              <w:spacing w:after="0"/>
              <w:rPr>
                <w:rFonts w:ascii="Arial" w:hAnsi="Arial" w:cs="Arial"/>
                <w:sz w:val="24"/>
              </w:rPr>
            </w:pPr>
          </w:p>
          <w:p w14:paraId="1092E249" w14:textId="77777777" w:rsidR="00971B4B" w:rsidRDefault="00971B4B" w:rsidP="00971B4B">
            <w:pPr>
              <w:pStyle w:val="Zkladntext"/>
              <w:spacing w:after="0"/>
              <w:rPr>
                <w:rFonts w:ascii="Arial" w:hAnsi="Arial" w:cs="Arial"/>
                <w:sz w:val="24"/>
              </w:rPr>
            </w:pPr>
          </w:p>
          <w:p w14:paraId="3D67F05D" w14:textId="231C526D" w:rsidR="00971B4B" w:rsidRPr="00AB1AC6" w:rsidRDefault="00971B4B" w:rsidP="00971B4B">
            <w:pPr>
              <w:pStyle w:val="Zkladntext"/>
              <w:spacing w:after="0"/>
              <w:rPr>
                <w:rFonts w:ascii="Arial" w:hAnsi="Arial" w:cs="Arial"/>
                <w:sz w:val="24"/>
              </w:rPr>
            </w:pPr>
          </w:p>
        </w:tc>
        <w:tc>
          <w:tcPr>
            <w:tcW w:w="2409" w:type="dxa"/>
            <w:tcBorders>
              <w:top w:val="nil"/>
              <w:left w:val="nil"/>
              <w:bottom w:val="nil"/>
              <w:right w:val="nil"/>
            </w:tcBorders>
          </w:tcPr>
          <w:p w14:paraId="577D047D" w14:textId="77777777" w:rsidR="00971B4B" w:rsidRPr="00AB1AC6" w:rsidRDefault="00971B4B" w:rsidP="00971B4B">
            <w:pPr>
              <w:pStyle w:val="Zkladntext"/>
              <w:spacing w:after="0"/>
              <w:rPr>
                <w:rFonts w:ascii="Arial" w:hAnsi="Arial" w:cs="Arial"/>
                <w:sz w:val="24"/>
              </w:rPr>
            </w:pPr>
          </w:p>
        </w:tc>
        <w:tc>
          <w:tcPr>
            <w:tcW w:w="3532" w:type="dxa"/>
            <w:tcBorders>
              <w:top w:val="nil"/>
              <w:left w:val="nil"/>
              <w:bottom w:val="nil"/>
              <w:right w:val="nil"/>
            </w:tcBorders>
          </w:tcPr>
          <w:p w14:paraId="72220E0B" w14:textId="77777777" w:rsidR="00971B4B" w:rsidRPr="00AB1AC6" w:rsidRDefault="00971B4B" w:rsidP="00971B4B">
            <w:pPr>
              <w:pStyle w:val="Zkladntext"/>
              <w:spacing w:after="0"/>
              <w:rPr>
                <w:rFonts w:ascii="Arial" w:hAnsi="Arial" w:cs="Arial"/>
                <w:sz w:val="24"/>
              </w:rPr>
            </w:pPr>
          </w:p>
        </w:tc>
      </w:tr>
      <w:tr w:rsidR="00971B4B" w:rsidRPr="00AB1AC6" w14:paraId="2F52DFAC" w14:textId="77777777" w:rsidTr="00971B4B">
        <w:tc>
          <w:tcPr>
            <w:tcW w:w="3828" w:type="dxa"/>
            <w:tcBorders>
              <w:top w:val="nil"/>
              <w:left w:val="nil"/>
              <w:bottom w:val="dotted" w:sz="4" w:space="0" w:color="auto"/>
              <w:right w:val="nil"/>
            </w:tcBorders>
          </w:tcPr>
          <w:p w14:paraId="4BBC8947" w14:textId="77777777" w:rsidR="00971B4B" w:rsidRPr="00AB1AC6" w:rsidRDefault="00971B4B" w:rsidP="00971B4B">
            <w:pPr>
              <w:pStyle w:val="Zkladntext"/>
              <w:spacing w:after="0"/>
              <w:rPr>
                <w:rFonts w:ascii="Arial" w:hAnsi="Arial" w:cs="Arial"/>
                <w:sz w:val="24"/>
              </w:rPr>
            </w:pPr>
          </w:p>
        </w:tc>
        <w:tc>
          <w:tcPr>
            <w:tcW w:w="2409" w:type="dxa"/>
            <w:tcBorders>
              <w:top w:val="nil"/>
              <w:left w:val="nil"/>
              <w:bottom w:val="nil"/>
              <w:right w:val="nil"/>
            </w:tcBorders>
          </w:tcPr>
          <w:p w14:paraId="1AEB3692" w14:textId="77777777" w:rsidR="00971B4B" w:rsidRPr="00AB1AC6" w:rsidRDefault="00971B4B" w:rsidP="00971B4B">
            <w:pPr>
              <w:pStyle w:val="Zkladntext"/>
              <w:spacing w:after="0"/>
              <w:rPr>
                <w:rFonts w:ascii="Arial" w:hAnsi="Arial" w:cs="Arial"/>
                <w:sz w:val="24"/>
              </w:rPr>
            </w:pPr>
          </w:p>
        </w:tc>
        <w:tc>
          <w:tcPr>
            <w:tcW w:w="3532" w:type="dxa"/>
            <w:tcBorders>
              <w:top w:val="nil"/>
              <w:left w:val="nil"/>
              <w:bottom w:val="dotted" w:sz="4" w:space="0" w:color="auto"/>
              <w:right w:val="nil"/>
            </w:tcBorders>
          </w:tcPr>
          <w:p w14:paraId="4C994758" w14:textId="77777777" w:rsidR="00971B4B" w:rsidRPr="00AB1AC6" w:rsidRDefault="00971B4B" w:rsidP="00971B4B">
            <w:pPr>
              <w:pStyle w:val="Zkladntext"/>
              <w:spacing w:after="0"/>
              <w:rPr>
                <w:rFonts w:ascii="Arial" w:hAnsi="Arial" w:cs="Arial"/>
                <w:sz w:val="24"/>
              </w:rPr>
            </w:pPr>
          </w:p>
        </w:tc>
      </w:tr>
      <w:tr w:rsidR="00971B4B" w:rsidRPr="00AB1AC6" w14:paraId="36F3C206" w14:textId="77777777" w:rsidTr="00971B4B">
        <w:tc>
          <w:tcPr>
            <w:tcW w:w="3828" w:type="dxa"/>
            <w:tcBorders>
              <w:top w:val="dotted" w:sz="4" w:space="0" w:color="auto"/>
              <w:left w:val="nil"/>
              <w:bottom w:val="nil"/>
              <w:right w:val="nil"/>
            </w:tcBorders>
          </w:tcPr>
          <w:p w14:paraId="195BA81F" w14:textId="77777777" w:rsidR="00971B4B" w:rsidRDefault="00971B4B" w:rsidP="00971B4B">
            <w:pPr>
              <w:pStyle w:val="Zkladntext"/>
              <w:spacing w:after="0"/>
              <w:rPr>
                <w:rFonts w:ascii="Arial" w:hAnsi="Arial" w:cs="Arial"/>
                <w:sz w:val="24"/>
              </w:rPr>
            </w:pPr>
            <w:r>
              <w:rPr>
                <w:rFonts w:ascii="Arial" w:hAnsi="Arial" w:cs="Arial"/>
                <w:sz w:val="24"/>
              </w:rPr>
              <w:t>Mgr. Jan Klimša</w:t>
            </w:r>
          </w:p>
          <w:p w14:paraId="6C4D708C" w14:textId="4F9B6EBA" w:rsidR="00971B4B" w:rsidRPr="00AB1AC6" w:rsidRDefault="00971B4B" w:rsidP="00971B4B">
            <w:pPr>
              <w:pStyle w:val="Zkladntext"/>
              <w:spacing w:after="0"/>
              <w:rPr>
                <w:rFonts w:ascii="Arial" w:hAnsi="Arial" w:cs="Arial"/>
                <w:sz w:val="24"/>
              </w:rPr>
            </w:pPr>
            <w:r>
              <w:rPr>
                <w:rFonts w:ascii="Arial" w:hAnsi="Arial" w:cs="Arial"/>
                <w:sz w:val="24"/>
              </w:rPr>
              <w:t>vedoucí odboru legislativa a kontrola, pověřený řízením úseku nákup a správa společnosti</w:t>
            </w:r>
          </w:p>
        </w:tc>
        <w:tc>
          <w:tcPr>
            <w:tcW w:w="2409" w:type="dxa"/>
            <w:tcBorders>
              <w:top w:val="nil"/>
              <w:left w:val="nil"/>
              <w:bottom w:val="nil"/>
              <w:right w:val="nil"/>
            </w:tcBorders>
          </w:tcPr>
          <w:p w14:paraId="71E3890B" w14:textId="77777777" w:rsidR="00971B4B" w:rsidRPr="00AB1AC6" w:rsidRDefault="00971B4B" w:rsidP="00971B4B">
            <w:pPr>
              <w:pStyle w:val="Zkladntext"/>
              <w:spacing w:after="0"/>
              <w:rPr>
                <w:rFonts w:ascii="Arial" w:hAnsi="Arial" w:cs="Arial"/>
                <w:sz w:val="24"/>
              </w:rPr>
            </w:pPr>
          </w:p>
        </w:tc>
        <w:tc>
          <w:tcPr>
            <w:tcW w:w="3532" w:type="dxa"/>
            <w:tcBorders>
              <w:top w:val="dotted" w:sz="4" w:space="0" w:color="auto"/>
              <w:left w:val="nil"/>
              <w:bottom w:val="nil"/>
              <w:right w:val="nil"/>
            </w:tcBorders>
          </w:tcPr>
          <w:p w14:paraId="410D5146" w14:textId="77777777" w:rsidR="00971B4B" w:rsidRPr="00AB1AC6" w:rsidRDefault="00971B4B" w:rsidP="00971B4B">
            <w:pPr>
              <w:pStyle w:val="Zkladntext"/>
              <w:spacing w:after="0"/>
              <w:rPr>
                <w:rFonts w:ascii="Arial" w:hAnsi="Arial" w:cs="Arial"/>
                <w:sz w:val="24"/>
              </w:rPr>
            </w:pPr>
          </w:p>
        </w:tc>
      </w:tr>
      <w:tr w:rsidR="00971B4B" w:rsidRPr="00AB1AC6" w14:paraId="6D9610F5" w14:textId="77777777" w:rsidTr="00971B4B">
        <w:tc>
          <w:tcPr>
            <w:tcW w:w="3828" w:type="dxa"/>
            <w:tcBorders>
              <w:top w:val="nil"/>
              <w:left w:val="nil"/>
              <w:bottom w:val="nil"/>
              <w:right w:val="nil"/>
            </w:tcBorders>
          </w:tcPr>
          <w:p w14:paraId="4067209E" w14:textId="77777777" w:rsidR="00971B4B" w:rsidRPr="00AB1AC6" w:rsidRDefault="00971B4B" w:rsidP="00971B4B">
            <w:pPr>
              <w:pStyle w:val="Zkladntext"/>
              <w:spacing w:after="0"/>
              <w:jc w:val="center"/>
              <w:rPr>
                <w:rFonts w:ascii="Arial" w:hAnsi="Arial" w:cs="Arial"/>
                <w:sz w:val="24"/>
              </w:rPr>
            </w:pPr>
          </w:p>
        </w:tc>
        <w:tc>
          <w:tcPr>
            <w:tcW w:w="2409" w:type="dxa"/>
            <w:tcBorders>
              <w:top w:val="nil"/>
              <w:left w:val="nil"/>
              <w:bottom w:val="nil"/>
              <w:right w:val="nil"/>
            </w:tcBorders>
          </w:tcPr>
          <w:p w14:paraId="4F5B2F54" w14:textId="77777777" w:rsidR="00971B4B" w:rsidRPr="00AB1AC6" w:rsidRDefault="00971B4B" w:rsidP="00971B4B">
            <w:pPr>
              <w:pStyle w:val="Zkladntext"/>
              <w:spacing w:after="0"/>
              <w:rPr>
                <w:rFonts w:ascii="Arial" w:hAnsi="Arial" w:cs="Arial"/>
                <w:sz w:val="24"/>
              </w:rPr>
            </w:pPr>
          </w:p>
        </w:tc>
        <w:tc>
          <w:tcPr>
            <w:tcW w:w="3532" w:type="dxa"/>
            <w:tcBorders>
              <w:top w:val="nil"/>
              <w:left w:val="nil"/>
              <w:bottom w:val="nil"/>
              <w:right w:val="nil"/>
            </w:tcBorders>
          </w:tcPr>
          <w:p w14:paraId="783392DD" w14:textId="77777777" w:rsidR="00971B4B" w:rsidRPr="00AB1AC6" w:rsidRDefault="00971B4B" w:rsidP="00971B4B">
            <w:pPr>
              <w:pStyle w:val="Zkladntext"/>
              <w:spacing w:after="0"/>
              <w:rPr>
                <w:rFonts w:ascii="Arial" w:hAnsi="Arial" w:cs="Arial"/>
                <w:sz w:val="24"/>
              </w:rPr>
            </w:pPr>
          </w:p>
        </w:tc>
      </w:tr>
    </w:tbl>
    <w:p w14:paraId="6A51DC4B" w14:textId="13522901" w:rsidR="00B965E7" w:rsidRDefault="00B965E7" w:rsidP="00B965E7"/>
    <w:p w14:paraId="1F52B8E9" w14:textId="085F7DE1" w:rsidR="005F0595" w:rsidRDefault="005F0595" w:rsidP="005F0595"/>
    <w:p w14:paraId="50142B71" w14:textId="77777777" w:rsidR="0078105D" w:rsidRPr="00AB1AC6" w:rsidRDefault="0078105D" w:rsidP="00B965E7">
      <w:pPr>
        <w:rPr>
          <w:rFonts w:ascii="Arial" w:hAnsi="Arial" w:cs="Arial"/>
          <w:sz w:val="24"/>
        </w:rPr>
      </w:pPr>
    </w:p>
    <w:sectPr w:rsidR="0078105D" w:rsidRPr="00AB1AC6" w:rsidSect="002116D8">
      <w:headerReference w:type="default" r:id="rId9"/>
      <w:footerReference w:type="default" r:id="rId10"/>
      <w:headerReference w:type="first" r:id="rId11"/>
      <w:type w:val="nextColumn"/>
      <w:pgSz w:w="11906" w:h="16838" w:code="9"/>
      <w:pgMar w:top="1134" w:right="1134" w:bottom="567" w:left="992"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904D5" w14:textId="77777777" w:rsidR="00C06E9C" w:rsidRDefault="00C06E9C" w:rsidP="00A42C23">
      <w:pPr>
        <w:spacing w:after="0"/>
      </w:pPr>
      <w:r>
        <w:separator/>
      </w:r>
    </w:p>
  </w:endnote>
  <w:endnote w:type="continuationSeparator" w:id="0">
    <w:p w14:paraId="4B248566" w14:textId="77777777" w:rsidR="00C06E9C" w:rsidRDefault="00C06E9C" w:rsidP="00A42C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277589"/>
      <w:docPartObj>
        <w:docPartGallery w:val="Page Numbers (Bottom of Page)"/>
        <w:docPartUnique/>
      </w:docPartObj>
    </w:sdtPr>
    <w:sdtEndPr/>
    <w:sdtContent>
      <w:p w14:paraId="1DCFDFCC" w14:textId="7354E433" w:rsidR="00C06E9C" w:rsidRDefault="00C06E9C">
        <w:pPr>
          <w:pStyle w:val="Zpat"/>
          <w:jc w:val="center"/>
        </w:pPr>
        <w:r>
          <w:fldChar w:fldCharType="begin"/>
        </w:r>
        <w:r>
          <w:instrText>PAGE   \* MERGEFORMAT</w:instrText>
        </w:r>
        <w:r>
          <w:fldChar w:fldCharType="separate"/>
        </w:r>
        <w:r w:rsidR="00E150B0">
          <w:rPr>
            <w:noProof/>
          </w:rPr>
          <w:t>12</w:t>
        </w:r>
        <w:r>
          <w:fldChar w:fldCharType="end"/>
        </w:r>
      </w:p>
    </w:sdtContent>
  </w:sdt>
  <w:p w14:paraId="560C15E4" w14:textId="7F774646" w:rsidR="00C06E9C" w:rsidRPr="006424CD" w:rsidRDefault="00C06E9C" w:rsidP="00B508F2">
    <w:pPr>
      <w:pStyle w:val="Zpat"/>
      <w:jc w:val="right"/>
      <w:rPr>
        <w:rFonts w:ascii="Arial" w:hAnsi="Arial" w:cs="Arial"/>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3FEFE" w14:textId="77777777" w:rsidR="00C06E9C" w:rsidRDefault="00C06E9C" w:rsidP="00A42C23">
      <w:pPr>
        <w:spacing w:after="0"/>
      </w:pPr>
      <w:r>
        <w:separator/>
      </w:r>
    </w:p>
  </w:footnote>
  <w:footnote w:type="continuationSeparator" w:id="0">
    <w:p w14:paraId="22067B2C" w14:textId="77777777" w:rsidR="00C06E9C" w:rsidRDefault="00C06E9C" w:rsidP="00A42C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03A" w14:textId="0B135341" w:rsidR="00C06E9C" w:rsidRPr="00E150B0" w:rsidRDefault="00E150B0" w:rsidP="00E150B0">
    <w:pPr>
      <w:pStyle w:val="Zhlav"/>
      <w:rPr>
        <w:rFonts w:ascii="Times New Roman" w:hAnsi="Times New Roman" w:cs="Times New Roman"/>
        <w:i/>
        <w:color w:val="7F7F7F" w:themeColor="text1" w:themeTint="80"/>
      </w:rPr>
    </w:pPr>
    <w:r w:rsidRPr="00E150B0">
      <w:rPr>
        <w:rFonts w:ascii="Times New Roman" w:hAnsi="Times New Roman" w:cs="Times New Roman"/>
        <w:i/>
        <w:color w:val="7F7F7F" w:themeColor="text1" w:themeTint="80"/>
      </w:rPr>
      <w:t>Příloha č. 2 ZD – Návrh Smlouvy o dílo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CEBA" w14:textId="67918A80" w:rsidR="00E150B0" w:rsidRPr="00E150B0" w:rsidRDefault="00E150B0">
    <w:pPr>
      <w:pStyle w:val="Zhlav"/>
      <w:rPr>
        <w:rFonts w:ascii="Times New Roman" w:hAnsi="Times New Roman" w:cs="Times New Roman"/>
        <w:i/>
      </w:rPr>
    </w:pPr>
    <w:r w:rsidRPr="00E150B0">
      <w:rPr>
        <w:rFonts w:ascii="Times New Roman" w:hAnsi="Times New Roman" w:cs="Times New Roman"/>
        <w:i/>
      </w:rPr>
      <w:t>Příloha č. 2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640"/>
    <w:multiLevelType w:val="hybridMultilevel"/>
    <w:tmpl w:val="F6105EC6"/>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12E7183"/>
    <w:multiLevelType w:val="multilevel"/>
    <w:tmpl w:val="DBAA9E8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DC2302"/>
    <w:multiLevelType w:val="hybridMultilevel"/>
    <w:tmpl w:val="A0DE0B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C4DB8"/>
    <w:multiLevelType w:val="multilevel"/>
    <w:tmpl w:val="AD1A61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D90734"/>
    <w:multiLevelType w:val="hybridMultilevel"/>
    <w:tmpl w:val="29449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9B7EB1"/>
    <w:multiLevelType w:val="singleLevel"/>
    <w:tmpl w:val="413A9E82"/>
    <w:lvl w:ilvl="0">
      <w:start w:val="4"/>
      <w:numFmt w:val="bullet"/>
      <w:lvlText w:val="-"/>
      <w:lvlJc w:val="left"/>
      <w:pPr>
        <w:tabs>
          <w:tab w:val="num" w:pos="644"/>
        </w:tabs>
        <w:ind w:left="644" w:hanging="360"/>
      </w:pPr>
      <w:rPr>
        <w:rFonts w:hint="default"/>
      </w:rPr>
    </w:lvl>
  </w:abstractNum>
  <w:abstractNum w:abstractNumId="7" w15:restartNumberingAfterBreak="0">
    <w:nsid w:val="0F281691"/>
    <w:multiLevelType w:val="hybridMultilevel"/>
    <w:tmpl w:val="DE341F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1A529E3"/>
    <w:multiLevelType w:val="multilevel"/>
    <w:tmpl w:val="40148B2E"/>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A05257"/>
    <w:multiLevelType w:val="hybridMultilevel"/>
    <w:tmpl w:val="27A42D1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169F0074"/>
    <w:multiLevelType w:val="multilevel"/>
    <w:tmpl w:val="077A4A3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88C5C72"/>
    <w:multiLevelType w:val="hybridMultilevel"/>
    <w:tmpl w:val="AB1023C4"/>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95507F2"/>
    <w:multiLevelType w:val="multilevel"/>
    <w:tmpl w:val="077A4A3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B4D0EFC"/>
    <w:multiLevelType w:val="hybridMultilevel"/>
    <w:tmpl w:val="0C5C8BA2"/>
    <w:lvl w:ilvl="0" w:tplc="041B0015">
      <w:start w:val="1"/>
      <w:numFmt w:val="upperLetter"/>
      <w:lvlText w:val="%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0F6E11"/>
    <w:multiLevelType w:val="hybridMultilevel"/>
    <w:tmpl w:val="8EF61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4B2397"/>
    <w:multiLevelType w:val="hybridMultilevel"/>
    <w:tmpl w:val="FFC02344"/>
    <w:lvl w:ilvl="0" w:tplc="DD2ED0A4">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1F6E97"/>
    <w:multiLevelType w:val="hybridMultilevel"/>
    <w:tmpl w:val="1A8A6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7552B5"/>
    <w:multiLevelType w:val="hybridMultilevel"/>
    <w:tmpl w:val="7C400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E054A4"/>
    <w:multiLevelType w:val="hybridMultilevel"/>
    <w:tmpl w:val="CEB0E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2602E0"/>
    <w:multiLevelType w:val="hybridMultilevel"/>
    <w:tmpl w:val="08EEFE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D85986"/>
    <w:multiLevelType w:val="hybridMultilevel"/>
    <w:tmpl w:val="9D963316"/>
    <w:lvl w:ilvl="0" w:tplc="04050001">
      <w:start w:val="1"/>
      <w:numFmt w:val="bullet"/>
      <w:lvlText w:val=""/>
      <w:lvlJc w:val="left"/>
      <w:pPr>
        <w:ind w:left="720" w:hanging="360"/>
      </w:pPr>
      <w:rPr>
        <w:rFonts w:ascii="Symbol" w:hAnsi="Symbol" w:hint="default"/>
      </w:rPr>
    </w:lvl>
    <w:lvl w:ilvl="1" w:tplc="4FDE4FB4">
      <w:numFmt w:val="bullet"/>
      <w:lvlText w:val="•"/>
      <w:lvlJc w:val="left"/>
      <w:pPr>
        <w:ind w:left="1440" w:hanging="360"/>
      </w:pPr>
      <w:rPr>
        <w:rFonts w:ascii="Arial" w:eastAsiaTheme="maj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C91C09"/>
    <w:multiLevelType w:val="singleLevel"/>
    <w:tmpl w:val="04050017"/>
    <w:lvl w:ilvl="0">
      <w:start w:val="1"/>
      <w:numFmt w:val="lowerLetter"/>
      <w:lvlText w:val="%1)"/>
      <w:lvlJc w:val="left"/>
      <w:pPr>
        <w:tabs>
          <w:tab w:val="num" w:pos="360"/>
        </w:tabs>
        <w:ind w:left="360" w:hanging="360"/>
      </w:pPr>
      <w:rPr>
        <w:rFonts w:hint="default"/>
      </w:rPr>
    </w:lvl>
  </w:abstractNum>
  <w:abstractNum w:abstractNumId="23" w15:restartNumberingAfterBreak="0">
    <w:nsid w:val="3CF4270E"/>
    <w:multiLevelType w:val="multilevel"/>
    <w:tmpl w:val="77267CCE"/>
    <w:lvl w:ilvl="0">
      <w:start w:val="1"/>
      <w:numFmt w:val="upperRoman"/>
      <w:lvlText w:val="%1."/>
      <w:lvlJc w:val="left"/>
      <w:pPr>
        <w:tabs>
          <w:tab w:val="num" w:pos="851"/>
        </w:tabs>
        <w:ind w:left="851" w:hanging="85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361"/>
        </w:tabs>
        <w:ind w:left="1361" w:hanging="136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5041"/>
        </w:tabs>
        <w:ind w:left="5041" w:hanging="1080"/>
      </w:pPr>
      <w:rPr>
        <w:rFonts w:hint="default"/>
      </w:rPr>
    </w:lvl>
    <w:lvl w:ilvl="5">
      <w:start w:val="1"/>
      <w:numFmt w:val="decimal"/>
      <w:lvlText w:val="%1.%2.%3.%4.%5.%6"/>
      <w:lvlJc w:val="left"/>
      <w:pPr>
        <w:tabs>
          <w:tab w:val="num" w:pos="5749"/>
        </w:tabs>
        <w:ind w:left="5749" w:hanging="1080"/>
      </w:pPr>
      <w:rPr>
        <w:rFonts w:hint="default"/>
      </w:rPr>
    </w:lvl>
    <w:lvl w:ilvl="6">
      <w:start w:val="1"/>
      <w:numFmt w:val="decimal"/>
      <w:lvlText w:val="%1.%2.%3.%4.%5.%6.%7"/>
      <w:lvlJc w:val="left"/>
      <w:pPr>
        <w:tabs>
          <w:tab w:val="num" w:pos="6817"/>
        </w:tabs>
        <w:ind w:left="6817" w:hanging="1440"/>
      </w:pPr>
      <w:rPr>
        <w:rFonts w:hint="default"/>
      </w:rPr>
    </w:lvl>
    <w:lvl w:ilvl="7">
      <w:start w:val="1"/>
      <w:numFmt w:val="decimal"/>
      <w:lvlText w:val="%1.%2.%3.%4.%5.%6.%7.%8"/>
      <w:lvlJc w:val="left"/>
      <w:pPr>
        <w:tabs>
          <w:tab w:val="num" w:pos="7525"/>
        </w:tabs>
        <w:ind w:left="7525" w:hanging="1440"/>
      </w:pPr>
      <w:rPr>
        <w:rFonts w:hint="default"/>
      </w:rPr>
    </w:lvl>
    <w:lvl w:ilvl="8">
      <w:start w:val="1"/>
      <w:numFmt w:val="decimal"/>
      <w:lvlText w:val="%1.%2.%3.%4.%5.%6.%7.%8.%9"/>
      <w:lvlJc w:val="left"/>
      <w:pPr>
        <w:tabs>
          <w:tab w:val="num" w:pos="8593"/>
        </w:tabs>
        <w:ind w:left="8593" w:hanging="1800"/>
      </w:pPr>
      <w:rPr>
        <w:rFonts w:hint="default"/>
      </w:rPr>
    </w:lvl>
  </w:abstractNum>
  <w:abstractNum w:abstractNumId="24" w15:restartNumberingAfterBreak="0">
    <w:nsid w:val="3D924708"/>
    <w:multiLevelType w:val="hybridMultilevel"/>
    <w:tmpl w:val="74D6A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F61F58"/>
    <w:multiLevelType w:val="hybridMultilevel"/>
    <w:tmpl w:val="EB5023EA"/>
    <w:lvl w:ilvl="0" w:tplc="D8C22EC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D860C6"/>
    <w:multiLevelType w:val="hybridMultilevel"/>
    <w:tmpl w:val="A3CC3A76"/>
    <w:lvl w:ilvl="0" w:tplc="9378CDDA">
      <w:start w:val="1"/>
      <w:numFmt w:val="bullet"/>
      <w:lvlText w:val=""/>
      <w:lvlJc w:val="left"/>
      <w:pPr>
        <w:tabs>
          <w:tab w:val="num" w:pos="987"/>
        </w:tabs>
        <w:ind w:left="967" w:hanging="34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99219F0"/>
    <w:multiLevelType w:val="hybridMultilevel"/>
    <w:tmpl w:val="A8289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6B3E6C"/>
    <w:multiLevelType w:val="hybridMultilevel"/>
    <w:tmpl w:val="6F96539C"/>
    <w:lvl w:ilvl="0" w:tplc="3024660E">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9" w15:restartNumberingAfterBreak="0">
    <w:nsid w:val="4DDB1880"/>
    <w:multiLevelType w:val="hybridMultilevel"/>
    <w:tmpl w:val="472CC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FF951DC"/>
    <w:multiLevelType w:val="multilevel"/>
    <w:tmpl w:val="077A4A3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0145371"/>
    <w:multiLevelType w:val="hybridMultilevel"/>
    <w:tmpl w:val="46DA9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00484"/>
    <w:multiLevelType w:val="hybridMultilevel"/>
    <w:tmpl w:val="FAA06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02559F"/>
    <w:multiLevelType w:val="hybridMultilevel"/>
    <w:tmpl w:val="DE6A113E"/>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924DC5"/>
    <w:multiLevelType w:val="hybridMultilevel"/>
    <w:tmpl w:val="85C68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3A4A3B"/>
    <w:multiLevelType w:val="hybridMultilevel"/>
    <w:tmpl w:val="F8E4D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0F7F84"/>
    <w:multiLevelType w:val="hybridMultilevel"/>
    <w:tmpl w:val="9550B7D4"/>
    <w:lvl w:ilvl="0" w:tplc="447EEE72">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8128C0"/>
    <w:multiLevelType w:val="hybridMultilevel"/>
    <w:tmpl w:val="21E4B0B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A1E42FD"/>
    <w:multiLevelType w:val="hybridMultilevel"/>
    <w:tmpl w:val="4F96A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C24A30"/>
    <w:multiLevelType w:val="hybridMultilevel"/>
    <w:tmpl w:val="B48C0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61A038D"/>
    <w:multiLevelType w:val="multilevel"/>
    <w:tmpl w:val="7222E26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2" w15:restartNumberingAfterBreak="0">
    <w:nsid w:val="78227490"/>
    <w:multiLevelType w:val="multilevel"/>
    <w:tmpl w:val="FF7CD22A"/>
    <w:lvl w:ilvl="0">
      <w:start w:val="5"/>
      <w:numFmt w:val="decimal"/>
      <w:lvlText w:val="%1."/>
      <w:lvlJc w:val="left"/>
      <w:pPr>
        <w:ind w:left="400" w:hanging="400"/>
      </w:pPr>
      <w:rPr>
        <w:rFonts w:hint="default"/>
      </w:rPr>
    </w:lvl>
    <w:lvl w:ilvl="1">
      <w:start w:val="4"/>
      <w:numFmt w:val="decimal"/>
      <w:lvlText w:val="%1.%2."/>
      <w:lvlJc w:val="left"/>
      <w:pPr>
        <w:ind w:left="1298"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784" w:hanging="2160"/>
      </w:pPr>
      <w:rPr>
        <w:rFonts w:hint="default"/>
      </w:rPr>
    </w:lvl>
  </w:abstractNum>
  <w:abstractNum w:abstractNumId="43" w15:restartNumberingAfterBreak="0">
    <w:nsid w:val="788D055C"/>
    <w:multiLevelType w:val="hybridMultilevel"/>
    <w:tmpl w:val="90CA4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644A0C"/>
    <w:multiLevelType w:val="hybridMultilevel"/>
    <w:tmpl w:val="3F4E23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6C5AF8"/>
    <w:multiLevelType w:val="hybridMultilevel"/>
    <w:tmpl w:val="679E7B86"/>
    <w:lvl w:ilvl="0" w:tplc="E298722E">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960646"/>
    <w:multiLevelType w:val="hybridMultilevel"/>
    <w:tmpl w:val="C0A6225E"/>
    <w:lvl w:ilvl="0" w:tplc="BF221726">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7F5B224C"/>
    <w:multiLevelType w:val="hybridMultilevel"/>
    <w:tmpl w:val="2572F638"/>
    <w:lvl w:ilvl="0" w:tplc="447EEE72">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7"/>
  </w:num>
  <w:num w:numId="2">
    <w:abstractNumId w:val="25"/>
  </w:num>
  <w:num w:numId="3">
    <w:abstractNumId w:val="41"/>
  </w:num>
  <w:num w:numId="4">
    <w:abstractNumId w:val="36"/>
  </w:num>
  <w:num w:numId="5">
    <w:abstractNumId w:val="9"/>
  </w:num>
  <w:num w:numId="6">
    <w:abstractNumId w:val="24"/>
  </w:num>
  <w:num w:numId="7">
    <w:abstractNumId w:val="29"/>
  </w:num>
  <w:num w:numId="8">
    <w:abstractNumId w:val="5"/>
  </w:num>
  <w:num w:numId="9">
    <w:abstractNumId w:val="27"/>
  </w:num>
  <w:num w:numId="10">
    <w:abstractNumId w:val="32"/>
  </w:num>
  <w:num w:numId="11">
    <w:abstractNumId w:val="26"/>
  </w:num>
  <w:num w:numId="12">
    <w:abstractNumId w:val="44"/>
  </w:num>
  <w:num w:numId="13">
    <w:abstractNumId w:val="46"/>
  </w:num>
  <w:num w:numId="14">
    <w:abstractNumId w:val="23"/>
  </w:num>
  <w:num w:numId="15">
    <w:abstractNumId w:val="37"/>
  </w:num>
  <w:num w:numId="16">
    <w:abstractNumId w:val="45"/>
  </w:num>
  <w:num w:numId="17">
    <w:abstractNumId w:val="6"/>
  </w:num>
  <w:num w:numId="18">
    <w:abstractNumId w:val="22"/>
  </w:num>
  <w:num w:numId="19">
    <w:abstractNumId w:val="0"/>
  </w:num>
  <w:num w:numId="20">
    <w:abstractNumId w:val="11"/>
  </w:num>
  <w:num w:numId="21">
    <w:abstractNumId w:val="33"/>
  </w:num>
  <w:num w:numId="22">
    <w:abstractNumId w:val="38"/>
  </w:num>
  <w:num w:numId="23">
    <w:abstractNumId w:val="14"/>
  </w:num>
  <w:num w:numId="24">
    <w:abstractNumId w:val="35"/>
  </w:num>
  <w:num w:numId="25">
    <w:abstractNumId w:val="39"/>
  </w:num>
  <w:num w:numId="26">
    <w:abstractNumId w:val="17"/>
  </w:num>
  <w:num w:numId="27">
    <w:abstractNumId w:val="16"/>
  </w:num>
  <w:num w:numId="28">
    <w:abstractNumId w:val="43"/>
  </w:num>
  <w:num w:numId="29">
    <w:abstractNumId w:val="7"/>
  </w:num>
  <w:num w:numId="30">
    <w:abstractNumId w:val="34"/>
  </w:num>
  <w:num w:numId="31">
    <w:abstractNumId w:val="31"/>
  </w:num>
  <w:num w:numId="32">
    <w:abstractNumId w:val="2"/>
  </w:num>
  <w:num w:numId="33">
    <w:abstractNumId w:val="8"/>
  </w:num>
  <w:num w:numId="34">
    <w:abstractNumId w:val="18"/>
  </w:num>
  <w:num w:numId="35">
    <w:abstractNumId w:val="12"/>
  </w:num>
  <w:num w:numId="36">
    <w:abstractNumId w:val="30"/>
  </w:num>
  <w:num w:numId="37">
    <w:abstractNumId w:val="10"/>
  </w:num>
  <w:num w:numId="38">
    <w:abstractNumId w:val="21"/>
  </w:num>
  <w:num w:numId="39">
    <w:abstractNumId w:val="1"/>
  </w:num>
  <w:num w:numId="40">
    <w:abstractNumId w:val="4"/>
  </w:num>
  <w:num w:numId="41">
    <w:abstractNumId w:val="19"/>
  </w:num>
  <w:num w:numId="42">
    <w:abstractNumId w:val="3"/>
  </w:num>
  <w:num w:numId="43">
    <w:abstractNumId w:val="28"/>
  </w:num>
  <w:num w:numId="44">
    <w:abstractNumId w:val="15"/>
  </w:num>
  <w:num w:numId="45">
    <w:abstractNumId w:val="13"/>
  </w:num>
  <w:num w:numId="46">
    <w:abstractNumId w:val="42"/>
  </w:num>
  <w:num w:numId="47">
    <w:abstractNumId w:val="41"/>
    <w:lvlOverride w:ilvl="0">
      <w:startOverride w:val="5"/>
    </w:lvlOverride>
    <w:lvlOverride w:ilvl="1">
      <w:startOverride w:val="5"/>
    </w:lvlOverride>
  </w:num>
  <w:num w:numId="48">
    <w:abstractNumId w:val="20"/>
  </w:num>
  <w:num w:numId="49">
    <w:abstractNumId w:val="41"/>
    <w:lvlOverride w:ilvl="0">
      <w:startOverride w:val="11"/>
    </w:lvlOverride>
    <w:lvlOverride w:ilvl="1">
      <w:startOverride w:val="13"/>
    </w:lvlOverride>
  </w:num>
  <w:num w:numId="50">
    <w:abstractNumId w:val="41"/>
  </w:num>
  <w:num w:numId="51">
    <w:abstractNumId w:val="41"/>
  </w:num>
  <w:num w:numId="52">
    <w:abstractNumId w:val="41"/>
  </w:num>
  <w:num w:numId="53">
    <w:abstractNumId w:val="40"/>
  </w:num>
  <w:num w:numId="54">
    <w:abstractNumId w:val="41"/>
  </w:num>
  <w:num w:numId="55">
    <w:abstractNumId w:val="41"/>
  </w:num>
  <w:num w:numId="5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hdrShapeDefaults>
    <o:shapedefaults v:ext="edit" spidmax="77825">
      <o:colormru v:ext="edit" colors="#6ee0d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63"/>
    <w:rsid w:val="000030EA"/>
    <w:rsid w:val="00005126"/>
    <w:rsid w:val="0000599D"/>
    <w:rsid w:val="000066FD"/>
    <w:rsid w:val="0001066D"/>
    <w:rsid w:val="000175C6"/>
    <w:rsid w:val="00023717"/>
    <w:rsid w:val="000318D4"/>
    <w:rsid w:val="000325B1"/>
    <w:rsid w:val="000353A7"/>
    <w:rsid w:val="000604AE"/>
    <w:rsid w:val="000626C1"/>
    <w:rsid w:val="000629A2"/>
    <w:rsid w:val="00063102"/>
    <w:rsid w:val="000638D9"/>
    <w:rsid w:val="0007026F"/>
    <w:rsid w:val="00084DD8"/>
    <w:rsid w:val="00085DBA"/>
    <w:rsid w:val="000869D2"/>
    <w:rsid w:val="00093EEF"/>
    <w:rsid w:val="0009526D"/>
    <w:rsid w:val="00096BA9"/>
    <w:rsid w:val="000A09E6"/>
    <w:rsid w:val="000A351A"/>
    <w:rsid w:val="000A7A3E"/>
    <w:rsid w:val="000B6017"/>
    <w:rsid w:val="000B7883"/>
    <w:rsid w:val="000D12DE"/>
    <w:rsid w:val="000D4A5E"/>
    <w:rsid w:val="000E5150"/>
    <w:rsid w:val="000F06F5"/>
    <w:rsid w:val="000F2B05"/>
    <w:rsid w:val="000F4F30"/>
    <w:rsid w:val="000F56F8"/>
    <w:rsid w:val="001015A4"/>
    <w:rsid w:val="001035C9"/>
    <w:rsid w:val="0010605D"/>
    <w:rsid w:val="00106324"/>
    <w:rsid w:val="00107F26"/>
    <w:rsid w:val="00110A8E"/>
    <w:rsid w:val="001140E6"/>
    <w:rsid w:val="00130984"/>
    <w:rsid w:val="00135E42"/>
    <w:rsid w:val="001365AC"/>
    <w:rsid w:val="00136FC3"/>
    <w:rsid w:val="00141149"/>
    <w:rsid w:val="0014167D"/>
    <w:rsid w:val="00156DE0"/>
    <w:rsid w:val="00162C05"/>
    <w:rsid w:val="00165A66"/>
    <w:rsid w:val="00172484"/>
    <w:rsid w:val="00174109"/>
    <w:rsid w:val="00185FF8"/>
    <w:rsid w:val="00196DF2"/>
    <w:rsid w:val="001A2AF1"/>
    <w:rsid w:val="001A3C24"/>
    <w:rsid w:val="001A59AB"/>
    <w:rsid w:val="001A5BB1"/>
    <w:rsid w:val="001A6149"/>
    <w:rsid w:val="001A6C3B"/>
    <w:rsid w:val="001B67D4"/>
    <w:rsid w:val="001C02A9"/>
    <w:rsid w:val="001C4A9A"/>
    <w:rsid w:val="001C6546"/>
    <w:rsid w:val="001C7853"/>
    <w:rsid w:val="001D110E"/>
    <w:rsid w:val="001D38EB"/>
    <w:rsid w:val="001D6672"/>
    <w:rsid w:val="001E1292"/>
    <w:rsid w:val="001E1F12"/>
    <w:rsid w:val="001E2677"/>
    <w:rsid w:val="001E5A48"/>
    <w:rsid w:val="001F1422"/>
    <w:rsid w:val="001F3D1B"/>
    <w:rsid w:val="001F3EDA"/>
    <w:rsid w:val="002116D8"/>
    <w:rsid w:val="00215CF2"/>
    <w:rsid w:val="00221DBD"/>
    <w:rsid w:val="00222FCF"/>
    <w:rsid w:val="0022695D"/>
    <w:rsid w:val="0023623B"/>
    <w:rsid w:val="00242A2C"/>
    <w:rsid w:val="0024301D"/>
    <w:rsid w:val="00244289"/>
    <w:rsid w:val="00246384"/>
    <w:rsid w:val="00260447"/>
    <w:rsid w:val="00263A0D"/>
    <w:rsid w:val="002644A8"/>
    <w:rsid w:val="00265018"/>
    <w:rsid w:val="0027004A"/>
    <w:rsid w:val="00270BEF"/>
    <w:rsid w:val="00276D1F"/>
    <w:rsid w:val="00280708"/>
    <w:rsid w:val="002810E0"/>
    <w:rsid w:val="00284F3D"/>
    <w:rsid w:val="0028687F"/>
    <w:rsid w:val="002938CD"/>
    <w:rsid w:val="002956FD"/>
    <w:rsid w:val="00296FC1"/>
    <w:rsid w:val="002A1A9E"/>
    <w:rsid w:val="002A445B"/>
    <w:rsid w:val="002A5708"/>
    <w:rsid w:val="002A6EA1"/>
    <w:rsid w:val="002B0451"/>
    <w:rsid w:val="002B10EF"/>
    <w:rsid w:val="002B6009"/>
    <w:rsid w:val="002C52AC"/>
    <w:rsid w:val="002D0530"/>
    <w:rsid w:val="002D34EE"/>
    <w:rsid w:val="002D3AB3"/>
    <w:rsid w:val="002D51EF"/>
    <w:rsid w:val="002D6EE0"/>
    <w:rsid w:val="002D6FB7"/>
    <w:rsid w:val="002E0E6C"/>
    <w:rsid w:val="002E6EA4"/>
    <w:rsid w:val="002F45DC"/>
    <w:rsid w:val="002F4FD6"/>
    <w:rsid w:val="002F533B"/>
    <w:rsid w:val="002F5872"/>
    <w:rsid w:val="002F62B4"/>
    <w:rsid w:val="00307C74"/>
    <w:rsid w:val="0031768D"/>
    <w:rsid w:val="00321F99"/>
    <w:rsid w:val="003230A3"/>
    <w:rsid w:val="003270CE"/>
    <w:rsid w:val="00327613"/>
    <w:rsid w:val="003352B4"/>
    <w:rsid w:val="00335530"/>
    <w:rsid w:val="00337047"/>
    <w:rsid w:val="00346655"/>
    <w:rsid w:val="0034795F"/>
    <w:rsid w:val="0034796C"/>
    <w:rsid w:val="003541FC"/>
    <w:rsid w:val="00357CC1"/>
    <w:rsid w:val="0036121E"/>
    <w:rsid w:val="00363BFD"/>
    <w:rsid w:val="00364F07"/>
    <w:rsid w:val="0038719B"/>
    <w:rsid w:val="003908E8"/>
    <w:rsid w:val="00392386"/>
    <w:rsid w:val="00393967"/>
    <w:rsid w:val="00395E73"/>
    <w:rsid w:val="003963D9"/>
    <w:rsid w:val="003A1053"/>
    <w:rsid w:val="003C5D72"/>
    <w:rsid w:val="003C747E"/>
    <w:rsid w:val="003C77BA"/>
    <w:rsid w:val="003D2900"/>
    <w:rsid w:val="003D29C1"/>
    <w:rsid w:val="003D3E36"/>
    <w:rsid w:val="003E090A"/>
    <w:rsid w:val="003E3088"/>
    <w:rsid w:val="003E5459"/>
    <w:rsid w:val="003E6BEB"/>
    <w:rsid w:val="003E75D9"/>
    <w:rsid w:val="003F00DC"/>
    <w:rsid w:val="003F15C4"/>
    <w:rsid w:val="003F74DC"/>
    <w:rsid w:val="00417132"/>
    <w:rsid w:val="004217D7"/>
    <w:rsid w:val="004249B9"/>
    <w:rsid w:val="00434CBC"/>
    <w:rsid w:val="00440562"/>
    <w:rsid w:val="0044445B"/>
    <w:rsid w:val="0044692F"/>
    <w:rsid w:val="00453AEA"/>
    <w:rsid w:val="0045537D"/>
    <w:rsid w:val="00471050"/>
    <w:rsid w:val="00485019"/>
    <w:rsid w:val="00486DC9"/>
    <w:rsid w:val="00497D62"/>
    <w:rsid w:val="004A6AE6"/>
    <w:rsid w:val="004B315D"/>
    <w:rsid w:val="004B3348"/>
    <w:rsid w:val="004C0C53"/>
    <w:rsid w:val="004C1E2E"/>
    <w:rsid w:val="004C2BDE"/>
    <w:rsid w:val="004C34BC"/>
    <w:rsid w:val="004D108D"/>
    <w:rsid w:val="004F012F"/>
    <w:rsid w:val="004F0DC2"/>
    <w:rsid w:val="004F4F29"/>
    <w:rsid w:val="005001C0"/>
    <w:rsid w:val="005007A4"/>
    <w:rsid w:val="00507B74"/>
    <w:rsid w:val="0051346F"/>
    <w:rsid w:val="0052139E"/>
    <w:rsid w:val="00526D03"/>
    <w:rsid w:val="0053687B"/>
    <w:rsid w:val="0053734B"/>
    <w:rsid w:val="00537F65"/>
    <w:rsid w:val="00543588"/>
    <w:rsid w:val="005504AF"/>
    <w:rsid w:val="00552BAB"/>
    <w:rsid w:val="0055385B"/>
    <w:rsid w:val="00562808"/>
    <w:rsid w:val="0057016E"/>
    <w:rsid w:val="0057099D"/>
    <w:rsid w:val="005825E5"/>
    <w:rsid w:val="00582C4F"/>
    <w:rsid w:val="005839B9"/>
    <w:rsid w:val="005879A5"/>
    <w:rsid w:val="00590A14"/>
    <w:rsid w:val="0059674F"/>
    <w:rsid w:val="005A4939"/>
    <w:rsid w:val="005B19D8"/>
    <w:rsid w:val="005B4671"/>
    <w:rsid w:val="005B5A9B"/>
    <w:rsid w:val="005B6130"/>
    <w:rsid w:val="005B6247"/>
    <w:rsid w:val="005B670F"/>
    <w:rsid w:val="005B6A8F"/>
    <w:rsid w:val="005B7E72"/>
    <w:rsid w:val="005C2CCC"/>
    <w:rsid w:val="005C3D19"/>
    <w:rsid w:val="005E4D68"/>
    <w:rsid w:val="005E7FB8"/>
    <w:rsid w:val="005F0595"/>
    <w:rsid w:val="005F0EF2"/>
    <w:rsid w:val="005F1FD1"/>
    <w:rsid w:val="005F295F"/>
    <w:rsid w:val="005F36D4"/>
    <w:rsid w:val="005F7433"/>
    <w:rsid w:val="005F7698"/>
    <w:rsid w:val="00601965"/>
    <w:rsid w:val="00602327"/>
    <w:rsid w:val="00602EF3"/>
    <w:rsid w:val="006050E4"/>
    <w:rsid w:val="006061A9"/>
    <w:rsid w:val="006109DF"/>
    <w:rsid w:val="0061219E"/>
    <w:rsid w:val="006132B9"/>
    <w:rsid w:val="006134A2"/>
    <w:rsid w:val="00614762"/>
    <w:rsid w:val="00614C06"/>
    <w:rsid w:val="00617362"/>
    <w:rsid w:val="006215CB"/>
    <w:rsid w:val="00621DED"/>
    <w:rsid w:val="0062403A"/>
    <w:rsid w:val="006253B3"/>
    <w:rsid w:val="00630763"/>
    <w:rsid w:val="006369CE"/>
    <w:rsid w:val="00637EB8"/>
    <w:rsid w:val="00640648"/>
    <w:rsid w:val="006420A9"/>
    <w:rsid w:val="006424CD"/>
    <w:rsid w:val="00645E42"/>
    <w:rsid w:val="0064609B"/>
    <w:rsid w:val="006473C8"/>
    <w:rsid w:val="006525D5"/>
    <w:rsid w:val="0065391B"/>
    <w:rsid w:val="00653C71"/>
    <w:rsid w:val="00665837"/>
    <w:rsid w:val="00667C55"/>
    <w:rsid w:val="00674F8F"/>
    <w:rsid w:val="00675C90"/>
    <w:rsid w:val="00676D8C"/>
    <w:rsid w:val="006825F4"/>
    <w:rsid w:val="00687CAD"/>
    <w:rsid w:val="0069748F"/>
    <w:rsid w:val="006A1B4D"/>
    <w:rsid w:val="006A78CF"/>
    <w:rsid w:val="006C13FC"/>
    <w:rsid w:val="006C1BCE"/>
    <w:rsid w:val="006C340C"/>
    <w:rsid w:val="006C3AAD"/>
    <w:rsid w:val="006C43A1"/>
    <w:rsid w:val="006C4E01"/>
    <w:rsid w:val="006C6F02"/>
    <w:rsid w:val="006C7143"/>
    <w:rsid w:val="006D1C6D"/>
    <w:rsid w:val="006D40CC"/>
    <w:rsid w:val="006D5C74"/>
    <w:rsid w:val="006E174F"/>
    <w:rsid w:val="006F2918"/>
    <w:rsid w:val="00700CC1"/>
    <w:rsid w:val="00700D75"/>
    <w:rsid w:val="0070486C"/>
    <w:rsid w:val="00704F03"/>
    <w:rsid w:val="00707004"/>
    <w:rsid w:val="00707906"/>
    <w:rsid w:val="0071722E"/>
    <w:rsid w:val="00720600"/>
    <w:rsid w:val="00723763"/>
    <w:rsid w:val="00723BC2"/>
    <w:rsid w:val="00741BC4"/>
    <w:rsid w:val="00743F41"/>
    <w:rsid w:val="00751356"/>
    <w:rsid w:val="00753118"/>
    <w:rsid w:val="00753381"/>
    <w:rsid w:val="007601CF"/>
    <w:rsid w:val="007641DB"/>
    <w:rsid w:val="00766270"/>
    <w:rsid w:val="007722A4"/>
    <w:rsid w:val="0078105D"/>
    <w:rsid w:val="007819C4"/>
    <w:rsid w:val="0078215A"/>
    <w:rsid w:val="00797617"/>
    <w:rsid w:val="007A1A08"/>
    <w:rsid w:val="007B023A"/>
    <w:rsid w:val="007B0F3F"/>
    <w:rsid w:val="007B565F"/>
    <w:rsid w:val="007B7DAF"/>
    <w:rsid w:val="007B7FD2"/>
    <w:rsid w:val="007C172B"/>
    <w:rsid w:val="007D04F5"/>
    <w:rsid w:val="007D4F5A"/>
    <w:rsid w:val="007D5210"/>
    <w:rsid w:val="007D7B18"/>
    <w:rsid w:val="007D7D4C"/>
    <w:rsid w:val="007E1DAE"/>
    <w:rsid w:val="007E55D8"/>
    <w:rsid w:val="007F0A8E"/>
    <w:rsid w:val="007F0E88"/>
    <w:rsid w:val="007F6E31"/>
    <w:rsid w:val="00813FC6"/>
    <w:rsid w:val="0081463A"/>
    <w:rsid w:val="0081568C"/>
    <w:rsid w:val="00820723"/>
    <w:rsid w:val="00822113"/>
    <w:rsid w:val="00826B2E"/>
    <w:rsid w:val="00826C90"/>
    <w:rsid w:val="008324DD"/>
    <w:rsid w:val="00836CE3"/>
    <w:rsid w:val="008374A0"/>
    <w:rsid w:val="00837F83"/>
    <w:rsid w:val="00843B5A"/>
    <w:rsid w:val="00846E7F"/>
    <w:rsid w:val="00850690"/>
    <w:rsid w:val="008542B4"/>
    <w:rsid w:val="00855321"/>
    <w:rsid w:val="00856022"/>
    <w:rsid w:val="008564E3"/>
    <w:rsid w:val="00857358"/>
    <w:rsid w:val="008621A3"/>
    <w:rsid w:val="00880D7E"/>
    <w:rsid w:val="00881C5C"/>
    <w:rsid w:val="00887669"/>
    <w:rsid w:val="0089246C"/>
    <w:rsid w:val="008942C0"/>
    <w:rsid w:val="00895044"/>
    <w:rsid w:val="0089585C"/>
    <w:rsid w:val="008A270B"/>
    <w:rsid w:val="008A2C51"/>
    <w:rsid w:val="008A61DE"/>
    <w:rsid w:val="008B1F4B"/>
    <w:rsid w:val="008B4F5D"/>
    <w:rsid w:val="008D31CA"/>
    <w:rsid w:val="008D3BFA"/>
    <w:rsid w:val="008E0806"/>
    <w:rsid w:val="008E1F22"/>
    <w:rsid w:val="008E2522"/>
    <w:rsid w:val="008F29A6"/>
    <w:rsid w:val="00900823"/>
    <w:rsid w:val="009014AA"/>
    <w:rsid w:val="00902814"/>
    <w:rsid w:val="00906B9A"/>
    <w:rsid w:val="009079FC"/>
    <w:rsid w:val="00923FFE"/>
    <w:rsid w:val="00926BF5"/>
    <w:rsid w:val="009301BA"/>
    <w:rsid w:val="009322B5"/>
    <w:rsid w:val="00945667"/>
    <w:rsid w:val="009467C3"/>
    <w:rsid w:val="00946A71"/>
    <w:rsid w:val="00950E71"/>
    <w:rsid w:val="00957AF1"/>
    <w:rsid w:val="00962F80"/>
    <w:rsid w:val="00971537"/>
    <w:rsid w:val="00971B4B"/>
    <w:rsid w:val="0098009A"/>
    <w:rsid w:val="00987F19"/>
    <w:rsid w:val="00993CE0"/>
    <w:rsid w:val="009A07D1"/>
    <w:rsid w:val="009A2761"/>
    <w:rsid w:val="009A2CF5"/>
    <w:rsid w:val="009A4792"/>
    <w:rsid w:val="009A5CA1"/>
    <w:rsid w:val="009A7B79"/>
    <w:rsid w:val="009B06A4"/>
    <w:rsid w:val="009B0861"/>
    <w:rsid w:val="009B2413"/>
    <w:rsid w:val="009C342D"/>
    <w:rsid w:val="009C6E58"/>
    <w:rsid w:val="009D4024"/>
    <w:rsid w:val="009E0543"/>
    <w:rsid w:val="009E1578"/>
    <w:rsid w:val="009E15D6"/>
    <w:rsid w:val="009E4578"/>
    <w:rsid w:val="009E47AA"/>
    <w:rsid w:val="009E7B0B"/>
    <w:rsid w:val="009F7871"/>
    <w:rsid w:val="00A0231D"/>
    <w:rsid w:val="00A06FF8"/>
    <w:rsid w:val="00A10C78"/>
    <w:rsid w:val="00A14180"/>
    <w:rsid w:val="00A160A0"/>
    <w:rsid w:val="00A16346"/>
    <w:rsid w:val="00A163CF"/>
    <w:rsid w:val="00A2740F"/>
    <w:rsid w:val="00A3296F"/>
    <w:rsid w:val="00A335C4"/>
    <w:rsid w:val="00A40FFF"/>
    <w:rsid w:val="00A42C23"/>
    <w:rsid w:val="00A4642D"/>
    <w:rsid w:val="00A51BD3"/>
    <w:rsid w:val="00A520DD"/>
    <w:rsid w:val="00A54EE9"/>
    <w:rsid w:val="00A57F8E"/>
    <w:rsid w:val="00A63077"/>
    <w:rsid w:val="00A70C71"/>
    <w:rsid w:val="00A740C4"/>
    <w:rsid w:val="00A747BF"/>
    <w:rsid w:val="00A75ECC"/>
    <w:rsid w:val="00A770EC"/>
    <w:rsid w:val="00A81C7C"/>
    <w:rsid w:val="00A82BF9"/>
    <w:rsid w:val="00A83130"/>
    <w:rsid w:val="00A8766D"/>
    <w:rsid w:val="00A92796"/>
    <w:rsid w:val="00A92B7F"/>
    <w:rsid w:val="00A92D36"/>
    <w:rsid w:val="00A937A5"/>
    <w:rsid w:val="00AA14EF"/>
    <w:rsid w:val="00AA32A6"/>
    <w:rsid w:val="00AA4759"/>
    <w:rsid w:val="00AA5676"/>
    <w:rsid w:val="00AB1AC6"/>
    <w:rsid w:val="00AB1C02"/>
    <w:rsid w:val="00AB2151"/>
    <w:rsid w:val="00AC0524"/>
    <w:rsid w:val="00AC07D7"/>
    <w:rsid w:val="00AC5251"/>
    <w:rsid w:val="00AD619C"/>
    <w:rsid w:val="00AF380F"/>
    <w:rsid w:val="00AF3A99"/>
    <w:rsid w:val="00AF3E19"/>
    <w:rsid w:val="00AF5977"/>
    <w:rsid w:val="00AF6D8F"/>
    <w:rsid w:val="00AF6F23"/>
    <w:rsid w:val="00B003A3"/>
    <w:rsid w:val="00B00AE2"/>
    <w:rsid w:val="00B00DED"/>
    <w:rsid w:val="00B05B82"/>
    <w:rsid w:val="00B0660B"/>
    <w:rsid w:val="00B12BCD"/>
    <w:rsid w:val="00B15DD6"/>
    <w:rsid w:val="00B218A0"/>
    <w:rsid w:val="00B27C63"/>
    <w:rsid w:val="00B30A8C"/>
    <w:rsid w:val="00B43BFF"/>
    <w:rsid w:val="00B44656"/>
    <w:rsid w:val="00B464B9"/>
    <w:rsid w:val="00B476D0"/>
    <w:rsid w:val="00B508F2"/>
    <w:rsid w:val="00B57D75"/>
    <w:rsid w:val="00B63AA2"/>
    <w:rsid w:val="00B752BF"/>
    <w:rsid w:val="00B82C5C"/>
    <w:rsid w:val="00B86D0B"/>
    <w:rsid w:val="00B94B01"/>
    <w:rsid w:val="00B95A2F"/>
    <w:rsid w:val="00B960B1"/>
    <w:rsid w:val="00B965E7"/>
    <w:rsid w:val="00BA4E91"/>
    <w:rsid w:val="00BB086F"/>
    <w:rsid w:val="00BB5595"/>
    <w:rsid w:val="00BB5BED"/>
    <w:rsid w:val="00BD3C95"/>
    <w:rsid w:val="00BD617B"/>
    <w:rsid w:val="00BE0911"/>
    <w:rsid w:val="00BE26F5"/>
    <w:rsid w:val="00BE4BD6"/>
    <w:rsid w:val="00C02AE3"/>
    <w:rsid w:val="00C04277"/>
    <w:rsid w:val="00C047C8"/>
    <w:rsid w:val="00C06BC3"/>
    <w:rsid w:val="00C06E9C"/>
    <w:rsid w:val="00C10160"/>
    <w:rsid w:val="00C14AFF"/>
    <w:rsid w:val="00C14ED6"/>
    <w:rsid w:val="00C20274"/>
    <w:rsid w:val="00C24FDD"/>
    <w:rsid w:val="00C30036"/>
    <w:rsid w:val="00C348F2"/>
    <w:rsid w:val="00C369CA"/>
    <w:rsid w:val="00C411B7"/>
    <w:rsid w:val="00C47394"/>
    <w:rsid w:val="00C47D5B"/>
    <w:rsid w:val="00C50713"/>
    <w:rsid w:val="00C52196"/>
    <w:rsid w:val="00C64026"/>
    <w:rsid w:val="00C70D99"/>
    <w:rsid w:val="00C72B28"/>
    <w:rsid w:val="00C73DA4"/>
    <w:rsid w:val="00C76693"/>
    <w:rsid w:val="00C826A3"/>
    <w:rsid w:val="00C85B40"/>
    <w:rsid w:val="00C934C5"/>
    <w:rsid w:val="00CA0CCF"/>
    <w:rsid w:val="00CA175B"/>
    <w:rsid w:val="00CB1185"/>
    <w:rsid w:val="00CB2921"/>
    <w:rsid w:val="00CB5C16"/>
    <w:rsid w:val="00CB68E6"/>
    <w:rsid w:val="00CC4B4C"/>
    <w:rsid w:val="00CC51B3"/>
    <w:rsid w:val="00CD2C67"/>
    <w:rsid w:val="00CD2E1C"/>
    <w:rsid w:val="00CE6DA3"/>
    <w:rsid w:val="00CF0029"/>
    <w:rsid w:val="00CF0597"/>
    <w:rsid w:val="00CF13CE"/>
    <w:rsid w:val="00CF34E4"/>
    <w:rsid w:val="00CF408A"/>
    <w:rsid w:val="00D005EB"/>
    <w:rsid w:val="00D1116C"/>
    <w:rsid w:val="00D130A9"/>
    <w:rsid w:val="00D17CD7"/>
    <w:rsid w:val="00D17F89"/>
    <w:rsid w:val="00D20518"/>
    <w:rsid w:val="00D241C7"/>
    <w:rsid w:val="00D27559"/>
    <w:rsid w:val="00D279AB"/>
    <w:rsid w:val="00D27D4A"/>
    <w:rsid w:val="00D305AA"/>
    <w:rsid w:val="00D35839"/>
    <w:rsid w:val="00D365E4"/>
    <w:rsid w:val="00D456E6"/>
    <w:rsid w:val="00D5427F"/>
    <w:rsid w:val="00D544AC"/>
    <w:rsid w:val="00D55C62"/>
    <w:rsid w:val="00D57251"/>
    <w:rsid w:val="00D6462C"/>
    <w:rsid w:val="00D649FD"/>
    <w:rsid w:val="00D64C78"/>
    <w:rsid w:val="00D65249"/>
    <w:rsid w:val="00D656FC"/>
    <w:rsid w:val="00D8313C"/>
    <w:rsid w:val="00D83D70"/>
    <w:rsid w:val="00D96A24"/>
    <w:rsid w:val="00DA1814"/>
    <w:rsid w:val="00DA43F0"/>
    <w:rsid w:val="00DA5B24"/>
    <w:rsid w:val="00DB2657"/>
    <w:rsid w:val="00DB2E01"/>
    <w:rsid w:val="00DB3840"/>
    <w:rsid w:val="00DC065E"/>
    <w:rsid w:val="00DC1E0C"/>
    <w:rsid w:val="00DC3A99"/>
    <w:rsid w:val="00DD0CF3"/>
    <w:rsid w:val="00DD2BAC"/>
    <w:rsid w:val="00DD5DF3"/>
    <w:rsid w:val="00DE30CE"/>
    <w:rsid w:val="00DE3D7D"/>
    <w:rsid w:val="00DE7747"/>
    <w:rsid w:val="00DF4019"/>
    <w:rsid w:val="00DF43AC"/>
    <w:rsid w:val="00DF4424"/>
    <w:rsid w:val="00E10662"/>
    <w:rsid w:val="00E116E1"/>
    <w:rsid w:val="00E150B0"/>
    <w:rsid w:val="00E1717A"/>
    <w:rsid w:val="00E20B13"/>
    <w:rsid w:val="00E214C6"/>
    <w:rsid w:val="00E22E30"/>
    <w:rsid w:val="00E24C2C"/>
    <w:rsid w:val="00E423CE"/>
    <w:rsid w:val="00E42872"/>
    <w:rsid w:val="00E4319A"/>
    <w:rsid w:val="00E54133"/>
    <w:rsid w:val="00E64FE5"/>
    <w:rsid w:val="00E65C3F"/>
    <w:rsid w:val="00E66EF9"/>
    <w:rsid w:val="00E70F8C"/>
    <w:rsid w:val="00E717A5"/>
    <w:rsid w:val="00E7343D"/>
    <w:rsid w:val="00E73CBE"/>
    <w:rsid w:val="00E75B46"/>
    <w:rsid w:val="00E8127D"/>
    <w:rsid w:val="00E850D8"/>
    <w:rsid w:val="00E86DD0"/>
    <w:rsid w:val="00E87197"/>
    <w:rsid w:val="00E942F4"/>
    <w:rsid w:val="00EA00B5"/>
    <w:rsid w:val="00EB5877"/>
    <w:rsid w:val="00EB7293"/>
    <w:rsid w:val="00EC039B"/>
    <w:rsid w:val="00EC3102"/>
    <w:rsid w:val="00EC42BE"/>
    <w:rsid w:val="00ED10EB"/>
    <w:rsid w:val="00ED2BB4"/>
    <w:rsid w:val="00ED48EA"/>
    <w:rsid w:val="00EE03C1"/>
    <w:rsid w:val="00EE0E0C"/>
    <w:rsid w:val="00EF669E"/>
    <w:rsid w:val="00F0002B"/>
    <w:rsid w:val="00F00040"/>
    <w:rsid w:val="00F022B3"/>
    <w:rsid w:val="00F02D03"/>
    <w:rsid w:val="00F140CF"/>
    <w:rsid w:val="00F1596B"/>
    <w:rsid w:val="00F15CEE"/>
    <w:rsid w:val="00F161F4"/>
    <w:rsid w:val="00F23FFE"/>
    <w:rsid w:val="00F24E5D"/>
    <w:rsid w:val="00F268B9"/>
    <w:rsid w:val="00F3488E"/>
    <w:rsid w:val="00F41C19"/>
    <w:rsid w:val="00F4391C"/>
    <w:rsid w:val="00F43B76"/>
    <w:rsid w:val="00F50313"/>
    <w:rsid w:val="00F52421"/>
    <w:rsid w:val="00F55CD7"/>
    <w:rsid w:val="00F56609"/>
    <w:rsid w:val="00F64567"/>
    <w:rsid w:val="00F6695D"/>
    <w:rsid w:val="00F672E8"/>
    <w:rsid w:val="00F70345"/>
    <w:rsid w:val="00F7418F"/>
    <w:rsid w:val="00F75F5B"/>
    <w:rsid w:val="00F819CD"/>
    <w:rsid w:val="00F82E1A"/>
    <w:rsid w:val="00F86041"/>
    <w:rsid w:val="00F909CA"/>
    <w:rsid w:val="00F92C22"/>
    <w:rsid w:val="00FA6FB2"/>
    <w:rsid w:val="00FB4497"/>
    <w:rsid w:val="00FB6E45"/>
    <w:rsid w:val="00FC2DF1"/>
    <w:rsid w:val="00FC361E"/>
    <w:rsid w:val="00FC526D"/>
    <w:rsid w:val="00FC61ED"/>
    <w:rsid w:val="00FD17E3"/>
    <w:rsid w:val="00FD1E74"/>
    <w:rsid w:val="00FD43AA"/>
    <w:rsid w:val="00FD4A3D"/>
    <w:rsid w:val="00FD6EE5"/>
    <w:rsid w:val="00FE1BD4"/>
    <w:rsid w:val="00FE4F34"/>
    <w:rsid w:val="00FE503D"/>
    <w:rsid w:val="00FF1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colormru v:ext="edit" colors="#6ee0d2"/>
    </o:shapedefaults>
    <o:shapelayout v:ext="edit">
      <o:idmap v:ext="edit" data="1"/>
    </o:shapelayout>
  </w:shapeDefaults>
  <w:decimalSymbol w:val=","/>
  <w:listSeparator w:val=";"/>
  <w14:docId w14:val="11B942F8"/>
  <w15:chartTrackingRefBased/>
  <w15:docId w15:val="{74104C74-91A0-404C-9514-17AAEDE7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6384"/>
  </w:style>
  <w:style w:type="paragraph" w:styleId="Nadpis1">
    <w:name w:val="heading 1"/>
    <w:basedOn w:val="Normln"/>
    <w:next w:val="Normln"/>
    <w:link w:val="Nadpis1Char"/>
    <w:qFormat/>
    <w:rsid w:val="00CD2C67"/>
    <w:pPr>
      <w:numPr>
        <w:numId w:val="3"/>
      </w:numPr>
      <w:spacing w:after="120"/>
      <w:outlineLvl w:val="0"/>
    </w:pPr>
    <w:rPr>
      <w:rFonts w:ascii="Arial" w:eastAsiaTheme="majorEastAsia" w:hAnsi="Arial" w:cs="Arial"/>
      <w:color w:val="003C69"/>
      <w:sz w:val="28"/>
      <w:szCs w:val="28"/>
    </w:rPr>
  </w:style>
  <w:style w:type="paragraph" w:styleId="Nadpis2">
    <w:name w:val="heading 2"/>
    <w:basedOn w:val="Normln"/>
    <w:next w:val="Normln"/>
    <w:link w:val="Nadpis2Char"/>
    <w:unhideWhenUsed/>
    <w:qFormat/>
    <w:rsid w:val="00A4642D"/>
    <w:pPr>
      <w:keepNext/>
      <w:keepLines/>
      <w:numPr>
        <w:ilvl w:val="1"/>
        <w:numId w:val="3"/>
      </w:numPr>
      <w:spacing w:after="120"/>
      <w:outlineLvl w:val="1"/>
    </w:pPr>
    <w:rPr>
      <w:rFonts w:ascii="Arial" w:eastAsiaTheme="majorEastAsia" w:hAnsi="Arial" w:cs="Arial"/>
      <w:sz w:val="24"/>
      <w:szCs w:val="24"/>
    </w:rPr>
  </w:style>
  <w:style w:type="paragraph" w:styleId="Nadpis3">
    <w:name w:val="heading 3"/>
    <w:basedOn w:val="Normln"/>
    <w:next w:val="Bezmezer"/>
    <w:link w:val="Nadpis3Char"/>
    <w:unhideWhenUsed/>
    <w:qFormat/>
    <w:rsid w:val="00A4642D"/>
    <w:pPr>
      <w:keepNext/>
      <w:keepLines/>
      <w:numPr>
        <w:ilvl w:val="2"/>
        <w:numId w:val="3"/>
      </w:numPr>
      <w:spacing w:after="120"/>
      <w:outlineLvl w:val="2"/>
    </w:pPr>
    <w:rPr>
      <w:rFonts w:ascii="Arial" w:eastAsiaTheme="majorEastAsia" w:hAnsi="Arial" w:cs="Arial"/>
    </w:rPr>
  </w:style>
  <w:style w:type="paragraph" w:styleId="Nadpis4">
    <w:name w:val="heading 4"/>
    <w:basedOn w:val="Normln"/>
    <w:next w:val="Bezmezer"/>
    <w:link w:val="Nadpis4Char"/>
    <w:unhideWhenUsed/>
    <w:qFormat/>
    <w:rsid w:val="00A4642D"/>
    <w:pPr>
      <w:keepNext/>
      <w:keepLines/>
      <w:numPr>
        <w:ilvl w:val="3"/>
        <w:numId w:val="3"/>
      </w:numPr>
      <w:spacing w:after="120"/>
      <w:outlineLvl w:val="3"/>
    </w:pPr>
    <w:rPr>
      <w:rFonts w:ascii="Arial" w:eastAsiaTheme="majorEastAsia" w:hAnsi="Arial" w:cs="Arial"/>
      <w:i/>
      <w:iCs/>
      <w:sz w:val="20"/>
      <w:szCs w:val="20"/>
    </w:rPr>
  </w:style>
  <w:style w:type="paragraph" w:styleId="Nadpis5">
    <w:name w:val="heading 5"/>
    <w:basedOn w:val="Normln"/>
    <w:next w:val="Normln"/>
    <w:link w:val="Nadpis5Char"/>
    <w:uiPriority w:val="9"/>
    <w:unhideWhenUsed/>
    <w:qFormat/>
    <w:rsid w:val="00F15CEE"/>
    <w:pPr>
      <w:keepNext/>
      <w:keepLines/>
      <w:numPr>
        <w:ilvl w:val="4"/>
        <w:numId w:val="3"/>
      </w:numPr>
      <w:spacing w:before="40" w:after="0"/>
      <w:outlineLvl w:val="4"/>
    </w:pPr>
    <w:rPr>
      <w:rFonts w:asciiTheme="majorHAnsi" w:eastAsiaTheme="majorEastAsia" w:hAnsiTheme="majorHAnsi" w:cstheme="majorBidi"/>
    </w:rPr>
  </w:style>
  <w:style w:type="paragraph" w:styleId="Nadpis6">
    <w:name w:val="heading 6"/>
    <w:basedOn w:val="Normln"/>
    <w:next w:val="Normln"/>
    <w:link w:val="Nadpis6Char"/>
    <w:uiPriority w:val="9"/>
    <w:semiHidden/>
    <w:unhideWhenUsed/>
    <w:qFormat/>
    <w:rsid w:val="004F0DC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4F0DC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F0DC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F0DC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237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55385B"/>
    <w:pPr>
      <w:ind w:left="720"/>
      <w:contextualSpacing/>
    </w:pPr>
  </w:style>
  <w:style w:type="character" w:customStyle="1" w:styleId="Nadpis1Char">
    <w:name w:val="Nadpis 1 Char"/>
    <w:basedOn w:val="Standardnpsmoodstavce"/>
    <w:link w:val="Nadpis1"/>
    <w:uiPriority w:val="9"/>
    <w:rsid w:val="00CD2C67"/>
    <w:rPr>
      <w:rFonts w:ascii="Arial" w:eastAsiaTheme="majorEastAsia" w:hAnsi="Arial" w:cs="Arial"/>
      <w:color w:val="003C69"/>
      <w:sz w:val="28"/>
      <w:szCs w:val="28"/>
    </w:rPr>
  </w:style>
  <w:style w:type="character" w:styleId="Hypertextovodkaz">
    <w:name w:val="Hyperlink"/>
    <w:uiPriority w:val="99"/>
    <w:rsid w:val="004F0DC2"/>
    <w:rPr>
      <w:color w:val="0000FF"/>
      <w:u w:val="single"/>
    </w:rPr>
  </w:style>
  <w:style w:type="character" w:customStyle="1" w:styleId="Nadpis2Char">
    <w:name w:val="Nadpis 2 Char"/>
    <w:basedOn w:val="Standardnpsmoodstavce"/>
    <w:link w:val="Nadpis2"/>
    <w:uiPriority w:val="9"/>
    <w:rsid w:val="00A4642D"/>
    <w:rPr>
      <w:rFonts w:ascii="Arial" w:eastAsiaTheme="majorEastAsia" w:hAnsi="Arial" w:cs="Arial"/>
      <w:sz w:val="24"/>
      <w:szCs w:val="24"/>
    </w:rPr>
  </w:style>
  <w:style w:type="character" w:customStyle="1" w:styleId="Nadpis3Char">
    <w:name w:val="Nadpis 3 Char"/>
    <w:basedOn w:val="Standardnpsmoodstavce"/>
    <w:link w:val="Nadpis3"/>
    <w:uiPriority w:val="9"/>
    <w:rsid w:val="00A4642D"/>
    <w:rPr>
      <w:rFonts w:ascii="Arial" w:eastAsiaTheme="majorEastAsia" w:hAnsi="Arial" w:cs="Arial"/>
    </w:rPr>
  </w:style>
  <w:style w:type="character" w:customStyle="1" w:styleId="Nadpis4Char">
    <w:name w:val="Nadpis 4 Char"/>
    <w:basedOn w:val="Standardnpsmoodstavce"/>
    <w:link w:val="Nadpis4"/>
    <w:uiPriority w:val="9"/>
    <w:rsid w:val="00A4642D"/>
    <w:rPr>
      <w:rFonts w:ascii="Arial" w:eastAsiaTheme="majorEastAsia" w:hAnsi="Arial" w:cs="Arial"/>
      <w:i/>
      <w:iCs/>
      <w:sz w:val="20"/>
      <w:szCs w:val="20"/>
    </w:rPr>
  </w:style>
  <w:style w:type="character" w:customStyle="1" w:styleId="Nadpis5Char">
    <w:name w:val="Nadpis 5 Char"/>
    <w:basedOn w:val="Standardnpsmoodstavce"/>
    <w:link w:val="Nadpis5"/>
    <w:uiPriority w:val="9"/>
    <w:rsid w:val="00F15CEE"/>
    <w:rPr>
      <w:rFonts w:asciiTheme="majorHAnsi" w:eastAsiaTheme="majorEastAsia" w:hAnsiTheme="majorHAnsi" w:cstheme="majorBidi"/>
    </w:rPr>
  </w:style>
  <w:style w:type="character" w:customStyle="1" w:styleId="Nadpis6Char">
    <w:name w:val="Nadpis 6 Char"/>
    <w:basedOn w:val="Standardnpsmoodstavce"/>
    <w:link w:val="Nadpis6"/>
    <w:uiPriority w:val="9"/>
    <w:semiHidden/>
    <w:rsid w:val="004F0DC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4F0DC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4F0DC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F0DC2"/>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A520DD"/>
    <w:pPr>
      <w:numPr>
        <w:numId w:val="0"/>
      </w:numPr>
      <w:spacing w:before="240" w:after="0" w:line="259" w:lineRule="auto"/>
      <w:outlineLvl w:val="9"/>
    </w:pPr>
    <w:rPr>
      <w:color w:val="2E74B5" w:themeColor="accent1" w:themeShade="BF"/>
      <w:sz w:val="32"/>
      <w:szCs w:val="32"/>
      <w:lang w:eastAsia="cs-CZ"/>
    </w:rPr>
  </w:style>
  <w:style w:type="paragraph" w:styleId="Obsah1">
    <w:name w:val="toc 1"/>
    <w:basedOn w:val="Normln"/>
    <w:next w:val="Normln"/>
    <w:autoRedefine/>
    <w:uiPriority w:val="39"/>
    <w:unhideWhenUsed/>
    <w:rsid w:val="00C50713"/>
    <w:pPr>
      <w:framePr w:hSpace="141" w:wrap="around" w:vAnchor="text" w:hAnchor="margin" w:y="41"/>
      <w:tabs>
        <w:tab w:val="left" w:pos="544"/>
        <w:tab w:val="right" w:leader="dot" w:pos="9390"/>
      </w:tabs>
      <w:spacing w:after="0"/>
    </w:pPr>
    <w:rPr>
      <w:rFonts w:ascii="Arial" w:hAnsi="Arial"/>
      <w:sz w:val="20"/>
    </w:rPr>
  </w:style>
  <w:style w:type="paragraph" w:styleId="Obsah2">
    <w:name w:val="toc 2"/>
    <w:basedOn w:val="Normln"/>
    <w:next w:val="Normln"/>
    <w:autoRedefine/>
    <w:uiPriority w:val="39"/>
    <w:unhideWhenUsed/>
    <w:rsid w:val="00C50713"/>
    <w:pPr>
      <w:framePr w:hSpace="141" w:wrap="around" w:vAnchor="text" w:hAnchor="margin" w:y="41"/>
      <w:tabs>
        <w:tab w:val="left" w:pos="880"/>
        <w:tab w:val="right" w:leader="dot" w:pos="9390"/>
      </w:tabs>
      <w:spacing w:after="0"/>
      <w:ind w:left="221"/>
    </w:pPr>
    <w:rPr>
      <w:rFonts w:ascii="Arial" w:hAnsi="Arial"/>
      <w:sz w:val="20"/>
    </w:rPr>
  </w:style>
  <w:style w:type="paragraph" w:styleId="Obsah3">
    <w:name w:val="toc 3"/>
    <w:basedOn w:val="Normln"/>
    <w:next w:val="Normln"/>
    <w:autoRedefine/>
    <w:uiPriority w:val="39"/>
    <w:unhideWhenUsed/>
    <w:rsid w:val="007B0F3F"/>
    <w:pPr>
      <w:framePr w:hSpace="141" w:wrap="around" w:vAnchor="text" w:hAnchor="margin" w:y="41"/>
      <w:tabs>
        <w:tab w:val="left" w:pos="1100"/>
        <w:tab w:val="right" w:leader="dot" w:pos="9390"/>
      </w:tabs>
      <w:spacing w:after="0"/>
      <w:ind w:left="442"/>
    </w:pPr>
    <w:rPr>
      <w:rFonts w:ascii="Arial" w:hAnsi="Arial"/>
      <w:sz w:val="20"/>
    </w:rPr>
  </w:style>
  <w:style w:type="paragraph" w:styleId="Textbubliny">
    <w:name w:val="Balloon Text"/>
    <w:basedOn w:val="Normln"/>
    <w:link w:val="TextbublinyChar"/>
    <w:uiPriority w:val="99"/>
    <w:semiHidden/>
    <w:unhideWhenUsed/>
    <w:rsid w:val="006109D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9DF"/>
    <w:rPr>
      <w:rFonts w:ascii="Segoe UI" w:hAnsi="Segoe UI" w:cs="Segoe UI"/>
      <w:sz w:val="18"/>
      <w:szCs w:val="18"/>
    </w:rPr>
  </w:style>
  <w:style w:type="paragraph" w:styleId="Bezmezer">
    <w:name w:val="No Spacing"/>
    <w:uiPriority w:val="1"/>
    <w:qFormat/>
    <w:rsid w:val="000E5150"/>
    <w:pPr>
      <w:spacing w:after="240"/>
      <w:jc w:val="both"/>
    </w:pPr>
    <w:rPr>
      <w:rFonts w:ascii="Arial" w:hAnsi="Arial" w:cs="Arial"/>
      <w:sz w:val="20"/>
      <w:szCs w:val="20"/>
    </w:rPr>
  </w:style>
  <w:style w:type="paragraph" w:styleId="Zhlav">
    <w:name w:val="header"/>
    <w:basedOn w:val="Normln"/>
    <w:link w:val="ZhlavChar"/>
    <w:uiPriority w:val="99"/>
    <w:unhideWhenUsed/>
    <w:rsid w:val="00A42C23"/>
    <w:pPr>
      <w:tabs>
        <w:tab w:val="center" w:pos="4536"/>
        <w:tab w:val="right" w:pos="9072"/>
      </w:tabs>
      <w:spacing w:after="0"/>
    </w:pPr>
  </w:style>
  <w:style w:type="character" w:customStyle="1" w:styleId="ZhlavChar">
    <w:name w:val="Záhlaví Char"/>
    <w:basedOn w:val="Standardnpsmoodstavce"/>
    <w:link w:val="Zhlav"/>
    <w:uiPriority w:val="99"/>
    <w:rsid w:val="00A42C23"/>
  </w:style>
  <w:style w:type="paragraph" w:styleId="Zpat">
    <w:name w:val="footer"/>
    <w:basedOn w:val="Normln"/>
    <w:link w:val="ZpatChar"/>
    <w:uiPriority w:val="99"/>
    <w:unhideWhenUsed/>
    <w:rsid w:val="00A42C23"/>
    <w:pPr>
      <w:tabs>
        <w:tab w:val="center" w:pos="4536"/>
        <w:tab w:val="right" w:pos="9072"/>
      </w:tabs>
      <w:spacing w:after="0"/>
    </w:pPr>
  </w:style>
  <w:style w:type="character" w:customStyle="1" w:styleId="ZpatChar">
    <w:name w:val="Zápatí Char"/>
    <w:basedOn w:val="Standardnpsmoodstavce"/>
    <w:link w:val="Zpat"/>
    <w:uiPriority w:val="99"/>
    <w:rsid w:val="00A42C23"/>
  </w:style>
  <w:style w:type="paragraph" w:styleId="Normlnweb">
    <w:name w:val="Normal (Web)"/>
    <w:basedOn w:val="Normln"/>
    <w:uiPriority w:val="99"/>
    <w:semiHidden/>
    <w:unhideWhenUsed/>
    <w:rsid w:val="0081463A"/>
    <w:pPr>
      <w:spacing w:before="100" w:beforeAutospacing="1" w:after="100" w:afterAutospacing="1"/>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unhideWhenUsed/>
    <w:rsid w:val="00C50713"/>
    <w:pPr>
      <w:spacing w:after="100"/>
      <w:ind w:left="660"/>
    </w:pPr>
  </w:style>
  <w:style w:type="character" w:styleId="Zstupntext">
    <w:name w:val="Placeholder Text"/>
    <w:basedOn w:val="Standardnpsmoodstavce"/>
    <w:uiPriority w:val="99"/>
    <w:semiHidden/>
    <w:rsid w:val="00E20B13"/>
    <w:rPr>
      <w:color w:val="808080"/>
    </w:rPr>
  </w:style>
  <w:style w:type="paragraph" w:styleId="Zkladntextodsazen">
    <w:name w:val="Body Text Indent"/>
    <w:basedOn w:val="Normln"/>
    <w:link w:val="ZkladntextodsazenChar"/>
    <w:semiHidden/>
    <w:rsid w:val="003D3E36"/>
    <w:pPr>
      <w:spacing w:before="60" w:after="0"/>
      <w:ind w:left="6663"/>
      <w:jc w:val="both"/>
    </w:pPr>
    <w:rPr>
      <w:rFonts w:ascii="Times New Roman" w:eastAsia="Times New Roman" w:hAnsi="Times New Roman" w:cs="Times New Roman"/>
      <w:sz w:val="16"/>
      <w:szCs w:val="24"/>
      <w:lang w:eastAsia="cs-CZ"/>
    </w:rPr>
  </w:style>
  <w:style w:type="character" w:customStyle="1" w:styleId="ZkladntextodsazenChar">
    <w:name w:val="Základní text odsazený Char"/>
    <w:basedOn w:val="Standardnpsmoodstavce"/>
    <w:link w:val="Zkladntextodsazen"/>
    <w:semiHidden/>
    <w:rsid w:val="003D3E36"/>
    <w:rPr>
      <w:rFonts w:ascii="Times New Roman" w:eastAsia="Times New Roman" w:hAnsi="Times New Roman" w:cs="Times New Roman"/>
      <w:sz w:val="16"/>
      <w:szCs w:val="24"/>
      <w:lang w:eastAsia="cs-CZ"/>
    </w:rPr>
  </w:style>
  <w:style w:type="paragraph" w:customStyle="1" w:styleId="Titulektabulka">
    <w:name w:val="Titulek tabulka"/>
    <w:basedOn w:val="Normln"/>
    <w:rsid w:val="003D3E36"/>
    <w:pPr>
      <w:spacing w:before="60" w:after="0"/>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6473C8"/>
    <w:pPr>
      <w:spacing w:after="120"/>
    </w:pPr>
  </w:style>
  <w:style w:type="character" w:customStyle="1" w:styleId="ZkladntextChar">
    <w:name w:val="Základní text Char"/>
    <w:basedOn w:val="Standardnpsmoodstavce"/>
    <w:link w:val="Zkladntext"/>
    <w:uiPriority w:val="99"/>
    <w:rsid w:val="006473C8"/>
  </w:style>
  <w:style w:type="paragraph" w:customStyle="1" w:styleId="Titulekobrzek">
    <w:name w:val="Titulek obrázek"/>
    <w:basedOn w:val="Normln"/>
    <w:rsid w:val="00BB5BED"/>
    <w:pPr>
      <w:spacing w:before="60" w:after="0"/>
      <w:jc w:val="center"/>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30036"/>
    <w:rPr>
      <w:sz w:val="16"/>
      <w:szCs w:val="16"/>
    </w:rPr>
  </w:style>
  <w:style w:type="paragraph" w:styleId="Textkomente">
    <w:name w:val="annotation text"/>
    <w:basedOn w:val="Normln"/>
    <w:link w:val="TextkomenteChar"/>
    <w:uiPriority w:val="99"/>
    <w:semiHidden/>
    <w:unhideWhenUsed/>
    <w:rsid w:val="00C30036"/>
    <w:rPr>
      <w:sz w:val="20"/>
      <w:szCs w:val="20"/>
    </w:rPr>
  </w:style>
  <w:style w:type="character" w:customStyle="1" w:styleId="TextkomenteChar">
    <w:name w:val="Text komentáře Char"/>
    <w:basedOn w:val="Standardnpsmoodstavce"/>
    <w:link w:val="Textkomente"/>
    <w:uiPriority w:val="99"/>
    <w:semiHidden/>
    <w:rsid w:val="00C30036"/>
    <w:rPr>
      <w:sz w:val="20"/>
      <w:szCs w:val="20"/>
    </w:rPr>
  </w:style>
  <w:style w:type="paragraph" w:styleId="Pedmtkomente">
    <w:name w:val="annotation subject"/>
    <w:basedOn w:val="Textkomente"/>
    <w:next w:val="Textkomente"/>
    <w:link w:val="PedmtkomenteChar"/>
    <w:uiPriority w:val="99"/>
    <w:semiHidden/>
    <w:unhideWhenUsed/>
    <w:rsid w:val="00C30036"/>
    <w:rPr>
      <w:b/>
      <w:bCs/>
    </w:rPr>
  </w:style>
  <w:style w:type="character" w:customStyle="1" w:styleId="PedmtkomenteChar">
    <w:name w:val="Předmět komentáře Char"/>
    <w:basedOn w:val="TextkomenteChar"/>
    <w:link w:val="Pedmtkomente"/>
    <w:uiPriority w:val="99"/>
    <w:semiHidden/>
    <w:rsid w:val="00C30036"/>
    <w:rPr>
      <w:b/>
      <w:bCs/>
      <w:sz w:val="20"/>
      <w:szCs w:val="20"/>
    </w:rPr>
  </w:style>
  <w:style w:type="character" w:styleId="Sledovanodkaz">
    <w:name w:val="FollowedHyperlink"/>
    <w:basedOn w:val="Standardnpsmoodstavce"/>
    <w:uiPriority w:val="99"/>
    <w:semiHidden/>
    <w:unhideWhenUsed/>
    <w:rsid w:val="0064609B"/>
    <w:rPr>
      <w:color w:val="954F72" w:themeColor="followedHyperlink"/>
      <w:u w:val="single"/>
    </w:rPr>
  </w:style>
  <w:style w:type="character" w:styleId="slodku">
    <w:name w:val="line number"/>
    <w:basedOn w:val="Standardnpsmoodstavce"/>
    <w:uiPriority w:val="99"/>
    <w:semiHidden/>
    <w:unhideWhenUsed/>
    <w:rsid w:val="004F012F"/>
  </w:style>
  <w:style w:type="paragraph" w:styleId="Obsah5">
    <w:name w:val="toc 5"/>
    <w:basedOn w:val="Normln"/>
    <w:next w:val="Normln"/>
    <w:autoRedefine/>
    <w:uiPriority w:val="39"/>
    <w:unhideWhenUsed/>
    <w:rsid w:val="009A07D1"/>
    <w:pPr>
      <w:spacing w:after="100"/>
      <w:ind w:left="880"/>
    </w:pPr>
    <w:rPr>
      <w:rFonts w:eastAsiaTheme="minorEastAsia"/>
      <w:lang w:eastAsia="cs-CZ"/>
    </w:rPr>
  </w:style>
  <w:style w:type="paragraph" w:styleId="Obsah6">
    <w:name w:val="toc 6"/>
    <w:basedOn w:val="Normln"/>
    <w:next w:val="Normln"/>
    <w:autoRedefine/>
    <w:uiPriority w:val="39"/>
    <w:unhideWhenUsed/>
    <w:rsid w:val="009A07D1"/>
    <w:pPr>
      <w:spacing w:after="100"/>
      <w:ind w:left="1100"/>
    </w:pPr>
    <w:rPr>
      <w:rFonts w:eastAsiaTheme="minorEastAsia"/>
      <w:lang w:eastAsia="cs-CZ"/>
    </w:rPr>
  </w:style>
  <w:style w:type="paragraph" w:styleId="Obsah7">
    <w:name w:val="toc 7"/>
    <w:basedOn w:val="Normln"/>
    <w:next w:val="Normln"/>
    <w:autoRedefine/>
    <w:uiPriority w:val="39"/>
    <w:unhideWhenUsed/>
    <w:rsid w:val="009A07D1"/>
    <w:pPr>
      <w:spacing w:after="100"/>
      <w:ind w:left="1320"/>
    </w:pPr>
    <w:rPr>
      <w:rFonts w:eastAsiaTheme="minorEastAsia"/>
      <w:lang w:eastAsia="cs-CZ"/>
    </w:rPr>
  </w:style>
  <w:style w:type="paragraph" w:styleId="Obsah8">
    <w:name w:val="toc 8"/>
    <w:basedOn w:val="Normln"/>
    <w:next w:val="Normln"/>
    <w:autoRedefine/>
    <w:uiPriority w:val="39"/>
    <w:unhideWhenUsed/>
    <w:rsid w:val="009A07D1"/>
    <w:pPr>
      <w:spacing w:after="100"/>
      <w:ind w:left="1540"/>
    </w:pPr>
    <w:rPr>
      <w:rFonts w:eastAsiaTheme="minorEastAsia"/>
      <w:lang w:eastAsia="cs-CZ"/>
    </w:rPr>
  </w:style>
  <w:style w:type="paragraph" w:styleId="Obsah9">
    <w:name w:val="toc 9"/>
    <w:basedOn w:val="Normln"/>
    <w:next w:val="Normln"/>
    <w:autoRedefine/>
    <w:uiPriority w:val="39"/>
    <w:unhideWhenUsed/>
    <w:rsid w:val="009A07D1"/>
    <w:pPr>
      <w:spacing w:after="100"/>
      <w:ind w:left="1760"/>
    </w:pPr>
    <w:rPr>
      <w:rFonts w:eastAsiaTheme="minorEastAsia"/>
      <w:lang w:eastAsia="cs-CZ"/>
    </w:rPr>
  </w:style>
  <w:style w:type="paragraph" w:customStyle="1" w:styleId="rove1">
    <w:name w:val="úroveň 1"/>
    <w:basedOn w:val="Normln"/>
    <w:next w:val="rove2"/>
    <w:rsid w:val="009C342D"/>
    <w:pPr>
      <w:numPr>
        <w:numId w:val="40"/>
      </w:numPr>
      <w:spacing w:before="480" w:after="240"/>
    </w:pPr>
    <w:rPr>
      <w:rFonts w:ascii="Times New Roman" w:eastAsia="Times New Roman" w:hAnsi="Times New Roman" w:cs="Times New Roman"/>
      <w:b/>
      <w:bCs/>
      <w:sz w:val="24"/>
      <w:szCs w:val="24"/>
      <w:lang w:eastAsia="cs-CZ"/>
    </w:rPr>
  </w:style>
  <w:style w:type="paragraph" w:customStyle="1" w:styleId="rove2">
    <w:name w:val="úroveň 2"/>
    <w:basedOn w:val="Normln"/>
    <w:rsid w:val="009C342D"/>
    <w:pPr>
      <w:numPr>
        <w:ilvl w:val="1"/>
        <w:numId w:val="40"/>
      </w:numPr>
      <w:spacing w:after="120"/>
      <w:jc w:val="both"/>
    </w:pPr>
    <w:rPr>
      <w:rFonts w:ascii="Times New Roman" w:eastAsia="Times New Roman" w:hAnsi="Times New Roman" w:cs="Times New Roman"/>
      <w:sz w:val="24"/>
      <w:szCs w:val="24"/>
      <w:lang w:eastAsia="cs-CZ"/>
    </w:rPr>
  </w:style>
  <w:style w:type="paragraph" w:customStyle="1" w:styleId="odrka">
    <w:name w:val="odrážka"/>
    <w:basedOn w:val="Normln"/>
    <w:qFormat/>
    <w:rsid w:val="00552BAB"/>
    <w:pPr>
      <w:numPr>
        <w:numId w:val="43"/>
      </w:numPr>
      <w:tabs>
        <w:tab w:val="left" w:pos="1560"/>
      </w:tabs>
      <w:spacing w:after="0"/>
    </w:pPr>
    <w:rPr>
      <w:rFonts w:ascii="Times New Roman" w:eastAsia="Times New Roman" w:hAnsi="Times New Roman" w:cs="Times New Roman"/>
      <w:color w:val="000000"/>
      <w:lang w:eastAsia="cs-CZ"/>
    </w:rPr>
  </w:style>
  <w:style w:type="paragraph" w:customStyle="1" w:styleId="Text">
    <w:name w:val="Text"/>
    <w:basedOn w:val="Normln"/>
    <w:uiPriority w:val="99"/>
    <w:rsid w:val="000F4F30"/>
    <w:pPr>
      <w:spacing w:after="0"/>
      <w:jc w:val="both"/>
    </w:pPr>
    <w:rPr>
      <w:rFonts w:ascii="Tahoma" w:eastAsia="Times New Roman" w:hAnsi="Tahoma" w:cs="Times New Roman"/>
      <w:sz w:val="20"/>
      <w:szCs w:val="20"/>
      <w:lang w:eastAsia="cs-CZ"/>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locked/>
    <w:rsid w:val="000F4F30"/>
  </w:style>
  <w:style w:type="paragraph" w:styleId="Revize">
    <w:name w:val="Revision"/>
    <w:hidden/>
    <w:uiPriority w:val="99"/>
    <w:semiHidden/>
    <w:rsid w:val="0034665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4991">
      <w:bodyDiv w:val="1"/>
      <w:marLeft w:val="0"/>
      <w:marRight w:val="0"/>
      <w:marTop w:val="0"/>
      <w:marBottom w:val="0"/>
      <w:divBdr>
        <w:top w:val="none" w:sz="0" w:space="0" w:color="auto"/>
        <w:left w:val="none" w:sz="0" w:space="0" w:color="auto"/>
        <w:bottom w:val="none" w:sz="0" w:space="0" w:color="auto"/>
        <w:right w:val="none" w:sz="0" w:space="0" w:color="auto"/>
      </w:divBdr>
    </w:div>
    <w:div w:id="800613428">
      <w:bodyDiv w:val="1"/>
      <w:marLeft w:val="0"/>
      <w:marRight w:val="0"/>
      <w:marTop w:val="0"/>
      <w:marBottom w:val="0"/>
      <w:divBdr>
        <w:top w:val="none" w:sz="0" w:space="0" w:color="auto"/>
        <w:left w:val="none" w:sz="0" w:space="0" w:color="auto"/>
        <w:bottom w:val="none" w:sz="0" w:space="0" w:color="auto"/>
        <w:right w:val="none" w:sz="0" w:space="0" w:color="auto"/>
      </w:divBdr>
    </w:div>
    <w:div w:id="16072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5548-F411-4029-941E-39887AAB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4679</Words>
  <Characters>27608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Vladimir.Rumpa@dpo.cz</dc:creator>
  <cp:keywords/>
  <dc:description/>
  <cp:lastModifiedBy>Kubátková Hana, Ing.</cp:lastModifiedBy>
  <cp:revision>6</cp:revision>
  <cp:lastPrinted>2022-03-09T11:19:00Z</cp:lastPrinted>
  <dcterms:created xsi:type="dcterms:W3CDTF">2024-07-26T10:22:00Z</dcterms:created>
  <dcterms:modified xsi:type="dcterms:W3CDTF">2024-08-05T10:31:00Z</dcterms:modified>
</cp:coreProperties>
</file>