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AEFB7" w14:textId="01AD8DEF" w:rsidR="00294F2B" w:rsidRPr="00321E05" w:rsidRDefault="00321E05" w:rsidP="00294F2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21E05">
        <w:rPr>
          <w:rFonts w:asciiTheme="minorHAnsi" w:hAnsiTheme="minorHAnsi" w:cstheme="minorHAnsi"/>
          <w:b/>
          <w:sz w:val="40"/>
          <w:szCs w:val="40"/>
        </w:rPr>
        <w:t>Soupis požadavků na</w:t>
      </w:r>
      <w:r w:rsidR="00294F2B" w:rsidRPr="00321E05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321E05">
        <w:rPr>
          <w:rFonts w:asciiTheme="minorHAnsi" w:hAnsiTheme="minorHAnsi" w:cstheme="minorHAnsi"/>
          <w:b/>
          <w:sz w:val="40"/>
          <w:szCs w:val="40"/>
        </w:rPr>
        <w:t>„Dodávku mobilního soustruhu včetně příslušenství“</w:t>
      </w:r>
    </w:p>
    <w:p w14:paraId="7F8B2B00" w14:textId="77777777" w:rsidR="00294F2B" w:rsidRPr="00274C78" w:rsidRDefault="00294F2B" w:rsidP="00294F2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4006"/>
      </w:tblGrid>
      <w:tr w:rsidR="00294F2B" w14:paraId="34275782" w14:textId="77777777" w:rsidTr="00294F2B">
        <w:tc>
          <w:tcPr>
            <w:tcW w:w="5524" w:type="dxa"/>
            <w:shd w:val="clear" w:color="auto" w:fill="1F497D" w:themeFill="text2"/>
          </w:tcPr>
          <w:p w14:paraId="52D4969A" w14:textId="77777777" w:rsidR="00294F2B" w:rsidRPr="00BE0DE6" w:rsidRDefault="00294F2B" w:rsidP="0087205A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E0D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NÁZEV PARAMETRU</w:t>
            </w:r>
          </w:p>
        </w:tc>
        <w:tc>
          <w:tcPr>
            <w:tcW w:w="4006" w:type="dxa"/>
            <w:shd w:val="clear" w:color="auto" w:fill="1F497D" w:themeFill="text2"/>
          </w:tcPr>
          <w:p w14:paraId="40A279CC" w14:textId="77777777" w:rsidR="00294F2B" w:rsidRPr="00BE0DE6" w:rsidRDefault="00294F2B" w:rsidP="0087205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E0D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HODNOTA</w:t>
            </w:r>
          </w:p>
        </w:tc>
      </w:tr>
      <w:tr w:rsidR="00294F2B" w14:paraId="4B697ECC" w14:textId="77777777" w:rsidTr="0087205A">
        <w:tc>
          <w:tcPr>
            <w:tcW w:w="5524" w:type="dxa"/>
          </w:tcPr>
          <w:p w14:paraId="6454EC3E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Rozchod</w:t>
            </w:r>
          </w:p>
        </w:tc>
        <w:tc>
          <w:tcPr>
            <w:tcW w:w="4006" w:type="dxa"/>
          </w:tcPr>
          <w:p w14:paraId="28F7F472" w14:textId="1ECDD755" w:rsidR="00294F2B" w:rsidRPr="00CA472E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3F8B" w:rsidRPr="00CA472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  <w:r w:rsidR="00F23F8B" w:rsidRPr="00CA47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</w:tr>
      <w:tr w:rsidR="00294F2B" w14:paraId="30795C84" w14:textId="77777777" w:rsidTr="0087205A">
        <w:tc>
          <w:tcPr>
            <w:tcW w:w="5524" w:type="dxa"/>
          </w:tcPr>
          <w:p w14:paraId="29323998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Rozkolí</w:t>
            </w:r>
          </w:p>
        </w:tc>
        <w:tc>
          <w:tcPr>
            <w:tcW w:w="4006" w:type="dxa"/>
          </w:tcPr>
          <w:p w14:paraId="2E08ACC9" w14:textId="77777777" w:rsidR="00EE2DC2" w:rsidRDefault="00294F2B" w:rsidP="00EE2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23F8B" w:rsidRPr="00CA472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  <w:r w:rsidR="00F23F8B" w:rsidRPr="00CA47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mm ±1mm</w:t>
            </w:r>
            <w:r w:rsidR="00F23F8B" w:rsidRPr="00CA47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D83BC3" w14:textId="309A645A" w:rsidR="00294F2B" w:rsidRPr="00CA472E" w:rsidRDefault="00F23F8B" w:rsidP="00EE2D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4D29">
              <w:rPr>
                <w:rFonts w:asciiTheme="minorHAnsi" w:hAnsiTheme="minorHAnsi" w:cstheme="minorHAnsi"/>
                <w:sz w:val="22"/>
                <w:szCs w:val="22"/>
              </w:rPr>
              <w:t>(variabilní 1368-1385mm)</w:t>
            </w:r>
          </w:p>
        </w:tc>
      </w:tr>
      <w:tr w:rsidR="00294F2B" w14:paraId="5C6B4F6D" w14:textId="77777777" w:rsidTr="0087205A">
        <w:tc>
          <w:tcPr>
            <w:tcW w:w="5524" w:type="dxa"/>
          </w:tcPr>
          <w:p w14:paraId="3ADF0207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hmotnost prázdného vozidla</w:t>
            </w:r>
          </w:p>
        </w:tc>
        <w:tc>
          <w:tcPr>
            <w:tcW w:w="4006" w:type="dxa"/>
          </w:tcPr>
          <w:p w14:paraId="185DAABA" w14:textId="77777777" w:rsidR="00294F2B" w:rsidRPr="00CA472E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60 tun</w:t>
            </w:r>
          </w:p>
        </w:tc>
      </w:tr>
      <w:tr w:rsidR="00294F2B" w14:paraId="303FC5A1" w14:textId="77777777" w:rsidTr="0087205A">
        <w:tc>
          <w:tcPr>
            <w:tcW w:w="5524" w:type="dxa"/>
          </w:tcPr>
          <w:p w14:paraId="1BD2E8BC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hmotnost na nápravu</w:t>
            </w:r>
          </w:p>
        </w:tc>
        <w:tc>
          <w:tcPr>
            <w:tcW w:w="4006" w:type="dxa"/>
          </w:tcPr>
          <w:p w14:paraId="05372980" w14:textId="77777777" w:rsidR="00294F2B" w:rsidRPr="00CA472E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>12 tun</w:t>
            </w:r>
          </w:p>
        </w:tc>
      </w:tr>
      <w:tr w:rsidR="00294F2B" w14:paraId="178FCAD6" w14:textId="77777777" w:rsidTr="0087205A">
        <w:tc>
          <w:tcPr>
            <w:tcW w:w="5524" w:type="dxa"/>
          </w:tcPr>
          <w:p w14:paraId="198D78D3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délka vozidla</w:t>
            </w:r>
          </w:p>
        </w:tc>
        <w:tc>
          <w:tcPr>
            <w:tcW w:w="4006" w:type="dxa"/>
          </w:tcPr>
          <w:p w14:paraId="6360E721" w14:textId="08A6DB9A" w:rsidR="00294F2B" w:rsidRPr="00074D29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4D29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F23F8B" w:rsidRPr="00074D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4D2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A47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472E">
              <w:rPr>
                <w:rFonts w:asciiTheme="minorHAnsi" w:hAnsiTheme="minorHAnsi" w:cstheme="minorHAnsi"/>
                <w:szCs w:val="22"/>
                <w:vertAlign w:val="superscript"/>
              </w:rPr>
              <w:t>počítáno s případným budoucím nákupem 2,5vj</w:t>
            </w:r>
          </w:p>
        </w:tc>
      </w:tr>
      <w:tr w:rsidR="00294F2B" w14:paraId="242513E2" w14:textId="77777777" w:rsidTr="0087205A">
        <w:tc>
          <w:tcPr>
            <w:tcW w:w="5524" w:type="dxa"/>
          </w:tcPr>
          <w:p w14:paraId="02653229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šířka vozidla</w:t>
            </w:r>
          </w:p>
        </w:tc>
        <w:tc>
          <w:tcPr>
            <w:tcW w:w="4006" w:type="dxa"/>
          </w:tcPr>
          <w:p w14:paraId="7F420E21" w14:textId="3CFFE7D5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9C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</w:p>
        </w:tc>
      </w:tr>
      <w:tr w:rsidR="00294F2B" w14:paraId="46A1889F" w14:textId="77777777" w:rsidTr="0087205A">
        <w:tc>
          <w:tcPr>
            <w:tcW w:w="5524" w:type="dxa"/>
          </w:tcPr>
          <w:p w14:paraId="3D78944D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Minimální průměr obráběného tramvajového kola</w:t>
            </w:r>
          </w:p>
        </w:tc>
        <w:tc>
          <w:tcPr>
            <w:tcW w:w="4006" w:type="dxa"/>
          </w:tcPr>
          <w:p w14:paraId="55DE2796" w14:textId="0FE4CEFF" w:rsidR="00294F2B" w:rsidRDefault="00F23F8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450 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>mm (přes styčnou kružnici)</w:t>
            </w:r>
          </w:p>
        </w:tc>
      </w:tr>
      <w:tr w:rsidR="00294F2B" w14:paraId="6AD4F967" w14:textId="77777777" w:rsidTr="0087205A">
        <w:tc>
          <w:tcPr>
            <w:tcW w:w="5524" w:type="dxa"/>
          </w:tcPr>
          <w:p w14:paraId="3E032184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průměr obráběného tramvajového kola</w:t>
            </w:r>
          </w:p>
        </w:tc>
        <w:tc>
          <w:tcPr>
            <w:tcW w:w="4006" w:type="dxa"/>
          </w:tcPr>
          <w:p w14:paraId="1929920F" w14:textId="4761A773" w:rsidR="00294F2B" w:rsidRDefault="00F23F8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1 450 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>mm (přes styčnou kružnici)</w:t>
            </w:r>
          </w:p>
        </w:tc>
      </w:tr>
      <w:tr w:rsidR="00294F2B" w14:paraId="4A467A92" w14:textId="77777777" w:rsidTr="0087205A">
        <w:tc>
          <w:tcPr>
            <w:tcW w:w="5524" w:type="dxa"/>
          </w:tcPr>
          <w:p w14:paraId="0770C7DA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Minimální šířka obráběného tramvajového kola</w:t>
            </w:r>
          </w:p>
        </w:tc>
        <w:tc>
          <w:tcPr>
            <w:tcW w:w="4006" w:type="dxa"/>
          </w:tcPr>
          <w:p w14:paraId="0CAFAB2C" w14:textId="0861C14B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</w:tr>
      <w:tr w:rsidR="00294F2B" w14:paraId="5912DB80" w14:textId="77777777" w:rsidTr="0087205A">
        <w:tc>
          <w:tcPr>
            <w:tcW w:w="5524" w:type="dxa"/>
          </w:tcPr>
          <w:p w14:paraId="0CD906BD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Maximální šířka obráběného tramvajového kola</w:t>
            </w:r>
          </w:p>
        </w:tc>
        <w:tc>
          <w:tcPr>
            <w:tcW w:w="4006" w:type="dxa"/>
          </w:tcPr>
          <w:p w14:paraId="7CE43003" w14:textId="29411DE8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</w:tr>
      <w:tr w:rsidR="00294F2B" w14:paraId="473518DE" w14:textId="77777777" w:rsidTr="0087205A">
        <w:tc>
          <w:tcPr>
            <w:tcW w:w="5524" w:type="dxa"/>
          </w:tcPr>
          <w:p w14:paraId="437B9371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Ovalita kola</w:t>
            </w:r>
          </w:p>
        </w:tc>
        <w:tc>
          <w:tcPr>
            <w:tcW w:w="4006" w:type="dxa"/>
          </w:tcPr>
          <w:p w14:paraId="76D43D00" w14:textId="422527F2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 0,2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 (přes styčnou kružnici)</w:t>
            </w:r>
          </w:p>
        </w:tc>
      </w:tr>
      <w:tr w:rsidR="00294F2B" w14:paraId="478DC74E" w14:textId="77777777" w:rsidTr="0087205A">
        <w:tc>
          <w:tcPr>
            <w:tcW w:w="5524" w:type="dxa"/>
          </w:tcPr>
          <w:p w14:paraId="5B07DDD4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Házivost</w:t>
            </w:r>
          </w:p>
        </w:tc>
        <w:tc>
          <w:tcPr>
            <w:tcW w:w="4006" w:type="dxa"/>
          </w:tcPr>
          <w:p w14:paraId="57D5FE68" w14:textId="267A4083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 0,5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</w:tr>
      <w:tr w:rsidR="00294F2B" w14:paraId="223CEF90" w14:textId="77777777" w:rsidTr="0087205A">
        <w:tc>
          <w:tcPr>
            <w:tcW w:w="5524" w:type="dxa"/>
          </w:tcPr>
          <w:p w14:paraId="2523C7EA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Rozdíl obrobených průměrů kol jednoho dvojkolí</w:t>
            </w:r>
          </w:p>
        </w:tc>
        <w:tc>
          <w:tcPr>
            <w:tcW w:w="4006" w:type="dxa"/>
          </w:tcPr>
          <w:p w14:paraId="68B927E8" w14:textId="3B09B403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 0,3</w:t>
            </w:r>
            <w:r w:rsidR="00F23F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</w:tr>
      <w:tr w:rsidR="00294F2B" w14:paraId="52F71939" w14:textId="77777777" w:rsidTr="0087205A">
        <w:tc>
          <w:tcPr>
            <w:tcW w:w="5524" w:type="dxa"/>
          </w:tcPr>
          <w:p w14:paraId="16BF1998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Způsob obrábění</w:t>
            </w:r>
          </w:p>
        </w:tc>
        <w:tc>
          <w:tcPr>
            <w:tcW w:w="4006" w:type="dxa"/>
          </w:tcPr>
          <w:p w14:paraId="3C458B20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Soustružení</w:t>
            </w:r>
          </w:p>
        </w:tc>
      </w:tr>
      <w:tr w:rsidR="00294F2B" w14:paraId="3CDBEB96" w14:textId="77777777" w:rsidTr="0087205A">
        <w:tc>
          <w:tcPr>
            <w:tcW w:w="5524" w:type="dxa"/>
          </w:tcPr>
          <w:p w14:paraId="6C8F8E4C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Způsob ovládání (řízení) soustruhu</w:t>
            </w:r>
          </w:p>
        </w:tc>
        <w:tc>
          <w:tcPr>
            <w:tcW w:w="4006" w:type="dxa"/>
          </w:tcPr>
          <w:p w14:paraId="5A52FDB5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CNC s plynulou regulací obráběné rychlosti soustruhu</w:t>
            </w:r>
          </w:p>
        </w:tc>
      </w:tr>
      <w:tr w:rsidR="00294F2B" w14:paraId="3E8D00E7" w14:textId="77777777" w:rsidTr="0087205A">
        <w:tc>
          <w:tcPr>
            <w:tcW w:w="5524" w:type="dxa"/>
          </w:tcPr>
          <w:p w14:paraId="5BE9A35F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Propustnost soustruhu</w:t>
            </w:r>
          </w:p>
        </w:tc>
        <w:tc>
          <w:tcPr>
            <w:tcW w:w="4006" w:type="dxa"/>
          </w:tcPr>
          <w:p w14:paraId="2D2D5119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Obrobení minimálně 12 kusů dvojkolí za 8mi hodinou směnu (při běžné reprofilaci) </w:t>
            </w:r>
          </w:p>
        </w:tc>
      </w:tr>
      <w:tr w:rsidR="00294F2B" w14:paraId="5019BBA0" w14:textId="77777777" w:rsidTr="0087205A">
        <w:tc>
          <w:tcPr>
            <w:tcW w:w="5524" w:type="dxa"/>
          </w:tcPr>
          <w:p w14:paraId="42686912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Tvrdost obráběného materiálu</w:t>
            </w:r>
          </w:p>
        </w:tc>
        <w:tc>
          <w:tcPr>
            <w:tcW w:w="4006" w:type="dxa"/>
          </w:tcPr>
          <w:p w14:paraId="3A93B87F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60F6">
              <w:rPr>
                <w:rFonts w:asciiTheme="minorHAnsi" w:hAnsiTheme="minorHAnsi" w:cstheme="minorHAnsi"/>
                <w:sz w:val="22"/>
                <w:szCs w:val="22"/>
              </w:rPr>
              <w:t xml:space="preserve">tvrdost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270 </w:t>
            </w:r>
            <w:r w:rsidRPr="006460F6">
              <w:rPr>
                <w:rFonts w:asciiTheme="minorHAnsi" w:hAnsiTheme="minorHAnsi" w:cstheme="minorHAnsi"/>
                <w:sz w:val="22"/>
                <w:szCs w:val="22"/>
              </w:rPr>
              <w:t>–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460F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HB</w:t>
            </w:r>
          </w:p>
        </w:tc>
      </w:tr>
      <w:tr w:rsidR="00294F2B" w14:paraId="499611F2" w14:textId="77777777" w:rsidTr="0087205A">
        <w:tc>
          <w:tcPr>
            <w:tcW w:w="5524" w:type="dxa"/>
          </w:tcPr>
          <w:p w14:paraId="063FBAA7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460F6">
              <w:rPr>
                <w:rFonts w:asciiTheme="minorHAnsi" w:hAnsiTheme="minorHAnsi" w:cstheme="minorHAnsi"/>
                <w:sz w:val="22"/>
                <w:szCs w:val="22"/>
              </w:rPr>
              <w:t>oužívaný materiál tramvajových kol</w:t>
            </w:r>
          </w:p>
        </w:tc>
        <w:tc>
          <w:tcPr>
            <w:tcW w:w="4006" w:type="dxa"/>
          </w:tcPr>
          <w:p w14:paraId="55E83DC2" w14:textId="290720D0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60F6">
              <w:rPr>
                <w:rFonts w:asciiTheme="minorHAnsi" w:hAnsiTheme="minorHAnsi" w:cstheme="minorHAnsi"/>
                <w:sz w:val="22"/>
                <w:szCs w:val="22"/>
              </w:rPr>
              <w:t>ČSN 12063.7 , B6T a B61T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Bon</w:t>
            </w:r>
            <w:r w:rsidR="008259C5">
              <w:rPr>
                <w:rFonts w:asciiTheme="minorHAnsi" w:hAnsiTheme="minorHAnsi" w:cstheme="minorHAnsi"/>
                <w:sz w:val="22"/>
                <w:szCs w:val="22"/>
              </w:rPr>
              <w:t>astar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B6</w:t>
            </w:r>
          </w:p>
        </w:tc>
      </w:tr>
      <w:tr w:rsidR="00AD2AA7" w14:paraId="5B3EAA9D" w14:textId="77777777" w:rsidTr="0087205A">
        <w:tc>
          <w:tcPr>
            <w:tcW w:w="5524" w:type="dxa"/>
          </w:tcPr>
          <w:p w14:paraId="028BC511" w14:textId="1DA77DAC" w:rsidR="00AD2AA7" w:rsidRDefault="00AD2AA7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</w:p>
        </w:tc>
        <w:tc>
          <w:tcPr>
            <w:tcW w:w="4006" w:type="dxa"/>
          </w:tcPr>
          <w:p w14:paraId="4713BCCC" w14:textId="088A38F2" w:rsidR="00AD2AA7" w:rsidRPr="006460F6" w:rsidRDefault="00AD2AA7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400V/63A</w:t>
            </w:r>
            <w:r w:rsidR="00AB0BCB">
              <w:rPr>
                <w:rFonts w:asciiTheme="minorHAnsi" w:hAnsiTheme="minorHAnsi" w:cstheme="minorHAnsi"/>
                <w:sz w:val="22"/>
                <w:szCs w:val="22"/>
              </w:rPr>
              <w:t>, 50kVA</w:t>
            </w:r>
          </w:p>
        </w:tc>
      </w:tr>
      <w:tr w:rsidR="00294F2B" w14:paraId="501BD50F" w14:textId="77777777" w:rsidTr="0087205A">
        <w:tc>
          <w:tcPr>
            <w:tcW w:w="5524" w:type="dxa"/>
          </w:tcPr>
          <w:p w14:paraId="1D3B3BEB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Vytíženost soustruhu</w:t>
            </w:r>
          </w:p>
        </w:tc>
        <w:tc>
          <w:tcPr>
            <w:tcW w:w="4006" w:type="dxa"/>
          </w:tcPr>
          <w:p w14:paraId="04767965" w14:textId="77777777" w:rsidR="00294F2B" w:rsidRPr="006460F6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Každodenní soustružení (v pracovní dny tj. cca 250 dnů/rok) + mimořádné soustružení cca 30 dnů/rok -&gt; celkem tedy je předpokládáno soustružení až 280 dnů v roce při až dvousměnném provozu.</w:t>
            </w:r>
          </w:p>
        </w:tc>
      </w:tr>
    </w:tbl>
    <w:p w14:paraId="56C97139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96A35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0"/>
      </w:tblGrid>
      <w:tr w:rsidR="00294F2B" w14:paraId="23928683" w14:textId="77777777" w:rsidTr="00294F2B">
        <w:tc>
          <w:tcPr>
            <w:tcW w:w="9530" w:type="dxa"/>
            <w:shd w:val="clear" w:color="auto" w:fill="1F497D" w:themeFill="text2"/>
          </w:tcPr>
          <w:p w14:paraId="493C2634" w14:textId="77777777" w:rsidR="00294F2B" w:rsidRPr="0055579D" w:rsidRDefault="00294F2B" w:rsidP="008720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D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SPECIFIKACE DALŠÍCH POŽADAVKŮ</w:t>
            </w:r>
          </w:p>
        </w:tc>
      </w:tr>
      <w:tr w:rsidR="00294F2B" w14:paraId="5BA6E3D5" w14:textId="77777777" w:rsidTr="0087205A">
        <w:tc>
          <w:tcPr>
            <w:tcW w:w="9530" w:type="dxa"/>
          </w:tcPr>
          <w:p w14:paraId="473F1F77" w14:textId="481F2E8D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2">
              <w:rPr>
                <w:rFonts w:asciiTheme="minorHAnsi" w:hAnsiTheme="minorHAnsi" w:cstheme="minorHAnsi"/>
                <w:sz w:val="22"/>
                <w:szCs w:val="22"/>
              </w:rPr>
              <w:t>Tělo soustruhu z</w:t>
            </w:r>
            <w:r w:rsidR="00F6046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53372">
              <w:rPr>
                <w:rFonts w:asciiTheme="minorHAnsi" w:hAnsiTheme="minorHAnsi" w:cstheme="minorHAnsi"/>
                <w:sz w:val="22"/>
                <w:szCs w:val="22"/>
              </w:rPr>
              <w:t>litiny</w:t>
            </w:r>
            <w:r w:rsidR="00F60464">
              <w:rPr>
                <w:rFonts w:asciiTheme="minorHAnsi" w:hAnsiTheme="minorHAnsi" w:cstheme="minorHAnsi"/>
                <w:sz w:val="22"/>
                <w:szCs w:val="22"/>
              </w:rPr>
              <w:t xml:space="preserve"> nebo jiného</w:t>
            </w:r>
            <w:r w:rsidRPr="00A53372">
              <w:rPr>
                <w:rFonts w:asciiTheme="minorHAnsi" w:hAnsiTheme="minorHAnsi" w:cstheme="minorHAnsi"/>
                <w:sz w:val="22"/>
                <w:szCs w:val="22"/>
              </w:rPr>
              <w:t xml:space="preserve"> trvanlivého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53372">
              <w:rPr>
                <w:rFonts w:asciiTheme="minorHAnsi" w:hAnsiTheme="minorHAnsi" w:cstheme="minorHAnsi"/>
                <w:sz w:val="22"/>
                <w:szCs w:val="22"/>
              </w:rPr>
              <w:t xml:space="preserve">stálého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odolného </w:t>
            </w:r>
            <w:r w:rsidRPr="00A53372">
              <w:rPr>
                <w:rFonts w:asciiTheme="minorHAnsi" w:hAnsiTheme="minorHAnsi" w:cstheme="minorHAnsi"/>
                <w:sz w:val="22"/>
                <w:szCs w:val="22"/>
              </w:rPr>
              <w:t>materiálu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E0B9A">
              <w:rPr>
                <w:rFonts w:asciiTheme="minorHAnsi" w:hAnsiTheme="minorHAnsi" w:cstheme="minorHAnsi"/>
                <w:sz w:val="22"/>
                <w:szCs w:val="22"/>
              </w:rPr>
              <w:t xml:space="preserve"> Soustruh se bude pohybovat po koleji, při soustružení bude pod daným vozidlem.</w:t>
            </w:r>
          </w:p>
        </w:tc>
      </w:tr>
      <w:tr w:rsidR="00294F2B" w14:paraId="29CB4FC8" w14:textId="77777777" w:rsidTr="0087205A">
        <w:tc>
          <w:tcPr>
            <w:tcW w:w="9530" w:type="dxa"/>
          </w:tcPr>
          <w:p w14:paraId="2C7F46C9" w14:textId="5D7E9725" w:rsidR="00294F2B" w:rsidRPr="00A53372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Soustruh musí být schopen obrábět odpružená tramvajová kola i monobloky a obrábět dvojkolí jednotlivě i současně a to u podvozků s vnitřním nebo vnějším rámem</w:t>
            </w:r>
            <w:r w:rsidR="009062F3">
              <w:rPr>
                <w:rFonts w:asciiTheme="minorHAnsi" w:hAnsiTheme="minorHAnsi" w:cstheme="minorHAnsi"/>
                <w:sz w:val="22"/>
                <w:szCs w:val="22"/>
              </w:rPr>
              <w:t xml:space="preserve"> a nainstalovanou kolejnicovou (trámcovou) brzdou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94F2B" w14:paraId="2EE55549" w14:textId="77777777" w:rsidTr="0087205A">
        <w:tc>
          <w:tcPr>
            <w:tcW w:w="9530" w:type="dxa"/>
          </w:tcPr>
          <w:p w14:paraId="77C07F6C" w14:textId="7D2FE54C" w:rsidR="00294F2B" w:rsidRPr="00C36870" w:rsidRDefault="003F67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Mobilní soustruh bude umožňovat opracování tramvajových kol – soustružení </w:t>
            </w:r>
            <w:r w:rsidR="00294F2B" w:rsidRPr="00A53372">
              <w:rPr>
                <w:rFonts w:asciiTheme="minorHAnsi" w:hAnsiTheme="minorHAnsi" w:cstheme="minorHAnsi"/>
                <w:sz w:val="22"/>
                <w:szCs w:val="22"/>
              </w:rPr>
              <w:t>(celá flotila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provozovaných tramvajových vozidel DPMB v době dodávky mobilního soustruhu</w:t>
            </w:r>
            <w:r w:rsidR="00294F2B" w:rsidRPr="00A53372">
              <w:rPr>
                <w:rFonts w:asciiTheme="minorHAnsi" w:hAnsiTheme="minorHAnsi" w:cstheme="minorHAnsi"/>
                <w:sz w:val="22"/>
                <w:szCs w:val="22"/>
              </w:rPr>
              <w:t>) bez nutnosti demontáže komponent na vozidl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nebo podvozku</w:t>
            </w:r>
            <w:r w:rsidR="00294F2B" w:rsidRPr="00A533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94F2B" w14:paraId="05C58E88" w14:textId="77777777" w:rsidTr="0087205A">
        <w:tc>
          <w:tcPr>
            <w:tcW w:w="9530" w:type="dxa"/>
          </w:tcPr>
          <w:p w14:paraId="2F059F85" w14:textId="6DE491CF" w:rsidR="00294F2B" w:rsidRPr="00A53372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Soustruh musí umožňovat soustružení kol dle zadaného jízdního profilu(ů) DPMB a dále musí soustruh automaticky navrhnout i tzv. ekonomický profil, který bude možné použít s tím, že budou dodrženy veškeré dovolené limitní hodnoty a parametry. Ekonomický profil a plnohodnotný profil bude následně vyhodnocen (časová náročnost, odběr materiálu apod.) a na základě této analýzy dojde k volbě obsluhy, zda-li má být soustružen plnohodnotný nebo ekonomický profil.</w:t>
            </w:r>
          </w:p>
        </w:tc>
      </w:tr>
      <w:tr w:rsidR="00294F2B" w14:paraId="32E3F45C" w14:textId="77777777" w:rsidTr="0087205A">
        <w:tc>
          <w:tcPr>
            <w:tcW w:w="9530" w:type="dxa"/>
          </w:tcPr>
          <w:p w14:paraId="06F9A963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E4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Automatický dopočet 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vhodného programu pro soustružení dle „nejhorší naměřené hodnoty kola/nápravy“. </w:t>
            </w:r>
          </w:p>
        </w:tc>
      </w:tr>
      <w:tr w:rsidR="00294F2B" w14:paraId="3E98EBD3" w14:textId="77777777" w:rsidTr="0087205A">
        <w:tc>
          <w:tcPr>
            <w:tcW w:w="9530" w:type="dxa"/>
          </w:tcPr>
          <w:p w14:paraId="6E224C81" w14:textId="74BA9746" w:rsidR="00294F2B" w:rsidRDefault="002663A1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>odávk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jsou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294F2B" w:rsidRPr="00771770">
              <w:rPr>
                <w:rFonts w:asciiTheme="minorHAnsi" w:hAnsiTheme="minorHAnsi" w:cstheme="minorHAnsi"/>
                <w:sz w:val="22"/>
                <w:szCs w:val="22"/>
              </w:rPr>
              <w:t>řípravk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 xml:space="preserve"> pro zajištění soustružení</w:t>
            </w:r>
            <w:r w:rsidR="00294F2B"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na všechny typy provozovaných 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 xml:space="preserve">vozidel </w:t>
            </w:r>
            <w:r w:rsidR="00294F2B" w:rsidRPr="00771770">
              <w:rPr>
                <w:rFonts w:asciiTheme="minorHAnsi" w:hAnsiTheme="minorHAnsi" w:cstheme="minorHAnsi"/>
                <w:sz w:val="22"/>
                <w:szCs w:val="22"/>
              </w:rPr>
              <w:t>-&gt; sada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>(y)</w:t>
            </w:r>
            <w:r w:rsidR="00294F2B"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na celý vůz</w:t>
            </w:r>
            <w:r w:rsidR="006043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94F2B"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respektive všechny podvoz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>ky v rámci každého typu vozidla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DDDDF6" w14:textId="4F9181C4" w:rsidR="00294F2B" w:rsidRPr="00A53372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 garantuje, že dodané přípravky budou skladné a jejich montáž a demontáž na každý typ vozidla bude co nejefektivnější a bude v souladu s BOZP. Přípravky budou uskladněny v systému (regál pod.)  jenž dodá dodavatel soustruhu.</w:t>
            </w:r>
          </w:p>
        </w:tc>
      </w:tr>
      <w:tr w:rsidR="002663A1" w14:paraId="65E6EE38" w14:textId="77777777" w:rsidTr="0087205A">
        <w:tc>
          <w:tcPr>
            <w:tcW w:w="9530" w:type="dxa"/>
          </w:tcPr>
          <w:p w14:paraId="77CBF0EF" w14:textId="54435C84" w:rsidR="002663A1" w:rsidRDefault="002663A1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jsou i certifikované zajišťovací popruhy a jiné certifikované příslušenství, jenž bude nutné pro bezpečné zajištění vozidla </w:t>
            </w:r>
            <w:r w:rsidR="008929C6">
              <w:rPr>
                <w:rFonts w:asciiTheme="minorHAnsi" w:hAnsiTheme="minorHAnsi" w:cstheme="minorHAnsi"/>
                <w:sz w:val="22"/>
                <w:szCs w:val="22"/>
              </w:rPr>
              <w:t xml:space="preserve">(podvozků)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při soustružení kol vozidel na mobilním soustruhu. </w:t>
            </w:r>
          </w:p>
        </w:tc>
      </w:tr>
      <w:tr w:rsidR="00294F2B" w14:paraId="76D75539" w14:textId="77777777" w:rsidTr="0087205A">
        <w:tc>
          <w:tcPr>
            <w:tcW w:w="9530" w:type="dxa"/>
          </w:tcPr>
          <w:p w14:paraId="0B9BE61B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dodávky je i kalibrační soukolí nebo jiné přípravky, pro provádění pravidelných (předepsaných) kalibrací.</w:t>
            </w:r>
          </w:p>
        </w:tc>
      </w:tr>
      <w:tr w:rsidR="00294F2B" w14:paraId="588DF899" w14:textId="77777777" w:rsidTr="0087205A">
        <w:tc>
          <w:tcPr>
            <w:tcW w:w="9530" w:type="dxa"/>
          </w:tcPr>
          <w:p w14:paraId="3DED6D7C" w14:textId="354A59FB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</w:t>
            </w:r>
            <w:r w:rsidR="008929C6">
              <w:rPr>
                <w:rFonts w:asciiTheme="minorHAnsi" w:hAnsiTheme="minorHAnsi" w:cstheme="minorHAnsi"/>
                <w:sz w:val="22"/>
                <w:szCs w:val="22"/>
              </w:rPr>
              <w:t xml:space="preserve">jsou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kus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r</w:t>
            </w:r>
            <w:r w:rsidR="008929C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čních měřidel kol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(1x KP, 1x 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1x ÚD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která budou schopna měřit průměr kola, výšku a šířku okolku. K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>ompatibilní s vozidly DPMB -&gt; býval problém s umístění</w:t>
            </w:r>
            <w:r w:rsidR="0060430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měřidel u některých vozidel/podvozků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v kolizi s komponenty u kola (pískovač, mazání okolků atd.).</w:t>
            </w:r>
          </w:p>
        </w:tc>
      </w:tr>
      <w:tr w:rsidR="00294F2B" w14:paraId="2A6BF369" w14:textId="77777777" w:rsidTr="0087205A">
        <w:tc>
          <w:tcPr>
            <w:tcW w:w="9530" w:type="dxa"/>
          </w:tcPr>
          <w:p w14:paraId="5986FB85" w14:textId="4CF43DCB" w:rsidR="00294F2B" w:rsidRDefault="002663A1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dodávky je</w:t>
            </w:r>
            <w:r w:rsidR="00294F2B">
              <w:rPr>
                <w:rFonts w:asciiTheme="minorHAnsi" w:hAnsiTheme="minorHAnsi" w:cstheme="minorHAnsi"/>
                <w:sz w:val="22"/>
                <w:szCs w:val="22"/>
              </w:rPr>
              <w:t xml:space="preserve"> drtič odpadních třísek od soustružení včetně dopravníku.</w:t>
            </w:r>
          </w:p>
        </w:tc>
      </w:tr>
      <w:tr w:rsidR="00294F2B" w14:paraId="20801E0E" w14:textId="77777777" w:rsidTr="0087205A">
        <w:tc>
          <w:tcPr>
            <w:tcW w:w="9530" w:type="dxa"/>
          </w:tcPr>
          <w:p w14:paraId="7470A53D" w14:textId="422BACE3" w:rsidR="00294F2B" w:rsidRPr="00771770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dodávky je i zaučení obsluhy mobilního soustruhu (minimálně 3 osoby). Zaučením je myšleno kompletní seznámení s mobilním soustruhem a všemi jeho prvky (mechanická část, elektrická část</w:t>
            </w:r>
            <w:r w:rsidR="008929C6">
              <w:rPr>
                <w:rFonts w:asciiTheme="minorHAnsi" w:hAnsiTheme="minorHAnsi" w:cstheme="minorHAnsi"/>
                <w:sz w:val="22"/>
                <w:szCs w:val="22"/>
              </w:rPr>
              <w:t>, hydraulická část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SW). Obsluha bude zaučena i na provádění základních servisních a preventivních kontrolních činností. Zaučený pracovník DPMB, jenž bude ze strany dodavatele zaškolen, bude oprávněn zaučovat i další pracovníky DPMB.  </w:t>
            </w:r>
          </w:p>
        </w:tc>
      </w:tr>
      <w:tr w:rsidR="00294F2B" w14:paraId="2378D715" w14:textId="77777777" w:rsidTr="0087205A">
        <w:tc>
          <w:tcPr>
            <w:tcW w:w="9530" w:type="dxa"/>
          </w:tcPr>
          <w:p w14:paraId="6E0DD387" w14:textId="079C8818" w:rsidR="00294F2B" w:rsidRPr="00771770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 xml:space="preserve">Dodávka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mobilního soustruhu</w:t>
            </w: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 xml:space="preserve"> včetně kompletního zprovoznění + zkoušky, revize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vydání UTZ-E, průkaz způsobilosti</w:t>
            </w: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 xml:space="preserve"> apod.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souladu s aktuálními požadavky a předpisy v době dodání mobilního </w:t>
            </w:r>
            <w:r w:rsidR="00996923">
              <w:rPr>
                <w:rFonts w:asciiTheme="minorHAnsi" w:hAnsiTheme="minorHAnsi" w:cstheme="minorHAnsi"/>
                <w:sz w:val="22"/>
                <w:szCs w:val="22"/>
              </w:rPr>
              <w:t>soustruhu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E053B">
              <w:rPr>
                <w:rFonts w:asciiTheme="minorHAnsi" w:hAnsiTheme="minorHAnsi" w:cstheme="minorHAnsi"/>
                <w:sz w:val="22"/>
                <w:szCs w:val="22"/>
              </w:rPr>
              <w:t xml:space="preserve"> Součástí kompletního zprovoznění bude i úprava koleje na uložení kabelu mobilního soustruhu (např. úchyty, žlábek apod.).</w:t>
            </w:r>
          </w:p>
        </w:tc>
      </w:tr>
      <w:tr w:rsidR="00294F2B" w14:paraId="47D1D15F" w14:textId="77777777" w:rsidTr="0087205A">
        <w:tc>
          <w:tcPr>
            <w:tcW w:w="9530" w:type="dxa"/>
          </w:tcPr>
          <w:p w14:paraId="6DE00FFA" w14:textId="77777777" w:rsidR="00294F2B" w:rsidRPr="00771770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>Zajištění veškeré komunikace (mluvené, písemné/elektronické) v českém jazyce. Týká se to celého obchodního případu (výběrové řízení, technické řešení, dodávka + instalace PPS, zaškolení obsluhy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řešení záruk a reklamací</w:t>
            </w: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 xml:space="preserve"> apod.).</w:t>
            </w:r>
          </w:p>
        </w:tc>
      </w:tr>
      <w:tr w:rsidR="00294F2B" w14:paraId="336D634D" w14:textId="77777777" w:rsidTr="0087205A">
        <w:tc>
          <w:tcPr>
            <w:tcW w:w="9530" w:type="dxa"/>
          </w:tcPr>
          <w:p w14:paraId="575A048C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Spotřební materiál při soustružení tj. výměnné břitové destičky a ostatní materiál (náplně, maziva apod.) musí být použity normalizované a běžně dostupné.</w:t>
            </w:r>
          </w:p>
        </w:tc>
      </w:tr>
      <w:tr w:rsidR="00294F2B" w14:paraId="0D809F9B" w14:textId="77777777" w:rsidTr="0087205A">
        <w:tc>
          <w:tcPr>
            <w:tcW w:w="9530" w:type="dxa"/>
          </w:tcPr>
          <w:p w14:paraId="06873ECB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Soustruh musí umožnit automatickou diagnostiku opotřebení nebo poškození řezných břitů i v průběhu soustružení tramvajového kola. Musí být zajištěna automatická kalibrace a korekce polohy břitu po výměně řezných plátků nebo nožových držáků kdykoliv v průběhu opracování tramvajového kola. </w:t>
            </w:r>
          </w:p>
        </w:tc>
      </w:tr>
      <w:tr w:rsidR="00DD116D" w14:paraId="23F38391" w14:textId="77777777" w:rsidTr="0087205A">
        <w:tc>
          <w:tcPr>
            <w:tcW w:w="9530" w:type="dxa"/>
          </w:tcPr>
          <w:p w14:paraId="1D38B7E5" w14:textId="006ACE46" w:rsidR="00DD116D" w:rsidRDefault="00DD116D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Mobilní soustruh musí automaticky odjet z řezu při zlomení břitové destičky nebo při výpadku napájení.</w:t>
            </w:r>
          </w:p>
        </w:tc>
      </w:tr>
      <w:tr w:rsidR="00294F2B" w14:paraId="7DB755D3" w14:textId="77777777" w:rsidTr="0087205A">
        <w:tc>
          <w:tcPr>
            <w:tcW w:w="9530" w:type="dxa"/>
          </w:tcPr>
          <w:p w14:paraId="1A77B715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Dodavatel dodá úplné časové normy (jednotlivých dílčích úkonů jenž je nutné provést) při soustružení každého dílčího typu vozidla, jenž provozuje DPMB.  </w:t>
            </w:r>
          </w:p>
        </w:tc>
      </w:tr>
      <w:tr w:rsidR="00294F2B" w14:paraId="135608A3" w14:textId="77777777" w:rsidTr="0087205A">
        <w:tc>
          <w:tcPr>
            <w:tcW w:w="9530" w:type="dxa"/>
          </w:tcPr>
          <w:p w14:paraId="7D647E81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Soustruh se musí uvést do provozního stavu co nejrychleji po jeho spuštění. Soustruh musí umožnit nepřetržité soustružení tramvajových kol dle údajů uvedených v části „Propustnost soustruhu“ a „Vytíženost soustruhu“ bez nutnosti provádění odstávek systému například na ochlazení hydraulické náplně apod.</w:t>
            </w:r>
          </w:p>
        </w:tc>
      </w:tr>
      <w:tr w:rsidR="00294F2B" w14:paraId="257378FE" w14:textId="77777777" w:rsidTr="0087205A">
        <w:tc>
          <w:tcPr>
            <w:tcW w:w="9530" w:type="dxa"/>
          </w:tcPr>
          <w:p w14:paraId="66960CBC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Ovládací panel soustruhu musí být umístěn tak, aby jej obsluha mohla používat v blízkosti technologie. Pracovní prostor ovládacího panelu ale i technologie soustruhu musí být dostatečně osvětlen v souladu s pravidly BOZP a legislativou v ČR.</w:t>
            </w:r>
          </w:p>
        </w:tc>
      </w:tr>
    </w:tbl>
    <w:p w14:paraId="59F562F1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FAC88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0"/>
      </w:tblGrid>
      <w:tr w:rsidR="00294F2B" w:rsidRPr="0055579D" w14:paraId="46ABF389" w14:textId="77777777" w:rsidTr="00294F2B">
        <w:tc>
          <w:tcPr>
            <w:tcW w:w="9530" w:type="dxa"/>
            <w:shd w:val="clear" w:color="auto" w:fill="1F497D" w:themeFill="text2"/>
          </w:tcPr>
          <w:p w14:paraId="603AB12D" w14:textId="77777777" w:rsidR="00294F2B" w:rsidRPr="0055579D" w:rsidRDefault="00294F2B" w:rsidP="008720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DE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SPECIFIKACE POŽADAVKŮ NA SOFTWARE</w:t>
            </w:r>
          </w:p>
        </w:tc>
      </w:tr>
      <w:tr w:rsidR="00294F2B" w14:paraId="17DF6951" w14:textId="77777777" w:rsidTr="0087205A">
        <w:tc>
          <w:tcPr>
            <w:tcW w:w="9530" w:type="dxa"/>
          </w:tcPr>
          <w:p w14:paraId="4DAAAB61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>Ovládací SW v českém jazyce + kompletní dokumentace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mobilnímu soustruhu včetně katalogu náhradních dílů v českém jazyce. Dodavatel</w:t>
            </w:r>
            <w:r w:rsidRPr="00836D1B">
              <w:rPr>
                <w:rFonts w:asciiTheme="minorHAnsi" w:hAnsiTheme="minorHAnsi" w:cstheme="minorHAnsi"/>
                <w:sz w:val="22"/>
                <w:szCs w:val="22"/>
              </w:rPr>
              <w:t xml:space="preserve"> garantuje na své náklady upgrade a update SW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mobilního soustruhu </w:t>
            </w:r>
            <w:r w:rsidRPr="00836D1B">
              <w:rPr>
                <w:rFonts w:asciiTheme="minorHAnsi" w:hAnsiTheme="minorHAnsi" w:cstheme="minorHAnsi"/>
                <w:sz w:val="22"/>
                <w:szCs w:val="22"/>
              </w:rPr>
              <w:t>po celou dobu životnosti zařízení.</w:t>
            </w:r>
          </w:p>
          <w:p w14:paraId="277D958F" w14:textId="52B0137D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Dodavatel dodá detailní návod s popisem jednotlivých dílčích úkonů při soustružení každého jednotlivého typu vozidla, jenž provozuje DPMB (jsou tím myšleny přípravné práce na soustruhu a </w:t>
            </w:r>
            <w:r w:rsidR="008929C6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vozidlech před a po soustružení).</w:t>
            </w:r>
          </w:p>
        </w:tc>
      </w:tr>
      <w:tr w:rsidR="00294F2B" w14:paraId="44FC48F7" w14:textId="77777777" w:rsidTr="0087205A">
        <w:tc>
          <w:tcPr>
            <w:tcW w:w="9530" w:type="dxa"/>
          </w:tcPr>
          <w:p w14:paraId="70D7FE26" w14:textId="3B5774B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Možnost dálkového vyčtení statistiky využití mobilního soustruhu (délka soustružení vozidla, vyčtení aktuálního stavu mobilního soustruhu, včetně přehledu případných hlášení stavu soustruhu (závady, upozornění apod.). Dálkovým vyčtení</w:t>
            </w:r>
            <w:r w:rsidR="000C423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myšleno, že se oprávněná osoba v síti DPMB z jakéhokoliv koncového zařízení (PC, notebook) přihlásí do komunikačního </w:t>
            </w:r>
            <w:r w:rsidRPr="007121C3">
              <w:rPr>
                <w:rFonts w:asciiTheme="minorHAnsi" w:hAnsiTheme="minorHAnsi" w:cstheme="minorHAnsi"/>
                <w:sz w:val="22"/>
                <w:szCs w:val="22"/>
              </w:rPr>
              <w:t xml:space="preserve">rozhraní </w:t>
            </w:r>
            <w:r w:rsidR="00E66BE9" w:rsidRPr="007121C3">
              <w:rPr>
                <w:rFonts w:asciiTheme="minorHAnsi" w:hAnsiTheme="minorHAnsi" w:cstheme="minorHAnsi"/>
                <w:sz w:val="22"/>
                <w:szCs w:val="22"/>
              </w:rPr>
              <w:t>mobilního soustruhu</w:t>
            </w:r>
            <w:r w:rsidRPr="007121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3DDAB6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Variantně k přenosu dat může být využita síť GSM (LTE, 5G atd.)</w:t>
            </w:r>
          </w:p>
        </w:tc>
      </w:tr>
      <w:tr w:rsidR="00294F2B" w14:paraId="0D07D671" w14:textId="77777777" w:rsidTr="0087205A">
        <w:tc>
          <w:tcPr>
            <w:tcW w:w="9530" w:type="dxa"/>
          </w:tcPr>
          <w:p w14:paraId="1D880533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>Možnost dálkového vyčtení protokolů a výstupu z měření před a po soustružení každého vozidla.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Dálkovým vyčtení je myšleno, že se oprávněná osoba v síti DPMB z jakéhokoliv koncového zařízení (PC, notebook) přihlásí do komunikačního rozhraní mobilního soustruhu. </w:t>
            </w: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>Evidence a struktura dat dle požadavku DPMB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bude upřesněno</w:t>
            </w:r>
            <w:r w:rsidRPr="00E13E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3C245D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450B">
              <w:rPr>
                <w:rFonts w:asciiTheme="minorHAnsi" w:hAnsiTheme="minorHAnsi" w:cstheme="minorHAnsi"/>
                <w:sz w:val="22"/>
                <w:szCs w:val="22"/>
              </w:rPr>
              <w:t>Grafické průběhy musí znázorňovat jízdní obrys kola před opracováním, teoretický jízdní obrys kola a zhotovitelem navržený (ekonomický) jízdní obrys kola po opracování. Každý jízdní obrys kola bude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450B">
              <w:rPr>
                <w:rFonts w:asciiTheme="minorHAnsi" w:hAnsiTheme="minorHAnsi" w:cstheme="minorHAnsi"/>
                <w:sz w:val="22"/>
                <w:szCs w:val="22"/>
              </w:rPr>
              <w:t>v grafickém výstupu vyobrazen jinou barvou.</w:t>
            </w:r>
          </w:p>
          <w:p w14:paraId="4C4BA50E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Export naměřených dat i do formátů (*.xls, *xlsx, *.csv, *.dxf, *.pdf) s krokem minimálně 0,5mm.</w:t>
            </w:r>
          </w:p>
        </w:tc>
      </w:tr>
      <w:tr w:rsidR="00294F2B" w:rsidRPr="00E13E49" w14:paraId="09B51F3D" w14:textId="77777777" w:rsidTr="0087205A">
        <w:tc>
          <w:tcPr>
            <w:tcW w:w="9530" w:type="dxa"/>
          </w:tcPr>
          <w:p w14:paraId="0BF74545" w14:textId="77777777" w:rsidR="00DD116D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 dokončení každého dílčího soustružení tramvajového vozidla, systém automaticky vygeneruje výstupní protokol (ve formátu *.pdf), který bude autonomně zaslán v elektronické formě na definované e-mailové adresy</w:t>
            </w:r>
            <w:r w:rsidRPr="007717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bude obsahovat minimálně níže specifikované technické parametry. </w:t>
            </w:r>
          </w:p>
          <w:p w14:paraId="2DA98C37" w14:textId="5C74E80E" w:rsidR="00DD116D" w:rsidRDefault="00DD116D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Výstupní protokol (naměřená data parametrů kol po soustružení) budou dostupná i v číselném formátu např. *.xls, *xlsx, *.csv). </w:t>
            </w:r>
          </w:p>
          <w:p w14:paraId="00BA640D" w14:textId="64766911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Seznam adresátů, kterým bude v elektronické formě protokol zaslán, muže oprávněný pracovník DPMB libovolně editovat – předpokládá se nastavení minimálně tří skupin adresátů (pro jednotlivé vozovny tj. Pisárky a Medlánky + souhrnná skupina za obě vozovny).</w:t>
            </w:r>
          </w:p>
          <w:p w14:paraId="099D06A4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304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Požadované údaje na výstupním protokolu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81472BB" w14:textId="77777777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vygenerování protokolu tj. dokončení soustružení, evidenční číslo vozidla a typ vozidla, domovskou vozovnu, datum předcházejícího soustružení a aktuální kilometrický nájezd vozidla,</w:t>
            </w:r>
          </w:p>
          <w:p w14:paraId="73825B44" w14:textId="77777777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celkové doby soustružení (od – do kdy soustruh byl v aktivní činnosti v rámci daného soustružení + jméno/a pracovníků jenž prováděli soustružení),</w:t>
            </w:r>
          </w:p>
          <w:p w14:paraId="6AF43470" w14:textId="77777777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 a čas od navezení vozidla na pracoviště,</w:t>
            </w:r>
          </w:p>
          <w:p w14:paraId="358CACE4" w14:textId="32DE161D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průměr kola, výšku okolku, šířku okolku, ovalitu kol, vzdálenost rozkolí, šířku kola – uvedena bude hodnota každého dílčího </w:t>
            </w:r>
            <w:r w:rsidRPr="007121C3">
              <w:rPr>
                <w:rFonts w:asciiTheme="minorHAnsi" w:hAnsiTheme="minorHAnsi" w:cstheme="minorHAnsi"/>
              </w:rPr>
              <w:t>kola tj. hodnota před soustružením/hodnota po soustružení/minimální dovolená hodnota</w:t>
            </w:r>
            <w:r w:rsidR="00DD116D" w:rsidRPr="007121C3">
              <w:rPr>
                <w:rFonts w:asciiTheme="minorHAnsi" w:hAnsiTheme="minorHAnsi" w:cstheme="minorHAnsi"/>
              </w:rPr>
              <w:t xml:space="preserve"> dle interního </w:t>
            </w:r>
            <w:r w:rsidR="00763CCD" w:rsidRPr="007121C3">
              <w:rPr>
                <w:rFonts w:asciiTheme="minorHAnsi" w:hAnsiTheme="minorHAnsi" w:cstheme="minorHAnsi"/>
              </w:rPr>
              <w:t>předpisu</w:t>
            </w:r>
            <w:r w:rsidR="00DD116D" w:rsidRPr="007121C3">
              <w:rPr>
                <w:rFonts w:asciiTheme="minorHAnsi" w:hAnsiTheme="minorHAnsi" w:cstheme="minorHAnsi"/>
              </w:rPr>
              <w:t xml:space="preserve"> DPMB</w:t>
            </w:r>
            <w:r w:rsidRPr="007121C3">
              <w:rPr>
                <w:rFonts w:asciiTheme="minorHAnsi" w:hAnsiTheme="minorHAnsi" w:cstheme="minorHAnsi"/>
              </w:rPr>
              <w:t>,</w:t>
            </w:r>
          </w:p>
          <w:p w14:paraId="70D17892" w14:textId="77777777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uvést zda-li bylo realizováno volitelné soustružení vnitřních a vnějších bočních ploch věnce kol dvojkolí,</w:t>
            </w:r>
          </w:p>
          <w:p w14:paraId="2F0B7FC3" w14:textId="77777777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 protokolu bude uveden předpokládaný čas soustružení, který soustruh vypočetl z vstupních dat v rámci měření (bude uveden předpokládaný čas pro plnohodnotné soustružení a pro ekonomický profil),</w:t>
            </w:r>
          </w:p>
          <w:p w14:paraId="67312617" w14:textId="77777777" w:rsidR="00294F2B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vygenerovaný grafický profil každého jednotlivého kola soustruženého vozidla – uveden bude profil před soustružením/po soustružení/normový profil DPMB/případně zvolený ekonomický profil – barevně bude odlišeno.</w:t>
            </w:r>
          </w:p>
          <w:p w14:paraId="638F40C8" w14:textId="77777777" w:rsidR="00294F2B" w:rsidRPr="00E13E49" w:rsidRDefault="00294F2B" w:rsidP="00294F2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DPMB se bude podílet na grafickém vzhledu výstupního protokolu, aby odpovídal jeho požadavkům.</w:t>
            </w:r>
          </w:p>
        </w:tc>
      </w:tr>
      <w:tr w:rsidR="00294F2B" w:rsidRPr="00E13E49" w14:paraId="6084128D" w14:textId="77777777" w:rsidTr="0087205A">
        <w:tc>
          <w:tcPr>
            <w:tcW w:w="9530" w:type="dxa"/>
          </w:tcPr>
          <w:p w14:paraId="047C0DD4" w14:textId="4318C9F3" w:rsidR="00294F2B" w:rsidRPr="00F829C7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29C7">
              <w:rPr>
                <w:rFonts w:asciiTheme="minorHAnsi" w:hAnsiTheme="minorHAnsi" w:cstheme="minorHAnsi"/>
                <w:sz w:val="22"/>
                <w:szCs w:val="22"/>
              </w:rPr>
              <w:t xml:space="preserve">Oprávněný pracovník DPMB bude oprávněn v případě změny jízdního profilu nahrát do systému soustruhu nový jízdní profil(y). </w:t>
            </w:r>
            <w:r w:rsidR="00FD05F5">
              <w:rPr>
                <w:rFonts w:asciiTheme="minorHAnsi" w:hAnsiTheme="minorHAnsi" w:cstheme="minorHAnsi"/>
                <w:sz w:val="22"/>
                <w:szCs w:val="22"/>
              </w:rPr>
              <w:t xml:space="preserve">Soustruh bude umožňovat mít pro běžný provoz nahrány minimálně tři jízdní profily. </w:t>
            </w:r>
            <w:r w:rsidRPr="00F829C7">
              <w:rPr>
                <w:rFonts w:asciiTheme="minorHAnsi" w:hAnsiTheme="minorHAnsi" w:cstheme="minorHAnsi"/>
                <w:sz w:val="22"/>
                <w:szCs w:val="22"/>
              </w:rPr>
              <w:t>Nový jízdní profil bude moci být exportován do řídícího systému soustruhu pomocí standardních formátů používaných kancelářským SW (</w:t>
            </w:r>
            <w:r w:rsidR="003C22C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F829C7">
              <w:rPr>
                <w:rFonts w:asciiTheme="minorHAnsi" w:hAnsiTheme="minorHAnsi" w:cstheme="minorHAnsi"/>
                <w:sz w:val="22"/>
                <w:szCs w:val="22"/>
              </w:rPr>
              <w:t xml:space="preserve">txt, </w:t>
            </w:r>
            <w:r w:rsidR="003C22C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F829C7">
              <w:rPr>
                <w:rFonts w:asciiTheme="minorHAnsi" w:hAnsiTheme="minorHAnsi" w:cstheme="minorHAnsi"/>
                <w:sz w:val="22"/>
                <w:szCs w:val="22"/>
              </w:rPr>
              <w:t>xls. atd.)</w:t>
            </w:r>
            <w:r w:rsidR="00FD05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2B2701" w14:textId="77777777" w:rsidR="00294F2B" w:rsidRDefault="00294F2B" w:rsidP="008720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29C7">
              <w:rPr>
                <w:rFonts w:asciiTheme="minorHAnsi" w:hAnsiTheme="minorHAnsi" w:cstheme="minorHAnsi"/>
                <w:sz w:val="22"/>
                <w:szCs w:val="22"/>
              </w:rPr>
              <w:t>Pokud bude DPMB používat více profilů kol (jiný pro jednotlivý typ vozidla), pak technologie mobilního soustruhu musí automaticky zabránit/upozornit obsluhu v případě, kdy navolí nevhodný profil pro daný typ vozidla.</w:t>
            </w:r>
          </w:p>
        </w:tc>
      </w:tr>
    </w:tbl>
    <w:p w14:paraId="45C8861C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DC6AD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0"/>
      </w:tblGrid>
      <w:tr w:rsidR="00294F2B" w:rsidRPr="0055579D" w14:paraId="7568B7C0" w14:textId="77777777" w:rsidTr="00AD2AA7">
        <w:tc>
          <w:tcPr>
            <w:tcW w:w="9530" w:type="dxa"/>
            <w:shd w:val="clear" w:color="auto" w:fill="1F497D" w:themeFill="text2"/>
          </w:tcPr>
          <w:p w14:paraId="494BA0E8" w14:textId="6FCC7DEF" w:rsidR="00294F2B" w:rsidRPr="0055579D" w:rsidRDefault="008259C5" w:rsidP="0087205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9C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OSTATNÍ DODÁVKY</w:t>
            </w:r>
          </w:p>
        </w:tc>
      </w:tr>
      <w:tr w:rsidR="00294F2B" w:rsidRPr="00A53372" w14:paraId="302E8D95" w14:textId="77777777" w:rsidTr="0087205A">
        <w:tc>
          <w:tcPr>
            <w:tcW w:w="9530" w:type="dxa"/>
          </w:tcPr>
          <w:p w14:paraId="05EC981D" w14:textId="1FBD5DDA" w:rsidR="005A386C" w:rsidRPr="00074D29" w:rsidRDefault="008259C5" w:rsidP="00EE2DC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Součástí dodávky mobilního soustruhu, bude sada 12-ti</w:t>
            </w:r>
            <w:r w:rsidR="002C2A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sloupových zvedáků, které budou plně kompatibilní s flotilou provozovaných vozidel DPMB a technologií mobilního soustruhu.</w:t>
            </w:r>
            <w:r w:rsidR="005A3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386C" w:rsidRPr="00074D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nosnost 10 000 Kg/sloup</w:t>
            </w:r>
            <w:r w:rsidR="005A38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5A386C" w:rsidRPr="00074D2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Výška zdvihu </w:t>
            </w:r>
            <w:r w:rsidR="005A386C" w:rsidRPr="00712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2 </w:t>
            </w:r>
            <w:r w:rsidR="00EE2DC2" w:rsidRPr="00712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5A386C" w:rsidRPr="007121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 mm.</w:t>
            </w:r>
          </w:p>
          <w:p w14:paraId="1020B7F3" w14:textId="1EF17822" w:rsidR="002C2A08" w:rsidRPr="00D94E88" w:rsidRDefault="002C2A08" w:rsidP="008720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21C3">
              <w:rPr>
                <w:rFonts w:asciiTheme="minorHAnsi" w:hAnsiTheme="minorHAnsi" w:cstheme="minorHAnsi"/>
                <w:sz w:val="22"/>
                <w:szCs w:val="22"/>
              </w:rPr>
              <w:t xml:space="preserve">Dodavatel na své náklady zajistí sadu(y) přípravků, které budou případně nutné dodat pro zabezpečení </w:t>
            </w:r>
            <w:r w:rsidR="00EB72D1" w:rsidRPr="00D94E88">
              <w:rPr>
                <w:rFonts w:ascii="Calibri" w:hAnsi="Calibri" w:cs="Calibri"/>
                <w:sz w:val="22"/>
                <w:szCs w:val="22"/>
              </w:rPr>
              <w:t xml:space="preserve">bezpečného </w:t>
            </w:r>
            <w:r w:rsidRPr="00D94E88">
              <w:rPr>
                <w:rFonts w:ascii="Calibri" w:hAnsi="Calibri" w:cs="Calibri"/>
                <w:sz w:val="22"/>
                <w:szCs w:val="22"/>
              </w:rPr>
              <w:t xml:space="preserve">zvedání </w:t>
            </w:r>
            <w:r w:rsidR="00EE2DC2" w:rsidRPr="00D94E88">
              <w:rPr>
                <w:rFonts w:ascii="Calibri" w:hAnsi="Calibri" w:cs="Calibri"/>
                <w:sz w:val="22"/>
                <w:szCs w:val="22"/>
              </w:rPr>
              <w:t xml:space="preserve">všech provozovaných </w:t>
            </w:r>
            <w:r w:rsidRPr="00D94E88">
              <w:rPr>
                <w:rFonts w:ascii="Calibri" w:hAnsi="Calibri" w:cs="Calibri"/>
                <w:sz w:val="22"/>
                <w:szCs w:val="22"/>
              </w:rPr>
              <w:t>tramvajových vozidel. Délka záruky na sadu zvedáků bude minimálně ve stejné lhůtě, jako na technologii mobilního soustruhu.</w:t>
            </w:r>
          </w:p>
          <w:p w14:paraId="345B9061" w14:textId="1724105E" w:rsidR="00D94E88" w:rsidRPr="00D94E88" w:rsidRDefault="00D94E88" w:rsidP="008720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4E88">
              <w:rPr>
                <w:rFonts w:ascii="Calibri" w:hAnsi="Calibri" w:cs="Calibri"/>
                <w:sz w:val="22"/>
                <w:szCs w:val="22"/>
              </w:rPr>
              <w:t>Dále budou součástí dodávky</w:t>
            </w:r>
            <w:r w:rsidR="00193F7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94E88">
              <w:rPr>
                <w:rFonts w:ascii="Calibri" w:hAnsi="Calibri" w:cs="Calibri"/>
                <w:sz w:val="22"/>
                <w:szCs w:val="22"/>
              </w:rPr>
              <w:t>mobilní sch</w:t>
            </w:r>
            <w:r>
              <w:rPr>
                <w:rFonts w:ascii="Calibri" w:hAnsi="Calibri" w:cs="Calibri"/>
                <w:sz w:val="22"/>
                <w:szCs w:val="22"/>
              </w:rPr>
              <w:t>ůdky</w:t>
            </w:r>
            <w:r w:rsidRPr="00D94E88">
              <w:rPr>
                <w:rFonts w:ascii="Calibri" w:hAnsi="Calibri" w:cs="Calibri"/>
                <w:sz w:val="22"/>
                <w:szCs w:val="22"/>
              </w:rPr>
              <w:t xml:space="preserve"> s plošinou pro výstup obsluhy mobilního soustruhu.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Výška plošiny min. 2 900 mm</w:t>
            </w:r>
            <w:r w:rsidR="00601BDA">
              <w:rPr>
                <w:rFonts w:ascii="Calibri" w:hAnsi="Calibri" w:cs="Calibri"/>
                <w:sz w:val="22"/>
                <w:szCs w:val="22"/>
              </w:rPr>
              <w:t xml:space="preserve"> (musí být kompatibilní</w:t>
            </w:r>
            <w:r w:rsidR="00193F7B">
              <w:rPr>
                <w:rFonts w:ascii="Calibri" w:hAnsi="Calibri" w:cs="Calibri"/>
                <w:sz w:val="22"/>
                <w:szCs w:val="22"/>
              </w:rPr>
              <w:t xml:space="preserve"> s mobilním soustruhem, koleje jsou ve výšce cca 1 100 mm</w:t>
            </w:r>
            <w:r w:rsidR="00601BDA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D94E8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5E27ED" w14:textId="1EC7D8FF" w:rsidR="00294F2B" w:rsidRPr="007121C3" w:rsidRDefault="00294F2B" w:rsidP="007121C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B13758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4D3A8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589FB5" w14:textId="77777777" w:rsidR="00294F2B" w:rsidRDefault="00294F2B" w:rsidP="00294F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D7906" w14:textId="77777777" w:rsidR="00312BE2" w:rsidRDefault="00312BE2">
      <w:pPr>
        <w:rPr>
          <w:rFonts w:ascii="Arial" w:hAnsi="Arial" w:cs="Arial"/>
          <w:sz w:val="20"/>
          <w:szCs w:val="20"/>
        </w:rPr>
      </w:pPr>
    </w:p>
    <w:p w14:paraId="7E68DE3A" w14:textId="77777777" w:rsidR="00C005F4" w:rsidRPr="00A41501" w:rsidRDefault="005070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8224B70" w14:textId="77777777" w:rsidR="002B0C3F" w:rsidRDefault="002B0C3F">
      <w:pPr>
        <w:rPr>
          <w:rFonts w:ascii="Arial" w:hAnsi="Arial" w:cs="Arial"/>
          <w:sz w:val="20"/>
          <w:szCs w:val="20"/>
        </w:rPr>
      </w:pPr>
    </w:p>
    <w:p w14:paraId="76B4BE9B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0F0145FC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3EE689D2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2D421CC0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5C55B4F6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p w14:paraId="5F0C1895" w14:textId="77777777" w:rsidR="00C005F4" w:rsidRPr="00A41501" w:rsidRDefault="00C005F4">
      <w:pPr>
        <w:rPr>
          <w:rFonts w:ascii="Arial" w:hAnsi="Arial" w:cs="Arial"/>
          <w:sz w:val="20"/>
          <w:szCs w:val="20"/>
        </w:rPr>
      </w:pPr>
    </w:p>
    <w:sectPr w:rsidR="00C005F4" w:rsidRPr="00A41501" w:rsidSect="008923CE">
      <w:headerReference w:type="default" r:id="rId7"/>
      <w:footerReference w:type="default" r:id="rId8"/>
      <w:pgSz w:w="11906" w:h="16838"/>
      <w:pgMar w:top="899" w:right="128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4E808" w14:textId="77777777" w:rsidR="005D1AE2" w:rsidRDefault="005D1AE2">
      <w:r>
        <w:separator/>
      </w:r>
    </w:p>
  </w:endnote>
  <w:endnote w:type="continuationSeparator" w:id="0">
    <w:p w14:paraId="2D1F3008" w14:textId="77777777" w:rsidR="005D1AE2" w:rsidRDefault="005D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172F1" w14:textId="77777777" w:rsidR="00070C42" w:rsidRDefault="00C150E1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E6C8E9" wp14:editId="1AB680CB">
          <wp:simplePos x="0" y="0"/>
          <wp:positionH relativeFrom="column">
            <wp:posOffset>-262128</wp:posOffset>
          </wp:positionH>
          <wp:positionV relativeFrom="page">
            <wp:posOffset>9768586</wp:posOffset>
          </wp:positionV>
          <wp:extent cx="6821805" cy="53099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805" cy="53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67B24" w14:textId="77777777" w:rsidR="005D1AE2" w:rsidRDefault="005D1AE2">
      <w:r>
        <w:separator/>
      </w:r>
    </w:p>
  </w:footnote>
  <w:footnote w:type="continuationSeparator" w:id="0">
    <w:p w14:paraId="7E93146C" w14:textId="77777777" w:rsidR="005D1AE2" w:rsidRDefault="005D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FF135" w14:textId="77777777" w:rsidR="00FF58CA" w:rsidRDefault="00AC7EAE" w:rsidP="00AC7EAE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8A1302" wp14:editId="5E07F8F5">
          <wp:simplePos x="0" y="0"/>
          <wp:positionH relativeFrom="page">
            <wp:align>center</wp:align>
          </wp:positionH>
          <wp:positionV relativeFrom="page">
            <wp:posOffset>447675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8465D"/>
    <w:multiLevelType w:val="hybridMultilevel"/>
    <w:tmpl w:val="C7F0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25610"/>
    <w:multiLevelType w:val="hybridMultilevel"/>
    <w:tmpl w:val="C8224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940F3"/>
    <w:multiLevelType w:val="hybridMultilevel"/>
    <w:tmpl w:val="C85E354C"/>
    <w:lvl w:ilvl="0" w:tplc="AFEA34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08813">
    <w:abstractNumId w:val="1"/>
  </w:num>
  <w:num w:numId="2" w16cid:durableId="1119494274">
    <w:abstractNumId w:val="0"/>
  </w:num>
  <w:num w:numId="3" w16cid:durableId="101418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2B"/>
    <w:rsid w:val="00046AA4"/>
    <w:rsid w:val="00070C42"/>
    <w:rsid w:val="00074D29"/>
    <w:rsid w:val="000C4239"/>
    <w:rsid w:val="00193F7B"/>
    <w:rsid w:val="00194F98"/>
    <w:rsid w:val="00205AA4"/>
    <w:rsid w:val="0020632B"/>
    <w:rsid w:val="002560F2"/>
    <w:rsid w:val="002663A1"/>
    <w:rsid w:val="00290F5B"/>
    <w:rsid w:val="00294F2B"/>
    <w:rsid w:val="002B0C3F"/>
    <w:rsid w:val="002B3619"/>
    <w:rsid w:val="002C1918"/>
    <w:rsid w:val="002C2A08"/>
    <w:rsid w:val="002D0F5A"/>
    <w:rsid w:val="002F5050"/>
    <w:rsid w:val="00312BE2"/>
    <w:rsid w:val="00321E05"/>
    <w:rsid w:val="0033561A"/>
    <w:rsid w:val="00387614"/>
    <w:rsid w:val="003C22CB"/>
    <w:rsid w:val="003E3F93"/>
    <w:rsid w:val="003F672B"/>
    <w:rsid w:val="00403AEE"/>
    <w:rsid w:val="004550A6"/>
    <w:rsid w:val="004C075A"/>
    <w:rsid w:val="004E0B9A"/>
    <w:rsid w:val="004E1A66"/>
    <w:rsid w:val="004F7766"/>
    <w:rsid w:val="0050709C"/>
    <w:rsid w:val="0052308E"/>
    <w:rsid w:val="00574916"/>
    <w:rsid w:val="00590028"/>
    <w:rsid w:val="005A386C"/>
    <w:rsid w:val="005D1AE2"/>
    <w:rsid w:val="00601BDA"/>
    <w:rsid w:val="00604301"/>
    <w:rsid w:val="00610F1B"/>
    <w:rsid w:val="00614A90"/>
    <w:rsid w:val="00617F59"/>
    <w:rsid w:val="0066504D"/>
    <w:rsid w:val="006A58F0"/>
    <w:rsid w:val="006E1006"/>
    <w:rsid w:val="00702915"/>
    <w:rsid w:val="007121C3"/>
    <w:rsid w:val="00752318"/>
    <w:rsid w:val="00754D5C"/>
    <w:rsid w:val="00763CCD"/>
    <w:rsid w:val="007736D9"/>
    <w:rsid w:val="007A3D38"/>
    <w:rsid w:val="007B2A12"/>
    <w:rsid w:val="007F4ECC"/>
    <w:rsid w:val="008259C5"/>
    <w:rsid w:val="00826D35"/>
    <w:rsid w:val="008366A2"/>
    <w:rsid w:val="008923CE"/>
    <w:rsid w:val="008929C6"/>
    <w:rsid w:val="008B5365"/>
    <w:rsid w:val="009062F3"/>
    <w:rsid w:val="00996923"/>
    <w:rsid w:val="009A44DB"/>
    <w:rsid w:val="009B05EC"/>
    <w:rsid w:val="009D1023"/>
    <w:rsid w:val="00A36FCA"/>
    <w:rsid w:val="00A41501"/>
    <w:rsid w:val="00A4263D"/>
    <w:rsid w:val="00A654D7"/>
    <w:rsid w:val="00A83940"/>
    <w:rsid w:val="00AB0BCB"/>
    <w:rsid w:val="00AC7EAE"/>
    <w:rsid w:val="00AD2AA7"/>
    <w:rsid w:val="00B920CE"/>
    <w:rsid w:val="00BB12CB"/>
    <w:rsid w:val="00BB1F55"/>
    <w:rsid w:val="00C005F4"/>
    <w:rsid w:val="00C150E1"/>
    <w:rsid w:val="00C17F1C"/>
    <w:rsid w:val="00C301E3"/>
    <w:rsid w:val="00C63094"/>
    <w:rsid w:val="00C6625D"/>
    <w:rsid w:val="00C931FC"/>
    <w:rsid w:val="00CA472E"/>
    <w:rsid w:val="00CB2B40"/>
    <w:rsid w:val="00CD39EA"/>
    <w:rsid w:val="00D178BA"/>
    <w:rsid w:val="00D438C3"/>
    <w:rsid w:val="00D94E88"/>
    <w:rsid w:val="00DA32EB"/>
    <w:rsid w:val="00DD116D"/>
    <w:rsid w:val="00E2350A"/>
    <w:rsid w:val="00E44710"/>
    <w:rsid w:val="00E502A9"/>
    <w:rsid w:val="00E66BE9"/>
    <w:rsid w:val="00E86F8E"/>
    <w:rsid w:val="00E870BC"/>
    <w:rsid w:val="00EA3C4D"/>
    <w:rsid w:val="00EB72D1"/>
    <w:rsid w:val="00EE2DC2"/>
    <w:rsid w:val="00F0445F"/>
    <w:rsid w:val="00F23DD0"/>
    <w:rsid w:val="00F23F8B"/>
    <w:rsid w:val="00F60464"/>
    <w:rsid w:val="00F71CC2"/>
    <w:rsid w:val="00F837C0"/>
    <w:rsid w:val="00FC60CC"/>
    <w:rsid w:val="00FD05F5"/>
    <w:rsid w:val="00FE053B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B1E59"/>
  <w15:docId w15:val="{431627A2-9701-4BB1-9333-DBDA2D2A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0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4F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A386C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2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3D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3DD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3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\Downloads\hlav_papB_23_%20(7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hlav_papB_23_ (7).dotx</Template>
  <TotalTime>52</TotalTime>
  <Pages>4</Pages>
  <Words>1553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Kadlec Tomáš</dc:creator>
  <cp:keywords/>
  <dc:description/>
  <cp:lastModifiedBy>Houbal Roman</cp:lastModifiedBy>
  <cp:revision>13</cp:revision>
  <cp:lastPrinted>2007-03-23T07:22:00Z</cp:lastPrinted>
  <dcterms:created xsi:type="dcterms:W3CDTF">2024-04-23T11:15:00Z</dcterms:created>
  <dcterms:modified xsi:type="dcterms:W3CDTF">2024-05-16T11:32:00Z</dcterms:modified>
</cp:coreProperties>
</file>