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96A86" w14:textId="74018E1A" w:rsidR="008C56F0" w:rsidRDefault="006F4AD7" w:rsidP="00BF49F0">
      <w:pPr>
        <w:spacing w:after="0" w:line="30" w:lineRule="atLeast"/>
        <w:jc w:val="center"/>
        <w:rPr>
          <w:highlight w:val="yellow"/>
          <w:u w:val="single"/>
        </w:rPr>
      </w:pPr>
      <w:r w:rsidRPr="006F4AD7">
        <w:rPr>
          <w:b/>
          <w:sz w:val="28"/>
          <w:szCs w:val="28"/>
        </w:rPr>
        <w:t>Technická specifikace</w:t>
      </w:r>
    </w:p>
    <w:p w14:paraId="3B6D861C" w14:textId="140E1A7C" w:rsidR="001C25A2" w:rsidRPr="00BD31AA" w:rsidRDefault="001C25A2" w:rsidP="00BD31AA">
      <w:pPr>
        <w:pStyle w:val="ListNumber-ContractCzechRadio"/>
        <w:numPr>
          <w:ilvl w:val="0"/>
          <w:numId w:val="0"/>
        </w:numPr>
        <w:rPr>
          <w:rFonts w:asciiTheme="minorHAnsi" w:eastAsia="Times New Roman" w:hAnsiTheme="minorHAnsi" w:cstheme="minorHAnsi"/>
          <w:sz w:val="22"/>
        </w:rPr>
      </w:pPr>
      <w:r w:rsidRPr="00BD31AA">
        <w:rPr>
          <w:rFonts w:asciiTheme="minorHAnsi" w:hAnsiTheme="minorHAnsi" w:cstheme="minorHAnsi"/>
          <w:sz w:val="22"/>
        </w:rPr>
        <w:t xml:space="preserve">Předmětem plnění této veřejné zakázky povinnost </w:t>
      </w:r>
      <w:r w:rsidR="00514BE9">
        <w:rPr>
          <w:rFonts w:asciiTheme="minorHAnsi" w:hAnsiTheme="minorHAnsi" w:cstheme="minorHAnsi"/>
          <w:sz w:val="22"/>
        </w:rPr>
        <w:t>Pr</w:t>
      </w:r>
      <w:r w:rsidR="00B30FF3">
        <w:rPr>
          <w:rFonts w:asciiTheme="minorHAnsi" w:hAnsiTheme="minorHAnsi" w:cstheme="minorHAnsi"/>
          <w:sz w:val="22"/>
        </w:rPr>
        <w:t>o</w:t>
      </w:r>
      <w:r w:rsidR="00514BE9">
        <w:rPr>
          <w:rFonts w:asciiTheme="minorHAnsi" w:hAnsiTheme="minorHAnsi" w:cstheme="minorHAnsi"/>
          <w:sz w:val="22"/>
        </w:rPr>
        <w:t>vozovatele systému</w:t>
      </w:r>
      <w:r w:rsidRPr="00BD31AA">
        <w:rPr>
          <w:rFonts w:asciiTheme="minorHAnsi" w:hAnsiTheme="minorHAnsi" w:cstheme="minorHAnsi"/>
          <w:sz w:val="22"/>
        </w:rPr>
        <w:t xml:space="preserve"> poskytovat </w:t>
      </w:r>
      <w:r w:rsidR="00514BE9">
        <w:rPr>
          <w:rFonts w:asciiTheme="minorHAnsi" w:hAnsiTheme="minorHAnsi" w:cstheme="minorHAnsi"/>
          <w:sz w:val="22"/>
        </w:rPr>
        <w:t>Českému rozhlasu</w:t>
      </w:r>
      <w:r w:rsidRPr="00BD31AA">
        <w:rPr>
          <w:rFonts w:asciiTheme="minorHAnsi" w:hAnsiTheme="minorHAnsi" w:cstheme="minorHAnsi"/>
          <w:sz w:val="22"/>
        </w:rPr>
        <w:t xml:space="preserve"> služby spočívající</w:t>
      </w:r>
      <w:r w:rsidR="00BD31AA">
        <w:rPr>
          <w:rFonts w:asciiTheme="minorHAnsi" w:hAnsiTheme="minorHAnsi" w:cstheme="minorHAnsi"/>
          <w:sz w:val="22"/>
        </w:rPr>
        <w:t xml:space="preserve"> </w:t>
      </w:r>
      <w:r w:rsidRPr="00BD31AA">
        <w:rPr>
          <w:rFonts w:asciiTheme="minorHAnsi" w:hAnsiTheme="minorHAnsi" w:cstheme="minorHAnsi"/>
          <w:sz w:val="22"/>
        </w:rPr>
        <w:t>v zajištění provozování systému na on-line rezervaci a prodej vstupenek (</w:t>
      </w:r>
      <w:r w:rsidRPr="00BD31AA">
        <w:rPr>
          <w:rFonts w:asciiTheme="minorHAnsi" w:hAnsiTheme="minorHAnsi" w:cstheme="minorHAnsi"/>
          <w:b/>
          <w:sz w:val="22"/>
        </w:rPr>
        <w:t>dále jen</w:t>
      </w:r>
      <w:r w:rsidRPr="00BD31AA">
        <w:rPr>
          <w:rFonts w:asciiTheme="minorHAnsi" w:hAnsiTheme="minorHAnsi" w:cstheme="minorHAnsi"/>
          <w:sz w:val="22"/>
        </w:rPr>
        <w:t xml:space="preserve"> „</w:t>
      </w:r>
      <w:r w:rsidRPr="00BD31AA">
        <w:rPr>
          <w:rFonts w:asciiTheme="minorHAnsi" w:hAnsiTheme="minorHAnsi" w:cstheme="minorHAnsi"/>
          <w:b/>
          <w:sz w:val="22"/>
        </w:rPr>
        <w:t>služby</w:t>
      </w:r>
      <w:r w:rsidRPr="00BD31AA">
        <w:rPr>
          <w:rFonts w:asciiTheme="minorHAnsi" w:hAnsiTheme="minorHAnsi" w:cstheme="minorHAnsi"/>
          <w:sz w:val="22"/>
        </w:rPr>
        <w:t xml:space="preserve">“). Systém zajišťuje on-line rezervaci a </w:t>
      </w:r>
      <w:r w:rsidRPr="00BD31AA">
        <w:rPr>
          <w:rFonts w:asciiTheme="minorHAnsi" w:eastAsia="Times New Roman" w:hAnsiTheme="minorHAnsi" w:cstheme="minorHAnsi"/>
          <w:sz w:val="22"/>
        </w:rPr>
        <w:t>prodej vstupenek na:</w:t>
      </w:r>
    </w:p>
    <w:p w14:paraId="69CEA836" w14:textId="2C152765" w:rsidR="00BD31AA" w:rsidRPr="00BD31AA" w:rsidRDefault="00BD31AA" w:rsidP="00BD31AA">
      <w:pPr>
        <w:numPr>
          <w:ilvl w:val="0"/>
          <w:numId w:val="1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60" w:line="252" w:lineRule="auto"/>
        <w:contextualSpacing/>
        <w:jc w:val="both"/>
        <w:rPr>
          <w:rFonts w:eastAsia="Times New Roman" w:cstheme="minorHAnsi"/>
        </w:rPr>
      </w:pPr>
      <w:r w:rsidRPr="00BD31AA">
        <w:rPr>
          <w:rFonts w:eastAsia="Times New Roman" w:cstheme="minorHAnsi"/>
        </w:rPr>
        <w:t xml:space="preserve">  všechny koncerty</w:t>
      </w:r>
      <w:r w:rsidRPr="00BD31AA">
        <w:rPr>
          <w:rFonts w:cstheme="minorHAnsi"/>
        </w:rPr>
        <w:t xml:space="preserve"> Symfonického orchestru Českého rozhlasu (</w:t>
      </w:r>
      <w:r w:rsidRPr="00BD31AA">
        <w:rPr>
          <w:rFonts w:cstheme="minorHAnsi"/>
          <w:b/>
        </w:rPr>
        <w:t>dále jen „SOČR“</w:t>
      </w:r>
      <w:r w:rsidRPr="00BD31AA">
        <w:rPr>
          <w:rFonts w:cstheme="minorHAnsi"/>
        </w:rPr>
        <w:t>), to znamená veřejné generální zkoušky, jednotlivé koncerty i abonmá</w:t>
      </w:r>
      <w:r w:rsidRPr="00BD31AA">
        <w:rPr>
          <w:rFonts w:eastAsia="Times New Roman" w:cstheme="minorHAnsi"/>
        </w:rPr>
        <w:t xml:space="preserve">; </w:t>
      </w:r>
    </w:p>
    <w:p w14:paraId="0E11296A" w14:textId="026D068B" w:rsidR="00BD31AA" w:rsidRPr="00BD31AA" w:rsidRDefault="00BD31AA" w:rsidP="00BD31AA">
      <w:pPr>
        <w:numPr>
          <w:ilvl w:val="0"/>
          <w:numId w:val="1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60" w:line="252" w:lineRule="auto"/>
        <w:contextualSpacing/>
        <w:jc w:val="both"/>
        <w:rPr>
          <w:rFonts w:eastAsia="Times New Roman" w:cstheme="minorHAnsi"/>
        </w:rPr>
      </w:pPr>
      <w:r w:rsidRPr="00BD31AA">
        <w:rPr>
          <w:rFonts w:eastAsia="Times New Roman" w:cstheme="minorHAnsi"/>
        </w:rPr>
        <w:t xml:space="preserve">  d</w:t>
      </w:r>
      <w:r w:rsidRPr="00BD31AA">
        <w:rPr>
          <w:rFonts w:cstheme="minorHAnsi"/>
        </w:rPr>
        <w:t>alší akce pořádané Českým Rozhlasem (</w:t>
      </w:r>
      <w:r w:rsidRPr="00BD31AA">
        <w:rPr>
          <w:rFonts w:cstheme="minorHAnsi"/>
          <w:b/>
        </w:rPr>
        <w:t>dále jen „ČRo“</w:t>
      </w:r>
      <w:r w:rsidRPr="00BD31AA">
        <w:rPr>
          <w:rFonts w:cstheme="minorHAnsi"/>
        </w:rPr>
        <w:t>) s účastní diváků</w:t>
      </w:r>
      <w:r w:rsidRPr="00BD31AA">
        <w:rPr>
          <w:rFonts w:eastAsia="Times New Roman" w:cstheme="minorHAnsi"/>
        </w:rPr>
        <w:t>, s výjimkou těch, kde majitel nebo provozovatel prostorů, v nichž se tyto akce konají, má uzavřenou smlouvu na exkluzivní online prodej vstupenek;</w:t>
      </w:r>
    </w:p>
    <w:p w14:paraId="4DF477A1" w14:textId="79A05735" w:rsidR="00BD31AA" w:rsidRPr="00BD31AA" w:rsidRDefault="00BD31AA" w:rsidP="00BD31AA">
      <w:pPr>
        <w:numPr>
          <w:ilvl w:val="0"/>
          <w:numId w:val="1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60" w:line="252" w:lineRule="auto"/>
        <w:contextualSpacing/>
        <w:jc w:val="both"/>
        <w:rPr>
          <w:rFonts w:eastAsia="Times New Roman" w:cstheme="minorHAnsi"/>
        </w:rPr>
      </w:pPr>
      <w:r w:rsidRPr="00BD31AA">
        <w:rPr>
          <w:rFonts w:eastAsia="Times New Roman" w:cstheme="minorHAnsi"/>
        </w:rPr>
        <w:t xml:space="preserve">  všechny akce regionálních studií Českého rozhlasu s výjimkou těch, kde majitel nebo provozovatel prostorů, v nichž se tyto akce konají, má uzavřenou smlouvu na exkluzivní online prodej vstupenek. </w:t>
      </w:r>
    </w:p>
    <w:p w14:paraId="1C70CE05" w14:textId="648F46E4" w:rsidR="006319EB" w:rsidRPr="00E70EBB" w:rsidRDefault="001C25A2" w:rsidP="00E70EBB">
      <w:pPr>
        <w:rPr>
          <w:rFonts w:ascii="Times New Roman" w:eastAsia="Calibri" w:hAnsi="Times New Roman"/>
          <w:sz w:val="24"/>
          <w:szCs w:val="24"/>
          <w:lang w:eastAsia="cs-CZ"/>
        </w:rPr>
      </w:pPr>
      <w:r>
        <w:rPr>
          <w:rFonts w:eastAsia="Times New Roman"/>
          <w:szCs w:val="20"/>
        </w:rPr>
        <w:t xml:space="preserve">                   (</w:t>
      </w:r>
      <w:r w:rsidR="006D2B5E">
        <w:rPr>
          <w:rFonts w:eastAsia="Times New Roman"/>
          <w:b/>
          <w:szCs w:val="20"/>
        </w:rPr>
        <w:t>d</w:t>
      </w:r>
      <w:r>
        <w:rPr>
          <w:rFonts w:eastAsia="Times New Roman"/>
          <w:b/>
          <w:szCs w:val="20"/>
        </w:rPr>
        <w:t>ále jen „akce“.)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7CA1C664" w14:textId="77777777" w:rsidR="00800820" w:rsidRPr="00BF49F0" w:rsidRDefault="00800820" w:rsidP="00BF49F0">
      <w:pPr>
        <w:tabs>
          <w:tab w:val="left" w:pos="312"/>
        </w:tabs>
        <w:spacing w:after="160" w:line="252" w:lineRule="auto"/>
        <w:ind w:left="1080"/>
        <w:contextualSpacing/>
        <w:jc w:val="both"/>
        <w:rPr>
          <w:rFonts w:eastAsia="Times New Roman"/>
        </w:rPr>
      </w:pPr>
    </w:p>
    <w:p w14:paraId="360D6A6D" w14:textId="2015F877" w:rsidR="008D00D9" w:rsidRDefault="00453690" w:rsidP="008D00D9">
      <w:pPr>
        <w:spacing w:after="0" w:line="30" w:lineRule="atLeast"/>
        <w:rPr>
          <w:rFonts w:eastAsia="Times New Roman"/>
          <w:b/>
        </w:rPr>
      </w:pPr>
      <w:r w:rsidRPr="008D00D9">
        <w:rPr>
          <w:rFonts w:eastAsia="Times New Roman"/>
          <w:b/>
        </w:rPr>
        <w:t>Požadavky na systém z hlediska koncového uživatele (</w:t>
      </w:r>
      <w:r w:rsidR="00105AB4">
        <w:rPr>
          <w:rFonts w:eastAsia="Times New Roman"/>
          <w:b/>
        </w:rPr>
        <w:t>návštěvník</w:t>
      </w:r>
      <w:r w:rsidRPr="008D00D9">
        <w:rPr>
          <w:rFonts w:eastAsia="Times New Roman"/>
          <w:b/>
        </w:rPr>
        <w:t xml:space="preserve">, který si kupuje </w:t>
      </w:r>
      <w:r w:rsidR="002948E4">
        <w:rPr>
          <w:rFonts w:eastAsia="Times New Roman"/>
          <w:b/>
        </w:rPr>
        <w:t>vstupenky</w:t>
      </w:r>
      <w:r w:rsidRPr="008D00D9">
        <w:rPr>
          <w:rFonts w:eastAsia="Times New Roman"/>
          <w:b/>
        </w:rPr>
        <w:t xml:space="preserve"> na </w:t>
      </w:r>
      <w:r w:rsidR="00CA4527">
        <w:rPr>
          <w:rFonts w:eastAsia="Times New Roman"/>
          <w:b/>
        </w:rPr>
        <w:t>akci</w:t>
      </w:r>
      <w:r w:rsidRPr="008D00D9">
        <w:rPr>
          <w:rFonts w:eastAsia="Times New Roman"/>
          <w:b/>
        </w:rPr>
        <w:t>):</w:t>
      </w:r>
    </w:p>
    <w:p w14:paraId="0E6B5E79" w14:textId="77777777" w:rsidR="00D53847" w:rsidRPr="008D00D9" w:rsidRDefault="00D53847" w:rsidP="008D00D9">
      <w:pPr>
        <w:spacing w:after="0" w:line="30" w:lineRule="atLeast"/>
      </w:pPr>
    </w:p>
    <w:p w14:paraId="3D378202" w14:textId="6D3658DB" w:rsidR="0042323F" w:rsidRPr="00B80482" w:rsidRDefault="0042323F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 w:rsidRPr="0042323F">
        <w:t>Náhled každého sálu se zobraz</w:t>
      </w:r>
      <w:r w:rsidR="00AA0024">
        <w:t xml:space="preserve">uje </w:t>
      </w:r>
      <w:r w:rsidRPr="0042323F">
        <w:t>tak,</w:t>
      </w:r>
      <w:r w:rsidRPr="00C46B8E">
        <w:t xml:space="preserve"> aby</w:t>
      </w:r>
      <w:r w:rsidR="00ED7E25">
        <w:t xml:space="preserve"> z</w:t>
      </w:r>
      <w:r w:rsidR="00FF2FD0">
        <w:t xml:space="preserve">ákazník </w:t>
      </w:r>
      <w:r w:rsidR="00803E0C">
        <w:t>mohl vidět jak celkové zobrazení sálu (</w:t>
      </w:r>
      <w:r w:rsidRPr="00B80482">
        <w:t>přízemí, balkony</w:t>
      </w:r>
      <w:r w:rsidR="00FD0D78">
        <w:t xml:space="preserve"> a</w:t>
      </w:r>
      <w:r w:rsidRPr="00B80482">
        <w:t xml:space="preserve"> </w:t>
      </w:r>
      <w:r>
        <w:t xml:space="preserve">varhanní </w:t>
      </w:r>
      <w:proofErr w:type="spellStart"/>
      <w:r>
        <w:t>emporu</w:t>
      </w:r>
      <w:proofErr w:type="spellEnd"/>
      <w:r w:rsidR="00046462">
        <w:t>)</w:t>
      </w:r>
      <w:r w:rsidRPr="00B80482">
        <w:t xml:space="preserve"> </w:t>
      </w:r>
      <w:r>
        <w:t>tak</w:t>
      </w:r>
      <w:r w:rsidR="00046462">
        <w:t xml:space="preserve"> jednotlivé sekce samostatně</w:t>
      </w:r>
      <w:r>
        <w:t>,</w:t>
      </w:r>
      <w:r w:rsidR="00046462">
        <w:t xml:space="preserve"> a</w:t>
      </w:r>
      <w:r>
        <w:t xml:space="preserve"> aby mezi pohledy na tyto jednotlivé sekce nebylo potřeba</w:t>
      </w:r>
      <w:r w:rsidRPr="00B80482">
        <w:t xml:space="preserve"> </w:t>
      </w:r>
      <w:proofErr w:type="spellStart"/>
      <w:r w:rsidRPr="00B80482">
        <w:t>překlikáv</w:t>
      </w:r>
      <w:r>
        <w:t>at</w:t>
      </w:r>
      <w:proofErr w:type="spellEnd"/>
      <w:r>
        <w:t>.</w:t>
      </w:r>
    </w:p>
    <w:p w14:paraId="2FC7D965" w14:textId="20ECC253" w:rsidR="00835CBC" w:rsidRDefault="0042323F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V systému </w:t>
      </w:r>
      <w:r w:rsidR="00FD0D78">
        <w:t>je p</w:t>
      </w:r>
      <w:r>
        <w:t xml:space="preserve">atrné </w:t>
      </w:r>
      <w:r w:rsidRPr="00B80482">
        <w:t xml:space="preserve">uspořádání </w:t>
      </w:r>
      <w:r>
        <w:t xml:space="preserve">jednotlivých </w:t>
      </w:r>
      <w:r w:rsidRPr="00B80482">
        <w:t xml:space="preserve">sedadel </w:t>
      </w:r>
      <w:r>
        <w:t xml:space="preserve">v sálech. </w:t>
      </w:r>
      <w:r w:rsidR="00046462">
        <w:t>S</w:t>
      </w:r>
      <w:r>
        <w:t xml:space="preserve">edadla </w:t>
      </w:r>
      <w:r w:rsidR="00046462">
        <w:t>jsou</w:t>
      </w:r>
      <w:r>
        <w:t xml:space="preserve"> očíslovaná a </w:t>
      </w:r>
      <w:r w:rsidRPr="00B80482">
        <w:t>barevn</w:t>
      </w:r>
      <w:r>
        <w:t>ě</w:t>
      </w:r>
      <w:r w:rsidRPr="00B80482">
        <w:t xml:space="preserve"> rozlišen</w:t>
      </w:r>
      <w:r>
        <w:t>á</w:t>
      </w:r>
      <w:r w:rsidRPr="00B80482">
        <w:t xml:space="preserve"> </w:t>
      </w:r>
      <w:r>
        <w:t xml:space="preserve">dle </w:t>
      </w:r>
      <w:r w:rsidRPr="00B80482">
        <w:t>cenových kategorií</w:t>
      </w:r>
      <w:r>
        <w:t xml:space="preserve"> vstupenek. </w:t>
      </w:r>
    </w:p>
    <w:p w14:paraId="0092BBD2" w14:textId="11FC1BC2" w:rsidR="008D00D9" w:rsidRPr="00F045B9" w:rsidRDefault="00FD0D78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Z</w:t>
      </w:r>
      <w:r w:rsidR="0042323F" w:rsidRPr="00B153F7">
        <w:t>ákazník</w:t>
      </w:r>
      <w:r>
        <w:t xml:space="preserve"> má možnost</w:t>
      </w:r>
      <w:r w:rsidR="0042323F" w:rsidRPr="00B153F7">
        <w:t xml:space="preserve"> </w:t>
      </w:r>
      <w:r w:rsidR="00453690" w:rsidRPr="00B153F7">
        <w:t xml:space="preserve">označit více </w:t>
      </w:r>
      <w:r w:rsidR="00FA3D92" w:rsidRPr="00B153F7">
        <w:t>sedadel nebo</w:t>
      </w:r>
      <w:r w:rsidR="008D4970">
        <w:t xml:space="preserve"> více</w:t>
      </w:r>
      <w:r w:rsidR="00FA3D92" w:rsidRPr="00B153F7">
        <w:t xml:space="preserve"> </w:t>
      </w:r>
      <w:r w:rsidR="00453690" w:rsidRPr="00B153F7">
        <w:t xml:space="preserve">řad najednou v jednom sále, </w:t>
      </w:r>
      <w:r>
        <w:t xml:space="preserve">také je možné </w:t>
      </w:r>
      <w:r w:rsidR="00453690" w:rsidRPr="00B153F7">
        <w:t xml:space="preserve">zakoupení vstupenek z více sálů a více </w:t>
      </w:r>
      <w:r w:rsidR="009315AA">
        <w:t>akcí</w:t>
      </w:r>
      <w:r w:rsidR="00453690" w:rsidRPr="00B153F7">
        <w:t xml:space="preserve"> v</w:t>
      </w:r>
      <w:r w:rsidR="00FF2FD0">
        <w:t xml:space="preserve"> rámci</w:t>
      </w:r>
      <w:r w:rsidR="00453690" w:rsidRPr="00B153F7">
        <w:t> jedn</w:t>
      </w:r>
      <w:r w:rsidR="00FF2FD0">
        <w:t>oho</w:t>
      </w:r>
      <w:r w:rsidR="005B4726">
        <w:t xml:space="preserve"> </w:t>
      </w:r>
      <w:r w:rsidR="00453690" w:rsidRPr="00B153F7">
        <w:t>nákupu.</w:t>
      </w:r>
      <w:r w:rsidR="00835CBC" w:rsidRPr="00B153F7">
        <w:t xml:space="preserve"> Maximální počet zakoupených vstupenek na jedn</w:t>
      </w:r>
      <w:r w:rsidR="00CA4527">
        <w:t>u</w:t>
      </w:r>
      <w:r w:rsidR="00835CBC" w:rsidRPr="00B153F7">
        <w:t xml:space="preserve"> </w:t>
      </w:r>
      <w:r w:rsidR="00C30259">
        <w:t>akci</w:t>
      </w:r>
      <w:r w:rsidR="00835CBC" w:rsidRPr="00B153F7">
        <w:t xml:space="preserve"> je 10 ks</w:t>
      </w:r>
      <w:r w:rsidR="00FF2FD0">
        <w:t xml:space="preserve"> na jednoho zákazníka</w:t>
      </w:r>
      <w:r w:rsidR="00835CBC" w:rsidRPr="00B153F7">
        <w:t xml:space="preserve">. </w:t>
      </w:r>
      <w:r w:rsidR="00F045B9" w:rsidRPr="00B153F7">
        <w:t xml:space="preserve">Rezervace na </w:t>
      </w:r>
      <w:r w:rsidR="00835CBC" w:rsidRPr="00B153F7">
        <w:t xml:space="preserve">vybrané vstupenky </w:t>
      </w:r>
      <w:r w:rsidR="00F045B9" w:rsidRPr="00B153F7">
        <w:t>má platnost 3 dny</w:t>
      </w:r>
      <w:r w:rsidR="00835CBC" w:rsidRPr="00B153F7">
        <w:t>.</w:t>
      </w:r>
    </w:p>
    <w:p w14:paraId="74644669" w14:textId="14C9A0EF" w:rsidR="008D00D9" w:rsidRDefault="008D4970" w:rsidP="00046462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R</w:t>
      </w:r>
      <w:r w:rsidR="00310EDE" w:rsidRPr="000042BD">
        <w:t>ezervační systém umožň</w:t>
      </w:r>
      <w:r>
        <w:t>uje</w:t>
      </w:r>
      <w:r w:rsidR="00310EDE" w:rsidRPr="000042BD">
        <w:t xml:space="preserve"> </w:t>
      </w:r>
      <w:r>
        <w:t xml:space="preserve">zákazníkovi kombinovat </w:t>
      </w:r>
      <w:r w:rsidR="00310EDE" w:rsidRPr="000042BD">
        <w:t>dv</w:t>
      </w:r>
      <w:r>
        <w:t>ě</w:t>
      </w:r>
      <w:r w:rsidR="00310EDE" w:rsidRPr="000042BD">
        <w:t xml:space="preserve"> samostatn</w:t>
      </w:r>
      <w:r>
        <w:t>é</w:t>
      </w:r>
      <w:r w:rsidR="00310EDE" w:rsidRPr="000042BD">
        <w:t xml:space="preserve"> abonentní řad</w:t>
      </w:r>
      <w:r>
        <w:t>y</w:t>
      </w:r>
      <w:r w:rsidR="00310EDE" w:rsidRPr="000042BD">
        <w:t xml:space="preserve"> </w:t>
      </w:r>
      <w:r w:rsidR="00C30259">
        <w:t xml:space="preserve">koncertů </w:t>
      </w:r>
      <w:proofErr w:type="spellStart"/>
      <w:r w:rsidR="00C30259">
        <w:t>SOČRu</w:t>
      </w:r>
      <w:proofErr w:type="spellEnd"/>
      <w:r w:rsidR="00C30259">
        <w:t xml:space="preserve"> </w:t>
      </w:r>
      <w:r w:rsidR="00310EDE" w:rsidRPr="000042BD">
        <w:t xml:space="preserve">do </w:t>
      </w:r>
      <w:r>
        <w:t xml:space="preserve">tzv. </w:t>
      </w:r>
      <w:r w:rsidR="00310EDE" w:rsidRPr="000042BD">
        <w:t>'Velké</w:t>
      </w:r>
      <w:r>
        <w:t>ho</w:t>
      </w:r>
      <w:r w:rsidR="00310EDE" w:rsidRPr="000042BD">
        <w:t xml:space="preserve"> abonmá'. </w:t>
      </w:r>
      <w:r w:rsidR="005B4726">
        <w:t>J</w:t>
      </w:r>
      <w:r w:rsidR="00310EDE" w:rsidRPr="000042BD">
        <w:t>edná</w:t>
      </w:r>
      <w:r w:rsidR="005B4726">
        <w:t xml:space="preserve"> se</w:t>
      </w:r>
      <w:r w:rsidR="00310EDE" w:rsidRPr="000042BD">
        <w:t xml:space="preserve"> o sjednocení koncertní řady konané v Rudolfinu a koncertní řady konané v Obecním domě do jediného abonentního balíčku, který </w:t>
      </w:r>
      <w:r w:rsidR="00046462">
        <w:t>je</w:t>
      </w:r>
      <w:r w:rsidR="00310EDE" w:rsidRPr="000042BD">
        <w:t xml:space="preserve"> možné nabízet a prodávat jako celek.</w:t>
      </w:r>
      <w:r>
        <w:t xml:space="preserve"> Z</w:t>
      </w:r>
      <w:r w:rsidRPr="00F045B9">
        <w:t>ákazník by měl při rezervaci vidět konkrétní místa v daných sálech, která si vybral, nebo které mu rezervoval pracovník ČRo.</w:t>
      </w:r>
    </w:p>
    <w:p w14:paraId="5EC74DC8" w14:textId="1F541D67" w:rsidR="00046462" w:rsidRPr="00F045B9" w:rsidRDefault="00046462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Zákazník se před nákupem vstupenek buď registruje do systému, nebo je mu umožněn nákup bez registrace, ale s uvedením jeho emailové adresy. Koupené </w:t>
      </w:r>
      <w:r w:rsidR="00FA44E9">
        <w:t>vstupenky</w:t>
      </w:r>
      <w:r>
        <w:t xml:space="preserve"> jsou zákazníkov</w:t>
      </w:r>
      <w:r w:rsidR="005B4726">
        <w:t>i</w:t>
      </w:r>
      <w:r>
        <w:t xml:space="preserve"> poslány na emailovou adresu, kterou se registroval do systému provozovatele/ uvedl při nákupu bez registrace.</w:t>
      </w:r>
    </w:p>
    <w:p w14:paraId="6D1F39AB" w14:textId="708AA361" w:rsidR="00167AB3" w:rsidRPr="00353913" w:rsidRDefault="00AA0024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 w:rsidRPr="00353913">
        <w:t>Provozovatel systému poskytuje slu</w:t>
      </w:r>
      <w:r w:rsidR="00FF2FD0" w:rsidRPr="00353913">
        <w:t xml:space="preserve">žbu </w:t>
      </w:r>
      <w:r w:rsidR="00084D80" w:rsidRPr="00353913">
        <w:t xml:space="preserve">telefonické a emailové </w:t>
      </w:r>
      <w:r w:rsidR="00FF2FD0" w:rsidRPr="00353913">
        <w:t>zákaznické</w:t>
      </w:r>
      <w:r w:rsidRPr="00353913">
        <w:t xml:space="preserve"> podpor</w:t>
      </w:r>
      <w:r w:rsidR="00FF2FD0" w:rsidRPr="00353913">
        <w:t>y</w:t>
      </w:r>
      <w:r w:rsidR="00167AB3" w:rsidRPr="00353913">
        <w:t xml:space="preserve"> pro tyto situace</w:t>
      </w:r>
      <w:r w:rsidRPr="00353913">
        <w:t>:</w:t>
      </w:r>
    </w:p>
    <w:p w14:paraId="5327F150" w14:textId="286874F6" w:rsidR="000A3508" w:rsidRDefault="00167AB3" w:rsidP="00BF49F0">
      <w:pPr>
        <w:pStyle w:val="Odstavecseseznamem"/>
        <w:spacing w:after="0" w:line="30" w:lineRule="atLeast"/>
        <w:jc w:val="both"/>
      </w:pPr>
      <w:r w:rsidRPr="00353913">
        <w:t>zákazník řeší problémy s prodejem, rezervací, registrací</w:t>
      </w:r>
      <w:r w:rsidR="00084D80" w:rsidRPr="00353913">
        <w:t xml:space="preserve"> do systému</w:t>
      </w:r>
      <w:r w:rsidRPr="00353913">
        <w:t>, platbou, stornem</w:t>
      </w:r>
      <w:r w:rsidR="000A3508" w:rsidRPr="00353913">
        <w:t>.</w:t>
      </w:r>
      <w:r w:rsidR="00CA4527">
        <w:t xml:space="preserve"> </w:t>
      </w:r>
      <w:r w:rsidR="00B153F7">
        <w:t>P</w:t>
      </w:r>
      <w:r w:rsidR="00182943" w:rsidRPr="00B153F7">
        <w:t xml:space="preserve">racovní doba </w:t>
      </w:r>
      <w:r w:rsidR="00FF2FD0">
        <w:t xml:space="preserve">zákaznické podpory: </w:t>
      </w:r>
      <w:r w:rsidR="00182943" w:rsidRPr="00B153F7">
        <w:t>PO-PÁ (alespoň 40 hod. týdně)</w:t>
      </w:r>
      <w:r w:rsidR="00084D80">
        <w:t xml:space="preserve">, kontakty na zákaznickou podporu jsou </w:t>
      </w:r>
      <w:r w:rsidR="005B4726">
        <w:t>u</w:t>
      </w:r>
      <w:r w:rsidR="00084D80">
        <w:t>vedeny na webu provozovatele.</w:t>
      </w:r>
      <w:r w:rsidR="00182943" w:rsidRPr="00B153F7">
        <w:t xml:space="preserve"> </w:t>
      </w:r>
    </w:p>
    <w:p w14:paraId="3EA64603" w14:textId="1E32B36B" w:rsidR="00795D24" w:rsidRDefault="000A3508" w:rsidP="00795D24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Provozovatel rovněž odesílá emailové notifikace</w:t>
      </w:r>
      <w:r w:rsidR="00550714">
        <w:t xml:space="preserve"> (</w:t>
      </w:r>
      <w:r w:rsidR="00550714">
        <w:rPr>
          <w:rFonts w:cstheme="minorHAnsi"/>
          <w:color w:val="191A1B"/>
          <w:shd w:val="clear" w:color="auto" w:fill="FFFFFF"/>
        </w:rPr>
        <w:t>emailovou adresu zákazník zadává v průběhu nákupního procesu</w:t>
      </w:r>
      <w:r w:rsidR="00550714">
        <w:t>)</w:t>
      </w:r>
      <w:r w:rsidR="00073A9C">
        <w:t xml:space="preserve"> </w:t>
      </w:r>
      <w:r>
        <w:t>zákazník</w:t>
      </w:r>
      <w:r w:rsidR="00073A9C">
        <w:t>ům</w:t>
      </w:r>
      <w:r>
        <w:t xml:space="preserve">, pokud nastane změna </w:t>
      </w:r>
      <w:r w:rsidR="008E4454">
        <w:t>ohledně</w:t>
      </w:r>
      <w:r w:rsidRPr="00875327">
        <w:t xml:space="preserve"> termínu </w:t>
      </w:r>
      <w:r w:rsidR="00CB6988">
        <w:t>akce</w:t>
      </w:r>
      <w:r w:rsidRPr="00875327">
        <w:t xml:space="preserve">, zrušení </w:t>
      </w:r>
      <w:r w:rsidR="00CB6988">
        <w:t>akce</w:t>
      </w:r>
      <w:r w:rsidRPr="00875327">
        <w:t>, případně změn</w:t>
      </w:r>
      <w:r w:rsidR="008E4454">
        <w:t>a v obsazení</w:t>
      </w:r>
      <w:r w:rsidRPr="00875327">
        <w:t xml:space="preserve"> sólisty</w:t>
      </w:r>
      <w:r w:rsidR="001E3E80">
        <w:t>/</w:t>
      </w:r>
      <w:r w:rsidRPr="00875327">
        <w:t xml:space="preserve">dirigenta. Provozovatel systému odesílá notifikace zákazníkům </w:t>
      </w:r>
      <w:r w:rsidR="00813F12">
        <w:t>do 24 hodin</w:t>
      </w:r>
      <w:r w:rsidRPr="00875327">
        <w:t xml:space="preserve">, kdy od ČRo obdrží informaci o změně/zrušení </w:t>
      </w:r>
      <w:r w:rsidR="00CB6988">
        <w:t>akce</w:t>
      </w:r>
      <w:r w:rsidRPr="00875327">
        <w:t>.</w:t>
      </w:r>
      <w:r w:rsidR="00795D24">
        <w:t xml:space="preserve"> </w:t>
      </w:r>
    </w:p>
    <w:p w14:paraId="339268DD" w14:textId="2E0945C7" w:rsidR="00151A06" w:rsidRDefault="007B734E" w:rsidP="00151A06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Zákazník může vstupenky uhradit</w:t>
      </w:r>
      <w:r w:rsidR="00400193">
        <w:t xml:space="preserve"> minimálně</w:t>
      </w:r>
      <w:r>
        <w:t xml:space="preserve"> těmito způsoby: </w:t>
      </w:r>
      <w:r w:rsidRPr="007B734E">
        <w:t>p</w:t>
      </w:r>
      <w:r w:rsidRPr="00BF49F0">
        <w:rPr>
          <w:rStyle w:val="Odkaznakoment"/>
          <w:sz w:val="22"/>
          <w:szCs w:val="22"/>
        </w:rPr>
        <w:t>l</w:t>
      </w:r>
      <w:r w:rsidRPr="00BF49F0">
        <w:rPr>
          <w:rFonts w:cstheme="minorHAnsi"/>
          <w:color w:val="191A1B"/>
          <w:shd w:val="clear" w:color="auto" w:fill="FFFFFF"/>
        </w:rPr>
        <w:t xml:space="preserve">atební kartou, bankovním převodem (z tuzemského účtu), přes Google </w:t>
      </w:r>
      <w:proofErr w:type="spellStart"/>
      <w:r w:rsidRPr="00BF49F0">
        <w:rPr>
          <w:rFonts w:cstheme="minorHAnsi"/>
          <w:color w:val="191A1B"/>
          <w:shd w:val="clear" w:color="auto" w:fill="FFFFFF"/>
        </w:rPr>
        <w:t>Pay</w:t>
      </w:r>
      <w:proofErr w:type="spellEnd"/>
      <w:r>
        <w:rPr>
          <w:rFonts w:cstheme="minorHAnsi"/>
          <w:color w:val="191A1B"/>
          <w:shd w:val="clear" w:color="auto" w:fill="FFFFFF"/>
        </w:rPr>
        <w:t>/</w:t>
      </w:r>
      <w:r w:rsidRPr="00BF49F0">
        <w:rPr>
          <w:rFonts w:cstheme="minorHAnsi"/>
          <w:color w:val="191A1B"/>
          <w:shd w:val="clear" w:color="auto" w:fill="FFFFFF"/>
        </w:rPr>
        <w:t xml:space="preserve">Apple </w:t>
      </w:r>
      <w:proofErr w:type="spellStart"/>
      <w:r w:rsidRPr="00BF49F0">
        <w:rPr>
          <w:rFonts w:cstheme="minorHAnsi"/>
          <w:color w:val="191A1B"/>
          <w:shd w:val="clear" w:color="auto" w:fill="FFFFFF"/>
        </w:rPr>
        <w:t>Pay</w:t>
      </w:r>
      <w:proofErr w:type="spellEnd"/>
      <w:r w:rsidR="00795D24">
        <w:rPr>
          <w:rFonts w:cstheme="minorHAnsi"/>
          <w:color w:val="191A1B"/>
          <w:shd w:val="clear" w:color="auto" w:fill="FFFFFF"/>
        </w:rPr>
        <w:t xml:space="preserve">, </w:t>
      </w:r>
      <w:proofErr w:type="spellStart"/>
      <w:r w:rsidR="00795D24">
        <w:rPr>
          <w:rFonts w:cstheme="minorHAnsi"/>
          <w:color w:val="191A1B"/>
          <w:shd w:val="clear" w:color="auto" w:fill="FFFFFF"/>
        </w:rPr>
        <w:t>benefitními</w:t>
      </w:r>
      <w:proofErr w:type="spellEnd"/>
      <w:r w:rsidR="00795D24">
        <w:rPr>
          <w:rFonts w:cstheme="minorHAnsi"/>
          <w:color w:val="191A1B"/>
          <w:shd w:val="clear" w:color="auto" w:fill="FFFFFF"/>
        </w:rPr>
        <w:t xml:space="preserve"> poukázkami</w:t>
      </w:r>
      <w:r w:rsidRPr="00BF49F0">
        <w:rPr>
          <w:rFonts w:cstheme="minorHAnsi"/>
          <w:color w:val="191A1B"/>
          <w:shd w:val="clear" w:color="auto" w:fill="FFFFFF"/>
        </w:rPr>
        <w:t>.</w:t>
      </w:r>
      <w:r w:rsidR="005B26BB">
        <w:rPr>
          <w:rFonts w:cstheme="minorHAnsi"/>
          <w:color w:val="191A1B"/>
          <w:shd w:val="clear" w:color="auto" w:fill="FFFFFF"/>
        </w:rPr>
        <w:t xml:space="preserve"> </w:t>
      </w:r>
    </w:p>
    <w:p w14:paraId="4C29DBCC" w14:textId="39363539" w:rsidR="00151A06" w:rsidRPr="005B26BB" w:rsidRDefault="00295C3B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  <w:rPr>
          <w:rFonts w:cstheme="minorHAnsi"/>
        </w:rPr>
      </w:pPr>
      <w:r w:rsidRPr="00BF49F0">
        <w:rPr>
          <w:rFonts w:cstheme="minorHAnsi"/>
        </w:rPr>
        <w:t>Storno</w:t>
      </w:r>
      <w:r w:rsidRPr="005B26BB">
        <w:rPr>
          <w:rFonts w:cstheme="minorHAnsi"/>
        </w:rPr>
        <w:t xml:space="preserve"> vstupenek</w:t>
      </w:r>
      <w:r w:rsidR="00151A06" w:rsidRPr="005B26BB">
        <w:rPr>
          <w:rFonts w:cstheme="minorHAnsi"/>
        </w:rPr>
        <w:t xml:space="preserve">: </w:t>
      </w:r>
      <w:r w:rsidR="00151A06" w:rsidRPr="00BF49F0">
        <w:rPr>
          <w:rFonts w:cstheme="minorHAnsi"/>
          <w:color w:val="191A1B"/>
        </w:rPr>
        <w:t>V případě elektronického nákupu prostřednictvím internetových stránek </w:t>
      </w:r>
      <w:hyperlink r:id="rId8" w:history="1">
        <w:r w:rsidR="00151A06" w:rsidRPr="00BF49F0">
          <w:rPr>
            <w:rStyle w:val="Hypertextovodkaz"/>
            <w:rFonts w:cstheme="minorHAnsi"/>
            <w:color w:val="191A1B"/>
            <w:u w:val="none"/>
          </w:rPr>
          <w:t>provozovatele</w:t>
        </w:r>
      </w:hyperlink>
      <w:r w:rsidR="00151A06" w:rsidRPr="00BF49F0">
        <w:rPr>
          <w:rFonts w:cstheme="minorHAnsi"/>
          <w:color w:val="191A1B"/>
        </w:rPr>
        <w:t> bude vstupné vráceno prostřednictvím platební karty, kterou byla provedena úhrada vstupného</w:t>
      </w:r>
      <w:r w:rsidR="00151A06">
        <w:rPr>
          <w:rFonts w:cstheme="minorHAnsi"/>
          <w:color w:val="191A1B"/>
        </w:rPr>
        <w:t>.</w:t>
      </w:r>
      <w:r w:rsidR="00151A06" w:rsidRPr="00BF49F0">
        <w:rPr>
          <w:rFonts w:cstheme="minorHAnsi"/>
          <w:color w:val="191A1B"/>
        </w:rPr>
        <w:t xml:space="preserve"> </w:t>
      </w:r>
      <w:r w:rsidR="00151A06">
        <w:rPr>
          <w:rFonts w:cstheme="minorHAnsi"/>
          <w:color w:val="191A1B"/>
        </w:rPr>
        <w:t>V</w:t>
      </w:r>
      <w:r w:rsidR="00151A06" w:rsidRPr="00BF49F0">
        <w:rPr>
          <w:rFonts w:cstheme="minorHAnsi"/>
          <w:color w:val="191A1B"/>
        </w:rPr>
        <w:t xml:space="preserve"> případě platby bankovním převodem </w:t>
      </w:r>
      <w:r w:rsidR="00151A06">
        <w:rPr>
          <w:rFonts w:cstheme="minorHAnsi"/>
          <w:color w:val="191A1B"/>
        </w:rPr>
        <w:t xml:space="preserve">bude vstupné vráceno </w:t>
      </w:r>
      <w:r w:rsidR="00151A06" w:rsidRPr="00BF49F0">
        <w:rPr>
          <w:rFonts w:cstheme="minorHAnsi"/>
          <w:color w:val="191A1B"/>
        </w:rPr>
        <w:t xml:space="preserve">na bankovní účet, z něhož bylo vstupné </w:t>
      </w:r>
      <w:r w:rsidR="00151A06">
        <w:rPr>
          <w:rFonts w:cstheme="minorHAnsi"/>
          <w:color w:val="191A1B"/>
        </w:rPr>
        <w:t>hrazeno</w:t>
      </w:r>
      <w:r w:rsidR="00151A06" w:rsidRPr="00BF49F0">
        <w:rPr>
          <w:rFonts w:cstheme="minorHAnsi"/>
          <w:color w:val="191A1B"/>
        </w:rPr>
        <w:t>.</w:t>
      </w:r>
    </w:p>
    <w:p w14:paraId="70FA7F57" w14:textId="77777777" w:rsidR="008D00D9" w:rsidRDefault="008D00D9" w:rsidP="00BF49F0"/>
    <w:p w14:paraId="4353E425" w14:textId="77777777" w:rsidR="008D00D9" w:rsidRPr="008D00D9" w:rsidRDefault="00453690" w:rsidP="008D00D9">
      <w:pPr>
        <w:spacing w:after="0" w:line="30" w:lineRule="atLeast"/>
      </w:pPr>
      <w:r w:rsidRPr="008D00D9">
        <w:rPr>
          <w:rFonts w:eastAsia="Times New Roman"/>
          <w:b/>
        </w:rPr>
        <w:t>Požad</w:t>
      </w:r>
      <w:r w:rsidR="008D00D9" w:rsidRPr="008D00D9">
        <w:rPr>
          <w:rFonts w:eastAsia="Times New Roman"/>
          <w:b/>
        </w:rPr>
        <w:t xml:space="preserve">avky na systém z hlediska ČRo: </w:t>
      </w:r>
    </w:p>
    <w:p w14:paraId="1939F030" w14:textId="3C1BBFBE" w:rsidR="00DD2B43" w:rsidRDefault="002948E4" w:rsidP="00122062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ČRo </w:t>
      </w:r>
      <w:r w:rsidR="00BB57E1">
        <w:t>zašle emailem</w:t>
      </w:r>
      <w:r>
        <w:t xml:space="preserve"> provozovateli systému informace týkající se každé akce, na kterou bude provozovatel zajišťovat rezervaci a prodej vstupenek</w:t>
      </w:r>
      <w:r w:rsidR="00D92A63">
        <w:t>. Konkrétně jde o</w:t>
      </w:r>
      <w:r w:rsidR="007E4BDF">
        <w:t xml:space="preserve"> tyto informace</w:t>
      </w:r>
      <w:r w:rsidR="00D92A63">
        <w:t>:</w:t>
      </w:r>
    </w:p>
    <w:p w14:paraId="357739A9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t>s</w:t>
      </w:r>
      <w:r w:rsidRPr="0029077C">
        <w:t>eznam akcí s jejich názvy</w:t>
      </w:r>
      <w:r>
        <w:t>;</w:t>
      </w:r>
    </w:p>
    <w:p w14:paraId="39EBC7C9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lastRenderedPageBreak/>
        <w:t>d</w:t>
      </w:r>
      <w:r w:rsidRPr="0029077C">
        <w:t>ata a časy zahájení jednotlivých akcí</w:t>
      </w:r>
      <w:r>
        <w:t>;</w:t>
      </w:r>
      <w:r w:rsidRPr="0029077C">
        <w:t xml:space="preserve"> </w:t>
      </w:r>
    </w:p>
    <w:p w14:paraId="255C371F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t>d</w:t>
      </w:r>
      <w:r w:rsidRPr="0029077C">
        <w:t>etaily o cenových pásmech a dostupných slevách</w:t>
      </w:r>
      <w:r>
        <w:t>;</w:t>
      </w:r>
    </w:p>
    <w:p w14:paraId="5DBB7694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t>s</w:t>
      </w:r>
      <w:r w:rsidRPr="0029077C">
        <w:t>pecifikace míst, která mají být blokována a vyloučena z</w:t>
      </w:r>
      <w:r>
        <w:t> </w:t>
      </w:r>
      <w:r w:rsidRPr="0029077C">
        <w:t>prodeje</w:t>
      </w:r>
      <w:r>
        <w:t>;</w:t>
      </w:r>
    </w:p>
    <w:p w14:paraId="7BC0EF31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t>f</w:t>
      </w:r>
      <w:r w:rsidRPr="0029077C">
        <w:t>otografie související s každou akcí</w:t>
      </w:r>
      <w:r>
        <w:t>;</w:t>
      </w:r>
      <w:r w:rsidRPr="0029077C">
        <w:t xml:space="preserve"> </w:t>
      </w:r>
    </w:p>
    <w:p w14:paraId="33A52C6E" w14:textId="77777777" w:rsidR="00D92A63" w:rsidRDefault="00D92A63" w:rsidP="00BF49F0">
      <w:pPr>
        <w:pStyle w:val="Odstavecseseznamem"/>
        <w:numPr>
          <w:ilvl w:val="0"/>
          <w:numId w:val="27"/>
        </w:numPr>
        <w:spacing w:after="0" w:line="30" w:lineRule="atLeast"/>
        <w:jc w:val="both"/>
      </w:pPr>
      <w:r>
        <w:t>a</w:t>
      </w:r>
      <w:r w:rsidRPr="0029077C">
        <w:t>notaci nebo popis každé akce</w:t>
      </w:r>
      <w:r>
        <w:t>.</w:t>
      </w:r>
      <w:r w:rsidRPr="0029077C">
        <w:t xml:space="preserve"> </w:t>
      </w:r>
    </w:p>
    <w:p w14:paraId="08C5D680" w14:textId="77777777" w:rsidR="00D53847" w:rsidRDefault="007E4BDF" w:rsidP="0095529D">
      <w:pPr>
        <w:pStyle w:val="Odstavecseseznamem"/>
        <w:numPr>
          <w:ilvl w:val="0"/>
          <w:numId w:val="10"/>
        </w:numPr>
        <w:jc w:val="both"/>
      </w:pPr>
      <w:r>
        <w:t xml:space="preserve">Provozovatel má povinnost tyto informace zveřejnit v systému tak, aby byly viditelné pro koncové uživatele (=návštěvníky akcí) do 24 hodin od okamžiku, kde je od ČRo obdrží. </w:t>
      </w:r>
    </w:p>
    <w:p w14:paraId="510FAE6C" w14:textId="417DCE3E" w:rsidR="002400A2" w:rsidRDefault="007E4BDF" w:rsidP="0095529D">
      <w:pPr>
        <w:pStyle w:val="Odstavecseseznamem"/>
        <w:numPr>
          <w:ilvl w:val="0"/>
          <w:numId w:val="10"/>
        </w:numPr>
        <w:jc w:val="both"/>
      </w:pPr>
      <w:r>
        <w:t>N</w:t>
      </w:r>
      <w:r w:rsidRPr="00875327">
        <w:t>ový provozovatel</w:t>
      </w:r>
      <w:r>
        <w:t>, který bude systém provozovat,</w:t>
      </w:r>
      <w:r w:rsidRPr="00875327">
        <w:t xml:space="preserve"> je povinen </w:t>
      </w:r>
      <w:r>
        <w:t xml:space="preserve">zahájit prodej do </w:t>
      </w:r>
      <w:r w:rsidR="00346DAA">
        <w:t>1</w:t>
      </w:r>
      <w:r>
        <w:t>0 dnů od předání všech podkladů (tzv. přechodová fáze). Během přechodové fáze</w:t>
      </w:r>
      <w:r w:rsidR="00420575">
        <w:t>, za</w:t>
      </w:r>
      <w:r w:rsidRPr="0029077C">
        <w:t xml:space="preserve"> účelem správného nastavení v</w:t>
      </w:r>
      <w:r w:rsidR="00420575">
        <w:t> </w:t>
      </w:r>
      <w:r w:rsidRPr="0029077C">
        <w:t>systému</w:t>
      </w:r>
      <w:r w:rsidR="00420575">
        <w:t xml:space="preserve">, </w:t>
      </w:r>
      <w:r>
        <w:t xml:space="preserve">poskytne </w:t>
      </w:r>
      <w:r w:rsidRPr="0029077C">
        <w:t>Č</w:t>
      </w:r>
      <w:r>
        <w:t xml:space="preserve">Ro </w:t>
      </w:r>
      <w:r w:rsidR="00420575">
        <w:t xml:space="preserve">provozovateli </w:t>
      </w:r>
      <w:r w:rsidRPr="0029077C">
        <w:t>kompletní informace</w:t>
      </w:r>
      <w:r w:rsidR="00420575">
        <w:t xml:space="preserve"> o plánovaných akcích, které </w:t>
      </w:r>
      <w:r w:rsidR="00420575" w:rsidRPr="002400A2">
        <w:t>odpovídají výše uvedenému bodovému výčtu.</w:t>
      </w:r>
      <w:r w:rsidR="0095529D">
        <w:t xml:space="preserve"> Provozovatel systému zajistí během přechodové fáze </w:t>
      </w:r>
      <w:r w:rsidR="0020557A">
        <w:t xml:space="preserve">rovněž </w:t>
      </w:r>
      <w:r w:rsidR="0095529D">
        <w:t>p</w:t>
      </w:r>
      <w:r w:rsidR="0095529D" w:rsidRPr="00E06BA5">
        <w:t>roškolení</w:t>
      </w:r>
      <w:r w:rsidR="0095529D">
        <w:t xml:space="preserve"> zaměstnanců ČRo</w:t>
      </w:r>
      <w:r w:rsidR="0095529D" w:rsidRPr="00E06BA5">
        <w:t xml:space="preserve"> </w:t>
      </w:r>
      <w:r w:rsidR="0095529D">
        <w:t>na manipulaci se systémem: š</w:t>
      </w:r>
      <w:r w:rsidR="0095529D" w:rsidRPr="00504B36">
        <w:t xml:space="preserve">kolení všech určených uživatelů proběhne nejpozději </w:t>
      </w:r>
      <w:r w:rsidR="0095529D">
        <w:t xml:space="preserve">3 dny před </w:t>
      </w:r>
      <w:r w:rsidR="00D53847">
        <w:t>zahájením prodeje</w:t>
      </w:r>
      <w:r w:rsidR="0095529D" w:rsidRPr="00504B36">
        <w:t xml:space="preserve"> nov</w:t>
      </w:r>
      <w:r w:rsidR="00D53847">
        <w:t>ým</w:t>
      </w:r>
      <w:r w:rsidR="0095529D" w:rsidRPr="00504B36">
        <w:t xml:space="preserve"> </w:t>
      </w:r>
      <w:r w:rsidR="0095529D">
        <w:t>provozovatele</w:t>
      </w:r>
      <w:r w:rsidR="00D53847">
        <w:t>m</w:t>
      </w:r>
      <w:r w:rsidR="0095529D">
        <w:t xml:space="preserve">. </w:t>
      </w:r>
      <w:r w:rsidR="0095529D" w:rsidRPr="00504B36">
        <w:t>Školení bude provádět kvalifikovaný pracovník p</w:t>
      </w:r>
      <w:r w:rsidR="0095529D">
        <w:t>rovoz</w:t>
      </w:r>
      <w:r w:rsidR="0095529D" w:rsidRPr="00504B36">
        <w:t>ovatele</w:t>
      </w:r>
      <w:r w:rsidR="0095529D">
        <w:t>.</w:t>
      </w:r>
    </w:p>
    <w:p w14:paraId="36341D5D" w14:textId="68C9C611" w:rsidR="009E32BC" w:rsidRDefault="009E32BC" w:rsidP="002400A2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Provozovatel umožňuje ČRo operativně měnit dříve zadané </w:t>
      </w:r>
      <w:r w:rsidR="007151B6">
        <w:t>informace. Týká se zejména situací, kdy</w:t>
      </w:r>
      <w:r>
        <w:t>:</w:t>
      </w:r>
    </w:p>
    <w:p w14:paraId="6ABE29D0" w14:textId="2A2E255A" w:rsidR="009E32BC" w:rsidRDefault="00D53847" w:rsidP="009E32BC">
      <w:pPr>
        <w:pStyle w:val="Odstavecseseznamem"/>
        <w:numPr>
          <w:ilvl w:val="0"/>
          <w:numId w:val="22"/>
        </w:numPr>
        <w:spacing w:after="0" w:line="30" w:lineRule="atLeast"/>
        <w:jc w:val="both"/>
      </w:pPr>
      <w:r>
        <w:t xml:space="preserve">Nastane </w:t>
      </w:r>
      <w:r w:rsidR="004D6CC0" w:rsidRPr="00BF49F0">
        <w:t xml:space="preserve">změna </w:t>
      </w:r>
      <w:r w:rsidR="004D6CC0" w:rsidRPr="002400A2">
        <w:t xml:space="preserve">ohledně termínu akce, zrušení akce, případně změna v obsazení </w:t>
      </w:r>
      <w:r w:rsidR="0092087D">
        <w:t>účinkujících</w:t>
      </w:r>
      <w:r w:rsidR="004D6CC0" w:rsidRPr="002400A2">
        <w:t xml:space="preserve">, má provozovatel povinnost tuto změnu uvést v systému do </w:t>
      </w:r>
      <w:r w:rsidR="00813F12">
        <w:t>24</w:t>
      </w:r>
      <w:r w:rsidR="004D6CC0" w:rsidRPr="002400A2">
        <w:t xml:space="preserve"> hodin od okamžiku, kdy ho o ní ČRo inform</w:t>
      </w:r>
      <w:r w:rsidR="002400A2">
        <w:t>oval</w:t>
      </w:r>
      <w:r w:rsidR="004D6CC0" w:rsidRPr="002400A2">
        <w:t>. Emailovou notifikac</w:t>
      </w:r>
      <w:r w:rsidR="002400A2">
        <w:t>i</w:t>
      </w:r>
      <w:r w:rsidR="004D6CC0" w:rsidRPr="002400A2">
        <w:t xml:space="preserve"> zákazníkům o změně má provozovatel povinnost odeslat do </w:t>
      </w:r>
      <w:r w:rsidR="00462566">
        <w:t>24</w:t>
      </w:r>
      <w:r w:rsidR="004D6CC0" w:rsidRPr="002400A2">
        <w:t xml:space="preserve"> hodin</w:t>
      </w:r>
      <w:r w:rsidR="002400A2">
        <w:t xml:space="preserve"> od okamžiku, kdy ho ČRo o změně informoval.</w:t>
      </w:r>
    </w:p>
    <w:p w14:paraId="29598DB6" w14:textId="16C1E2E1" w:rsidR="009E32BC" w:rsidRPr="002400A2" w:rsidRDefault="00D53847" w:rsidP="00BF49F0">
      <w:pPr>
        <w:pStyle w:val="Odstavecseseznamem"/>
        <w:numPr>
          <w:ilvl w:val="0"/>
          <w:numId w:val="22"/>
        </w:numPr>
        <w:spacing w:after="0" w:line="30" w:lineRule="atLeast"/>
        <w:jc w:val="both"/>
      </w:pPr>
      <w:r>
        <w:t>c</w:t>
      </w:r>
      <w:r w:rsidR="009E32BC">
        <w:t>hce ČRo u některých akcí nastavit slevu pro zaměstnanc</w:t>
      </w:r>
      <w:r w:rsidR="007151B6">
        <w:t>e/</w:t>
      </w:r>
      <w:r w:rsidR="009E32BC">
        <w:t xml:space="preserve">partnery, </w:t>
      </w:r>
      <w:r w:rsidR="007151B6" w:rsidRPr="00B910C7">
        <w:t xml:space="preserve">má provozovatel povinnost tuto změnu uvést v systému do </w:t>
      </w:r>
      <w:r w:rsidR="007754D5">
        <w:t>24</w:t>
      </w:r>
      <w:r w:rsidR="007151B6" w:rsidRPr="00B910C7">
        <w:t xml:space="preserve"> hodin od okamžiku, kdy ho o ní ČRo inform</w:t>
      </w:r>
      <w:r w:rsidR="007151B6">
        <w:t>oval</w:t>
      </w:r>
      <w:r w:rsidR="007151B6" w:rsidRPr="00B910C7">
        <w:t xml:space="preserve">. </w:t>
      </w:r>
      <w:r w:rsidR="009E32BC">
        <w:t>Chce</w:t>
      </w:r>
      <w:r w:rsidR="007151B6">
        <w:t>-li</w:t>
      </w:r>
      <w:r w:rsidR="009E32BC">
        <w:t xml:space="preserve"> prodávat více </w:t>
      </w:r>
      <w:r w:rsidR="007151B6">
        <w:t>vstupenek</w:t>
      </w:r>
      <w:r w:rsidR="009E32BC">
        <w:t>,</w:t>
      </w:r>
      <w:r w:rsidR="007151B6">
        <w:t xml:space="preserve"> </w:t>
      </w:r>
      <w:r w:rsidR="007151B6" w:rsidRPr="00B910C7">
        <w:t>má provozovatel povinnost tuto změnu uvést v</w:t>
      </w:r>
      <w:r w:rsidR="007151B6">
        <w:t> </w:t>
      </w:r>
      <w:r w:rsidR="007151B6" w:rsidRPr="00B910C7">
        <w:t>systému</w:t>
      </w:r>
      <w:r w:rsidR="007151B6">
        <w:t>, tj. přidat nová místa k prodeji,</w:t>
      </w:r>
      <w:r w:rsidR="007151B6" w:rsidRPr="00B910C7">
        <w:t xml:space="preserve"> do </w:t>
      </w:r>
      <w:r w:rsidR="00813F12">
        <w:t>24</w:t>
      </w:r>
      <w:r w:rsidR="007151B6" w:rsidRPr="00B910C7">
        <w:t xml:space="preserve"> hodin od okamžiku, kdy ho ČRo</w:t>
      </w:r>
      <w:r w:rsidR="007151B6">
        <w:t xml:space="preserve"> o této změně</w:t>
      </w:r>
      <w:r w:rsidR="007151B6" w:rsidRPr="00B910C7">
        <w:t xml:space="preserve"> inform</w:t>
      </w:r>
      <w:r w:rsidR="007151B6">
        <w:t xml:space="preserve">oval. </w:t>
      </w:r>
    </w:p>
    <w:p w14:paraId="257B6682" w14:textId="2685BBC3" w:rsidR="00122062" w:rsidRDefault="004D6CC0" w:rsidP="00122062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Provozovatel poskytne </w:t>
      </w:r>
      <w:r w:rsidR="007A462C">
        <w:t>ČRo</w:t>
      </w:r>
      <w:r w:rsidR="00835CBC">
        <w:t xml:space="preserve"> </w:t>
      </w:r>
      <w:r w:rsidR="00122062">
        <w:t xml:space="preserve">3 </w:t>
      </w:r>
      <w:r w:rsidR="0092087D">
        <w:t xml:space="preserve">(tři) </w:t>
      </w:r>
      <w:r w:rsidR="00122062">
        <w:t>licenc</w:t>
      </w:r>
      <w:r w:rsidR="003E37F4">
        <w:t>e</w:t>
      </w:r>
      <w:r w:rsidR="00122062">
        <w:t xml:space="preserve"> k přístupu do systému, které zaměstnancům ČRo umožní:</w:t>
      </w:r>
    </w:p>
    <w:p w14:paraId="6FF7D496" w14:textId="58EA5D79" w:rsidR="003E37F4" w:rsidRDefault="003E37F4" w:rsidP="003E37F4">
      <w:pPr>
        <w:pStyle w:val="Odstavecseseznamem"/>
        <w:numPr>
          <w:ilvl w:val="0"/>
          <w:numId w:val="21"/>
        </w:numPr>
        <w:spacing w:after="0" w:line="30" w:lineRule="atLeast"/>
        <w:jc w:val="both"/>
      </w:pPr>
      <w:r w:rsidRPr="00BF49F0">
        <w:rPr>
          <w:u w:val="single"/>
        </w:rPr>
        <w:t>a</w:t>
      </w:r>
      <w:r w:rsidR="00084F7F" w:rsidRPr="00BF49F0">
        <w:rPr>
          <w:u w:val="single"/>
        </w:rPr>
        <w:t>dministrátorský přístup:</w:t>
      </w:r>
      <w:r w:rsidR="00084F7F">
        <w:t xml:space="preserve"> plná kontrola nad nastavením prodeje vstupenek: možnost vytvářet blokace, možnost postupného uvolňování vstupenek do prodeje, vytvářet a spravovat rezervace vstupenek, možnost nastavit časový limit rezervace, možnost zasílat hromadné zprávy kupujícím, sledování prodejů v reálném čase, možnost generovat okamžité přehledy o stavu prodeje</w:t>
      </w:r>
      <w:r>
        <w:t>;</w:t>
      </w:r>
    </w:p>
    <w:p w14:paraId="1EF47E05" w14:textId="7380F8C2" w:rsidR="003D1AF8" w:rsidRDefault="003E37F4" w:rsidP="007151B6">
      <w:pPr>
        <w:pStyle w:val="Odstavecseseznamem"/>
        <w:numPr>
          <w:ilvl w:val="0"/>
          <w:numId w:val="21"/>
        </w:numPr>
        <w:spacing w:after="0" w:line="30" w:lineRule="atLeast"/>
        <w:jc w:val="both"/>
      </w:pPr>
      <w:r w:rsidRPr="00BF49F0">
        <w:rPr>
          <w:u w:val="single"/>
        </w:rPr>
        <w:t>přístup k reportům a statistikám</w:t>
      </w:r>
      <w:r>
        <w:t xml:space="preserve">: </w:t>
      </w:r>
      <w:r w:rsidR="007151B6">
        <w:t>s</w:t>
      </w:r>
      <w:r w:rsidR="007151B6" w:rsidRPr="0029077C">
        <w:t>ystém umožň</w:t>
      </w:r>
      <w:r w:rsidR="007151B6">
        <w:t>uje</w:t>
      </w:r>
      <w:r w:rsidR="007151B6" w:rsidRPr="0029077C">
        <w:t xml:space="preserve"> generování detailních statistik prodeje a rezervací s možností filtrování podle různých kritérií.</w:t>
      </w:r>
      <w:r w:rsidR="003D1AF8">
        <w:t xml:space="preserve"> </w:t>
      </w:r>
      <w:r w:rsidR="003D1AF8" w:rsidRPr="00B335E8">
        <w:t>Oprávnění uživatelé budou mít možnost nahlížet do vyúčtování kdykoli podle potřeby, bez omezení frekvence přístupů. Systém musí poskytovat aktuální data v reálném čase, aby ČRo mohl efektivně sledovat finanční stav jednotlivých akcí dle vlastních požadavků a časových možností.</w:t>
      </w:r>
    </w:p>
    <w:p w14:paraId="35D43146" w14:textId="77777777" w:rsidR="0092087D" w:rsidRDefault="0092087D" w:rsidP="0092087D">
      <w:pPr>
        <w:pStyle w:val="Odstavecseseznamem"/>
        <w:spacing w:after="0" w:line="30" w:lineRule="atLeast"/>
        <w:ind w:left="1080"/>
        <w:jc w:val="both"/>
      </w:pPr>
    </w:p>
    <w:p w14:paraId="3663A57D" w14:textId="1AADF749" w:rsidR="007151B6" w:rsidRDefault="007151B6" w:rsidP="00BF49F0">
      <w:pPr>
        <w:pStyle w:val="Odstavecseseznamem"/>
        <w:spacing w:after="0" w:line="30" w:lineRule="atLeast"/>
        <w:ind w:left="1080"/>
        <w:jc w:val="both"/>
      </w:pPr>
      <w:r w:rsidRPr="0029077C">
        <w:t xml:space="preserve"> Tato kritéria by měla zahrnovat minimálně</w:t>
      </w:r>
      <w:r>
        <w:t>:</w:t>
      </w:r>
    </w:p>
    <w:p w14:paraId="27D08FEB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z</w:t>
      </w:r>
      <w:r w:rsidRPr="0029077C">
        <w:t>působ prodeje (online, platba kartou, hotovost, prodej na pokladně)</w:t>
      </w:r>
      <w:r>
        <w:t>;</w:t>
      </w:r>
      <w:r w:rsidRPr="0029077C">
        <w:t xml:space="preserve"> </w:t>
      </w:r>
    </w:p>
    <w:p w14:paraId="072DE63E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u</w:t>
      </w:r>
      <w:r w:rsidRPr="0029077C">
        <w:t>platněné slevy</w:t>
      </w:r>
      <w:r>
        <w:t>;</w:t>
      </w:r>
    </w:p>
    <w:p w14:paraId="06E69106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k</w:t>
      </w:r>
      <w:r w:rsidRPr="0029077C">
        <w:t>ategorie vstupenek</w:t>
      </w:r>
      <w:r>
        <w:t>;</w:t>
      </w:r>
      <w:r w:rsidRPr="0029077C">
        <w:t xml:space="preserve"> </w:t>
      </w:r>
    </w:p>
    <w:p w14:paraId="56564502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p</w:t>
      </w:r>
      <w:r w:rsidRPr="0029077C">
        <w:t>očet prodaných e-vstupenek</w:t>
      </w:r>
      <w:r>
        <w:t>;</w:t>
      </w:r>
    </w:p>
    <w:p w14:paraId="46A22F8C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p</w:t>
      </w:r>
      <w:r w:rsidRPr="0029077C">
        <w:t>očet a typ rezervací</w:t>
      </w:r>
      <w:r>
        <w:t>;</w:t>
      </w:r>
    </w:p>
    <w:p w14:paraId="5706F52F" w14:textId="7777777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p</w:t>
      </w:r>
      <w:r w:rsidRPr="0029077C">
        <w:t>očet a důvod blokací míst</w:t>
      </w:r>
      <w:r>
        <w:t>;</w:t>
      </w:r>
    </w:p>
    <w:p w14:paraId="40F8F86C" w14:textId="0EB71B47" w:rsidR="007151B6" w:rsidRDefault="007151B6" w:rsidP="00BF49F0">
      <w:pPr>
        <w:pStyle w:val="Odstavecseseznamem"/>
        <w:numPr>
          <w:ilvl w:val="0"/>
          <w:numId w:val="26"/>
        </w:numPr>
        <w:spacing w:after="0" w:line="240" w:lineRule="auto"/>
      </w:pPr>
      <w:r>
        <w:t>p</w:t>
      </w:r>
      <w:r w:rsidRPr="0029077C">
        <w:t>řehled volných míst</w:t>
      </w:r>
      <w:r>
        <w:t>.</w:t>
      </w:r>
    </w:p>
    <w:p w14:paraId="17C3320C" w14:textId="015F0A5F" w:rsidR="007151B6" w:rsidRDefault="007151B6" w:rsidP="00BF49F0">
      <w:pPr>
        <w:pStyle w:val="Odstavecseseznamem"/>
        <w:spacing w:after="0" w:line="30" w:lineRule="atLeast"/>
        <w:ind w:left="1080"/>
        <w:jc w:val="both"/>
      </w:pPr>
      <w:r w:rsidRPr="0029077C">
        <w:t xml:space="preserve">Systém </w:t>
      </w:r>
      <w:r w:rsidR="00D65877">
        <w:t>musí</w:t>
      </w:r>
      <w:r w:rsidRPr="0029077C">
        <w:t xml:space="preserve"> kombinovat tato kritéria pro vytvoření přizpůsobených reportů. Například by mělo být možné zobrazit statistiku prodeje online vstupenek s konkrétní slevou pro určitou kategorii míst. Tyto statistiky by měly být snadno dostupné, přehledně zobrazené a exportovatelné do běžných formátů (např. Excel, PDF) pro další analýzu a reporting.</w:t>
      </w:r>
    </w:p>
    <w:p w14:paraId="326B5021" w14:textId="3C194900" w:rsidR="00435BB4" w:rsidRDefault="00C645D7" w:rsidP="00435BB4">
      <w:pPr>
        <w:pStyle w:val="Odstavecseseznamem"/>
        <w:numPr>
          <w:ilvl w:val="0"/>
          <w:numId w:val="21"/>
        </w:numPr>
        <w:spacing w:after="0" w:line="30" w:lineRule="atLeast"/>
        <w:jc w:val="both"/>
      </w:pPr>
      <w:r w:rsidRPr="00BF49F0">
        <w:rPr>
          <w:u w:val="single"/>
        </w:rPr>
        <w:t>tisk:</w:t>
      </w:r>
      <w:r>
        <w:t xml:space="preserve"> </w:t>
      </w:r>
      <w:r w:rsidR="009E32BC">
        <w:t xml:space="preserve">zaměstnanci ČRo budou moci </w:t>
      </w:r>
      <w:r w:rsidR="003E37F4">
        <w:t>p</w:t>
      </w:r>
      <w:r w:rsidR="005B385A">
        <w:t>římo ze systému</w:t>
      </w:r>
      <w:r w:rsidR="00835CBC">
        <w:t xml:space="preserve"> </w:t>
      </w:r>
      <w:r w:rsidR="00B153F7">
        <w:t>t</w:t>
      </w:r>
      <w:r w:rsidR="00453690" w:rsidRPr="00453690">
        <w:t>isk</w:t>
      </w:r>
      <w:r w:rsidR="007A462C">
        <w:t>nout</w:t>
      </w:r>
      <w:r w:rsidR="00453690" w:rsidRPr="00453690">
        <w:t xml:space="preserve"> na vlastní vstupenkový papír</w:t>
      </w:r>
      <w:r w:rsidR="00453690" w:rsidRPr="00B80482">
        <w:t xml:space="preserve"> </w:t>
      </w:r>
      <w:r w:rsidR="00CF6625">
        <w:t xml:space="preserve">takové </w:t>
      </w:r>
      <w:r w:rsidR="00453690" w:rsidRPr="00B80482">
        <w:t>v</w:t>
      </w:r>
      <w:r w:rsidR="007A462C">
        <w:t xml:space="preserve">stupenky, které </w:t>
      </w:r>
      <w:r w:rsidR="00CF6625">
        <w:t>v rezervačním systému nebudou</w:t>
      </w:r>
      <w:r w:rsidR="007A462C">
        <w:t xml:space="preserve"> předmětem prodeje</w:t>
      </w:r>
      <w:r w:rsidR="00CF6625">
        <w:t xml:space="preserve"> zákazníkům, ale systém je bude rezervovat dle požadavků </w:t>
      </w:r>
      <w:proofErr w:type="spellStart"/>
      <w:r w:rsidR="005C25AB">
        <w:t>ČRo</w:t>
      </w:r>
      <w:proofErr w:type="spellEnd"/>
      <w:r w:rsidR="00453690">
        <w:t xml:space="preserve"> (</w:t>
      </w:r>
      <w:r w:rsidR="00CF6625">
        <w:t xml:space="preserve">např.  pro </w:t>
      </w:r>
      <w:r w:rsidR="00453690">
        <w:t>VIP host</w:t>
      </w:r>
      <w:r w:rsidR="00CF6625">
        <w:t>y</w:t>
      </w:r>
      <w:r w:rsidR="00453690">
        <w:t>,</w:t>
      </w:r>
      <w:r w:rsidR="00CF6625">
        <w:t xml:space="preserve"> partnery akcí, zaměstnance </w:t>
      </w:r>
      <w:proofErr w:type="spellStart"/>
      <w:r w:rsidR="00CF6625">
        <w:t>ČRo</w:t>
      </w:r>
      <w:proofErr w:type="spellEnd"/>
      <w:r w:rsidR="00CF6625">
        <w:t>).</w:t>
      </w:r>
    </w:p>
    <w:p w14:paraId="7085B899" w14:textId="7DF91CA8" w:rsidR="00435BB4" w:rsidRPr="00435BB4" w:rsidRDefault="007C452E" w:rsidP="00435BB4">
      <w:pPr>
        <w:pStyle w:val="Odstavecseseznamem"/>
        <w:numPr>
          <w:ilvl w:val="0"/>
          <w:numId w:val="28"/>
        </w:numPr>
        <w:spacing w:after="0" w:line="30" w:lineRule="atLeast"/>
        <w:jc w:val="both"/>
      </w:pPr>
      <w:r>
        <w:t xml:space="preserve">Vstupenky se budou prodávat jak na webu </w:t>
      </w:r>
      <w:proofErr w:type="spellStart"/>
      <w:r>
        <w:t>SOČRu</w:t>
      </w:r>
      <w:proofErr w:type="spellEnd"/>
      <w:r>
        <w:t xml:space="preserve"> </w:t>
      </w:r>
      <w:hyperlink r:id="rId9" w:history="1">
        <w:r w:rsidRPr="00D17F3D">
          <w:rPr>
            <w:rStyle w:val="Hypertextovodkaz"/>
          </w:rPr>
          <w:t>https://socr.rozhlas.cz/info-vstupenky</w:t>
        </w:r>
      </w:hyperlink>
      <w:r>
        <w:t xml:space="preserve">, tak na webu </w:t>
      </w:r>
      <w:r w:rsidRPr="00435BB4">
        <w:t>provozovatele systému</w:t>
      </w:r>
      <w:r w:rsidR="00435BB4" w:rsidRPr="00435BB4">
        <w:t xml:space="preserve">. Konkrétně: </w:t>
      </w:r>
      <w:r w:rsidR="00C34FCB">
        <w:rPr>
          <w:rFonts w:eastAsia="Times New Roman"/>
          <w:iCs/>
        </w:rPr>
        <w:t>provozov</w:t>
      </w:r>
      <w:r w:rsidR="00435BB4" w:rsidRPr="00435BB4">
        <w:rPr>
          <w:rFonts w:eastAsia="Times New Roman"/>
          <w:iCs/>
        </w:rPr>
        <w:t xml:space="preserve">atel musí mít a dát k dispozici rozhraní pro </w:t>
      </w:r>
      <w:r w:rsidR="00435BB4" w:rsidRPr="00435BB4">
        <w:rPr>
          <w:rFonts w:eastAsia="Times New Roman"/>
          <w:iCs/>
        </w:rPr>
        <w:lastRenderedPageBreak/>
        <w:t>nákup vstupenek jednotlivými koncovými zákazníky. Rozhraní musí být v jedné z následujících 2 forem:</w:t>
      </w:r>
    </w:p>
    <w:p w14:paraId="27332CBA" w14:textId="0CCE1352" w:rsidR="00435BB4" w:rsidRPr="00435BB4" w:rsidRDefault="00435BB4" w:rsidP="00435BB4">
      <w:pPr>
        <w:pStyle w:val="Odstavecseseznamem"/>
        <w:numPr>
          <w:ilvl w:val="0"/>
          <w:numId w:val="29"/>
        </w:numPr>
        <w:spacing w:after="0" w:line="30" w:lineRule="atLeast"/>
        <w:jc w:val="both"/>
      </w:pPr>
      <w:r w:rsidRPr="00435BB4">
        <w:rPr>
          <w:rFonts w:eastAsia="Times New Roman"/>
          <w:iCs/>
        </w:rPr>
        <w:t xml:space="preserve">grafické uživatelské rozhraní nasazené a fungující zcela nezávisle na vlastní infrastruktuře </w:t>
      </w:r>
      <w:r w:rsidR="006F4E03">
        <w:rPr>
          <w:rFonts w:eastAsia="Times New Roman"/>
          <w:iCs/>
        </w:rPr>
        <w:t>provozovatele</w:t>
      </w:r>
      <w:r w:rsidRPr="00435BB4">
        <w:rPr>
          <w:rFonts w:eastAsia="Times New Roman"/>
          <w:iCs/>
        </w:rPr>
        <w:t xml:space="preserve"> ve formě webové aplikace. </w:t>
      </w:r>
      <w:r w:rsidR="00C34FCB">
        <w:rPr>
          <w:rFonts w:eastAsia="Times New Roman"/>
          <w:iCs/>
        </w:rPr>
        <w:t>Pr</w:t>
      </w:r>
      <w:r w:rsidR="006F4E03">
        <w:rPr>
          <w:rFonts w:eastAsia="Times New Roman"/>
          <w:iCs/>
        </w:rPr>
        <w:t>o</w:t>
      </w:r>
      <w:r w:rsidR="00C34FCB">
        <w:rPr>
          <w:rFonts w:eastAsia="Times New Roman"/>
          <w:iCs/>
        </w:rPr>
        <w:t>vozovatel</w:t>
      </w:r>
      <w:r w:rsidRPr="00435BB4">
        <w:rPr>
          <w:rFonts w:eastAsia="Times New Roman"/>
          <w:iCs/>
        </w:rPr>
        <w:t xml:space="preserve"> pro jednotlivé </w:t>
      </w:r>
      <w:r w:rsidR="006F4E03">
        <w:rPr>
          <w:rFonts w:eastAsia="Times New Roman"/>
          <w:iCs/>
        </w:rPr>
        <w:t>akce</w:t>
      </w:r>
      <w:r w:rsidRPr="00435BB4">
        <w:rPr>
          <w:rFonts w:eastAsia="Times New Roman"/>
          <w:iCs/>
        </w:rPr>
        <w:t xml:space="preserve"> poskytuje automatizovaně odkazy pro vstup na detail akce obsahující formulář pro nákup vstupenek, viz detailní specifikace.</w:t>
      </w:r>
    </w:p>
    <w:p w14:paraId="61FC1158" w14:textId="34704EF5" w:rsidR="00435BB4" w:rsidRPr="00A26F03" w:rsidRDefault="00435BB4" w:rsidP="00435BB4">
      <w:pPr>
        <w:pStyle w:val="Odstavecseseznamem"/>
        <w:numPr>
          <w:ilvl w:val="0"/>
          <w:numId w:val="29"/>
        </w:numPr>
        <w:spacing w:after="0" w:line="30" w:lineRule="atLeast"/>
        <w:jc w:val="both"/>
      </w:pPr>
      <w:r w:rsidRPr="00435BB4">
        <w:rPr>
          <w:rFonts w:eastAsia="Times New Roman"/>
          <w:iCs/>
        </w:rPr>
        <w:t xml:space="preserve">technické rozhraní sestávající z API, </w:t>
      </w:r>
      <w:proofErr w:type="spellStart"/>
      <w:r w:rsidRPr="00435BB4">
        <w:rPr>
          <w:rFonts w:eastAsia="Times New Roman"/>
          <w:iCs/>
        </w:rPr>
        <w:t>scriptů</w:t>
      </w:r>
      <w:proofErr w:type="spellEnd"/>
      <w:r w:rsidRPr="00435BB4">
        <w:rPr>
          <w:rFonts w:eastAsia="Times New Roman"/>
          <w:iCs/>
        </w:rPr>
        <w:t xml:space="preserve">, </w:t>
      </w:r>
      <w:proofErr w:type="spellStart"/>
      <w:r w:rsidRPr="00435BB4">
        <w:rPr>
          <w:rFonts w:eastAsia="Times New Roman"/>
          <w:iCs/>
        </w:rPr>
        <w:t>iframes</w:t>
      </w:r>
      <w:proofErr w:type="spellEnd"/>
      <w:r w:rsidRPr="00435BB4">
        <w:rPr>
          <w:rFonts w:eastAsia="Times New Roman"/>
          <w:iCs/>
        </w:rPr>
        <w:t xml:space="preserve"> či obdobných technických prostředků, které ve výsledku poskytují plně automatizovaný řetězec pro nákup vstupenek v grafickém uživatelském rozhraní na webu SOČR v rámci webové prezentace Č</w:t>
      </w:r>
      <w:r w:rsidR="006F4E03">
        <w:rPr>
          <w:rFonts w:eastAsia="Times New Roman"/>
          <w:iCs/>
        </w:rPr>
        <w:t>Ro</w:t>
      </w:r>
      <w:r w:rsidRPr="00435BB4">
        <w:rPr>
          <w:rFonts w:eastAsia="Times New Roman"/>
          <w:iCs/>
        </w:rPr>
        <w:t xml:space="preserve"> pomocí technického řešení </w:t>
      </w:r>
      <w:r w:rsidR="006F4E03">
        <w:rPr>
          <w:rFonts w:eastAsia="Times New Roman"/>
          <w:iCs/>
        </w:rPr>
        <w:t>provozovatele</w:t>
      </w:r>
      <w:r w:rsidRPr="00435BB4">
        <w:rPr>
          <w:rFonts w:eastAsia="Times New Roman"/>
          <w:iCs/>
        </w:rPr>
        <w:t xml:space="preserve"> a nevyžaduje kromě implementace </w:t>
      </w:r>
      <w:proofErr w:type="spellStart"/>
      <w:r w:rsidRPr="00435BB4">
        <w:rPr>
          <w:rFonts w:eastAsia="Times New Roman"/>
          <w:iCs/>
        </w:rPr>
        <w:t>scriptů</w:t>
      </w:r>
      <w:proofErr w:type="spellEnd"/>
      <w:r w:rsidRPr="00435BB4">
        <w:rPr>
          <w:rFonts w:eastAsia="Times New Roman"/>
          <w:iCs/>
        </w:rPr>
        <w:t xml:space="preserve"> dodavatele žádné další vývojové práce na straně Č</w:t>
      </w:r>
      <w:r w:rsidR="006F4E03">
        <w:rPr>
          <w:rFonts w:eastAsia="Times New Roman"/>
          <w:iCs/>
        </w:rPr>
        <w:t>Ro</w:t>
      </w:r>
      <w:r w:rsidRPr="00435BB4">
        <w:rPr>
          <w:rFonts w:eastAsia="Times New Roman"/>
          <w:iCs/>
        </w:rPr>
        <w:t>.</w:t>
      </w:r>
    </w:p>
    <w:p w14:paraId="039D8ABF" w14:textId="77777777" w:rsidR="00A26F03" w:rsidRPr="00435BB4" w:rsidRDefault="00A26F03" w:rsidP="00A26F03">
      <w:pPr>
        <w:pStyle w:val="Odstavecseseznamem"/>
        <w:spacing w:after="0" w:line="30" w:lineRule="atLeast"/>
        <w:ind w:left="1080"/>
        <w:jc w:val="both"/>
      </w:pPr>
    </w:p>
    <w:p w14:paraId="391ACB8B" w14:textId="5E8D0FE3" w:rsidR="00435BB4" w:rsidRDefault="00435BB4" w:rsidP="00435BB4">
      <w:pPr>
        <w:spacing w:after="0" w:line="30" w:lineRule="atLeast"/>
        <w:ind w:left="720"/>
        <w:jc w:val="both"/>
        <w:rPr>
          <w:rFonts w:eastAsia="Times New Roman"/>
          <w:iCs/>
        </w:rPr>
      </w:pPr>
      <w:r w:rsidRPr="00435BB4">
        <w:rPr>
          <w:rFonts w:eastAsia="Times New Roman"/>
          <w:iCs/>
        </w:rPr>
        <w:t xml:space="preserve">Jakékoli </w:t>
      </w:r>
      <w:r w:rsidR="006F4E03">
        <w:rPr>
          <w:rFonts w:eastAsia="Times New Roman"/>
          <w:iCs/>
        </w:rPr>
        <w:t>provozovatele</w:t>
      </w:r>
      <w:r w:rsidRPr="00435BB4">
        <w:rPr>
          <w:rFonts w:eastAsia="Times New Roman"/>
          <w:iCs/>
        </w:rPr>
        <w:t xml:space="preserve">m poskytované grafické uživatelské rozhraní musí splňovat obecné principy user </w:t>
      </w:r>
      <w:proofErr w:type="spellStart"/>
      <w:r w:rsidRPr="00435BB4">
        <w:rPr>
          <w:rFonts w:eastAsia="Times New Roman"/>
          <w:iCs/>
        </w:rPr>
        <w:t>experience</w:t>
      </w:r>
      <w:proofErr w:type="spellEnd"/>
      <w:r w:rsidRPr="00435BB4">
        <w:rPr>
          <w:rFonts w:eastAsia="Times New Roman"/>
          <w:iCs/>
        </w:rPr>
        <w:t xml:space="preserve"> pro přívětivý, funkční, responzivní a použitelný design použitelný na různých typech a velikostech obrazovek a také základní principy přístupnosti webových aplikací, zejména pro handicapované uživatele používající podpůrné nástroje pro konzumaci webů, například čtečky obrazovek apod.</w:t>
      </w:r>
    </w:p>
    <w:p w14:paraId="4DE064FA" w14:textId="77777777" w:rsidR="00A26F03" w:rsidRDefault="00A26F03" w:rsidP="00435BB4">
      <w:pPr>
        <w:spacing w:after="0" w:line="30" w:lineRule="atLeast"/>
        <w:ind w:left="720"/>
        <w:jc w:val="both"/>
      </w:pPr>
    </w:p>
    <w:p w14:paraId="5E73442C" w14:textId="1F07E2D0" w:rsidR="00C34FCB" w:rsidRDefault="00435BB4" w:rsidP="00C34FCB">
      <w:pPr>
        <w:spacing w:after="0" w:line="30" w:lineRule="atLeast"/>
        <w:ind w:left="720"/>
        <w:jc w:val="both"/>
      </w:pPr>
      <w:r w:rsidRPr="00435BB4">
        <w:rPr>
          <w:rFonts w:eastAsia="Times New Roman"/>
          <w:iCs/>
        </w:rPr>
        <w:t xml:space="preserve">Všechny použité </w:t>
      </w:r>
      <w:proofErr w:type="spellStart"/>
      <w:r w:rsidRPr="00435BB4">
        <w:rPr>
          <w:rFonts w:eastAsia="Times New Roman"/>
          <w:iCs/>
        </w:rPr>
        <w:t>scripty</w:t>
      </w:r>
      <w:proofErr w:type="spellEnd"/>
      <w:r w:rsidRPr="00435BB4">
        <w:rPr>
          <w:rFonts w:eastAsia="Times New Roman"/>
          <w:iCs/>
        </w:rPr>
        <w:t xml:space="preserve"> a styly musí být izolovány pro předejití jejich konfliktů.</w:t>
      </w:r>
      <w:r w:rsidR="00534452">
        <w:rPr>
          <w:rFonts w:eastAsia="Times New Roman"/>
          <w:iCs/>
        </w:rPr>
        <w:t xml:space="preserve"> </w:t>
      </w:r>
      <w:r w:rsidRPr="00435BB4">
        <w:rPr>
          <w:rFonts w:eastAsia="Times New Roman"/>
          <w:iCs/>
        </w:rPr>
        <w:t>Veškeré datové toky musí být šifrované pomocí SSL a splňovat aktuální běžné bezpečnostní standardy.</w:t>
      </w:r>
      <w:r w:rsidR="00CE65EA">
        <w:rPr>
          <w:rFonts w:eastAsia="Times New Roman"/>
          <w:iCs/>
        </w:rPr>
        <w:t xml:space="preserve"> </w:t>
      </w:r>
      <w:r w:rsidRPr="00435BB4">
        <w:rPr>
          <w:rFonts w:eastAsia="Times New Roman"/>
          <w:iCs/>
        </w:rPr>
        <w:t>Všechn</w:t>
      </w:r>
      <w:r w:rsidR="00C34FCB">
        <w:rPr>
          <w:rFonts w:eastAsia="Times New Roman"/>
          <w:iCs/>
        </w:rPr>
        <w:t>a</w:t>
      </w:r>
      <w:r w:rsidRPr="00435BB4">
        <w:rPr>
          <w:rFonts w:eastAsia="Times New Roman"/>
          <w:iCs/>
        </w:rPr>
        <w:t xml:space="preserve"> rozhraní musí být plně kompatibilní pro aktuální produkční verze všech běžně používaných operačních systémů (alespoň Windows, </w:t>
      </w:r>
      <w:proofErr w:type="spellStart"/>
      <w:r w:rsidRPr="00435BB4">
        <w:rPr>
          <w:rFonts w:eastAsia="Times New Roman"/>
          <w:iCs/>
        </w:rPr>
        <w:t>MacOS</w:t>
      </w:r>
      <w:proofErr w:type="spellEnd"/>
      <w:r w:rsidRPr="00435BB4">
        <w:rPr>
          <w:rFonts w:eastAsia="Times New Roman"/>
          <w:iCs/>
        </w:rPr>
        <w:t xml:space="preserve">, Chrome OS, Android, </w:t>
      </w:r>
      <w:proofErr w:type="spellStart"/>
      <w:r w:rsidRPr="00435BB4">
        <w:rPr>
          <w:rFonts w:eastAsia="Times New Roman"/>
          <w:iCs/>
        </w:rPr>
        <w:t>iOS</w:t>
      </w:r>
      <w:proofErr w:type="spellEnd"/>
      <w:r w:rsidRPr="00435BB4">
        <w:rPr>
          <w:rFonts w:eastAsia="Times New Roman"/>
          <w:iCs/>
        </w:rPr>
        <w:t xml:space="preserve">) a webových prohlížečů (alespoň Chrome, </w:t>
      </w:r>
      <w:proofErr w:type="spellStart"/>
      <w:r w:rsidRPr="00435BB4">
        <w:rPr>
          <w:rFonts w:eastAsia="Times New Roman"/>
          <w:iCs/>
        </w:rPr>
        <w:t>Edge</w:t>
      </w:r>
      <w:proofErr w:type="spellEnd"/>
      <w:r w:rsidRPr="00435BB4">
        <w:rPr>
          <w:rFonts w:eastAsia="Times New Roman"/>
          <w:iCs/>
        </w:rPr>
        <w:t xml:space="preserve">, Safari, Opera, </w:t>
      </w:r>
      <w:proofErr w:type="spellStart"/>
      <w:r w:rsidRPr="00435BB4">
        <w:rPr>
          <w:rFonts w:eastAsia="Times New Roman"/>
          <w:iCs/>
        </w:rPr>
        <w:t>Firefox</w:t>
      </w:r>
      <w:proofErr w:type="spellEnd"/>
      <w:r w:rsidRPr="00435BB4">
        <w:rPr>
          <w:rFonts w:eastAsia="Times New Roman"/>
          <w:iCs/>
        </w:rPr>
        <w:t>).</w:t>
      </w:r>
    </w:p>
    <w:p w14:paraId="6DD271BF" w14:textId="02687876" w:rsidR="00453690" w:rsidRDefault="006F4E03" w:rsidP="00C34FCB">
      <w:pPr>
        <w:spacing w:after="0" w:line="30" w:lineRule="atLeast"/>
        <w:ind w:left="720"/>
        <w:jc w:val="both"/>
        <w:rPr>
          <w:rFonts w:eastAsia="Times New Roman"/>
          <w:iCs/>
        </w:rPr>
      </w:pPr>
      <w:r>
        <w:rPr>
          <w:rFonts w:eastAsia="Times New Roman"/>
          <w:iCs/>
        </w:rPr>
        <w:t>Provozovate</w:t>
      </w:r>
      <w:r w:rsidR="00435BB4" w:rsidRPr="00435BB4">
        <w:rPr>
          <w:rFonts w:eastAsia="Times New Roman"/>
          <w:iCs/>
        </w:rPr>
        <w:t>l je povinen poskytnout základní statistiky a analytiku nákupního či jakéhokoli dalšího rozhraní pro možnost analýzy návštěvnosti webů/grafického rozhraní či analýzy nákupního procesu apod.</w:t>
      </w:r>
    </w:p>
    <w:p w14:paraId="348EAF60" w14:textId="77777777" w:rsidR="00A26F03" w:rsidRPr="00C34FCB" w:rsidRDefault="00A26F03" w:rsidP="00A26F03">
      <w:pPr>
        <w:spacing w:after="0" w:line="30" w:lineRule="atLeast"/>
        <w:jc w:val="both"/>
      </w:pPr>
    </w:p>
    <w:p w14:paraId="5B0C57DD" w14:textId="6C6E9B9E" w:rsidR="007151B6" w:rsidRDefault="009E32BC" w:rsidP="00435BB4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Systém umožňuje p</w:t>
      </w:r>
      <w:r w:rsidR="0083118E" w:rsidRPr="00E06BA5">
        <w:t>rodej</w:t>
      </w:r>
      <w:r w:rsidR="00BC7E42">
        <w:t xml:space="preserve"> vstupenek</w:t>
      </w:r>
      <w:r w:rsidR="0083118E" w:rsidRPr="00E06BA5">
        <w:t xml:space="preserve"> </w:t>
      </w:r>
      <w:r w:rsidR="0083118E">
        <w:t xml:space="preserve">jak na jednotlivé </w:t>
      </w:r>
      <w:r w:rsidR="005538CA">
        <w:t>akce</w:t>
      </w:r>
      <w:r w:rsidR="0083118E">
        <w:t xml:space="preserve">, tak </w:t>
      </w:r>
      <w:r w:rsidR="00C72A22">
        <w:t xml:space="preserve">vstupenek </w:t>
      </w:r>
      <w:r w:rsidR="0083118E" w:rsidRPr="00E06BA5">
        <w:t>abonentních</w:t>
      </w:r>
      <w:r w:rsidR="00795D24">
        <w:t>.</w:t>
      </w:r>
      <w:r w:rsidR="0083118E" w:rsidRPr="008D00D9">
        <w:rPr>
          <w:b/>
        </w:rPr>
        <w:t xml:space="preserve"> </w:t>
      </w:r>
      <w:r w:rsidR="00795D24" w:rsidRPr="00795D24">
        <w:t xml:space="preserve">Tisk abonentních vstupenek na vstupenkový papír </w:t>
      </w:r>
      <w:r w:rsidR="00795D24">
        <w:t xml:space="preserve">provádí zaměstnanec ČRo z rezervačního systému </w:t>
      </w:r>
      <w:r w:rsidR="0083118E">
        <w:t>(</w:t>
      </w:r>
      <w:r w:rsidR="00795D24">
        <w:t xml:space="preserve">na </w:t>
      </w:r>
      <w:r w:rsidR="0083118E">
        <w:t xml:space="preserve">vlastní </w:t>
      </w:r>
      <w:proofErr w:type="spellStart"/>
      <w:r w:rsidR="0083118E">
        <w:t>mazety</w:t>
      </w:r>
      <w:proofErr w:type="spellEnd"/>
      <w:r w:rsidR="0083118E">
        <w:t xml:space="preserve"> A4 anebo vstupenkový papír prodejce) – důležitý je čitelný text na vstupence.</w:t>
      </w:r>
      <w:r w:rsidR="00813F12">
        <w:t xml:space="preserve"> Jednotlivé vstupenky tiskne </w:t>
      </w:r>
      <w:r w:rsidR="00CF6625">
        <w:t xml:space="preserve">zaměstnanec </w:t>
      </w:r>
      <w:proofErr w:type="spellStart"/>
      <w:r w:rsidR="00CF6625">
        <w:t>ČRro</w:t>
      </w:r>
      <w:proofErr w:type="spellEnd"/>
      <w:r w:rsidR="00813F12">
        <w:t xml:space="preserve"> nebo zákazník.</w:t>
      </w:r>
    </w:p>
    <w:p w14:paraId="69105E73" w14:textId="392AD563" w:rsidR="0083118E" w:rsidRPr="00C4112A" w:rsidRDefault="008A6C5D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 w:rsidRPr="00C4112A">
        <w:t>Pr</w:t>
      </w:r>
      <w:r w:rsidR="00164B76" w:rsidRPr="00C4112A">
        <w:t>ovozovatel systému garantuje m</w:t>
      </w:r>
      <w:r w:rsidR="00E06BA5" w:rsidRPr="00C4112A">
        <w:t>ožnost zapůjčení čtecího</w:t>
      </w:r>
      <w:r w:rsidR="003A4A81" w:rsidRPr="00C4112A">
        <w:t xml:space="preserve"> zařízení </w:t>
      </w:r>
      <w:r w:rsidR="007063BB" w:rsidRPr="00C4112A">
        <w:t xml:space="preserve">(4 ks) </w:t>
      </w:r>
      <w:r w:rsidR="003A4A81" w:rsidRPr="00C4112A">
        <w:t>na kontrolu vstupenek.</w:t>
      </w:r>
      <w:r w:rsidRPr="00C4112A">
        <w:t xml:space="preserve"> ČRo Provozovatele o čtecí zařízení písemně požádá</w:t>
      </w:r>
      <w:r w:rsidR="005A42E6" w:rsidRPr="00C4112A">
        <w:t xml:space="preserve"> (minimálně 3 pracovní dny před konáním akce)</w:t>
      </w:r>
      <w:r w:rsidRPr="00C4112A">
        <w:t xml:space="preserve"> a Provozovatel má povinnost</w:t>
      </w:r>
      <w:r w:rsidR="00164B76" w:rsidRPr="00C4112A">
        <w:t xml:space="preserve"> d</w:t>
      </w:r>
      <w:r w:rsidR="003A4A81" w:rsidRPr="00C4112A">
        <w:t>od</w:t>
      </w:r>
      <w:r w:rsidRPr="00C4112A">
        <w:t>at</w:t>
      </w:r>
      <w:r w:rsidR="000208FC" w:rsidRPr="00C4112A">
        <w:t xml:space="preserve"> </w:t>
      </w:r>
      <w:r w:rsidR="005A42E6" w:rsidRPr="00C4112A">
        <w:t xml:space="preserve">čtecí zařízení </w:t>
      </w:r>
      <w:r w:rsidR="000208FC" w:rsidRPr="00C4112A">
        <w:t>do sídla ČRo</w:t>
      </w:r>
      <w:r w:rsidR="00164B76" w:rsidRPr="00C4112A">
        <w:t xml:space="preserve"> nejpozději </w:t>
      </w:r>
      <w:r w:rsidR="008C6055" w:rsidRPr="00C4112A">
        <w:t xml:space="preserve">do konce toho pracovního dne, který předchází konání </w:t>
      </w:r>
      <w:r w:rsidR="00CB6988" w:rsidRPr="00C4112A">
        <w:t>akc</w:t>
      </w:r>
      <w:r w:rsidR="008C6055" w:rsidRPr="00C4112A">
        <w:t>e</w:t>
      </w:r>
      <w:r w:rsidR="006319EB" w:rsidRPr="00C4112A">
        <w:t>.</w:t>
      </w:r>
      <w:r w:rsidR="000208FC" w:rsidRPr="00C4112A">
        <w:t xml:space="preserve"> Po skončení akce si</w:t>
      </w:r>
      <w:r w:rsidR="008C6055" w:rsidRPr="00C4112A">
        <w:t xml:space="preserve"> Provozov</w:t>
      </w:r>
      <w:r w:rsidR="000208FC" w:rsidRPr="00C4112A">
        <w:t>atel vyzvedne čtecí zařízení v sídle ČRo</w:t>
      </w:r>
      <w:r w:rsidR="008C6055" w:rsidRPr="00C4112A">
        <w:t xml:space="preserve"> následující pracovní den po konání akce.</w:t>
      </w:r>
    </w:p>
    <w:p w14:paraId="0112354F" w14:textId="61045140" w:rsidR="0083118E" w:rsidRDefault="004E683F" w:rsidP="0083118E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S</w:t>
      </w:r>
      <w:r w:rsidR="0083118E" w:rsidRPr="007C63C9">
        <w:t>ystém umožň</w:t>
      </w:r>
      <w:r w:rsidR="0083118E">
        <w:t>uje</w:t>
      </w:r>
      <w:r w:rsidR="0083118E" w:rsidRPr="007C63C9">
        <w:t xml:space="preserve"> nákup a správu dárkových poukazů</w:t>
      </w:r>
      <w:r w:rsidR="0083118E">
        <w:t xml:space="preserve"> </w:t>
      </w:r>
      <w:r w:rsidR="0083118E" w:rsidRPr="007C63C9">
        <w:t>s následujícími funkcemi:</w:t>
      </w:r>
    </w:p>
    <w:p w14:paraId="105480B5" w14:textId="77777777" w:rsidR="0083118E" w:rsidRDefault="0083118E" w:rsidP="00BF49F0">
      <w:pPr>
        <w:pStyle w:val="Odstavecseseznamem"/>
        <w:spacing w:after="0" w:line="30" w:lineRule="atLeast"/>
        <w:jc w:val="both"/>
      </w:pPr>
      <w:r>
        <w:t>a)</w:t>
      </w:r>
      <w:r w:rsidRPr="007C63C9">
        <w:t xml:space="preserve"> Možnost zakoupení dárkových poukazů přímo přes prodejní a rezervační systém.</w:t>
      </w:r>
    </w:p>
    <w:p w14:paraId="75E853F2" w14:textId="59987733" w:rsidR="0083118E" w:rsidRDefault="0083118E" w:rsidP="001F0F81">
      <w:pPr>
        <w:pStyle w:val="Odstavecseseznamem"/>
        <w:spacing w:after="0" w:line="30" w:lineRule="atLeast"/>
        <w:jc w:val="both"/>
      </w:pPr>
      <w:r>
        <w:t xml:space="preserve">b) </w:t>
      </w:r>
      <w:r w:rsidRPr="007C63C9">
        <w:t>Podpora jednoúčelových poukazů, které budou určeny výhradně pro nákup vstupenek.</w:t>
      </w:r>
    </w:p>
    <w:p w14:paraId="149F686A" w14:textId="056B266A" w:rsidR="0083118E" w:rsidRDefault="0083118E" w:rsidP="001F0F81">
      <w:pPr>
        <w:pStyle w:val="Odstavecseseznamem"/>
        <w:spacing w:after="0" w:line="30" w:lineRule="atLeast"/>
        <w:jc w:val="both"/>
      </w:pPr>
      <w:r>
        <w:t>c)</w:t>
      </w:r>
      <w:r w:rsidRPr="007C63C9">
        <w:t xml:space="preserve"> Možnost nastavení různých nominálních hodnot poukazů.</w:t>
      </w:r>
    </w:p>
    <w:p w14:paraId="3293CACD" w14:textId="1F9D1085" w:rsidR="0083118E" w:rsidRDefault="0083118E" w:rsidP="001F0F81">
      <w:pPr>
        <w:pStyle w:val="Odstavecseseznamem"/>
        <w:spacing w:after="0" w:line="30" w:lineRule="atLeast"/>
        <w:jc w:val="both"/>
      </w:pPr>
      <w:r>
        <w:t>d)</w:t>
      </w:r>
      <w:r w:rsidRPr="007C63C9">
        <w:t xml:space="preserve"> Funkce pro sledování a správu využití poukazů, včetně jejich zůstatků a platnosti.</w:t>
      </w:r>
      <w:r w:rsidRPr="00924A54">
        <w:t xml:space="preserve"> </w:t>
      </w:r>
    </w:p>
    <w:p w14:paraId="08405A1A" w14:textId="7DADEF52" w:rsidR="00E06BA5" w:rsidRPr="004C763B" w:rsidRDefault="0083118E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  <w:rPr>
          <w:rStyle w:val="Odkaznakoment"/>
          <w:sz w:val="22"/>
          <w:szCs w:val="22"/>
        </w:rPr>
      </w:pPr>
      <w:r w:rsidRPr="007C63C9">
        <w:t>Systém by měl zajistit, že použití jednoúčelových poukazů bude v souladu s aktuálními účetními a daňovými předpisy, zejména co se týče správného uplatnění DPH.</w:t>
      </w:r>
      <w:r w:rsidRPr="0083118E">
        <w:rPr>
          <w:rStyle w:val="Odkaznakoment"/>
        </w:rPr>
        <w:t xml:space="preserve"> </w:t>
      </w:r>
    </w:p>
    <w:p w14:paraId="7F658741" w14:textId="77777777" w:rsidR="004C763B" w:rsidRPr="00E06BA5" w:rsidRDefault="004C763B" w:rsidP="004C763B">
      <w:pPr>
        <w:pStyle w:val="Odstavecseseznamem"/>
        <w:spacing w:after="0" w:line="30" w:lineRule="atLeast"/>
        <w:jc w:val="both"/>
      </w:pPr>
    </w:p>
    <w:p w14:paraId="2108F158" w14:textId="3A9EC7CE" w:rsidR="0015627B" w:rsidRDefault="00662973" w:rsidP="0015627B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P</w:t>
      </w:r>
      <w:r w:rsidR="002A276A">
        <w:t>rovozovatel</w:t>
      </w:r>
      <w:r>
        <w:t xml:space="preserve"> posílá </w:t>
      </w:r>
      <w:r w:rsidR="004563A5">
        <w:t>ČRo (</w:t>
      </w:r>
      <w:r w:rsidR="00EE412B">
        <w:t>zástupc</w:t>
      </w:r>
      <w:r w:rsidR="00F611B2">
        <w:t>i</w:t>
      </w:r>
      <w:r w:rsidR="00EE412B">
        <w:t xml:space="preserve"> pro věcná jednání, </w:t>
      </w:r>
      <w:r w:rsidR="004563A5">
        <w:t xml:space="preserve">a na oddělení účetnictví ČRo) </w:t>
      </w:r>
      <w:r>
        <w:t>f</w:t>
      </w:r>
      <w:r w:rsidR="00E06BA5" w:rsidRPr="00E06BA5">
        <w:t>inanční uzávěrky prodejů</w:t>
      </w:r>
      <w:r w:rsidR="00A340FC">
        <w:t xml:space="preserve"> </w:t>
      </w:r>
      <w:r w:rsidR="00E06BA5" w:rsidRPr="00E06BA5">
        <w:t xml:space="preserve">1x měsíčně, e-mailem, nejpozději </w:t>
      </w:r>
      <w:r w:rsidR="00A340FC">
        <w:t>do 10. dne následujícího měsíce</w:t>
      </w:r>
      <w:r w:rsidR="001A5FCD">
        <w:t>.</w:t>
      </w:r>
    </w:p>
    <w:p w14:paraId="7863FCC7" w14:textId="76F6F721" w:rsidR="009441F6" w:rsidRDefault="009441F6" w:rsidP="009441F6">
      <w:pPr>
        <w:pStyle w:val="Odstavecseseznamem"/>
        <w:spacing w:after="0" w:line="30" w:lineRule="atLeast"/>
        <w:jc w:val="both"/>
      </w:pPr>
    </w:p>
    <w:p w14:paraId="528624D6" w14:textId="191F6574" w:rsidR="003F0CA3" w:rsidRPr="009158B0" w:rsidRDefault="000F08EE" w:rsidP="002B75CB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9158B0">
        <w:rPr>
          <w:rFonts w:cstheme="minorHAnsi"/>
        </w:rPr>
        <w:t>Provozovatel se zavazuje poskytovat ČRo</w:t>
      </w:r>
      <w:r w:rsidR="008648F2" w:rsidRPr="009158B0">
        <w:rPr>
          <w:rFonts w:cstheme="minorHAnsi"/>
        </w:rPr>
        <w:t xml:space="preserve"> komplexní</w:t>
      </w:r>
      <w:r w:rsidRPr="009158B0">
        <w:rPr>
          <w:rFonts w:cstheme="minorHAnsi"/>
        </w:rPr>
        <w:t xml:space="preserve"> podporu fungování rezervačního systému. </w:t>
      </w:r>
      <w:r w:rsidR="00605010" w:rsidRPr="009158B0">
        <w:rPr>
          <w:rFonts w:cstheme="minorHAnsi"/>
        </w:rPr>
        <w:t>Ga</w:t>
      </w:r>
      <w:r w:rsidR="009441F6" w:rsidRPr="009158B0">
        <w:rPr>
          <w:rFonts w:cstheme="minorHAnsi"/>
        </w:rPr>
        <w:t>r</w:t>
      </w:r>
      <w:r w:rsidR="00605010" w:rsidRPr="009158B0">
        <w:rPr>
          <w:rFonts w:cstheme="minorHAnsi"/>
        </w:rPr>
        <w:t>a</w:t>
      </w:r>
      <w:r w:rsidR="009441F6" w:rsidRPr="009158B0">
        <w:rPr>
          <w:rFonts w:cstheme="minorHAnsi"/>
        </w:rPr>
        <w:t>nt</w:t>
      </w:r>
      <w:r w:rsidR="00605010" w:rsidRPr="009158B0">
        <w:rPr>
          <w:rFonts w:cstheme="minorHAnsi"/>
        </w:rPr>
        <w:t>ovan</w:t>
      </w:r>
      <w:r w:rsidR="009441F6" w:rsidRPr="009158B0">
        <w:rPr>
          <w:rFonts w:cstheme="minorHAnsi"/>
        </w:rPr>
        <w:t>á</w:t>
      </w:r>
      <w:r w:rsidR="00605010" w:rsidRPr="009158B0">
        <w:rPr>
          <w:rFonts w:cstheme="minorHAnsi"/>
        </w:rPr>
        <w:t xml:space="preserve"> úroveň podpory a servisní podpora zahrnuje:</w:t>
      </w:r>
      <w:r w:rsidR="00614D72" w:rsidRPr="009158B0">
        <w:rPr>
          <w:rFonts w:cstheme="minorHAnsi"/>
        </w:rPr>
        <w:t xml:space="preserve"> a) běžnou údržbu systému</w:t>
      </w:r>
      <w:r w:rsidR="009441F6" w:rsidRPr="009158B0">
        <w:rPr>
          <w:rFonts w:cstheme="minorHAnsi"/>
        </w:rPr>
        <w:t>;</w:t>
      </w:r>
      <w:r w:rsidR="009441F6" w:rsidRPr="009158B0">
        <w:rPr>
          <w:rFonts w:cstheme="minorHAnsi"/>
        </w:rPr>
        <w:br/>
      </w:r>
      <w:r w:rsidR="00614D72" w:rsidRPr="009158B0">
        <w:rPr>
          <w:rFonts w:cstheme="minorHAnsi"/>
        </w:rPr>
        <w:t>b) technickou podporu při řešení funkčních obtíží</w:t>
      </w:r>
      <w:r w:rsidR="009441F6" w:rsidRPr="009158B0">
        <w:rPr>
          <w:rFonts w:cstheme="minorHAnsi"/>
        </w:rPr>
        <w:t>;</w:t>
      </w:r>
      <w:r w:rsidR="00614D72" w:rsidRPr="009158B0">
        <w:rPr>
          <w:rFonts w:cstheme="minorHAnsi"/>
        </w:rPr>
        <w:t xml:space="preserve"> c) odstraňování vad systému</w:t>
      </w:r>
      <w:r w:rsidR="009441F6" w:rsidRPr="009158B0">
        <w:rPr>
          <w:rFonts w:cstheme="minorHAnsi"/>
        </w:rPr>
        <w:t>.</w:t>
      </w:r>
    </w:p>
    <w:p w14:paraId="51598F73" w14:textId="55700316" w:rsidR="003F0CA3" w:rsidRPr="00E47E28" w:rsidRDefault="00614D72" w:rsidP="00E47E2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9158B0">
        <w:rPr>
          <w:rFonts w:cstheme="minorHAnsi"/>
        </w:rPr>
        <w:t>Provozovate</w:t>
      </w:r>
      <w:r w:rsidR="000F08EE" w:rsidRPr="009158B0">
        <w:rPr>
          <w:rFonts w:cstheme="minorHAnsi"/>
        </w:rPr>
        <w:t xml:space="preserve">l se zavazuje poskytovat </w:t>
      </w:r>
      <w:r w:rsidR="004C763B">
        <w:rPr>
          <w:rFonts w:cstheme="minorHAnsi"/>
        </w:rPr>
        <w:t xml:space="preserve">výše uvedenou </w:t>
      </w:r>
      <w:r w:rsidR="000F08EE" w:rsidRPr="009158B0">
        <w:rPr>
          <w:rFonts w:cstheme="minorHAnsi"/>
        </w:rPr>
        <w:t>servisní podporu</w:t>
      </w:r>
      <w:r w:rsidR="003F0CA3" w:rsidRPr="009158B0">
        <w:rPr>
          <w:rFonts w:cstheme="minorHAnsi"/>
        </w:rPr>
        <w:t xml:space="preserve"> </w:t>
      </w:r>
      <w:r w:rsidR="000F08EE" w:rsidRPr="009158B0">
        <w:rPr>
          <w:rFonts w:cstheme="minorHAnsi"/>
        </w:rPr>
        <w:t>v režimu 8x5 v pracovní dny (</w:t>
      </w:r>
      <w:proofErr w:type="gramStart"/>
      <w:r w:rsidR="000F08EE" w:rsidRPr="009158B0">
        <w:rPr>
          <w:rFonts w:cstheme="minorHAnsi"/>
        </w:rPr>
        <w:t>po - pá</w:t>
      </w:r>
      <w:proofErr w:type="gramEnd"/>
      <w:r w:rsidR="000F08EE" w:rsidRPr="009158B0">
        <w:rPr>
          <w:rFonts w:cstheme="minorHAnsi"/>
        </w:rPr>
        <w:t>) v rozmezí od 9:00 do 17:00 hod., a to prostřednictvím telefonické podpory </w:t>
      </w:r>
      <w:r w:rsidR="00E47E28">
        <w:rPr>
          <w:rFonts w:cstheme="minorHAnsi"/>
        </w:rPr>
        <w:t>a</w:t>
      </w:r>
      <w:r w:rsidR="000F08EE" w:rsidRPr="00E47E28">
        <w:rPr>
          <w:rFonts w:cstheme="minorHAnsi"/>
        </w:rPr>
        <w:t xml:space="preserve"> e-mailu</w:t>
      </w:r>
      <w:r w:rsidR="00E47E28">
        <w:rPr>
          <w:rFonts w:cstheme="minorHAnsi"/>
        </w:rPr>
        <w:t>.</w:t>
      </w:r>
    </w:p>
    <w:p w14:paraId="7B07391F" w14:textId="06E75038" w:rsidR="000F08EE" w:rsidRPr="009158B0" w:rsidRDefault="000F08EE" w:rsidP="004329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9158B0">
        <w:rPr>
          <w:rFonts w:cstheme="minorHAnsi"/>
        </w:rPr>
        <w:t xml:space="preserve">Jako vada bude zejména posouzen stav vyhodnocený </w:t>
      </w:r>
      <w:r w:rsidR="00614D72" w:rsidRPr="009158B0">
        <w:rPr>
          <w:rFonts w:cstheme="minorHAnsi"/>
        </w:rPr>
        <w:t>ČRo</w:t>
      </w:r>
      <w:r w:rsidRPr="009158B0">
        <w:rPr>
          <w:rFonts w:cstheme="minorHAnsi"/>
        </w:rPr>
        <w:t xml:space="preserve"> jako snížená dostupnost funkčnosti </w:t>
      </w:r>
      <w:r w:rsidR="003F0CA3" w:rsidRPr="009158B0">
        <w:rPr>
          <w:rFonts w:cstheme="minorHAnsi"/>
        </w:rPr>
        <w:t xml:space="preserve">systému. </w:t>
      </w:r>
      <w:r w:rsidRPr="009158B0">
        <w:rPr>
          <w:rFonts w:cstheme="minorHAnsi"/>
        </w:rPr>
        <w:t xml:space="preserve">  V případě oznámení výskytu vady </w:t>
      </w:r>
      <w:r w:rsidR="00614D72" w:rsidRPr="009158B0">
        <w:rPr>
          <w:rFonts w:cstheme="minorHAnsi"/>
        </w:rPr>
        <w:t>ze strany ČRo</w:t>
      </w:r>
      <w:r w:rsidRPr="009158B0">
        <w:rPr>
          <w:rFonts w:cstheme="minorHAnsi"/>
        </w:rPr>
        <w:t xml:space="preserve"> bez ohledu na to, jakým ze způsobů</w:t>
      </w:r>
      <w:r w:rsidR="009158B0" w:rsidRPr="009158B0">
        <w:rPr>
          <w:rFonts w:cstheme="minorHAnsi"/>
        </w:rPr>
        <w:t xml:space="preserve"> </w:t>
      </w:r>
      <w:r w:rsidRPr="009158B0">
        <w:rPr>
          <w:rFonts w:cstheme="minorHAnsi"/>
        </w:rPr>
        <w:t xml:space="preserve">bude </w:t>
      </w:r>
      <w:r w:rsidRPr="009158B0">
        <w:rPr>
          <w:rFonts w:cstheme="minorHAnsi"/>
        </w:rPr>
        <w:lastRenderedPageBreak/>
        <w:t xml:space="preserve">vada nahlášena, je </w:t>
      </w:r>
      <w:r w:rsidR="0060788D">
        <w:rPr>
          <w:rFonts w:cstheme="minorHAnsi"/>
        </w:rPr>
        <w:t>p</w:t>
      </w:r>
      <w:r w:rsidR="00614D72" w:rsidRPr="009158B0">
        <w:rPr>
          <w:rFonts w:cstheme="minorHAnsi"/>
        </w:rPr>
        <w:t>rovozovatel</w:t>
      </w:r>
      <w:r w:rsidRPr="009158B0">
        <w:rPr>
          <w:rFonts w:cstheme="minorHAnsi"/>
        </w:rPr>
        <w:t xml:space="preserve"> povinen </w:t>
      </w:r>
      <w:r w:rsidR="00B61A60" w:rsidRPr="009158B0">
        <w:rPr>
          <w:rFonts w:cstheme="minorHAnsi"/>
        </w:rPr>
        <w:t>ČRo</w:t>
      </w:r>
      <w:r w:rsidRPr="009158B0">
        <w:rPr>
          <w:rFonts w:cstheme="minorHAnsi"/>
        </w:rPr>
        <w:t xml:space="preserve"> písemně potvrdit obdržení takového oznámení v odpovídající lhůtě, případně si v tomto termínu vyžádat upřesnění popisu vady. </w:t>
      </w:r>
    </w:p>
    <w:p w14:paraId="5F274449" w14:textId="77B37504" w:rsidR="000F08EE" w:rsidRPr="009158B0" w:rsidRDefault="000F08EE" w:rsidP="002B75CB">
      <w:pPr>
        <w:pStyle w:val="listnumber-contractczechradio0"/>
        <w:numPr>
          <w:ilvl w:val="0"/>
          <w:numId w:val="31"/>
        </w:numPr>
        <w:spacing w:after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158B0">
        <w:rPr>
          <w:rFonts w:asciiTheme="minorHAnsi" w:hAnsiTheme="minorHAnsi" w:cstheme="minorHAnsi"/>
          <w:sz w:val="22"/>
          <w:szCs w:val="22"/>
        </w:rPr>
        <w:t xml:space="preserve">V případě nutnosti provedení servisního zásahu bude konkrétní způsob provedení servisního zásahu zvolen </w:t>
      </w:r>
      <w:r w:rsidR="009158B0" w:rsidRPr="009158B0">
        <w:rPr>
          <w:rFonts w:asciiTheme="minorHAnsi" w:hAnsiTheme="minorHAnsi" w:cstheme="minorHAnsi"/>
          <w:sz w:val="22"/>
          <w:szCs w:val="22"/>
        </w:rPr>
        <w:t>p</w:t>
      </w:r>
      <w:r w:rsidR="00614D72" w:rsidRPr="009158B0">
        <w:rPr>
          <w:rFonts w:asciiTheme="minorHAnsi" w:hAnsiTheme="minorHAnsi" w:cstheme="minorHAnsi"/>
          <w:sz w:val="22"/>
          <w:szCs w:val="22"/>
        </w:rPr>
        <w:t>ro</w:t>
      </w:r>
      <w:r w:rsidR="00384AC4" w:rsidRPr="009158B0">
        <w:rPr>
          <w:rFonts w:asciiTheme="minorHAnsi" w:hAnsiTheme="minorHAnsi" w:cstheme="minorHAnsi"/>
          <w:sz w:val="22"/>
          <w:szCs w:val="22"/>
        </w:rPr>
        <w:t>v</w:t>
      </w:r>
      <w:r w:rsidR="00614D72" w:rsidRPr="009158B0">
        <w:rPr>
          <w:rFonts w:asciiTheme="minorHAnsi" w:hAnsiTheme="minorHAnsi" w:cstheme="minorHAnsi"/>
          <w:sz w:val="22"/>
          <w:szCs w:val="22"/>
        </w:rPr>
        <w:t>o</w:t>
      </w:r>
      <w:r w:rsidR="00384AC4" w:rsidRPr="009158B0">
        <w:rPr>
          <w:rFonts w:asciiTheme="minorHAnsi" w:hAnsiTheme="minorHAnsi" w:cstheme="minorHAnsi"/>
          <w:sz w:val="22"/>
          <w:szCs w:val="22"/>
        </w:rPr>
        <w:t>zova</w:t>
      </w:r>
      <w:r w:rsidR="00614D72" w:rsidRPr="009158B0">
        <w:rPr>
          <w:rFonts w:asciiTheme="minorHAnsi" w:hAnsiTheme="minorHAnsi" w:cstheme="minorHAnsi"/>
          <w:sz w:val="22"/>
          <w:szCs w:val="22"/>
        </w:rPr>
        <w:t>telem</w:t>
      </w:r>
      <w:r w:rsidR="009158B0" w:rsidRPr="009158B0">
        <w:rPr>
          <w:rFonts w:asciiTheme="minorHAnsi" w:hAnsiTheme="minorHAnsi" w:cstheme="minorHAnsi"/>
          <w:sz w:val="22"/>
          <w:szCs w:val="22"/>
        </w:rPr>
        <w:t xml:space="preserve"> sytému</w:t>
      </w:r>
      <w:r w:rsidRPr="009158B0">
        <w:rPr>
          <w:rFonts w:asciiTheme="minorHAnsi" w:hAnsiTheme="minorHAnsi" w:cstheme="minorHAnsi"/>
          <w:sz w:val="22"/>
          <w:szCs w:val="22"/>
        </w:rPr>
        <w:t xml:space="preserve">, a to dle charakteru konkrétní vady. Dle charakteru vady bude </w:t>
      </w:r>
      <w:r w:rsidR="0060788D">
        <w:rPr>
          <w:rFonts w:asciiTheme="minorHAnsi" w:hAnsiTheme="minorHAnsi" w:cstheme="minorHAnsi"/>
          <w:sz w:val="22"/>
          <w:szCs w:val="22"/>
        </w:rPr>
        <w:t>p</w:t>
      </w:r>
      <w:r w:rsidR="00384AC4" w:rsidRPr="009158B0">
        <w:rPr>
          <w:rFonts w:asciiTheme="minorHAnsi" w:hAnsiTheme="minorHAnsi" w:cstheme="minorHAnsi"/>
          <w:sz w:val="22"/>
          <w:szCs w:val="22"/>
        </w:rPr>
        <w:t>rovozovatel</w:t>
      </w:r>
      <w:r w:rsidRPr="009158B0">
        <w:rPr>
          <w:rFonts w:asciiTheme="minorHAnsi" w:hAnsiTheme="minorHAnsi" w:cstheme="minorHAnsi"/>
          <w:sz w:val="22"/>
          <w:szCs w:val="22"/>
        </w:rPr>
        <w:t xml:space="preserve"> provádět servisní zásahy tak, aby byla vada odstraněna co nejdříve</w:t>
      </w:r>
      <w:r w:rsidR="009158B0" w:rsidRPr="009158B0">
        <w:rPr>
          <w:rFonts w:asciiTheme="minorHAnsi" w:hAnsiTheme="minorHAnsi" w:cstheme="minorHAnsi"/>
          <w:sz w:val="22"/>
          <w:szCs w:val="22"/>
        </w:rPr>
        <w:t>, nejpozději však do 8 hodin od oznámení vady</w:t>
      </w:r>
      <w:r w:rsidRPr="009158B0">
        <w:rPr>
          <w:rFonts w:asciiTheme="minorHAnsi" w:hAnsiTheme="minorHAnsi" w:cstheme="minorHAnsi"/>
          <w:sz w:val="22"/>
          <w:szCs w:val="22"/>
        </w:rPr>
        <w:t>.</w:t>
      </w:r>
    </w:p>
    <w:p w14:paraId="422498C4" w14:textId="77777777" w:rsidR="00105FAC" w:rsidRPr="004E2806" w:rsidRDefault="00105FAC" w:rsidP="00D7408C">
      <w:pPr>
        <w:pStyle w:val="Odstavecseseznamem"/>
        <w:spacing w:after="0" w:line="30" w:lineRule="atLeast"/>
        <w:rPr>
          <w:rFonts w:eastAsia="Times New Roman"/>
          <w:b/>
        </w:rPr>
      </w:pPr>
    </w:p>
    <w:p w14:paraId="08485A5A" w14:textId="0754176C" w:rsidR="008D00D9" w:rsidRDefault="00453690" w:rsidP="008D00D9">
      <w:pPr>
        <w:spacing w:after="0" w:line="30" w:lineRule="atLeast"/>
        <w:rPr>
          <w:rFonts w:eastAsia="Times New Roman"/>
          <w:b/>
        </w:rPr>
      </w:pPr>
      <w:r w:rsidRPr="008D00D9">
        <w:rPr>
          <w:rFonts w:eastAsia="Times New Roman"/>
          <w:b/>
        </w:rPr>
        <w:t>Požadavky na systém z hlediska marketingu: reporting, měření výsledků kampaní atd.</w:t>
      </w:r>
    </w:p>
    <w:p w14:paraId="3E867187" w14:textId="751C85A4" w:rsidR="001F34FC" w:rsidRPr="003D361D" w:rsidRDefault="001F34FC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Provozovatel zpřístupní </w:t>
      </w:r>
      <w:r w:rsidR="00795D24">
        <w:t xml:space="preserve">do 1. pracovního dne po proběhnutí akce </w:t>
      </w:r>
      <w:r>
        <w:t>ČRo</w:t>
      </w:r>
      <w:r w:rsidRPr="003D361D">
        <w:t xml:space="preserve"> přehledy návštěvnosti dle </w:t>
      </w:r>
      <w:r>
        <w:t>kritérií stanovených ČRo,</w:t>
      </w:r>
      <w:r w:rsidRPr="003D361D">
        <w:t xml:space="preserve"> za účelem zjištění analytického profilu zákazníka. Mezi </w:t>
      </w:r>
      <w:r>
        <w:t>kritéria</w:t>
      </w:r>
      <w:r w:rsidRPr="003D361D">
        <w:t xml:space="preserve"> mohou patřit zejména demografické údaje jako věk, dosažené vzdělání apod. </w:t>
      </w:r>
    </w:p>
    <w:p w14:paraId="08F29816" w14:textId="50DDD564" w:rsidR="001F34FC" w:rsidRPr="003D361D" w:rsidRDefault="001F34FC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>P</w:t>
      </w:r>
      <w:r w:rsidRPr="003D361D">
        <w:t>rodejní portál umožn</w:t>
      </w:r>
      <w:r>
        <w:t>í</w:t>
      </w:r>
      <w:r w:rsidRPr="003D361D">
        <w:t xml:space="preserve"> plný přístup k databázi zákazníků </w:t>
      </w:r>
      <w:proofErr w:type="spellStart"/>
      <w:r>
        <w:t>SOČR</w:t>
      </w:r>
      <w:r w:rsidR="00527E34">
        <w:t>u</w:t>
      </w:r>
      <w:proofErr w:type="spellEnd"/>
      <w:r w:rsidR="00527E34">
        <w:t>, kteří při nákupu vstupenek odsouhlasili poskytnutí svého kontaktu</w:t>
      </w:r>
      <w:r>
        <w:t xml:space="preserve"> </w:t>
      </w:r>
      <w:bookmarkStart w:id="0" w:name="_GoBack"/>
      <w:r w:rsidR="00527E34">
        <w:t xml:space="preserve">pro </w:t>
      </w:r>
      <w:bookmarkEnd w:id="0"/>
      <w:r w:rsidR="00527E34">
        <w:t>další marketingová zpracování.</w:t>
      </w:r>
      <w:r w:rsidRPr="003D361D">
        <w:t xml:space="preserve">  </w:t>
      </w:r>
    </w:p>
    <w:p w14:paraId="5DC12FD3" w14:textId="77777777" w:rsidR="001F34FC" w:rsidRPr="003D361D" w:rsidRDefault="001F34FC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 w:rsidRPr="003D361D">
        <w:t>Možnost automaticky zasílaných e-mailů např. po odbavení vstupenky (zasílání slev, upozornění na doplňkové prodeje apod.).</w:t>
      </w:r>
      <w:r>
        <w:t xml:space="preserve"> Možnost po odbavení / načtení vstupenky při vstupu na koncert / akci zaslat skrze prodejní portál automaticky námi naformulovaný e-mail s dalším sdělením, např. kde se nachází prodej večerních programů, občerstvení atd.</w:t>
      </w:r>
    </w:p>
    <w:p w14:paraId="57549575" w14:textId="607EB77F" w:rsidR="001F34FC" w:rsidRPr="003D361D" w:rsidRDefault="001F34FC" w:rsidP="00BF49F0">
      <w:pPr>
        <w:pStyle w:val="Odstavecseseznamem"/>
        <w:numPr>
          <w:ilvl w:val="0"/>
          <w:numId w:val="10"/>
        </w:numPr>
        <w:spacing w:after="0" w:line="30" w:lineRule="atLeast"/>
        <w:jc w:val="both"/>
      </w:pPr>
      <w:r>
        <w:t xml:space="preserve">Možnost propojení </w:t>
      </w:r>
      <w:r w:rsidRPr="003D361D">
        <w:t>prodejní</w:t>
      </w:r>
      <w:r>
        <w:t>ho</w:t>
      </w:r>
      <w:r w:rsidRPr="003D361D">
        <w:t xml:space="preserve"> portál</w:t>
      </w:r>
      <w:r>
        <w:t>u</w:t>
      </w:r>
      <w:r w:rsidRPr="003D361D">
        <w:t xml:space="preserve"> </w:t>
      </w:r>
      <w:r w:rsidR="00B419E8">
        <w:t xml:space="preserve">s nástroji a aplikacemi </w:t>
      </w:r>
      <w:r w:rsidRPr="003D361D">
        <w:t xml:space="preserve">Google </w:t>
      </w:r>
      <w:proofErr w:type="spellStart"/>
      <w:r w:rsidRPr="003D361D">
        <w:t>Analytics</w:t>
      </w:r>
      <w:proofErr w:type="spellEnd"/>
      <w:r w:rsidRPr="003D361D">
        <w:t xml:space="preserve">, </w:t>
      </w:r>
      <w:proofErr w:type="spellStart"/>
      <w:r w:rsidRPr="003D361D">
        <w:t>Ecomail</w:t>
      </w:r>
      <w:proofErr w:type="spellEnd"/>
      <w:r>
        <w:t xml:space="preserve">, </w:t>
      </w:r>
      <w:proofErr w:type="spellStart"/>
      <w:r>
        <w:t>Smartemailing</w:t>
      </w:r>
      <w:proofErr w:type="spellEnd"/>
      <w:r>
        <w:t xml:space="preserve"> a</w:t>
      </w:r>
      <w:r w:rsidRPr="003D361D">
        <w:t xml:space="preserve"> </w:t>
      </w:r>
      <w:proofErr w:type="spellStart"/>
      <w:r w:rsidRPr="003D361D">
        <w:t>Sklik</w:t>
      </w:r>
      <w:proofErr w:type="spellEnd"/>
      <w:r w:rsidRPr="003D361D">
        <w:t xml:space="preserve"> za účelem měření a sledování kampaní.</w:t>
      </w:r>
    </w:p>
    <w:p w14:paraId="44460A3B" w14:textId="77777777" w:rsidR="00462FB4" w:rsidRDefault="00462FB4" w:rsidP="00D7408C">
      <w:pPr>
        <w:spacing w:after="0" w:line="30" w:lineRule="atLeast"/>
        <w:rPr>
          <w:b/>
        </w:rPr>
      </w:pPr>
    </w:p>
    <w:p w14:paraId="39D31C77" w14:textId="5470DF70" w:rsidR="00453690" w:rsidRDefault="00453690" w:rsidP="007754B4">
      <w:pPr>
        <w:pStyle w:val="ListLetter-ContractCzechRadio"/>
        <w:numPr>
          <w:ilvl w:val="0"/>
          <w:numId w:val="0"/>
        </w:numPr>
        <w:ind w:left="624" w:hanging="312"/>
        <w:jc w:val="both"/>
      </w:pPr>
    </w:p>
    <w:sectPr w:rsidR="00453690" w:rsidSect="0003022E">
      <w:footerReference w:type="default" r:id="rId10"/>
      <w:pgSz w:w="11906" w:h="16838"/>
      <w:pgMar w:top="567" w:right="991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1E34E" w14:textId="77777777" w:rsidR="00940DD5" w:rsidRDefault="00940DD5" w:rsidP="004C3348">
      <w:pPr>
        <w:spacing w:after="0" w:line="240" w:lineRule="auto"/>
      </w:pPr>
      <w:r>
        <w:separator/>
      </w:r>
    </w:p>
  </w:endnote>
  <w:endnote w:type="continuationSeparator" w:id="0">
    <w:p w14:paraId="062C58D9" w14:textId="77777777" w:rsidR="00940DD5" w:rsidRDefault="00940DD5" w:rsidP="004C3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1" w:author="Stantić Kateřina" w:date="2024-08-14T15:50:00Z"/>
  <w:sdt>
    <w:sdtPr>
      <w:id w:val="420601173"/>
      <w:docPartObj>
        <w:docPartGallery w:val="Page Numbers (Bottom of Page)"/>
        <w:docPartUnique/>
      </w:docPartObj>
    </w:sdtPr>
    <w:sdtContent>
      <w:customXmlInsRangeEnd w:id="1"/>
      <w:p w14:paraId="26718498" w14:textId="373C777F" w:rsidR="004C3348" w:rsidRDefault="004C3348">
        <w:pPr>
          <w:pStyle w:val="Zpat"/>
          <w:jc w:val="center"/>
          <w:rPr>
            <w:ins w:id="2" w:author="Stantić Kateřina" w:date="2024-08-14T15:50:00Z"/>
          </w:rPr>
        </w:pPr>
        <w:ins w:id="3" w:author="Stantić Kateřina" w:date="2024-08-14T15:50:00Z"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ins>
      </w:p>
      <w:customXmlInsRangeStart w:id="4" w:author="Stantić Kateřina" w:date="2024-08-14T15:50:00Z"/>
    </w:sdtContent>
  </w:sdt>
  <w:customXmlInsRangeEnd w:id="4"/>
  <w:p w14:paraId="3BDBF1FA" w14:textId="77777777" w:rsidR="004C3348" w:rsidRDefault="004C33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C323E" w14:textId="77777777" w:rsidR="00940DD5" w:rsidRDefault="00940DD5" w:rsidP="004C3348">
      <w:pPr>
        <w:spacing w:after="0" w:line="240" w:lineRule="auto"/>
      </w:pPr>
      <w:r>
        <w:separator/>
      </w:r>
    </w:p>
  </w:footnote>
  <w:footnote w:type="continuationSeparator" w:id="0">
    <w:p w14:paraId="09181CA2" w14:textId="77777777" w:rsidR="00940DD5" w:rsidRDefault="00940DD5" w:rsidP="004C3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43C70"/>
    <w:multiLevelType w:val="hybridMultilevel"/>
    <w:tmpl w:val="677C7532"/>
    <w:lvl w:ilvl="0" w:tplc="5C940EDE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FA32613"/>
    <w:multiLevelType w:val="hybridMultilevel"/>
    <w:tmpl w:val="26A8554E"/>
    <w:lvl w:ilvl="0" w:tplc="BC28DC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72D1"/>
    <w:multiLevelType w:val="hybridMultilevel"/>
    <w:tmpl w:val="DD0A6B94"/>
    <w:lvl w:ilvl="0" w:tplc="B9F818B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C70562"/>
    <w:multiLevelType w:val="hybridMultilevel"/>
    <w:tmpl w:val="999EBF5A"/>
    <w:lvl w:ilvl="0" w:tplc="40C67164">
      <w:start w:val="1"/>
      <w:numFmt w:val="upp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20906"/>
    <w:multiLevelType w:val="multilevel"/>
    <w:tmpl w:val="B3A07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33A94"/>
    <w:multiLevelType w:val="hybridMultilevel"/>
    <w:tmpl w:val="0748C7C8"/>
    <w:lvl w:ilvl="0" w:tplc="B9F818B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947A9"/>
    <w:multiLevelType w:val="hybridMultilevel"/>
    <w:tmpl w:val="6DE66F12"/>
    <w:lvl w:ilvl="0" w:tplc="65A62E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44F10"/>
    <w:multiLevelType w:val="multilevel"/>
    <w:tmpl w:val="C2A02212"/>
    <w:numStyleLink w:val="List-Contract"/>
  </w:abstractNum>
  <w:abstractNum w:abstractNumId="9" w15:restartNumberingAfterBreak="0">
    <w:nsid w:val="373F29A1"/>
    <w:multiLevelType w:val="hybridMultilevel"/>
    <w:tmpl w:val="9754E97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007E1D"/>
    <w:multiLevelType w:val="hybridMultilevel"/>
    <w:tmpl w:val="FA02D4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DB086E"/>
    <w:multiLevelType w:val="hybridMultilevel"/>
    <w:tmpl w:val="769E28EE"/>
    <w:lvl w:ilvl="0" w:tplc="8A8EE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74B51"/>
    <w:multiLevelType w:val="hybridMultilevel"/>
    <w:tmpl w:val="5068108E"/>
    <w:lvl w:ilvl="0" w:tplc="1610BE48">
      <w:start w:val="6"/>
      <w:numFmt w:val="lowerLetter"/>
      <w:lvlText w:val="%1-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ED352B"/>
    <w:multiLevelType w:val="hybridMultilevel"/>
    <w:tmpl w:val="07D4D0F0"/>
    <w:lvl w:ilvl="0" w:tplc="351A6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B43EE"/>
    <w:multiLevelType w:val="hybridMultilevel"/>
    <w:tmpl w:val="A5AC6A1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6E327A"/>
    <w:multiLevelType w:val="hybridMultilevel"/>
    <w:tmpl w:val="BA7261A6"/>
    <w:lvl w:ilvl="0" w:tplc="351A6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E266F8"/>
    <w:multiLevelType w:val="hybridMultilevel"/>
    <w:tmpl w:val="E9FAC6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A7EB8"/>
    <w:multiLevelType w:val="hybridMultilevel"/>
    <w:tmpl w:val="34E4941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712022"/>
    <w:multiLevelType w:val="hybridMultilevel"/>
    <w:tmpl w:val="CA080D0A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D4D1D"/>
    <w:multiLevelType w:val="hybridMultilevel"/>
    <w:tmpl w:val="253E4410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D35A4"/>
    <w:multiLevelType w:val="hybridMultilevel"/>
    <w:tmpl w:val="4282D5F4"/>
    <w:lvl w:ilvl="0" w:tplc="82903E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E3498B"/>
    <w:multiLevelType w:val="hybridMultilevel"/>
    <w:tmpl w:val="19C62C8A"/>
    <w:lvl w:ilvl="0" w:tplc="B9F81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C2977"/>
    <w:multiLevelType w:val="hybridMultilevel"/>
    <w:tmpl w:val="28CA51A4"/>
    <w:lvl w:ilvl="0" w:tplc="7F568F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AE4996"/>
    <w:multiLevelType w:val="hybridMultilevel"/>
    <w:tmpl w:val="0E3EC040"/>
    <w:lvl w:ilvl="0" w:tplc="C85AB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132127"/>
    <w:multiLevelType w:val="hybridMultilevel"/>
    <w:tmpl w:val="D73CC236"/>
    <w:lvl w:ilvl="0" w:tplc="2D5ECC66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A558A8"/>
    <w:multiLevelType w:val="hybridMultilevel"/>
    <w:tmpl w:val="FCA0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"/>
  </w:num>
  <w:num w:numId="4">
    <w:abstractNumId w:val="12"/>
  </w:num>
  <w:num w:numId="5">
    <w:abstractNumId w:val="17"/>
  </w:num>
  <w:num w:numId="6">
    <w:abstractNumId w:val="14"/>
  </w:num>
  <w:num w:numId="7">
    <w:abstractNumId w:val="17"/>
  </w:num>
  <w:num w:numId="8">
    <w:abstractNumId w:val="20"/>
  </w:num>
  <w:num w:numId="9">
    <w:abstractNumId w:val="3"/>
  </w:num>
  <w:num w:numId="10">
    <w:abstractNumId w:val="21"/>
  </w:num>
  <w:num w:numId="11">
    <w:abstractNumId w:val="1"/>
  </w:num>
  <w:num w:numId="12">
    <w:abstractNumId w:val="8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8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2"/>
  </w:num>
  <w:num w:numId="20">
    <w:abstractNumId w:val="5"/>
    <w:lvlOverride w:ilvl="0">
      <w:lvl w:ilvl="0">
        <w:numFmt w:val="lowerLetter"/>
        <w:lvlText w:val="%1."/>
        <w:lvlJc w:val="left"/>
      </w:lvl>
    </w:lvlOverride>
  </w:num>
  <w:num w:numId="21">
    <w:abstractNumId w:val="23"/>
  </w:num>
  <w:num w:numId="22">
    <w:abstractNumId w:val="15"/>
  </w:num>
  <w:num w:numId="23">
    <w:abstractNumId w:val="4"/>
  </w:num>
  <w:num w:numId="24">
    <w:abstractNumId w:val="16"/>
  </w:num>
  <w:num w:numId="25">
    <w:abstractNumId w:val="6"/>
  </w:num>
  <w:num w:numId="26">
    <w:abstractNumId w:val="9"/>
  </w:num>
  <w:num w:numId="27">
    <w:abstractNumId w:val="13"/>
  </w:num>
  <w:num w:numId="28">
    <w:abstractNumId w:val="18"/>
  </w:num>
  <w:num w:numId="29">
    <w:abstractNumId w:val="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ntić Kateřina">
    <w15:presenceInfo w15:providerId="AD" w15:userId="S-1-5-21-1516916145-3332080500-352412931-309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F0"/>
    <w:rsid w:val="00005EEB"/>
    <w:rsid w:val="00010EC1"/>
    <w:rsid w:val="000208FC"/>
    <w:rsid w:val="00027EAE"/>
    <w:rsid w:val="0003022E"/>
    <w:rsid w:val="00032066"/>
    <w:rsid w:val="00034E15"/>
    <w:rsid w:val="00035178"/>
    <w:rsid w:val="00042F2B"/>
    <w:rsid w:val="00046462"/>
    <w:rsid w:val="00070E0D"/>
    <w:rsid w:val="0007257E"/>
    <w:rsid w:val="00073A9C"/>
    <w:rsid w:val="00084D80"/>
    <w:rsid w:val="00084F7F"/>
    <w:rsid w:val="000908C6"/>
    <w:rsid w:val="00091C18"/>
    <w:rsid w:val="00094DE5"/>
    <w:rsid w:val="000A1CAA"/>
    <w:rsid w:val="000A217D"/>
    <w:rsid w:val="000A3508"/>
    <w:rsid w:val="000E5325"/>
    <w:rsid w:val="000F08EE"/>
    <w:rsid w:val="00101965"/>
    <w:rsid w:val="00105AB4"/>
    <w:rsid w:val="00105FAC"/>
    <w:rsid w:val="001115BF"/>
    <w:rsid w:val="00115981"/>
    <w:rsid w:val="00122062"/>
    <w:rsid w:val="00124113"/>
    <w:rsid w:val="0013543C"/>
    <w:rsid w:val="0013569B"/>
    <w:rsid w:val="00151A06"/>
    <w:rsid w:val="0015627B"/>
    <w:rsid w:val="00164B76"/>
    <w:rsid w:val="00167AB3"/>
    <w:rsid w:val="00175C79"/>
    <w:rsid w:val="00182943"/>
    <w:rsid w:val="00184168"/>
    <w:rsid w:val="001A5FCD"/>
    <w:rsid w:val="001C25A2"/>
    <w:rsid w:val="001E009D"/>
    <w:rsid w:val="001E3E80"/>
    <w:rsid w:val="001F05EB"/>
    <w:rsid w:val="001F0F81"/>
    <w:rsid w:val="001F3236"/>
    <w:rsid w:val="001F34FC"/>
    <w:rsid w:val="0020557A"/>
    <w:rsid w:val="00222D72"/>
    <w:rsid w:val="0023282C"/>
    <w:rsid w:val="002400A2"/>
    <w:rsid w:val="00240A2A"/>
    <w:rsid w:val="00244A99"/>
    <w:rsid w:val="00260C91"/>
    <w:rsid w:val="00267802"/>
    <w:rsid w:val="0027628D"/>
    <w:rsid w:val="00277E80"/>
    <w:rsid w:val="0028213A"/>
    <w:rsid w:val="00282231"/>
    <w:rsid w:val="002823A2"/>
    <w:rsid w:val="00285A3D"/>
    <w:rsid w:val="0029398E"/>
    <w:rsid w:val="002948E4"/>
    <w:rsid w:val="00295C3B"/>
    <w:rsid w:val="002A276A"/>
    <w:rsid w:val="002A30BB"/>
    <w:rsid w:val="002B75CB"/>
    <w:rsid w:val="002C3389"/>
    <w:rsid w:val="002D7A8B"/>
    <w:rsid w:val="003054E7"/>
    <w:rsid w:val="00310EDE"/>
    <w:rsid w:val="00314B28"/>
    <w:rsid w:val="003333A7"/>
    <w:rsid w:val="00333BC2"/>
    <w:rsid w:val="00340DFC"/>
    <w:rsid w:val="00346DAA"/>
    <w:rsid w:val="00347292"/>
    <w:rsid w:val="00353913"/>
    <w:rsid w:val="00361AED"/>
    <w:rsid w:val="0036327F"/>
    <w:rsid w:val="00371679"/>
    <w:rsid w:val="003825FE"/>
    <w:rsid w:val="00384AC4"/>
    <w:rsid w:val="0039672B"/>
    <w:rsid w:val="003A3B2F"/>
    <w:rsid w:val="003A4A81"/>
    <w:rsid w:val="003A7793"/>
    <w:rsid w:val="003B10D4"/>
    <w:rsid w:val="003B748A"/>
    <w:rsid w:val="003C7A7D"/>
    <w:rsid w:val="003D1AF8"/>
    <w:rsid w:val="003D361D"/>
    <w:rsid w:val="003E37F4"/>
    <w:rsid w:val="003F0CA3"/>
    <w:rsid w:val="003F2A68"/>
    <w:rsid w:val="003F33F2"/>
    <w:rsid w:val="00400193"/>
    <w:rsid w:val="004004B6"/>
    <w:rsid w:val="0040338B"/>
    <w:rsid w:val="00412B70"/>
    <w:rsid w:val="00420575"/>
    <w:rsid w:val="0042323F"/>
    <w:rsid w:val="00426AF9"/>
    <w:rsid w:val="00432913"/>
    <w:rsid w:val="00435BB4"/>
    <w:rsid w:val="00453690"/>
    <w:rsid w:val="004563A5"/>
    <w:rsid w:val="00462566"/>
    <w:rsid w:val="00462FB4"/>
    <w:rsid w:val="00470D08"/>
    <w:rsid w:val="00477376"/>
    <w:rsid w:val="004858D0"/>
    <w:rsid w:val="0049052D"/>
    <w:rsid w:val="00495CC9"/>
    <w:rsid w:val="004A0735"/>
    <w:rsid w:val="004A1040"/>
    <w:rsid w:val="004B459E"/>
    <w:rsid w:val="004C3348"/>
    <w:rsid w:val="004C763B"/>
    <w:rsid w:val="004D25D4"/>
    <w:rsid w:val="004D5BBE"/>
    <w:rsid w:val="004D6CC0"/>
    <w:rsid w:val="004E2806"/>
    <w:rsid w:val="004E683F"/>
    <w:rsid w:val="004E6CB5"/>
    <w:rsid w:val="004F03AE"/>
    <w:rsid w:val="004F3782"/>
    <w:rsid w:val="004F5533"/>
    <w:rsid w:val="00514BE9"/>
    <w:rsid w:val="00527E34"/>
    <w:rsid w:val="00531E66"/>
    <w:rsid w:val="00533FD7"/>
    <w:rsid w:val="00534452"/>
    <w:rsid w:val="00550714"/>
    <w:rsid w:val="0055170D"/>
    <w:rsid w:val="005538CA"/>
    <w:rsid w:val="00553E1C"/>
    <w:rsid w:val="00555665"/>
    <w:rsid w:val="00567A06"/>
    <w:rsid w:val="00572458"/>
    <w:rsid w:val="00584C44"/>
    <w:rsid w:val="00585A29"/>
    <w:rsid w:val="00596E02"/>
    <w:rsid w:val="005A0693"/>
    <w:rsid w:val="005A42E6"/>
    <w:rsid w:val="005B26BB"/>
    <w:rsid w:val="005B385A"/>
    <w:rsid w:val="005B4726"/>
    <w:rsid w:val="005C25AB"/>
    <w:rsid w:val="005D2D29"/>
    <w:rsid w:val="005E62CD"/>
    <w:rsid w:val="005F5A4E"/>
    <w:rsid w:val="00602EC9"/>
    <w:rsid w:val="00605010"/>
    <w:rsid w:val="0060788D"/>
    <w:rsid w:val="006103DD"/>
    <w:rsid w:val="006143B8"/>
    <w:rsid w:val="00614D72"/>
    <w:rsid w:val="00625455"/>
    <w:rsid w:val="00625B99"/>
    <w:rsid w:val="006319EB"/>
    <w:rsid w:val="00636114"/>
    <w:rsid w:val="006522CE"/>
    <w:rsid w:val="00661763"/>
    <w:rsid w:val="00662973"/>
    <w:rsid w:val="006645F4"/>
    <w:rsid w:val="00670F3D"/>
    <w:rsid w:val="006729A5"/>
    <w:rsid w:val="00690EEC"/>
    <w:rsid w:val="006A1B37"/>
    <w:rsid w:val="006A6803"/>
    <w:rsid w:val="006B4A43"/>
    <w:rsid w:val="006B50EF"/>
    <w:rsid w:val="006B742F"/>
    <w:rsid w:val="006D2B5E"/>
    <w:rsid w:val="006F1FF8"/>
    <w:rsid w:val="006F3B25"/>
    <w:rsid w:val="006F4AD7"/>
    <w:rsid w:val="006F4E03"/>
    <w:rsid w:val="006F4F7F"/>
    <w:rsid w:val="006F5B14"/>
    <w:rsid w:val="0070075C"/>
    <w:rsid w:val="00701B88"/>
    <w:rsid w:val="007063BB"/>
    <w:rsid w:val="00706A8E"/>
    <w:rsid w:val="0071048F"/>
    <w:rsid w:val="007151B6"/>
    <w:rsid w:val="00725E1B"/>
    <w:rsid w:val="00725F60"/>
    <w:rsid w:val="00740598"/>
    <w:rsid w:val="00764AEA"/>
    <w:rsid w:val="007673F2"/>
    <w:rsid w:val="00771631"/>
    <w:rsid w:val="007754B4"/>
    <w:rsid w:val="007754D5"/>
    <w:rsid w:val="00780273"/>
    <w:rsid w:val="00795D24"/>
    <w:rsid w:val="007A1A5A"/>
    <w:rsid w:val="007A462C"/>
    <w:rsid w:val="007B4E21"/>
    <w:rsid w:val="007B734E"/>
    <w:rsid w:val="007C452E"/>
    <w:rsid w:val="007D37BD"/>
    <w:rsid w:val="007E4BDF"/>
    <w:rsid w:val="007E657A"/>
    <w:rsid w:val="00800820"/>
    <w:rsid w:val="00803E0C"/>
    <w:rsid w:val="008049A3"/>
    <w:rsid w:val="00812673"/>
    <w:rsid w:val="00813F12"/>
    <w:rsid w:val="0083118E"/>
    <w:rsid w:val="00835CBC"/>
    <w:rsid w:val="00841A37"/>
    <w:rsid w:val="008648F2"/>
    <w:rsid w:val="00881B43"/>
    <w:rsid w:val="00883F71"/>
    <w:rsid w:val="00891857"/>
    <w:rsid w:val="00895DE1"/>
    <w:rsid w:val="00896F8B"/>
    <w:rsid w:val="008A6C5D"/>
    <w:rsid w:val="008B1BA4"/>
    <w:rsid w:val="008C56F0"/>
    <w:rsid w:val="008C6055"/>
    <w:rsid w:val="008D00D9"/>
    <w:rsid w:val="008D4970"/>
    <w:rsid w:val="008E03A2"/>
    <w:rsid w:val="008E3DDE"/>
    <w:rsid w:val="008E4454"/>
    <w:rsid w:val="008F713C"/>
    <w:rsid w:val="00904A3B"/>
    <w:rsid w:val="00911885"/>
    <w:rsid w:val="009158B0"/>
    <w:rsid w:val="0092087D"/>
    <w:rsid w:val="0092324A"/>
    <w:rsid w:val="009315AA"/>
    <w:rsid w:val="00940DD5"/>
    <w:rsid w:val="009414CF"/>
    <w:rsid w:val="009441F6"/>
    <w:rsid w:val="0095529D"/>
    <w:rsid w:val="00975FB6"/>
    <w:rsid w:val="00982E57"/>
    <w:rsid w:val="009A5BD8"/>
    <w:rsid w:val="009B43B2"/>
    <w:rsid w:val="009C56BC"/>
    <w:rsid w:val="009C6114"/>
    <w:rsid w:val="009E32BC"/>
    <w:rsid w:val="009F1A0C"/>
    <w:rsid w:val="009F4BB5"/>
    <w:rsid w:val="00A159F6"/>
    <w:rsid w:val="00A269FC"/>
    <w:rsid w:val="00A26F03"/>
    <w:rsid w:val="00A340FC"/>
    <w:rsid w:val="00A43934"/>
    <w:rsid w:val="00A45BBC"/>
    <w:rsid w:val="00A66A42"/>
    <w:rsid w:val="00A70391"/>
    <w:rsid w:val="00A7126D"/>
    <w:rsid w:val="00A8303B"/>
    <w:rsid w:val="00A866FE"/>
    <w:rsid w:val="00A935A2"/>
    <w:rsid w:val="00AA0024"/>
    <w:rsid w:val="00AA1A22"/>
    <w:rsid w:val="00AA269F"/>
    <w:rsid w:val="00AB723E"/>
    <w:rsid w:val="00AB74FD"/>
    <w:rsid w:val="00AC6BBA"/>
    <w:rsid w:val="00AD0F7C"/>
    <w:rsid w:val="00B153F7"/>
    <w:rsid w:val="00B23155"/>
    <w:rsid w:val="00B30FF3"/>
    <w:rsid w:val="00B419E8"/>
    <w:rsid w:val="00B55C5F"/>
    <w:rsid w:val="00B61A60"/>
    <w:rsid w:val="00B80482"/>
    <w:rsid w:val="00B82AA1"/>
    <w:rsid w:val="00B84C95"/>
    <w:rsid w:val="00BA6242"/>
    <w:rsid w:val="00BB2295"/>
    <w:rsid w:val="00BB36C4"/>
    <w:rsid w:val="00BB57E1"/>
    <w:rsid w:val="00BB686B"/>
    <w:rsid w:val="00BC2DB6"/>
    <w:rsid w:val="00BC3180"/>
    <w:rsid w:val="00BC7E42"/>
    <w:rsid w:val="00BD1DDA"/>
    <w:rsid w:val="00BD31AA"/>
    <w:rsid w:val="00BF49F0"/>
    <w:rsid w:val="00C016E4"/>
    <w:rsid w:val="00C04F1A"/>
    <w:rsid w:val="00C30259"/>
    <w:rsid w:val="00C331A1"/>
    <w:rsid w:val="00C34FCB"/>
    <w:rsid w:val="00C4112A"/>
    <w:rsid w:val="00C521AD"/>
    <w:rsid w:val="00C645D7"/>
    <w:rsid w:val="00C72A22"/>
    <w:rsid w:val="00C7493F"/>
    <w:rsid w:val="00C76CBB"/>
    <w:rsid w:val="00C76DBC"/>
    <w:rsid w:val="00C85E83"/>
    <w:rsid w:val="00CA4527"/>
    <w:rsid w:val="00CA6D50"/>
    <w:rsid w:val="00CB068C"/>
    <w:rsid w:val="00CB6988"/>
    <w:rsid w:val="00CC336D"/>
    <w:rsid w:val="00CC45CF"/>
    <w:rsid w:val="00CD7C07"/>
    <w:rsid w:val="00CE65EA"/>
    <w:rsid w:val="00CF0428"/>
    <w:rsid w:val="00CF6625"/>
    <w:rsid w:val="00D11648"/>
    <w:rsid w:val="00D34E81"/>
    <w:rsid w:val="00D4007E"/>
    <w:rsid w:val="00D4123A"/>
    <w:rsid w:val="00D42479"/>
    <w:rsid w:val="00D4256C"/>
    <w:rsid w:val="00D4259D"/>
    <w:rsid w:val="00D47C84"/>
    <w:rsid w:val="00D529C1"/>
    <w:rsid w:val="00D52CB8"/>
    <w:rsid w:val="00D53847"/>
    <w:rsid w:val="00D54E30"/>
    <w:rsid w:val="00D65877"/>
    <w:rsid w:val="00D66029"/>
    <w:rsid w:val="00D7408C"/>
    <w:rsid w:val="00D92505"/>
    <w:rsid w:val="00D92A63"/>
    <w:rsid w:val="00DD2B43"/>
    <w:rsid w:val="00DE107D"/>
    <w:rsid w:val="00E04EB5"/>
    <w:rsid w:val="00E06BA5"/>
    <w:rsid w:val="00E156FC"/>
    <w:rsid w:val="00E2228C"/>
    <w:rsid w:val="00E3088C"/>
    <w:rsid w:val="00E364B5"/>
    <w:rsid w:val="00E47E28"/>
    <w:rsid w:val="00E5294F"/>
    <w:rsid w:val="00E60FF8"/>
    <w:rsid w:val="00E70EBB"/>
    <w:rsid w:val="00E874D3"/>
    <w:rsid w:val="00EA1DB7"/>
    <w:rsid w:val="00EA312C"/>
    <w:rsid w:val="00EA497C"/>
    <w:rsid w:val="00ED0382"/>
    <w:rsid w:val="00ED3718"/>
    <w:rsid w:val="00ED7E25"/>
    <w:rsid w:val="00EE01B5"/>
    <w:rsid w:val="00EE412B"/>
    <w:rsid w:val="00EE4D38"/>
    <w:rsid w:val="00EE561D"/>
    <w:rsid w:val="00EF3C95"/>
    <w:rsid w:val="00F007F9"/>
    <w:rsid w:val="00F0160C"/>
    <w:rsid w:val="00F01E2A"/>
    <w:rsid w:val="00F045B9"/>
    <w:rsid w:val="00F12C60"/>
    <w:rsid w:val="00F136AA"/>
    <w:rsid w:val="00F13F4E"/>
    <w:rsid w:val="00F54E8C"/>
    <w:rsid w:val="00F57B87"/>
    <w:rsid w:val="00F611B2"/>
    <w:rsid w:val="00F845CF"/>
    <w:rsid w:val="00F93A60"/>
    <w:rsid w:val="00FA05E9"/>
    <w:rsid w:val="00FA3D92"/>
    <w:rsid w:val="00FA44E9"/>
    <w:rsid w:val="00FA711B"/>
    <w:rsid w:val="00FB5FF8"/>
    <w:rsid w:val="00FB7C71"/>
    <w:rsid w:val="00FC2A84"/>
    <w:rsid w:val="00FC5117"/>
    <w:rsid w:val="00FD0D78"/>
    <w:rsid w:val="00FD1804"/>
    <w:rsid w:val="00FD5E93"/>
    <w:rsid w:val="00FF1366"/>
    <w:rsid w:val="00FF2FD0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852"/>
  <w15:docId w15:val="{3B85D0F4-DF66-423D-ADBC-1A67655E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56F0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AB723E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AB72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AB72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2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2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23E"/>
    <w:rPr>
      <w:rFonts w:ascii="Segoe UI" w:hAnsi="Segoe UI" w:cs="Segoe UI"/>
      <w:sz w:val="18"/>
      <w:szCs w:val="18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6A6803"/>
    <w:pPr>
      <w:numPr>
        <w:ilvl w:val="1"/>
        <w:numId w:val="1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6A6803"/>
    <w:pPr>
      <w:numPr>
        <w:ilvl w:val="2"/>
        <w:numId w:val="1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6A6803"/>
    <w:pPr>
      <w:keepNext/>
      <w:keepLines/>
      <w:numPr>
        <w:numId w:val="1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6A6803"/>
    <w:pPr>
      <w:numPr>
        <w:numId w:val="11"/>
      </w:numPr>
    </w:pPr>
  </w:style>
  <w:style w:type="character" w:styleId="Hypertextovodkaz">
    <w:name w:val="Hyperlink"/>
    <w:basedOn w:val="Standardnpsmoodstavce"/>
    <w:uiPriority w:val="99"/>
    <w:unhideWhenUsed/>
    <w:rsid w:val="005C25A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C25A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25B99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400193"/>
    <w:rPr>
      <w:color w:val="800080" w:themeColor="followedHyperlink"/>
      <w:u w:val="single"/>
    </w:rPr>
  </w:style>
  <w:style w:type="paragraph" w:customStyle="1" w:styleId="listnumber-contractczechradio0">
    <w:name w:val="listnumber-contractczechradio"/>
    <w:basedOn w:val="Normln"/>
    <w:rsid w:val="000F08EE"/>
    <w:pPr>
      <w:spacing w:after="250" w:line="250" w:lineRule="atLeast"/>
      <w:ind w:left="312" w:hanging="312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heading-number-contractczechradio0">
    <w:name w:val="heading-number-contractczechradio"/>
    <w:basedOn w:val="Normln"/>
    <w:rsid w:val="000F08EE"/>
    <w:pPr>
      <w:spacing w:before="250" w:after="250" w:line="250" w:lineRule="atLeast"/>
      <w:jc w:val="center"/>
    </w:pPr>
    <w:rPr>
      <w:rFonts w:ascii="Arial" w:hAnsi="Arial" w:cs="Arial"/>
      <w:b/>
      <w:bCs/>
      <w:color w:val="000F37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C3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3348"/>
  </w:style>
  <w:style w:type="paragraph" w:styleId="Zpat">
    <w:name w:val="footer"/>
    <w:basedOn w:val="Normln"/>
    <w:link w:val="ZpatChar"/>
    <w:uiPriority w:val="99"/>
    <w:unhideWhenUsed/>
    <w:rsid w:val="004C3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3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ut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cr.rozhlas.cz/info-vstupenk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BF10-1D98-4EF0-8375-D64FB653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4</Pages>
  <Words>1876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Mikušíková Dana</dc:creator>
  <cp:lastModifiedBy>Stantić Kateřina</cp:lastModifiedBy>
  <cp:revision>185</cp:revision>
  <cp:lastPrinted>2024-08-05T09:45:00Z</cp:lastPrinted>
  <dcterms:created xsi:type="dcterms:W3CDTF">2024-06-28T09:37:00Z</dcterms:created>
  <dcterms:modified xsi:type="dcterms:W3CDTF">2024-08-14T13:50:00Z</dcterms:modified>
</cp:coreProperties>
</file>