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CFBE8" w14:textId="33676CDA" w:rsidR="00B233CD" w:rsidRPr="007C09D6" w:rsidRDefault="007C09D6" w:rsidP="00B233CD">
      <w:pPr>
        <w:spacing w:before="120"/>
        <w:jc w:val="center"/>
        <w:rPr>
          <w:rFonts w:cstheme="minorHAnsi"/>
          <w:b/>
          <w:caps/>
          <w:sz w:val="24"/>
          <w:szCs w:val="24"/>
        </w:rPr>
      </w:pPr>
      <w:r w:rsidRPr="007C09D6">
        <w:rPr>
          <w:rFonts w:cstheme="minorHAnsi"/>
          <w:b/>
          <w:sz w:val="24"/>
          <w:szCs w:val="24"/>
        </w:rPr>
        <w:t>SEZNAM VÝZNAMNÝCH SLUŽEB</w:t>
      </w:r>
    </w:p>
    <w:p w14:paraId="58E8CA7F" w14:textId="27128F58" w:rsidR="00B233CD" w:rsidRPr="007C09D6" w:rsidRDefault="00B233CD" w:rsidP="00B233CD">
      <w:pPr>
        <w:spacing w:before="120" w:after="120"/>
        <w:jc w:val="center"/>
        <w:rPr>
          <w:rFonts w:cstheme="minorHAnsi"/>
          <w:caps/>
          <w:sz w:val="24"/>
          <w:szCs w:val="24"/>
        </w:rPr>
      </w:pPr>
      <w:r w:rsidRPr="007C09D6">
        <w:rPr>
          <w:rFonts w:cstheme="minorHAnsi"/>
          <w:sz w:val="24"/>
          <w:szCs w:val="24"/>
        </w:rPr>
        <w:t xml:space="preserve">v rámci veřejné zakázky </w:t>
      </w:r>
      <w:r w:rsidRPr="00703C67">
        <w:rPr>
          <w:rFonts w:cstheme="minorHAnsi"/>
          <w:sz w:val="24"/>
          <w:szCs w:val="24"/>
        </w:rPr>
        <w:t xml:space="preserve">č. </w:t>
      </w:r>
      <w:r w:rsidR="00703C67">
        <w:rPr>
          <w:rFonts w:cstheme="minorHAnsi"/>
          <w:sz w:val="24"/>
          <w:szCs w:val="24"/>
        </w:rPr>
        <w:t>6</w:t>
      </w:r>
      <w:r w:rsidRPr="00703C67">
        <w:rPr>
          <w:rFonts w:cstheme="minorHAnsi"/>
          <w:caps/>
          <w:sz w:val="24"/>
          <w:szCs w:val="24"/>
        </w:rPr>
        <w:t>/2024</w:t>
      </w:r>
    </w:p>
    <w:p w14:paraId="75AD5475" w14:textId="116DBEFF" w:rsidR="00B233CD" w:rsidRPr="007C09D6" w:rsidRDefault="00B233CD" w:rsidP="00B233CD">
      <w:pPr>
        <w:pStyle w:val="Zkladntext"/>
        <w:spacing w:before="120"/>
        <w:jc w:val="center"/>
        <w:rPr>
          <w:rFonts w:asciiTheme="minorHAnsi" w:hAnsiTheme="minorHAnsi" w:cstheme="minorHAnsi"/>
          <w:b/>
        </w:rPr>
      </w:pPr>
      <w:r w:rsidRPr="00E81314">
        <w:rPr>
          <w:rFonts w:asciiTheme="minorHAnsi" w:hAnsiTheme="minorHAnsi" w:cstheme="minorHAnsi"/>
          <w:b/>
        </w:rPr>
        <w:t>„</w:t>
      </w:r>
      <w:r w:rsidR="00E81314" w:rsidRPr="00E81314">
        <w:rPr>
          <w:rFonts w:ascii="Calibri" w:hAnsi="Calibri" w:cs="Calibri"/>
          <w:b/>
          <w:bCs/>
        </w:rPr>
        <w:t xml:space="preserve">Energetické fórum Moravskoslezského </w:t>
      </w:r>
      <w:proofErr w:type="gramStart"/>
      <w:r w:rsidR="00E81314" w:rsidRPr="00E81314">
        <w:rPr>
          <w:rFonts w:ascii="Calibri" w:hAnsi="Calibri" w:cs="Calibri"/>
          <w:b/>
          <w:bCs/>
        </w:rPr>
        <w:t>kraje - Inovativní</w:t>
      </w:r>
      <w:proofErr w:type="gramEnd"/>
      <w:r w:rsidR="00E81314" w:rsidRPr="00E81314">
        <w:rPr>
          <w:rFonts w:ascii="Calibri" w:hAnsi="Calibri" w:cs="Calibri"/>
          <w:b/>
          <w:bCs/>
        </w:rPr>
        <w:t xml:space="preserve"> energetické služby v praxi</w:t>
      </w:r>
      <w:r w:rsidRPr="00E81314">
        <w:rPr>
          <w:rFonts w:asciiTheme="minorHAnsi" w:hAnsiTheme="minorHAnsi" w:cstheme="minorHAnsi"/>
          <w:b/>
        </w:rPr>
        <w:t>“</w:t>
      </w:r>
    </w:p>
    <w:p w14:paraId="158E030B" w14:textId="77777777" w:rsidR="00B233CD" w:rsidRPr="007C09D6" w:rsidRDefault="00B233CD" w:rsidP="00B233CD">
      <w:pPr>
        <w:pStyle w:val="Bezmezer"/>
        <w:rPr>
          <w:rFonts w:cstheme="minorHAnsi"/>
          <w:color w:val="000000" w:themeColor="text1"/>
        </w:rPr>
      </w:pPr>
    </w:p>
    <w:p w14:paraId="04177E43" w14:textId="055430D4" w:rsidR="00B233CD" w:rsidRPr="00F87A2C" w:rsidRDefault="00B233CD" w:rsidP="000021EE">
      <w:pPr>
        <w:spacing w:after="120" w:line="280" w:lineRule="exact"/>
        <w:ind w:left="-709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F87A2C">
        <w:rPr>
          <w:rFonts w:ascii="Open Sans" w:hAnsi="Open Sans" w:cs="Open Sans"/>
          <w:sz w:val="20"/>
          <w:szCs w:val="20"/>
        </w:rPr>
        <w:t xml:space="preserve">Dodavatel </w:t>
      </w:r>
      <w:r w:rsidR="00F87A2C" w:rsidRPr="00F87A2C">
        <w:rPr>
          <w:rFonts w:ascii="Open Sans" w:hAnsi="Open Sans" w:cs="Open Sans"/>
          <w:sz w:val="20"/>
          <w:szCs w:val="20"/>
          <w:highlight w:val="yellow"/>
        </w:rPr>
        <w:t>[jméno/název - doplní uchazeč]</w:t>
      </w:r>
      <w:r w:rsidR="00F87A2C" w:rsidRPr="00F87A2C">
        <w:rPr>
          <w:rFonts w:ascii="Open Sans" w:hAnsi="Open Sans" w:cs="Open Sans"/>
          <w:sz w:val="20"/>
          <w:szCs w:val="20"/>
        </w:rPr>
        <w:t xml:space="preserve">, IČO: </w:t>
      </w:r>
      <w:r w:rsidR="00F87A2C" w:rsidRPr="00F87A2C">
        <w:rPr>
          <w:rFonts w:ascii="Open Sans" w:hAnsi="Open Sans" w:cs="Open Sans"/>
          <w:sz w:val="20"/>
          <w:szCs w:val="20"/>
          <w:highlight w:val="yellow"/>
        </w:rPr>
        <w:t>[doplní uchazeč]</w:t>
      </w:r>
      <w:r w:rsidR="00F87A2C" w:rsidRPr="00F87A2C">
        <w:rPr>
          <w:rFonts w:ascii="Open Sans" w:hAnsi="Open Sans" w:cs="Open Sans"/>
          <w:sz w:val="20"/>
          <w:szCs w:val="20"/>
        </w:rPr>
        <w:t xml:space="preserve">, se sídlem </w:t>
      </w:r>
      <w:r w:rsidR="00F87A2C" w:rsidRPr="00F87A2C">
        <w:rPr>
          <w:rFonts w:ascii="Open Sans" w:hAnsi="Open Sans" w:cs="Open Sans"/>
          <w:sz w:val="20"/>
          <w:szCs w:val="20"/>
          <w:highlight w:val="yellow"/>
        </w:rPr>
        <w:t>[doplní uchazeč]</w:t>
      </w:r>
      <w:r w:rsidR="00F87A2C" w:rsidRPr="00F87A2C">
        <w:rPr>
          <w:rFonts w:ascii="Open Sans" w:hAnsi="Open Sans" w:cs="Open Sans"/>
          <w:sz w:val="20"/>
          <w:szCs w:val="20"/>
        </w:rPr>
        <w:t xml:space="preserve"> </w:t>
      </w:r>
      <w:r w:rsidRPr="00F87A2C">
        <w:rPr>
          <w:rFonts w:ascii="Open Sans" w:hAnsi="Open Sans" w:cs="Open Sans"/>
          <w:sz w:val="20"/>
          <w:szCs w:val="20"/>
        </w:rPr>
        <w:t xml:space="preserve">nabízející provedení služeb v rámci veřejné zakázky </w:t>
      </w:r>
      <w:r w:rsidRPr="00F87A2C">
        <w:rPr>
          <w:rFonts w:ascii="Open Sans" w:hAnsi="Open Sans" w:cs="Open Sans"/>
          <w:b/>
          <w:sz w:val="20"/>
          <w:szCs w:val="20"/>
        </w:rPr>
        <w:t>„</w:t>
      </w:r>
      <w:r w:rsidR="00E81314" w:rsidRPr="001302E3">
        <w:rPr>
          <w:rFonts w:ascii="Calibri" w:hAnsi="Calibri" w:cs="Calibri"/>
          <w:b/>
          <w:bCs/>
          <w:sz w:val="24"/>
          <w:szCs w:val="24"/>
        </w:rPr>
        <w:t>Energetické fórum Moravskoslezského kraje - Inovativní energetické služby v praxi</w:t>
      </w:r>
      <w:r w:rsidR="007C09D6" w:rsidRPr="00F87A2C">
        <w:rPr>
          <w:rFonts w:ascii="Open Sans" w:hAnsi="Open Sans" w:cs="Open Sans"/>
          <w:b/>
          <w:sz w:val="20"/>
          <w:szCs w:val="20"/>
        </w:rPr>
        <w:t>“</w:t>
      </w:r>
      <w:r w:rsidRPr="00F87A2C">
        <w:rPr>
          <w:rFonts w:ascii="Open Sans" w:hAnsi="Open Sans" w:cs="Open Sans"/>
          <w:sz w:val="20"/>
          <w:szCs w:val="20"/>
        </w:rPr>
        <w:t xml:space="preserve"> </w:t>
      </w:r>
      <w:r w:rsidRPr="00F87A2C">
        <w:rPr>
          <w:rFonts w:ascii="Open Sans" w:hAnsi="Open Sans" w:cs="Open Sans"/>
          <w:sz w:val="20"/>
          <w:szCs w:val="20"/>
          <w:lang w:eastAsia="cs-CZ"/>
        </w:rPr>
        <w:t xml:space="preserve">prokazuje splnění technických kvalifikačních předpokladů dle výzvy k podání nabídek </w:t>
      </w:r>
      <w:r w:rsidR="00F87A2C" w:rsidRPr="00F87A2C">
        <w:rPr>
          <w:rFonts w:ascii="Open Sans" w:hAnsi="Open Sans" w:cs="Open Sans"/>
          <w:sz w:val="20"/>
          <w:szCs w:val="20"/>
        </w:rPr>
        <w:t xml:space="preserve">seznamem </w:t>
      </w:r>
      <w:r w:rsidR="00F87A2C" w:rsidRPr="00F87A2C">
        <w:rPr>
          <w:rFonts w:ascii="Open Sans" w:hAnsi="Open Sans" w:cs="Open Sans"/>
          <w:sz w:val="20"/>
          <w:szCs w:val="20"/>
          <w:u w:val="single"/>
        </w:rPr>
        <w:t xml:space="preserve">2 významných služeb </w:t>
      </w:r>
      <w:r w:rsidR="00F87A2C" w:rsidRPr="00F87A2C">
        <w:rPr>
          <w:rFonts w:ascii="Open Sans" w:hAnsi="Open Sans" w:cs="Open Sans"/>
          <w:sz w:val="20"/>
          <w:szCs w:val="20"/>
        </w:rPr>
        <w:t xml:space="preserve">poskytnutých </w:t>
      </w:r>
      <w:r w:rsidR="00F87A2C" w:rsidRPr="00F87A2C">
        <w:rPr>
          <w:rFonts w:ascii="Open Sans" w:hAnsi="Open Sans" w:cs="Open Sans"/>
          <w:sz w:val="20"/>
          <w:szCs w:val="20"/>
          <w:u w:val="single"/>
        </w:rPr>
        <w:t>v posledních 3 letech</w:t>
      </w:r>
      <w:r w:rsidR="00F87A2C" w:rsidRPr="00F87A2C">
        <w:rPr>
          <w:rFonts w:ascii="Open Sans" w:hAnsi="Open Sans" w:cs="Open Sans"/>
          <w:sz w:val="20"/>
          <w:szCs w:val="20"/>
        </w:rPr>
        <w:t>, jejichž předmětem bylo pořádání konference nebo jiné</w:t>
      </w:r>
      <w:r w:rsidR="00F87A2C" w:rsidRPr="00F87A2C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="00F87A2C" w:rsidRPr="00F87A2C">
        <w:rPr>
          <w:rFonts w:ascii="Open Sans" w:hAnsi="Open Sans" w:cs="Open Sans"/>
          <w:sz w:val="20"/>
          <w:szCs w:val="20"/>
        </w:rPr>
        <w:t xml:space="preserve">obdobné akce </w:t>
      </w:r>
      <w:r w:rsidR="00F87A2C" w:rsidRPr="00F87A2C">
        <w:rPr>
          <w:rFonts w:ascii="Open Sans" w:hAnsi="Open Sans" w:cs="Open Sans"/>
          <w:sz w:val="20"/>
          <w:szCs w:val="20"/>
          <w:u w:val="single"/>
        </w:rPr>
        <w:t>pro minimálně</w:t>
      </w:r>
      <w:r w:rsidR="00F87A2C" w:rsidRPr="00F87A2C">
        <w:rPr>
          <w:rFonts w:ascii="Open Sans" w:hAnsi="Open Sans" w:cs="Open Sans"/>
          <w:spacing w:val="40"/>
          <w:sz w:val="20"/>
          <w:szCs w:val="20"/>
          <w:u w:val="single"/>
        </w:rPr>
        <w:t xml:space="preserve"> </w:t>
      </w:r>
      <w:r w:rsidR="00F87A2C" w:rsidRPr="00F87A2C">
        <w:rPr>
          <w:rFonts w:ascii="Open Sans" w:hAnsi="Open Sans" w:cs="Open Sans"/>
          <w:sz w:val="20"/>
          <w:szCs w:val="20"/>
          <w:u w:val="single"/>
        </w:rPr>
        <w:t>100 osob</w:t>
      </w:r>
      <w:r w:rsidR="00F87A2C" w:rsidRPr="00F87A2C">
        <w:rPr>
          <w:rFonts w:ascii="Open Sans" w:hAnsi="Open Sans" w:cs="Open Sans"/>
          <w:sz w:val="20"/>
          <w:szCs w:val="20"/>
        </w:rPr>
        <w:t xml:space="preserve">, včetně zajištění cateringových služeb a ideálně i se zajištěním tlumočnických služeb (což však není nutnou podmínkou) </w:t>
      </w:r>
      <w:r w:rsidR="00F87A2C" w:rsidRPr="00F87A2C">
        <w:rPr>
          <w:rFonts w:ascii="Open Sans" w:hAnsi="Open Sans" w:cs="Open Sans"/>
          <w:sz w:val="20"/>
          <w:szCs w:val="20"/>
          <w:u w:val="single"/>
        </w:rPr>
        <w:t>v minimálním</w:t>
      </w:r>
      <w:r w:rsidR="00F87A2C" w:rsidRPr="00F87A2C">
        <w:rPr>
          <w:rFonts w:ascii="Open Sans" w:hAnsi="Open Sans" w:cs="Open Sans"/>
          <w:spacing w:val="80"/>
          <w:sz w:val="20"/>
          <w:szCs w:val="20"/>
          <w:u w:val="single"/>
        </w:rPr>
        <w:t xml:space="preserve"> </w:t>
      </w:r>
      <w:r w:rsidR="00F87A2C" w:rsidRPr="00F87A2C">
        <w:rPr>
          <w:rFonts w:ascii="Open Sans" w:hAnsi="Open Sans" w:cs="Open Sans"/>
          <w:sz w:val="20"/>
          <w:szCs w:val="20"/>
          <w:u w:val="single"/>
        </w:rPr>
        <w:t>finančním</w:t>
      </w:r>
      <w:r w:rsidR="00F87A2C" w:rsidRPr="00F87A2C">
        <w:rPr>
          <w:rFonts w:ascii="Open Sans" w:hAnsi="Open Sans" w:cs="Open Sans"/>
          <w:spacing w:val="40"/>
          <w:sz w:val="20"/>
          <w:szCs w:val="20"/>
          <w:u w:val="single"/>
        </w:rPr>
        <w:t xml:space="preserve"> </w:t>
      </w:r>
      <w:r w:rsidR="00F87A2C" w:rsidRPr="00F87A2C">
        <w:rPr>
          <w:rFonts w:ascii="Open Sans" w:hAnsi="Open Sans" w:cs="Open Sans"/>
          <w:sz w:val="20"/>
          <w:szCs w:val="20"/>
          <w:u w:val="single"/>
        </w:rPr>
        <w:t>objemu</w:t>
      </w:r>
      <w:r w:rsidR="00F87A2C" w:rsidRPr="00F87A2C">
        <w:rPr>
          <w:rFonts w:ascii="Open Sans" w:hAnsi="Open Sans" w:cs="Open Sans"/>
          <w:spacing w:val="80"/>
          <w:sz w:val="20"/>
          <w:szCs w:val="20"/>
          <w:u w:val="single"/>
        </w:rPr>
        <w:t xml:space="preserve"> </w:t>
      </w:r>
      <w:r w:rsidR="00F87A2C" w:rsidRPr="00F87A2C">
        <w:rPr>
          <w:rFonts w:ascii="Open Sans" w:hAnsi="Open Sans" w:cs="Open Sans"/>
          <w:sz w:val="20"/>
          <w:szCs w:val="20"/>
          <w:u w:val="single"/>
        </w:rPr>
        <w:t>300</w:t>
      </w:r>
      <w:r w:rsidR="00F87A2C" w:rsidRPr="00F87A2C">
        <w:rPr>
          <w:rFonts w:ascii="Open Sans" w:hAnsi="Open Sans" w:cs="Open Sans"/>
          <w:spacing w:val="24"/>
          <w:sz w:val="20"/>
          <w:szCs w:val="20"/>
          <w:u w:val="single"/>
        </w:rPr>
        <w:t xml:space="preserve"> </w:t>
      </w:r>
      <w:r w:rsidR="00F87A2C" w:rsidRPr="00F87A2C">
        <w:rPr>
          <w:rFonts w:ascii="Open Sans" w:hAnsi="Open Sans" w:cs="Open Sans"/>
          <w:sz w:val="20"/>
          <w:szCs w:val="20"/>
          <w:u w:val="single"/>
        </w:rPr>
        <w:t>tis.</w:t>
      </w:r>
      <w:r w:rsidR="00F87A2C" w:rsidRPr="00F87A2C">
        <w:rPr>
          <w:rFonts w:ascii="Open Sans" w:hAnsi="Open Sans" w:cs="Open Sans"/>
          <w:spacing w:val="27"/>
          <w:sz w:val="20"/>
          <w:szCs w:val="20"/>
          <w:u w:val="single"/>
        </w:rPr>
        <w:t xml:space="preserve"> </w:t>
      </w:r>
      <w:r w:rsidR="00F87A2C" w:rsidRPr="00F87A2C">
        <w:rPr>
          <w:rFonts w:ascii="Open Sans" w:hAnsi="Open Sans" w:cs="Open Sans"/>
          <w:sz w:val="20"/>
          <w:szCs w:val="20"/>
          <w:u w:val="single"/>
        </w:rPr>
        <w:t>Kč</w:t>
      </w:r>
      <w:r w:rsidR="00F87A2C" w:rsidRPr="00F87A2C">
        <w:rPr>
          <w:rFonts w:ascii="Open Sans" w:hAnsi="Open Sans" w:cs="Open Sans"/>
          <w:spacing w:val="30"/>
          <w:sz w:val="20"/>
          <w:szCs w:val="20"/>
          <w:u w:val="single"/>
        </w:rPr>
        <w:t xml:space="preserve"> </w:t>
      </w:r>
      <w:r w:rsidR="00F87A2C" w:rsidRPr="00F87A2C">
        <w:rPr>
          <w:rFonts w:ascii="Open Sans" w:hAnsi="Open Sans" w:cs="Open Sans"/>
          <w:sz w:val="20"/>
          <w:szCs w:val="20"/>
          <w:u w:val="single"/>
        </w:rPr>
        <w:t>bez DPH</w:t>
      </w:r>
      <w:r w:rsidR="00F87A2C" w:rsidRPr="00F87A2C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="00F87A2C" w:rsidRPr="00F87A2C">
        <w:rPr>
          <w:rFonts w:ascii="Open Sans" w:hAnsi="Open Sans" w:cs="Open Sans"/>
          <w:sz w:val="20"/>
          <w:szCs w:val="20"/>
        </w:rPr>
        <w:t>za každou</w:t>
      </w:r>
      <w:r w:rsidR="00F87A2C" w:rsidRPr="00F87A2C">
        <w:rPr>
          <w:rFonts w:ascii="Open Sans" w:hAnsi="Open Sans" w:cs="Open Sans"/>
          <w:spacing w:val="38"/>
          <w:sz w:val="20"/>
          <w:szCs w:val="20"/>
        </w:rPr>
        <w:t xml:space="preserve"> </w:t>
      </w:r>
      <w:r w:rsidR="00F87A2C" w:rsidRPr="00F87A2C">
        <w:rPr>
          <w:rFonts w:ascii="Open Sans" w:hAnsi="Open Sans" w:cs="Open Sans"/>
          <w:sz w:val="20"/>
          <w:szCs w:val="20"/>
        </w:rPr>
        <w:t>takovou</w:t>
      </w:r>
      <w:r w:rsidR="00F87A2C" w:rsidRPr="00F87A2C">
        <w:rPr>
          <w:rFonts w:ascii="Open Sans" w:hAnsi="Open Sans" w:cs="Open Sans"/>
          <w:spacing w:val="23"/>
          <w:sz w:val="20"/>
          <w:szCs w:val="20"/>
        </w:rPr>
        <w:t xml:space="preserve"> </w:t>
      </w:r>
      <w:r w:rsidR="00F87A2C" w:rsidRPr="00F87A2C">
        <w:rPr>
          <w:rFonts w:ascii="Open Sans" w:hAnsi="Open Sans" w:cs="Open Sans"/>
          <w:sz w:val="20"/>
          <w:szCs w:val="20"/>
        </w:rPr>
        <w:t xml:space="preserve">akci, </w:t>
      </w:r>
      <w:r w:rsidRPr="00F87A2C">
        <w:rPr>
          <w:rFonts w:ascii="Open Sans" w:hAnsi="Open Sans" w:cs="Open Sans"/>
          <w:sz w:val="20"/>
          <w:szCs w:val="20"/>
          <w:lang w:eastAsia="cs-CZ"/>
        </w:rPr>
        <w:t>předložením níže uvedeného prohlášení takto:</w:t>
      </w:r>
    </w:p>
    <w:p w14:paraId="7ECF6393" w14:textId="77777777" w:rsidR="00E0437E" w:rsidRPr="007C09D6" w:rsidRDefault="00E0437E" w:rsidP="00E0437E">
      <w:pPr>
        <w:pStyle w:val="Bezmezer"/>
        <w:spacing w:after="120" w:line="280" w:lineRule="exact"/>
        <w:jc w:val="both"/>
        <w:rPr>
          <w:rFonts w:cstheme="minorHAnsi"/>
          <w:color w:val="000000" w:themeColor="text1"/>
        </w:rPr>
      </w:pPr>
    </w:p>
    <w:tbl>
      <w:tblPr>
        <w:tblStyle w:val="Mkatabulky"/>
        <w:tblW w:w="145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7"/>
        <w:gridCol w:w="1559"/>
        <w:gridCol w:w="1985"/>
        <w:gridCol w:w="3118"/>
        <w:gridCol w:w="1701"/>
        <w:gridCol w:w="1165"/>
        <w:gridCol w:w="1637"/>
      </w:tblGrid>
      <w:tr w:rsidR="00F87A2C" w:rsidRPr="007C09D6" w14:paraId="10CF8102" w14:textId="77777777" w:rsidTr="00F87A2C">
        <w:trPr>
          <w:trHeight w:val="2014"/>
          <w:jc w:val="center"/>
        </w:trPr>
        <w:tc>
          <w:tcPr>
            <w:tcW w:w="3417" w:type="dxa"/>
          </w:tcPr>
          <w:p w14:paraId="752C0CD7" w14:textId="408DD102" w:rsidR="00F87A2C" w:rsidRPr="007C09D6" w:rsidRDefault="00F87A2C" w:rsidP="000D15EC">
            <w:pPr>
              <w:pStyle w:val="Bezmezer"/>
              <w:spacing w:after="120" w:line="280" w:lineRule="exact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7C09D6">
              <w:rPr>
                <w:rFonts w:cstheme="minorHAnsi"/>
                <w:b/>
                <w:bCs/>
                <w:color w:val="000000" w:themeColor="text1"/>
              </w:rPr>
              <w:t>Předmět a stručný popis významné služby</w:t>
            </w:r>
          </w:p>
        </w:tc>
        <w:tc>
          <w:tcPr>
            <w:tcW w:w="1559" w:type="dxa"/>
          </w:tcPr>
          <w:p w14:paraId="35F5797C" w14:textId="77777777" w:rsidR="00F87A2C" w:rsidRPr="007C09D6" w:rsidRDefault="00F87A2C" w:rsidP="000D15EC">
            <w:pPr>
              <w:pStyle w:val="Bezmezer"/>
              <w:spacing w:after="120" w:line="280" w:lineRule="exact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7C09D6">
              <w:rPr>
                <w:rFonts w:cstheme="minorHAnsi"/>
                <w:b/>
                <w:bCs/>
                <w:color w:val="000000" w:themeColor="text1"/>
              </w:rPr>
              <w:t xml:space="preserve">Cena </w:t>
            </w:r>
          </w:p>
          <w:p w14:paraId="25425ABF" w14:textId="77777777" w:rsidR="00F87A2C" w:rsidRPr="007C09D6" w:rsidRDefault="00F87A2C" w:rsidP="000D15EC">
            <w:pPr>
              <w:pStyle w:val="Bezmezer"/>
              <w:spacing w:after="120" w:line="280" w:lineRule="exact"/>
              <w:jc w:val="center"/>
              <w:rPr>
                <w:rFonts w:cstheme="minorHAnsi"/>
                <w:color w:val="000000" w:themeColor="text1"/>
              </w:rPr>
            </w:pPr>
            <w:r w:rsidRPr="007C09D6">
              <w:rPr>
                <w:rFonts w:cstheme="minorHAnsi"/>
                <w:color w:val="000000" w:themeColor="text1"/>
              </w:rPr>
              <w:t>(v Kč bez DPH)</w:t>
            </w:r>
          </w:p>
        </w:tc>
        <w:tc>
          <w:tcPr>
            <w:tcW w:w="1985" w:type="dxa"/>
          </w:tcPr>
          <w:p w14:paraId="7DA01CE9" w14:textId="77777777" w:rsidR="00F87A2C" w:rsidRPr="007C09D6" w:rsidRDefault="00F87A2C" w:rsidP="000D15EC">
            <w:pPr>
              <w:pStyle w:val="Bezmezer"/>
              <w:spacing w:after="120" w:line="280" w:lineRule="exact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7C09D6">
              <w:rPr>
                <w:rFonts w:cstheme="minorHAnsi"/>
                <w:b/>
                <w:bCs/>
                <w:color w:val="000000" w:themeColor="text1"/>
              </w:rPr>
              <w:t>Doba poskytnutí</w:t>
            </w:r>
          </w:p>
          <w:p w14:paraId="02821A73" w14:textId="3A1357D1" w:rsidR="00F87A2C" w:rsidRPr="007C09D6" w:rsidRDefault="00F87A2C" w:rsidP="000D15EC">
            <w:pPr>
              <w:pStyle w:val="Bezmezer"/>
              <w:spacing w:after="120" w:line="280" w:lineRule="exact"/>
              <w:jc w:val="center"/>
              <w:rPr>
                <w:rFonts w:cstheme="minorHAnsi"/>
                <w:color w:val="000000" w:themeColor="text1"/>
              </w:rPr>
            </w:pPr>
            <w:r w:rsidRPr="007C09D6">
              <w:rPr>
                <w:rFonts w:cstheme="minorHAnsi"/>
                <w:color w:val="000000" w:themeColor="text1"/>
              </w:rPr>
              <w:t xml:space="preserve">(datum </w:t>
            </w:r>
            <w:r w:rsidRPr="00A36BCA">
              <w:rPr>
                <w:rFonts w:cstheme="minorHAnsi"/>
                <w:color w:val="000000" w:themeColor="text1"/>
              </w:rPr>
              <w:t>zahájení a datum ukončení / uvedení, zda služba stále trvá)</w:t>
            </w:r>
          </w:p>
        </w:tc>
        <w:tc>
          <w:tcPr>
            <w:tcW w:w="3118" w:type="dxa"/>
          </w:tcPr>
          <w:p w14:paraId="543D4E5F" w14:textId="5F7F0C08" w:rsidR="00F87A2C" w:rsidRPr="007C09D6" w:rsidRDefault="00F87A2C" w:rsidP="000D15EC">
            <w:pPr>
              <w:pStyle w:val="Bezmezer"/>
              <w:spacing w:after="120" w:line="280" w:lineRule="exact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7C09D6">
              <w:rPr>
                <w:rFonts w:cstheme="minorHAnsi"/>
                <w:b/>
                <w:bCs/>
                <w:color w:val="000000" w:themeColor="text1"/>
              </w:rPr>
              <w:t xml:space="preserve">Identifikace objednatele a identifikace kontaktní osoby </w:t>
            </w:r>
          </w:p>
          <w:p w14:paraId="2DDBBC2F" w14:textId="09CB87F0" w:rsidR="00F87A2C" w:rsidRPr="007C09D6" w:rsidRDefault="00F87A2C" w:rsidP="000D15EC">
            <w:pPr>
              <w:pStyle w:val="Bezmezer"/>
              <w:spacing w:after="120" w:line="280" w:lineRule="exact"/>
              <w:jc w:val="center"/>
              <w:rPr>
                <w:rFonts w:cstheme="minorHAnsi"/>
                <w:color w:val="000000" w:themeColor="text1"/>
              </w:rPr>
            </w:pPr>
            <w:r w:rsidRPr="007C09D6">
              <w:rPr>
                <w:rFonts w:cstheme="minorHAnsi"/>
                <w:color w:val="000000" w:themeColor="text1"/>
              </w:rPr>
              <w:t>(název/jméno a příjmení objednatele)</w:t>
            </w:r>
          </w:p>
          <w:p w14:paraId="4EF46CE1" w14:textId="40C8F60E" w:rsidR="00F87A2C" w:rsidRPr="007C09D6" w:rsidRDefault="00F87A2C" w:rsidP="000D15EC">
            <w:pPr>
              <w:pStyle w:val="Bezmezer"/>
              <w:spacing w:after="120" w:line="280" w:lineRule="exact"/>
              <w:jc w:val="center"/>
              <w:rPr>
                <w:rFonts w:cstheme="minorHAnsi"/>
                <w:color w:val="000000" w:themeColor="text1"/>
              </w:rPr>
            </w:pPr>
            <w:r w:rsidRPr="007C09D6">
              <w:rPr>
                <w:rFonts w:cstheme="minorHAnsi"/>
                <w:color w:val="000000" w:themeColor="text1"/>
              </w:rPr>
              <w:t>(jméno a příjmení kontaktní osoby, telefon, e-mail)</w:t>
            </w:r>
          </w:p>
        </w:tc>
        <w:tc>
          <w:tcPr>
            <w:tcW w:w="1701" w:type="dxa"/>
          </w:tcPr>
          <w:p w14:paraId="1201C078" w14:textId="77777777" w:rsidR="00F87A2C" w:rsidRPr="007C09D6" w:rsidRDefault="00F87A2C" w:rsidP="000D15EC">
            <w:pPr>
              <w:pStyle w:val="Bezmezer"/>
              <w:spacing w:after="120" w:line="280" w:lineRule="exact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7C09D6">
              <w:rPr>
                <w:rFonts w:cstheme="minorHAnsi"/>
                <w:b/>
                <w:bCs/>
                <w:color w:val="000000" w:themeColor="text1"/>
              </w:rPr>
              <w:t xml:space="preserve">Realizace </w:t>
            </w:r>
          </w:p>
          <w:p w14:paraId="68416F11" w14:textId="77777777" w:rsidR="00F87A2C" w:rsidRPr="007C09D6" w:rsidRDefault="00F87A2C" w:rsidP="000D15EC">
            <w:pPr>
              <w:pStyle w:val="Bezmezer"/>
              <w:jc w:val="center"/>
              <w:rPr>
                <w:rFonts w:cstheme="minorHAnsi"/>
                <w:color w:val="000000" w:themeColor="text1"/>
              </w:rPr>
            </w:pPr>
            <w:r w:rsidRPr="007C09D6">
              <w:rPr>
                <w:rFonts w:cstheme="minorHAnsi"/>
                <w:color w:val="000000" w:themeColor="text1"/>
              </w:rPr>
              <w:t>(samostatně/</w:t>
            </w:r>
          </w:p>
          <w:p w14:paraId="314ED736" w14:textId="77777777" w:rsidR="00F87A2C" w:rsidRPr="007C09D6" w:rsidRDefault="00F87A2C" w:rsidP="000D15EC">
            <w:pPr>
              <w:pStyle w:val="Bezmezer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7C09D6">
              <w:rPr>
                <w:rFonts w:cstheme="minorHAnsi"/>
                <w:color w:val="000000" w:themeColor="text1"/>
              </w:rPr>
              <w:t>s jiným dodavatelem)</w:t>
            </w:r>
          </w:p>
        </w:tc>
        <w:tc>
          <w:tcPr>
            <w:tcW w:w="1165" w:type="dxa"/>
          </w:tcPr>
          <w:p w14:paraId="38A30C02" w14:textId="77777777" w:rsidR="00F87A2C" w:rsidRPr="007C09D6" w:rsidRDefault="00F87A2C" w:rsidP="000D15EC">
            <w:pPr>
              <w:pStyle w:val="Bezmezer"/>
              <w:spacing w:after="120" w:line="280" w:lineRule="exact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7C09D6">
              <w:rPr>
                <w:rFonts w:cstheme="minorHAnsi"/>
                <w:b/>
                <w:bCs/>
                <w:color w:val="000000" w:themeColor="text1"/>
              </w:rPr>
              <w:t xml:space="preserve">Podíl na celkovém plnění </w:t>
            </w:r>
          </w:p>
          <w:p w14:paraId="621076F3" w14:textId="77777777" w:rsidR="00F87A2C" w:rsidRPr="007C09D6" w:rsidRDefault="00F87A2C" w:rsidP="000D15EC">
            <w:pPr>
              <w:pStyle w:val="Bezmezer"/>
              <w:spacing w:after="120" w:line="280" w:lineRule="exact"/>
              <w:jc w:val="center"/>
              <w:rPr>
                <w:rFonts w:cstheme="minorHAnsi"/>
                <w:color w:val="000000" w:themeColor="text1"/>
              </w:rPr>
            </w:pPr>
            <w:r w:rsidRPr="007C09D6">
              <w:rPr>
                <w:rFonts w:cstheme="minorHAnsi"/>
                <w:color w:val="000000" w:themeColor="text1"/>
              </w:rPr>
              <w:t>(%)</w:t>
            </w:r>
          </w:p>
        </w:tc>
        <w:tc>
          <w:tcPr>
            <w:tcW w:w="1637" w:type="dxa"/>
          </w:tcPr>
          <w:p w14:paraId="2CB03A65" w14:textId="77777777" w:rsidR="00F87A2C" w:rsidRPr="007C09D6" w:rsidRDefault="00F87A2C" w:rsidP="000D15EC">
            <w:pPr>
              <w:pStyle w:val="Bezmezer"/>
              <w:spacing w:after="120" w:line="280" w:lineRule="exact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7C09D6">
              <w:rPr>
                <w:rFonts w:cstheme="minorHAnsi"/>
                <w:b/>
                <w:bCs/>
                <w:color w:val="000000" w:themeColor="text1"/>
              </w:rPr>
              <w:t>Dodavatel vystupoval jako poddodavatel</w:t>
            </w:r>
          </w:p>
          <w:p w14:paraId="7FBD00AA" w14:textId="77777777" w:rsidR="00F87A2C" w:rsidRPr="007C09D6" w:rsidRDefault="00F87A2C" w:rsidP="000D15EC">
            <w:pPr>
              <w:pStyle w:val="Bezmezer"/>
              <w:spacing w:after="120" w:line="280" w:lineRule="exact"/>
              <w:jc w:val="center"/>
              <w:rPr>
                <w:rFonts w:cstheme="minorHAnsi"/>
                <w:color w:val="000000" w:themeColor="text1"/>
              </w:rPr>
            </w:pPr>
            <w:r w:rsidRPr="007C09D6">
              <w:rPr>
                <w:rFonts w:cstheme="minorHAnsi"/>
                <w:color w:val="000000" w:themeColor="text1"/>
              </w:rPr>
              <w:t>(ANO/NE)</w:t>
            </w:r>
          </w:p>
        </w:tc>
      </w:tr>
      <w:tr w:rsidR="00F87A2C" w:rsidRPr="007C09D6" w14:paraId="3D130843" w14:textId="77777777" w:rsidTr="00F87A2C">
        <w:trPr>
          <w:trHeight w:val="696"/>
          <w:jc w:val="center"/>
        </w:trPr>
        <w:tc>
          <w:tcPr>
            <w:tcW w:w="3417" w:type="dxa"/>
          </w:tcPr>
          <w:p w14:paraId="0FE43F6D" w14:textId="28AF26AA" w:rsidR="00F87A2C" w:rsidRPr="007C09D6" w:rsidRDefault="00F87A2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4261FCB5" w14:textId="77777777" w:rsidR="00F87A2C" w:rsidRPr="007C09D6" w:rsidRDefault="00F87A2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</w:tcPr>
          <w:p w14:paraId="442889DD" w14:textId="77777777" w:rsidR="00F87A2C" w:rsidRPr="007C09D6" w:rsidRDefault="00F87A2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</w:tcPr>
          <w:p w14:paraId="623DC284" w14:textId="77777777" w:rsidR="00F87A2C" w:rsidRPr="007C09D6" w:rsidRDefault="00F87A2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1701" w:type="dxa"/>
          </w:tcPr>
          <w:p w14:paraId="765C3CFB" w14:textId="77777777" w:rsidR="00F87A2C" w:rsidRPr="007C09D6" w:rsidRDefault="00F87A2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1165" w:type="dxa"/>
          </w:tcPr>
          <w:p w14:paraId="4B9C7320" w14:textId="77777777" w:rsidR="00F87A2C" w:rsidRPr="007C09D6" w:rsidRDefault="00F87A2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1637" w:type="dxa"/>
          </w:tcPr>
          <w:p w14:paraId="4BF97BE6" w14:textId="77777777" w:rsidR="00F87A2C" w:rsidRPr="007C09D6" w:rsidRDefault="00F87A2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F87A2C" w:rsidRPr="007C09D6" w14:paraId="36D98742" w14:textId="77777777" w:rsidTr="00F87A2C">
        <w:trPr>
          <w:trHeight w:val="717"/>
          <w:jc w:val="center"/>
        </w:trPr>
        <w:tc>
          <w:tcPr>
            <w:tcW w:w="3417" w:type="dxa"/>
          </w:tcPr>
          <w:p w14:paraId="05F432FE" w14:textId="77777777" w:rsidR="00F87A2C" w:rsidRPr="007C09D6" w:rsidRDefault="00F87A2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0454F146" w14:textId="77777777" w:rsidR="00F87A2C" w:rsidRPr="007C09D6" w:rsidRDefault="00F87A2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</w:tcPr>
          <w:p w14:paraId="49B8CA58" w14:textId="77777777" w:rsidR="00F87A2C" w:rsidRPr="007C09D6" w:rsidRDefault="00F87A2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</w:tcPr>
          <w:p w14:paraId="5137697C" w14:textId="77777777" w:rsidR="00F87A2C" w:rsidRPr="007C09D6" w:rsidRDefault="00F87A2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1701" w:type="dxa"/>
          </w:tcPr>
          <w:p w14:paraId="55D699E1" w14:textId="77777777" w:rsidR="00F87A2C" w:rsidRPr="007C09D6" w:rsidRDefault="00F87A2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1165" w:type="dxa"/>
          </w:tcPr>
          <w:p w14:paraId="24DA32CB" w14:textId="77777777" w:rsidR="00F87A2C" w:rsidRPr="007C09D6" w:rsidRDefault="00F87A2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1637" w:type="dxa"/>
          </w:tcPr>
          <w:p w14:paraId="61DB585B" w14:textId="77777777" w:rsidR="00F87A2C" w:rsidRPr="007C09D6" w:rsidRDefault="00F87A2C" w:rsidP="000D15EC">
            <w:pPr>
              <w:pStyle w:val="Bezmezer"/>
              <w:spacing w:after="120" w:line="280" w:lineRule="exact"/>
              <w:jc w:val="both"/>
              <w:rPr>
                <w:rFonts w:cstheme="minorHAnsi"/>
                <w:color w:val="000000" w:themeColor="text1"/>
              </w:rPr>
            </w:pPr>
          </w:p>
        </w:tc>
      </w:tr>
    </w:tbl>
    <w:p w14:paraId="6B864CE6" w14:textId="77777777" w:rsidR="00B233CD" w:rsidRPr="007C09D6" w:rsidRDefault="00B233CD" w:rsidP="00B233CD">
      <w:pPr>
        <w:suppressAutoHyphens/>
        <w:spacing w:after="120" w:line="280" w:lineRule="exact"/>
        <w:jc w:val="both"/>
        <w:rPr>
          <w:rFonts w:cstheme="minorHAnsi"/>
          <w:bCs/>
          <w:iCs/>
        </w:rPr>
      </w:pPr>
    </w:p>
    <w:p w14:paraId="6C039BCC" w14:textId="5AAA9A39" w:rsidR="00B233CD" w:rsidRPr="007C09D6" w:rsidRDefault="00B233CD" w:rsidP="00B233CD">
      <w:pPr>
        <w:suppressAutoHyphens/>
        <w:spacing w:after="120" w:line="280" w:lineRule="exact"/>
        <w:jc w:val="both"/>
        <w:rPr>
          <w:rFonts w:cstheme="minorHAnsi"/>
          <w:bCs/>
          <w:iCs/>
        </w:rPr>
      </w:pPr>
      <w:r w:rsidRPr="007C09D6">
        <w:rPr>
          <w:rFonts w:cstheme="minorHAnsi"/>
          <w:bCs/>
          <w:iCs/>
        </w:rPr>
        <w:t xml:space="preserve">V </w:t>
      </w:r>
      <w:r w:rsidR="00F87A2C" w:rsidRPr="00F87A2C">
        <w:rPr>
          <w:rFonts w:ascii="Open Sans" w:hAnsi="Open Sans" w:cs="Open Sans"/>
          <w:sz w:val="20"/>
          <w:szCs w:val="20"/>
          <w:highlight w:val="yellow"/>
        </w:rPr>
        <w:t>[doplní uchazeč]</w:t>
      </w:r>
      <w:r w:rsidR="00F87A2C">
        <w:rPr>
          <w:rFonts w:ascii="Open Sans" w:hAnsi="Open Sans" w:cs="Open Sans"/>
          <w:sz w:val="20"/>
          <w:szCs w:val="20"/>
        </w:rPr>
        <w:t xml:space="preserve"> </w:t>
      </w:r>
      <w:r w:rsidRPr="007C09D6">
        <w:rPr>
          <w:rFonts w:cstheme="minorHAnsi"/>
          <w:bCs/>
          <w:iCs/>
        </w:rPr>
        <w:t xml:space="preserve">dne </w:t>
      </w:r>
      <w:r w:rsidR="00F87A2C" w:rsidRPr="00F87A2C">
        <w:rPr>
          <w:rFonts w:ascii="Open Sans" w:hAnsi="Open Sans" w:cs="Open Sans"/>
          <w:sz w:val="20"/>
          <w:szCs w:val="20"/>
          <w:highlight w:val="yellow"/>
        </w:rPr>
        <w:t>[doplní uchazeč]</w:t>
      </w:r>
    </w:p>
    <w:p w14:paraId="617CD492" w14:textId="04262923" w:rsidR="00B233CD" w:rsidRPr="007C09D6" w:rsidRDefault="00B233CD" w:rsidP="008A63E8">
      <w:pPr>
        <w:suppressAutoHyphens/>
        <w:spacing w:after="120" w:line="280" w:lineRule="exact"/>
        <w:ind w:left="5103"/>
        <w:jc w:val="both"/>
        <w:rPr>
          <w:rFonts w:cstheme="minorHAnsi"/>
          <w:bCs/>
          <w:iCs/>
        </w:rPr>
      </w:pPr>
      <w:r w:rsidRPr="007C09D6">
        <w:rPr>
          <w:rFonts w:cstheme="minorHAnsi"/>
          <w:bCs/>
          <w:iCs/>
        </w:rPr>
        <w:tab/>
      </w:r>
      <w:r w:rsidRPr="007C09D6">
        <w:rPr>
          <w:rFonts w:cstheme="minorHAnsi"/>
          <w:bCs/>
          <w:iCs/>
        </w:rPr>
        <w:tab/>
        <w:t xml:space="preserve">    </w:t>
      </w:r>
      <w:r w:rsidRPr="007C09D6">
        <w:rPr>
          <w:rFonts w:cstheme="minorHAnsi"/>
          <w:bCs/>
          <w:iCs/>
        </w:rPr>
        <w:tab/>
      </w:r>
      <w:r w:rsidRPr="007C09D6">
        <w:rPr>
          <w:rFonts w:cstheme="minorHAnsi"/>
          <w:bCs/>
          <w:iCs/>
        </w:rPr>
        <w:tab/>
      </w:r>
      <w:r w:rsidR="00580E46" w:rsidRPr="007C09D6">
        <w:rPr>
          <w:rFonts w:cstheme="minorHAnsi"/>
          <w:bCs/>
          <w:iCs/>
        </w:rPr>
        <w:tab/>
      </w:r>
      <w:r w:rsidR="00580E46" w:rsidRPr="007C09D6">
        <w:rPr>
          <w:rFonts w:cstheme="minorHAnsi"/>
          <w:bCs/>
          <w:iCs/>
        </w:rPr>
        <w:tab/>
        <w:t xml:space="preserve">   </w:t>
      </w:r>
      <w:r w:rsidRPr="007C09D6">
        <w:rPr>
          <w:rFonts w:cstheme="minorHAnsi"/>
          <w:bCs/>
          <w:iCs/>
        </w:rPr>
        <w:t>………………………………….</w:t>
      </w:r>
    </w:p>
    <w:p w14:paraId="603472D8" w14:textId="3EE4B014" w:rsidR="00DB34BD" w:rsidRPr="007C09D6" w:rsidRDefault="00B233CD" w:rsidP="008A63E8">
      <w:pPr>
        <w:spacing w:before="240"/>
        <w:ind w:left="5103"/>
        <w:jc w:val="both"/>
        <w:rPr>
          <w:rFonts w:cstheme="minorHAnsi"/>
        </w:rPr>
      </w:pPr>
      <w:r w:rsidRPr="007C09D6">
        <w:rPr>
          <w:rFonts w:cstheme="minorHAnsi"/>
          <w:bCs/>
          <w:iCs/>
        </w:rPr>
        <w:tab/>
      </w:r>
      <w:r w:rsidRPr="007C09D6">
        <w:rPr>
          <w:rFonts w:cstheme="minorHAnsi"/>
          <w:bCs/>
          <w:iCs/>
        </w:rPr>
        <w:tab/>
      </w:r>
      <w:r w:rsidRPr="007C09D6">
        <w:rPr>
          <w:rFonts w:cstheme="minorHAnsi"/>
          <w:bCs/>
          <w:iCs/>
        </w:rPr>
        <w:tab/>
      </w:r>
      <w:r w:rsidRPr="007C09D6">
        <w:rPr>
          <w:rFonts w:cstheme="minorHAnsi"/>
          <w:bCs/>
          <w:iCs/>
        </w:rPr>
        <w:tab/>
      </w:r>
      <w:r w:rsidR="00580E46" w:rsidRPr="007C09D6">
        <w:rPr>
          <w:rFonts w:cstheme="minorHAnsi"/>
          <w:bCs/>
          <w:iCs/>
        </w:rPr>
        <w:tab/>
      </w:r>
      <w:r w:rsidR="00580E46" w:rsidRPr="007C09D6">
        <w:rPr>
          <w:rFonts w:cstheme="minorHAnsi"/>
          <w:bCs/>
          <w:iCs/>
        </w:rPr>
        <w:tab/>
      </w:r>
      <w:r w:rsidR="00F87A2C" w:rsidRPr="00F87A2C">
        <w:rPr>
          <w:rFonts w:ascii="Open Sans" w:hAnsi="Open Sans" w:cs="Open Sans"/>
          <w:sz w:val="20"/>
          <w:szCs w:val="20"/>
          <w:highlight w:val="yellow"/>
        </w:rPr>
        <w:t>[jméno/</w:t>
      </w:r>
      <w:proofErr w:type="gramStart"/>
      <w:r w:rsidR="00F87A2C" w:rsidRPr="00F87A2C">
        <w:rPr>
          <w:rFonts w:ascii="Open Sans" w:hAnsi="Open Sans" w:cs="Open Sans"/>
          <w:sz w:val="20"/>
          <w:szCs w:val="20"/>
          <w:highlight w:val="yellow"/>
        </w:rPr>
        <w:t>název - doplní</w:t>
      </w:r>
      <w:proofErr w:type="gramEnd"/>
      <w:r w:rsidR="00F87A2C" w:rsidRPr="00F87A2C">
        <w:rPr>
          <w:rFonts w:ascii="Open Sans" w:hAnsi="Open Sans" w:cs="Open Sans"/>
          <w:sz w:val="20"/>
          <w:szCs w:val="20"/>
          <w:highlight w:val="yellow"/>
        </w:rPr>
        <w:t xml:space="preserve"> uchazeč]</w:t>
      </w:r>
      <w:r w:rsidRPr="007C09D6" w:rsidDel="00B233CD">
        <w:rPr>
          <w:rFonts w:cstheme="minorHAnsi"/>
        </w:rPr>
        <w:t xml:space="preserve"> </w:t>
      </w:r>
    </w:p>
    <w:sectPr w:rsidR="00DB34BD" w:rsidRPr="007C09D6" w:rsidSect="00885FC4">
      <w:pgSz w:w="16838" w:h="11906" w:orient="landscape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7E"/>
    <w:rsid w:val="000021EE"/>
    <w:rsid w:val="00041000"/>
    <w:rsid w:val="00156D8E"/>
    <w:rsid w:val="00280DEB"/>
    <w:rsid w:val="002D1C30"/>
    <w:rsid w:val="003D6F57"/>
    <w:rsid w:val="00432A7F"/>
    <w:rsid w:val="0043785B"/>
    <w:rsid w:val="0046557E"/>
    <w:rsid w:val="005353F9"/>
    <w:rsid w:val="00580E46"/>
    <w:rsid w:val="00655161"/>
    <w:rsid w:val="00683E0D"/>
    <w:rsid w:val="006C3238"/>
    <w:rsid w:val="00703C67"/>
    <w:rsid w:val="00756060"/>
    <w:rsid w:val="007C09D6"/>
    <w:rsid w:val="00885FC4"/>
    <w:rsid w:val="008A63E8"/>
    <w:rsid w:val="008C4420"/>
    <w:rsid w:val="009C7935"/>
    <w:rsid w:val="00A36BCA"/>
    <w:rsid w:val="00B233CD"/>
    <w:rsid w:val="00B70176"/>
    <w:rsid w:val="00B86E84"/>
    <w:rsid w:val="00D634BF"/>
    <w:rsid w:val="00DB34BD"/>
    <w:rsid w:val="00DB7D3F"/>
    <w:rsid w:val="00DE7AC9"/>
    <w:rsid w:val="00E0437E"/>
    <w:rsid w:val="00E1434B"/>
    <w:rsid w:val="00E81314"/>
    <w:rsid w:val="00EC337C"/>
    <w:rsid w:val="00EC6CC5"/>
    <w:rsid w:val="00F773E4"/>
    <w:rsid w:val="00F87A2C"/>
    <w:rsid w:val="00FE19D8"/>
    <w:rsid w:val="00FE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20F4"/>
  <w15:chartTrackingRefBased/>
  <w15:docId w15:val="{3ED87659-4BE7-4FB8-828C-2E2D5CBD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437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E0437E"/>
    <w:pPr>
      <w:spacing w:after="0" w:line="240" w:lineRule="auto"/>
    </w:pPr>
  </w:style>
  <w:style w:type="table" w:styleId="Mkatabulky">
    <w:name w:val="Table Grid"/>
    <w:basedOn w:val="Normlntabulka"/>
    <w:uiPriority w:val="59"/>
    <w:rsid w:val="00E04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locked/>
    <w:rsid w:val="00E0437E"/>
  </w:style>
  <w:style w:type="paragraph" w:customStyle="1" w:styleId="CharCharCharCharCharChar">
    <w:name w:val="Char Char Char Char Char Char"/>
    <w:basedOn w:val="Normln"/>
    <w:rsid w:val="00E0437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"/>
    <w:link w:val="ZkladntextChar"/>
    <w:rsid w:val="00E043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043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E7AC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D6F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6F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6F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6F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6F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1186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Benešová</dc:creator>
  <cp:keywords/>
  <dc:description/>
  <cp:lastModifiedBy>Buryšová Jana</cp:lastModifiedBy>
  <cp:revision>2</cp:revision>
  <dcterms:created xsi:type="dcterms:W3CDTF">2024-08-19T07:22:00Z</dcterms:created>
  <dcterms:modified xsi:type="dcterms:W3CDTF">2024-08-19T07:22:00Z</dcterms:modified>
</cp:coreProperties>
</file>