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B8C40A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95CDE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172681"/>
    <w:p w14:paraId="7AACD301" w14:textId="7108D3B1" w:rsidR="00D23447" w:rsidRDefault="00D23447"/>
    <w:p w14:paraId="7AAE20E9" w14:textId="05319557" w:rsidR="00D23447" w:rsidRDefault="00D23447"/>
    <w:p w14:paraId="5A3AE679" w14:textId="20A88ED2" w:rsidR="00D23447" w:rsidRDefault="00D23447"/>
    <w:p w14:paraId="7D7BC01D" w14:textId="77777777" w:rsidR="00D23447" w:rsidRDefault="00D23447"/>
    <w:p w14:paraId="50A0ACA3" w14:textId="77777777" w:rsidR="00C1400C" w:rsidRDefault="00D23447" w:rsidP="00C1400C">
      <w:pPr>
        <w:ind w:left="3117" w:right="70" w:firstLine="708"/>
        <w:jc w:val="both"/>
        <w:rPr>
          <w:sz w:val="22"/>
          <w:szCs w:val="22"/>
        </w:rPr>
      </w:pPr>
      <w:r w:rsidRPr="00495900">
        <w:rPr>
          <w:sz w:val="22"/>
          <w:szCs w:val="22"/>
        </w:rPr>
        <w:t>..................................................</w:t>
      </w:r>
    </w:p>
    <w:p w14:paraId="18EC29BF" w14:textId="2CFF66CA" w:rsidR="00A87A8A" w:rsidRDefault="00172681" w:rsidP="00C1400C">
      <w:pPr>
        <w:ind w:left="3117" w:right="70" w:firstLine="708"/>
        <w:jc w:val="both"/>
        <w:rPr>
          <w:i/>
          <w:iCs/>
          <w:color w:val="00B0F0"/>
        </w:rPr>
      </w:pPr>
      <w:r>
        <w:rPr>
          <w:i/>
          <w:iCs/>
          <w:color w:val="00B0F0"/>
        </w:rPr>
        <w:t>J</w:t>
      </w:r>
      <w:r w:rsidR="00A87A8A">
        <w:rPr>
          <w:i/>
          <w:iCs/>
          <w:color w:val="00B0F0"/>
        </w:rPr>
        <w:t>méno</w:t>
      </w:r>
      <w:r>
        <w:rPr>
          <w:i/>
          <w:iCs/>
          <w:color w:val="00B0F0"/>
        </w:rPr>
        <w:t>,</w:t>
      </w:r>
      <w:r w:rsidR="00A87A8A">
        <w:rPr>
          <w:i/>
          <w:iCs/>
          <w:color w:val="00B0F0"/>
        </w:rPr>
        <w:t xml:space="preserve"> funkce</w:t>
      </w:r>
      <w:r>
        <w:rPr>
          <w:i/>
          <w:iCs/>
          <w:color w:val="00B0F0"/>
        </w:rPr>
        <w:t xml:space="preserve"> a podpis</w:t>
      </w:r>
      <w:bookmarkStart w:id="0" w:name="_GoBack"/>
      <w:bookmarkEnd w:id="0"/>
      <w:r w:rsidR="00A87A8A">
        <w:rPr>
          <w:i/>
          <w:iCs/>
          <w:color w:val="00B0F0"/>
        </w:rPr>
        <w:t xml:space="preserve"> statutárního nebo</w:t>
      </w:r>
    </w:p>
    <w:p w14:paraId="36FDBCE8" w14:textId="3268327F" w:rsidR="00D23447" w:rsidRPr="00B12E47" w:rsidRDefault="00A87A8A" w:rsidP="00A87A8A">
      <w:pPr>
        <w:ind w:left="3825" w:right="70"/>
      </w:pPr>
      <w:r>
        <w:rPr>
          <w:i/>
          <w:iCs/>
          <w:color w:val="00B0F0"/>
        </w:rPr>
        <w:t>oprávněného zástupce účastníka</w:t>
      </w:r>
    </w:p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0C7D6" w14:textId="77777777" w:rsidR="000576E0" w:rsidRDefault="000576E0" w:rsidP="00850009">
      <w:r>
        <w:separator/>
      </w:r>
    </w:p>
  </w:endnote>
  <w:endnote w:type="continuationSeparator" w:id="0">
    <w:p w14:paraId="2F3D6888" w14:textId="77777777" w:rsidR="000576E0" w:rsidRDefault="000576E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E1E80" w14:textId="77777777" w:rsidR="000576E0" w:rsidRDefault="000576E0" w:rsidP="00850009">
      <w:r>
        <w:separator/>
      </w:r>
    </w:p>
  </w:footnote>
  <w:footnote w:type="continuationSeparator" w:id="0">
    <w:p w14:paraId="4DA45DB1" w14:textId="77777777" w:rsidR="000576E0" w:rsidRDefault="000576E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530AEEE3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                             </w:t>
    </w:r>
    <w:r w:rsidR="005D0786">
      <w:t>„</w:t>
    </w:r>
    <w:r w:rsidR="001B7C4C" w:rsidRPr="001B7C4C">
      <w:t xml:space="preserve">Dodání 1 kusu </w:t>
    </w:r>
    <w:r w:rsidR="003151E9">
      <w:t>foliovacího stroje</w:t>
    </w:r>
    <w:r w:rsidR="005D0786">
      <w:t>“</w:t>
    </w:r>
  </w:p>
  <w:p w14:paraId="2525DAE7" w14:textId="72E90A82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>
      <w:t xml:space="preserve"> </w:t>
    </w:r>
    <w:r w:rsidR="00AF4931">
      <w:t>číslo</w:t>
    </w:r>
    <w:r w:rsidR="00504C05">
      <w:t xml:space="preserve"> smlouvy kupujícího: </w:t>
    </w:r>
    <w:r w:rsidR="003151E9">
      <w:t>DOD20241642</w:t>
    </w:r>
  </w:p>
  <w:p w14:paraId="5D419582" w14:textId="6FB2B36F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3151E9">
      <w:t xml:space="preserve">             </w:t>
    </w:r>
    <w:r>
      <w:t>číslo smlouvy prodávajícího:</w:t>
    </w:r>
    <w:r>
      <w:rPr>
        <w:b/>
      </w:rPr>
      <w:t xml:space="preserve"> 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576E0"/>
    <w:rsid w:val="000674EB"/>
    <w:rsid w:val="00067B83"/>
    <w:rsid w:val="00084093"/>
    <w:rsid w:val="00091E21"/>
    <w:rsid w:val="000F523D"/>
    <w:rsid w:val="00115CBA"/>
    <w:rsid w:val="001463FD"/>
    <w:rsid w:val="00172681"/>
    <w:rsid w:val="00187553"/>
    <w:rsid w:val="001B7810"/>
    <w:rsid w:val="001B7C4C"/>
    <w:rsid w:val="001F101A"/>
    <w:rsid w:val="00226E5F"/>
    <w:rsid w:val="002F5950"/>
    <w:rsid w:val="003151E9"/>
    <w:rsid w:val="003223CC"/>
    <w:rsid w:val="00327E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8283E"/>
    <w:rsid w:val="004D0539"/>
    <w:rsid w:val="00504C05"/>
    <w:rsid w:val="0052576D"/>
    <w:rsid w:val="005359F7"/>
    <w:rsid w:val="005D0786"/>
    <w:rsid w:val="005E2E9B"/>
    <w:rsid w:val="00655FB2"/>
    <w:rsid w:val="00664130"/>
    <w:rsid w:val="0067328D"/>
    <w:rsid w:val="00685B9E"/>
    <w:rsid w:val="006918FE"/>
    <w:rsid w:val="006B235F"/>
    <w:rsid w:val="00722810"/>
    <w:rsid w:val="007C6FA1"/>
    <w:rsid w:val="00800B00"/>
    <w:rsid w:val="0081471F"/>
    <w:rsid w:val="00850009"/>
    <w:rsid w:val="00870CDD"/>
    <w:rsid w:val="008A082E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87A8A"/>
    <w:rsid w:val="00A92B10"/>
    <w:rsid w:val="00AC5A69"/>
    <w:rsid w:val="00AC79A1"/>
    <w:rsid w:val="00AE611D"/>
    <w:rsid w:val="00AF0A8B"/>
    <w:rsid w:val="00AF4931"/>
    <w:rsid w:val="00B12E47"/>
    <w:rsid w:val="00B545AE"/>
    <w:rsid w:val="00B77BD4"/>
    <w:rsid w:val="00BA5053"/>
    <w:rsid w:val="00C1400C"/>
    <w:rsid w:val="00C21B8B"/>
    <w:rsid w:val="00C23A80"/>
    <w:rsid w:val="00C614C9"/>
    <w:rsid w:val="00D206C4"/>
    <w:rsid w:val="00D23447"/>
    <w:rsid w:val="00D26E6D"/>
    <w:rsid w:val="00DA76AA"/>
    <w:rsid w:val="00DB0029"/>
    <w:rsid w:val="00DB02E2"/>
    <w:rsid w:val="00DD6F64"/>
    <w:rsid w:val="00DE3345"/>
    <w:rsid w:val="00DF20B4"/>
    <w:rsid w:val="00DF362B"/>
    <w:rsid w:val="00EC6EFE"/>
    <w:rsid w:val="00ED46A1"/>
    <w:rsid w:val="00F04B21"/>
    <w:rsid w:val="00F06527"/>
    <w:rsid w:val="00F13EC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docId w15:val="{75BBF476-C9E4-4F05-A5BD-CDEC3CFA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cp:lastPrinted>2024-08-19T06:11:00Z</cp:lastPrinted>
  <dcterms:created xsi:type="dcterms:W3CDTF">2024-08-19T05:42:00Z</dcterms:created>
  <dcterms:modified xsi:type="dcterms:W3CDTF">2024-08-19T06:11:00Z</dcterms:modified>
</cp:coreProperties>
</file>